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C38D" w14:textId="77777777" w:rsidR="00036477" w:rsidRPr="00EB41CA" w:rsidRDefault="00984DC8" w:rsidP="00EB41CA">
      <w:pPr>
        <w:jc w:val="center"/>
        <w:rPr>
          <w:b/>
          <w:sz w:val="28"/>
          <w:szCs w:val="28"/>
          <w:lang w:val="sl-SI"/>
        </w:rPr>
      </w:pPr>
      <w:r w:rsidRPr="00EB41CA">
        <w:rPr>
          <w:b/>
          <w:sz w:val="28"/>
          <w:szCs w:val="28"/>
          <w:lang w:val="sl-SI"/>
        </w:rPr>
        <w:t>Preglednica usklajenosti (</w:t>
      </w:r>
      <w:r w:rsidR="00071646" w:rsidRPr="00EB41CA">
        <w:rPr>
          <w:b/>
          <w:sz w:val="28"/>
          <w:szCs w:val="28"/>
          <w:lang w:val="sl-SI"/>
        </w:rPr>
        <w:t>TOC</w:t>
      </w:r>
      <w:r w:rsidRPr="00EB41CA">
        <w:rPr>
          <w:b/>
          <w:sz w:val="28"/>
          <w:szCs w:val="28"/>
          <w:lang w:val="sl-SI"/>
        </w:rPr>
        <w:t>)</w:t>
      </w:r>
      <w:r w:rsidR="00071646" w:rsidRPr="00EB41CA">
        <w:rPr>
          <w:b/>
          <w:sz w:val="28"/>
          <w:szCs w:val="28"/>
          <w:lang w:val="sl-SI"/>
        </w:rPr>
        <w:t xml:space="preserve"> direktive </w:t>
      </w:r>
      <w:r w:rsidR="00071646" w:rsidRPr="00EB41CA">
        <w:rPr>
          <w:b/>
          <w:noProof/>
          <w:sz w:val="28"/>
          <w:szCs w:val="28"/>
          <w:lang w:val="sl-SI"/>
        </w:rPr>
        <w:t>2013/59/Euratom</w:t>
      </w:r>
      <w:r w:rsidR="00603B81" w:rsidRPr="00EB41CA">
        <w:rPr>
          <w:b/>
          <w:sz w:val="28"/>
          <w:szCs w:val="28"/>
          <w:lang w:val="sl-SI"/>
        </w:rPr>
        <w:t xml:space="preserve"> </w:t>
      </w:r>
      <w:r w:rsidR="00071646" w:rsidRPr="00EB41CA">
        <w:rPr>
          <w:b/>
          <w:sz w:val="28"/>
          <w:szCs w:val="28"/>
          <w:lang w:val="sl-SI"/>
        </w:rPr>
        <w:t>(BSS) v slovensko zakonodajo</w:t>
      </w:r>
    </w:p>
    <w:p w14:paraId="7CDBEF0E" w14:textId="77777777" w:rsidR="00B44E70" w:rsidRPr="00EB41CA" w:rsidRDefault="00B44E70" w:rsidP="00EB41CA">
      <w:pPr>
        <w:jc w:val="center"/>
        <w:rPr>
          <w:b/>
          <w:sz w:val="28"/>
          <w:szCs w:val="28"/>
          <w:lang w:val="sl-SI"/>
        </w:rPr>
      </w:pPr>
    </w:p>
    <w:p w14:paraId="1C6EEF96" w14:textId="77777777" w:rsidR="00B44E70" w:rsidRPr="00EB41CA" w:rsidRDefault="00B44E70" w:rsidP="00EB41CA">
      <w:pPr>
        <w:jc w:val="center"/>
        <w:rPr>
          <w:b/>
          <w:color w:val="0451CE"/>
          <w:sz w:val="28"/>
          <w:szCs w:val="28"/>
          <w:lang w:val="sl-SI"/>
        </w:rPr>
      </w:pPr>
      <w:r w:rsidRPr="00EB41CA">
        <w:rPr>
          <w:b/>
          <w:color w:val="0451CE"/>
          <w:sz w:val="28"/>
          <w:szCs w:val="28"/>
          <w:lang w:val="sl-SI"/>
        </w:rPr>
        <w:t>OSREDNJA TABELA ZA USKLAJEVANJE IN NADZOR PRIPRAVE POTREBNE ZAKONODAJE</w:t>
      </w:r>
    </w:p>
    <w:p w14:paraId="0AD827D3" w14:textId="211D88A3" w:rsidR="00EB3FD3" w:rsidRPr="00EB41CA" w:rsidRDefault="00EB3FD3" w:rsidP="00EB41CA">
      <w:pPr>
        <w:jc w:val="center"/>
        <w:rPr>
          <w:b/>
          <w:lang w:val="sl-SI"/>
        </w:rPr>
      </w:pPr>
    </w:p>
    <w:p w14:paraId="050F870C" w14:textId="77777777" w:rsidR="00DE1334" w:rsidRPr="00EB41CA" w:rsidRDefault="00DE1334" w:rsidP="00EB41CA">
      <w:pPr>
        <w:jc w:val="center"/>
        <w:rPr>
          <w:b/>
          <w:lang w:val="sl-SI"/>
        </w:rPr>
      </w:pPr>
    </w:p>
    <w:p w14:paraId="217C8885" w14:textId="371AF0E6" w:rsidR="002D597B" w:rsidRPr="00EB41CA" w:rsidRDefault="00071646" w:rsidP="00EB41CA">
      <w:pPr>
        <w:jc w:val="center"/>
        <w:rPr>
          <w:b/>
          <w:lang w:val="sl-SI"/>
        </w:rPr>
      </w:pPr>
      <w:r w:rsidRPr="00EB41CA">
        <w:rPr>
          <w:b/>
          <w:lang w:val="sl-SI"/>
        </w:rPr>
        <w:t xml:space="preserve">Zadnjič shranjeno: </w:t>
      </w:r>
      <w:r w:rsidRPr="00EB41CA">
        <w:rPr>
          <w:b/>
          <w:lang w:val="sl-SI"/>
        </w:rPr>
        <w:fldChar w:fldCharType="begin"/>
      </w:r>
      <w:r w:rsidRPr="00EB41CA">
        <w:rPr>
          <w:b/>
          <w:lang w:val="sl-SI"/>
        </w:rPr>
        <w:instrText xml:space="preserve"> SAVEDATE  \@ "d.M.yyyy H:mm"  \* MERGEFORMAT </w:instrText>
      </w:r>
      <w:r w:rsidRPr="00EB41CA">
        <w:rPr>
          <w:b/>
          <w:lang w:val="sl-SI"/>
        </w:rPr>
        <w:fldChar w:fldCharType="separate"/>
      </w:r>
      <w:r w:rsidR="00DE1334" w:rsidRPr="00EB41CA">
        <w:rPr>
          <w:b/>
          <w:noProof/>
          <w:lang w:val="sl-SI"/>
        </w:rPr>
        <w:t>26.3.2019 15:39</w:t>
      </w:r>
      <w:r w:rsidRPr="00EB41CA">
        <w:rPr>
          <w:b/>
          <w:lang w:val="sl-SI"/>
        </w:rPr>
        <w:fldChar w:fldCharType="end"/>
      </w:r>
      <w:r w:rsidR="00E222F3" w:rsidRPr="00EB41CA">
        <w:rPr>
          <w:b/>
          <w:lang w:val="sl-SI"/>
        </w:rPr>
        <w:t xml:space="preserve"> </w:t>
      </w:r>
    </w:p>
    <w:p w14:paraId="418E1901" w14:textId="77777777" w:rsidR="004A778B" w:rsidRPr="00EB41CA" w:rsidRDefault="004A778B" w:rsidP="00EB41CA">
      <w:pPr>
        <w:jc w:val="center"/>
        <w:rPr>
          <w:lang w:val="sl-SI"/>
        </w:rPr>
      </w:pPr>
    </w:p>
    <w:p w14:paraId="0362082B" w14:textId="4AF5B26A" w:rsidR="006C6F14" w:rsidRPr="00EB41CA" w:rsidRDefault="0034072F" w:rsidP="00EB41CA">
      <w:pPr>
        <w:jc w:val="both"/>
        <w:rPr>
          <w:lang w:val="sl-SI"/>
        </w:rPr>
      </w:pPr>
      <w:r w:rsidRPr="00EB41CA">
        <w:rPr>
          <w:lang w:val="sl-SI"/>
        </w:rPr>
        <w:t xml:space="preserve"> </w:t>
      </w:r>
      <w:r w:rsidR="00645EF6" w:rsidRPr="00EB41CA">
        <w:rPr>
          <w:lang w:val="sl-SI"/>
        </w:rPr>
        <w:t xml:space="preserve"> </w:t>
      </w:r>
    </w:p>
    <w:p w14:paraId="62E01410" w14:textId="25556D8E" w:rsidR="009662DC" w:rsidRPr="00EB41CA" w:rsidRDefault="009662DC" w:rsidP="00EB41CA">
      <w:pPr>
        <w:tabs>
          <w:tab w:val="left" w:pos="1985"/>
        </w:tabs>
        <w:ind w:left="284"/>
        <w:rPr>
          <w:lang w:val="sl-SI"/>
        </w:rPr>
      </w:pPr>
      <w:r w:rsidRPr="00EB41CA">
        <w:rPr>
          <w:lang w:val="sl-SI"/>
        </w:rPr>
        <w:t>UV1</w:t>
      </w:r>
      <w:r w:rsidR="0023670C" w:rsidRPr="00EB41CA">
        <w:rPr>
          <w:lang w:val="sl-SI"/>
        </w:rPr>
        <w:tab/>
      </w:r>
      <w:r w:rsidRPr="00EB41CA">
        <w:rPr>
          <w:lang w:val="sl-SI"/>
        </w:rPr>
        <w:t>Uredba o sevalnih dejavnostih</w:t>
      </w:r>
      <w:r w:rsidR="002B7CE9" w:rsidRPr="00EB41CA">
        <w:rPr>
          <w:lang w:val="sl-SI"/>
        </w:rPr>
        <w:t xml:space="preserve"> (Urani list RS, št. 19/</w:t>
      </w:r>
      <w:r w:rsidR="00C300F3" w:rsidRPr="00EB41CA">
        <w:rPr>
          <w:lang w:val="sl-SI"/>
        </w:rPr>
        <w:t>18)</w:t>
      </w:r>
    </w:p>
    <w:p w14:paraId="496E9DBA" w14:textId="618225AF" w:rsidR="002B7C0E" w:rsidRPr="00EB41CA" w:rsidRDefault="002B7C0E" w:rsidP="00EB41CA">
      <w:pPr>
        <w:tabs>
          <w:tab w:val="left" w:pos="1985"/>
        </w:tabs>
        <w:ind w:left="284"/>
        <w:rPr>
          <w:lang w:val="sl-SI"/>
        </w:rPr>
      </w:pPr>
      <w:r w:rsidRPr="00EB41CA">
        <w:rPr>
          <w:lang w:val="sl-SI"/>
        </w:rPr>
        <w:t>UV2</w:t>
      </w:r>
      <w:r w:rsidR="0023670C" w:rsidRPr="00EB41CA">
        <w:rPr>
          <w:lang w:val="sl-SI"/>
        </w:rPr>
        <w:tab/>
      </w:r>
      <w:r w:rsidRPr="00EB41CA">
        <w:rPr>
          <w:lang w:val="sl-SI"/>
        </w:rPr>
        <w:t>Uredba o mejnih dozah, radioaktivni kontaminaciji in intervencijskih nivojih</w:t>
      </w:r>
      <w:r w:rsidR="00ED5EEF" w:rsidRPr="00EB41CA">
        <w:rPr>
          <w:lang w:val="sl-SI"/>
        </w:rPr>
        <w:t xml:space="preserve"> (Uradni list RS, št. 18/18)</w:t>
      </w:r>
    </w:p>
    <w:p w14:paraId="72D9C614" w14:textId="3063DEE5" w:rsidR="00D87D62" w:rsidRPr="00EB41CA" w:rsidRDefault="00D87D62" w:rsidP="00EB41CA">
      <w:pPr>
        <w:tabs>
          <w:tab w:val="left" w:pos="1985"/>
        </w:tabs>
        <w:ind w:left="284"/>
        <w:rPr>
          <w:lang w:val="sl-SI"/>
        </w:rPr>
      </w:pPr>
      <w:r w:rsidRPr="00EB41CA">
        <w:rPr>
          <w:lang w:val="sl-SI"/>
        </w:rPr>
        <w:t>UV4</w:t>
      </w:r>
      <w:r w:rsidR="0023670C" w:rsidRPr="00EB41CA">
        <w:rPr>
          <w:lang w:val="sl-SI"/>
        </w:rPr>
        <w:tab/>
      </w:r>
      <w:r w:rsidRPr="00EB41CA">
        <w:rPr>
          <w:lang w:val="sl-SI"/>
        </w:rPr>
        <w:t xml:space="preserve">Uredba o nacionalnem </w:t>
      </w:r>
      <w:proofErr w:type="spellStart"/>
      <w:r w:rsidRPr="00EB41CA">
        <w:rPr>
          <w:lang w:val="sl-SI"/>
        </w:rPr>
        <w:t>radonskem</w:t>
      </w:r>
      <w:proofErr w:type="spellEnd"/>
      <w:r w:rsidRPr="00EB41CA">
        <w:rPr>
          <w:lang w:val="sl-SI"/>
        </w:rPr>
        <w:t xml:space="preserve"> programu</w:t>
      </w:r>
      <w:r w:rsidR="00B0469E" w:rsidRPr="00EB41CA">
        <w:rPr>
          <w:lang w:val="sl-SI"/>
        </w:rPr>
        <w:t xml:space="preserve"> (Uradni list RS, št. 18/18)</w:t>
      </w:r>
    </w:p>
    <w:p w14:paraId="6C52EECA" w14:textId="1C5218D5" w:rsidR="0023670C" w:rsidRPr="00EB41CA" w:rsidRDefault="0023670C" w:rsidP="00EB41CA">
      <w:pPr>
        <w:tabs>
          <w:tab w:val="left" w:pos="1985"/>
        </w:tabs>
        <w:ind w:left="284"/>
        <w:rPr>
          <w:lang w:val="sl-SI"/>
        </w:rPr>
      </w:pPr>
      <w:r w:rsidRPr="00EB41CA">
        <w:rPr>
          <w:lang w:val="sl-SI"/>
        </w:rPr>
        <w:t>UV5</w:t>
      </w:r>
      <w:r w:rsidRPr="00EB41CA">
        <w:rPr>
          <w:lang w:val="sl-SI"/>
        </w:rPr>
        <w:tab/>
        <w:t>Uredba o zmanjšanju izpostavljenosti zaradi naravnih radionuklidov in preteklih dejavnosti ali dogodkov</w:t>
      </w:r>
      <w:r w:rsidR="00067AFB" w:rsidRPr="00EB41CA">
        <w:rPr>
          <w:lang w:val="sl-SI"/>
        </w:rPr>
        <w:t xml:space="preserve"> (Uradni list RS, št. 38/18)</w:t>
      </w:r>
    </w:p>
    <w:p w14:paraId="2841E7C8" w14:textId="42FE95FF" w:rsidR="00D87D62" w:rsidRPr="00EB41CA" w:rsidRDefault="009662DC" w:rsidP="00EB41CA">
      <w:pPr>
        <w:tabs>
          <w:tab w:val="left" w:pos="1985"/>
        </w:tabs>
        <w:ind w:left="284"/>
        <w:rPr>
          <w:lang w:val="sl-SI"/>
        </w:rPr>
      </w:pPr>
      <w:r w:rsidRPr="00EB41CA">
        <w:rPr>
          <w:lang w:val="sl-SI"/>
        </w:rPr>
        <w:t>JV2/SV2</w:t>
      </w:r>
      <w:bookmarkStart w:id="0" w:name="_Hlk4505947"/>
      <w:r w:rsidRPr="00EB41CA">
        <w:rPr>
          <w:lang w:val="sl-SI"/>
        </w:rPr>
        <w:tab/>
      </w:r>
      <w:bookmarkEnd w:id="0"/>
      <w:r w:rsidRPr="00EB41CA">
        <w:rPr>
          <w:lang w:val="sl-SI"/>
        </w:rPr>
        <w:t>Pravilnik o uporabi virov sevanja in sevalni dejavnosti</w:t>
      </w:r>
      <w:r w:rsidR="00560AAD" w:rsidRPr="00EB41CA">
        <w:rPr>
          <w:lang w:val="sl-SI"/>
        </w:rPr>
        <w:t xml:space="preserve"> </w:t>
      </w:r>
      <w:r w:rsidR="00BA19F5" w:rsidRPr="00EB41CA">
        <w:rPr>
          <w:lang w:val="sl-SI"/>
        </w:rPr>
        <w:t>(Urani list RS, št. 27/</w:t>
      </w:r>
      <w:r w:rsidR="00C300F3" w:rsidRPr="00EB41CA">
        <w:rPr>
          <w:lang w:val="sl-SI"/>
        </w:rPr>
        <w:t>18)</w:t>
      </w:r>
    </w:p>
    <w:p w14:paraId="791D27F1" w14:textId="7C341986" w:rsidR="009662DC" w:rsidRPr="00EB41CA" w:rsidRDefault="009662DC" w:rsidP="00EB41CA">
      <w:pPr>
        <w:tabs>
          <w:tab w:val="left" w:pos="1985"/>
        </w:tabs>
        <w:ind w:left="284"/>
        <w:rPr>
          <w:lang w:val="sl-SI"/>
        </w:rPr>
      </w:pPr>
      <w:r w:rsidRPr="00EB41CA">
        <w:rPr>
          <w:lang w:val="sl-SI"/>
        </w:rPr>
        <w:t>JV5</w:t>
      </w:r>
      <w:r w:rsidRPr="00EB41CA">
        <w:rPr>
          <w:lang w:val="sl-SI"/>
        </w:rPr>
        <w:tab/>
      </w:r>
      <w:r w:rsidR="000A5E46" w:rsidRPr="00EB41CA">
        <w:rPr>
          <w:lang w:val="sl-SI"/>
        </w:rPr>
        <w:t>Pravilnik o dejavnikih sevalne in jedrske varnosti</w:t>
      </w:r>
      <w:r w:rsidR="00560AAD" w:rsidRPr="00EB41CA">
        <w:rPr>
          <w:lang w:val="sl-SI"/>
        </w:rPr>
        <w:t xml:space="preserve"> (Uradni list RS, št. 74/16 in 76/17 – ZVISJV-1)</w:t>
      </w:r>
    </w:p>
    <w:p w14:paraId="6E924C6C" w14:textId="250692FC" w:rsidR="009662DC" w:rsidRPr="00EB41CA" w:rsidRDefault="009662DC" w:rsidP="00EB41CA">
      <w:pPr>
        <w:tabs>
          <w:tab w:val="left" w:pos="1985"/>
        </w:tabs>
        <w:ind w:left="284"/>
        <w:rPr>
          <w:lang w:val="sl-SI"/>
        </w:rPr>
      </w:pPr>
      <w:r w:rsidRPr="00EB41CA">
        <w:rPr>
          <w:lang w:val="sl-SI"/>
        </w:rPr>
        <w:t>JV7</w:t>
      </w:r>
      <w:r w:rsidRPr="00EB41CA">
        <w:rPr>
          <w:lang w:val="sl-SI"/>
        </w:rPr>
        <w:tab/>
        <w:t>Pravilnik o ravnanju z radioaktivnimi odpadki in izrabljenim gorivom</w:t>
      </w:r>
      <w:r w:rsidR="00560AAD" w:rsidRPr="00EB41CA">
        <w:rPr>
          <w:lang w:val="sl-SI"/>
        </w:rPr>
        <w:t xml:space="preserve"> (Uradni list RS, št. 49/06 in 76/17 – ZVISJV-1)</w:t>
      </w:r>
    </w:p>
    <w:p w14:paraId="7D8ABF72" w14:textId="19B0910A" w:rsidR="009662DC" w:rsidRPr="00EB41CA" w:rsidRDefault="009662DC" w:rsidP="00EB41CA">
      <w:pPr>
        <w:tabs>
          <w:tab w:val="left" w:pos="1985"/>
        </w:tabs>
        <w:ind w:left="284"/>
        <w:rPr>
          <w:lang w:val="sl-SI"/>
        </w:rPr>
      </w:pPr>
      <w:r w:rsidRPr="00EB41CA">
        <w:rPr>
          <w:lang w:val="sl-SI"/>
        </w:rPr>
        <w:t>JV9</w:t>
      </w:r>
      <w:r w:rsidRPr="00EB41CA">
        <w:rPr>
          <w:lang w:val="sl-SI"/>
        </w:rPr>
        <w:tab/>
        <w:t>Pravilnik o zagotavljanju varnosti po začetku obratovanja sevalnih ali jedrskih objektov</w:t>
      </w:r>
      <w:r w:rsidR="00560AAD" w:rsidRPr="00EB41CA">
        <w:rPr>
          <w:lang w:val="sl-SI"/>
        </w:rPr>
        <w:t xml:space="preserve"> (Uradni list RS, št. 81/16 in 76/17–ZVISJV-1)</w:t>
      </w:r>
    </w:p>
    <w:p w14:paraId="546489C3" w14:textId="4D03A970" w:rsidR="004F573F" w:rsidRPr="00EB41CA" w:rsidRDefault="004F573F" w:rsidP="00EB41CA">
      <w:pPr>
        <w:tabs>
          <w:tab w:val="left" w:pos="1985"/>
        </w:tabs>
        <w:ind w:left="284"/>
        <w:rPr>
          <w:lang w:val="sl-SI"/>
        </w:rPr>
      </w:pPr>
      <w:r w:rsidRPr="00EB41CA">
        <w:rPr>
          <w:lang w:val="sl-SI"/>
        </w:rPr>
        <w:t>JV10</w:t>
      </w:r>
      <w:r w:rsidR="0023670C" w:rsidRPr="00EB41CA">
        <w:rPr>
          <w:lang w:val="sl-SI"/>
        </w:rPr>
        <w:tab/>
      </w:r>
      <w:r w:rsidR="00D03CE1" w:rsidRPr="00EB41CA">
        <w:rPr>
          <w:lang w:val="sl-SI"/>
        </w:rPr>
        <w:t>Pravilnik o monitoringu radioaktivnosti</w:t>
      </w:r>
      <w:r w:rsidR="00067AFB" w:rsidRPr="00EB41CA">
        <w:rPr>
          <w:lang w:val="sl-SI"/>
        </w:rPr>
        <w:t xml:space="preserve"> (Uradni list RS, št. 27/18)</w:t>
      </w:r>
    </w:p>
    <w:p w14:paraId="4EDF6E20" w14:textId="56E01148" w:rsidR="009662DC" w:rsidRPr="00EB41CA" w:rsidRDefault="009662DC" w:rsidP="00EB41CA">
      <w:pPr>
        <w:tabs>
          <w:tab w:val="left" w:pos="1985"/>
        </w:tabs>
        <w:ind w:left="1979" w:hanging="1695"/>
        <w:rPr>
          <w:lang w:val="sl-SI"/>
        </w:rPr>
      </w:pPr>
      <w:r w:rsidRPr="00EB41CA">
        <w:rPr>
          <w:lang w:val="sl-SI"/>
        </w:rPr>
        <w:t>SV3</w:t>
      </w:r>
      <w:r w:rsidRPr="00EB41CA">
        <w:rPr>
          <w:lang w:val="sl-SI"/>
        </w:rPr>
        <w:tab/>
        <w:t xml:space="preserve">Pravilnik o </w:t>
      </w:r>
      <w:r w:rsidR="00067AFB" w:rsidRPr="00EB41CA">
        <w:rPr>
          <w:lang w:val="sl-SI"/>
        </w:rPr>
        <w:t>pogojih za uporabo virov ionizirajočih sevanj v zdravstvene namene in pri namerni izpostavljenosti ljudi v nemedicinske namene (Uradni list RS, št. 33/18)</w:t>
      </w:r>
    </w:p>
    <w:p w14:paraId="2D17EB36" w14:textId="4A35B413" w:rsidR="001C2E8D" w:rsidRPr="00EB41CA" w:rsidRDefault="001C2E8D" w:rsidP="00EB41CA">
      <w:pPr>
        <w:tabs>
          <w:tab w:val="left" w:pos="1985"/>
        </w:tabs>
        <w:ind w:left="284"/>
        <w:rPr>
          <w:lang w:val="sl-SI"/>
        </w:rPr>
      </w:pPr>
      <w:r w:rsidRPr="00EB41CA">
        <w:rPr>
          <w:lang w:val="sl-SI"/>
        </w:rPr>
        <w:t>SV5</w:t>
      </w:r>
      <w:r w:rsidRPr="00EB41CA">
        <w:rPr>
          <w:lang w:val="sl-SI"/>
        </w:rPr>
        <w:tab/>
        <w:t xml:space="preserve">Pravilnik </w:t>
      </w:r>
      <w:r w:rsidR="00067AFB" w:rsidRPr="00EB41CA">
        <w:rPr>
          <w:lang w:val="sl-SI"/>
        </w:rPr>
        <w:t>o posebnih zahtevah varstva pred sevanji in načinu ocene doz (Uradni list RS, št. 47/18)</w:t>
      </w:r>
    </w:p>
    <w:p w14:paraId="6C90A940" w14:textId="6F09540C" w:rsidR="009F0A4C" w:rsidRPr="00EB41CA" w:rsidRDefault="009F0A4C" w:rsidP="00EB41CA">
      <w:pPr>
        <w:tabs>
          <w:tab w:val="left" w:pos="1985"/>
        </w:tabs>
        <w:ind w:left="284"/>
        <w:rPr>
          <w:lang w:val="sl-SI"/>
        </w:rPr>
      </w:pPr>
      <w:r w:rsidRPr="00EB41CA">
        <w:rPr>
          <w:lang w:val="sl-SI"/>
        </w:rPr>
        <w:t>SV6</w:t>
      </w:r>
      <w:r w:rsidRPr="00EB41CA">
        <w:rPr>
          <w:lang w:val="sl-SI"/>
        </w:rPr>
        <w:tab/>
        <w:t>Pravilnik o izvajanju zdravstvenega nadzora izpostavljenih delavcev</w:t>
      </w:r>
      <w:r w:rsidR="00560AAD" w:rsidRPr="00EB41CA">
        <w:rPr>
          <w:lang w:val="sl-SI"/>
        </w:rPr>
        <w:t xml:space="preserve"> (Uradni list RS, št. 2/04 in 76/17 – ZVISJV-1)</w:t>
      </w:r>
    </w:p>
    <w:p w14:paraId="04B9DE1C" w14:textId="4F92F377" w:rsidR="00833616" w:rsidRPr="00EB41CA" w:rsidRDefault="00833616" w:rsidP="00EB41CA">
      <w:pPr>
        <w:tabs>
          <w:tab w:val="left" w:pos="1985"/>
        </w:tabs>
        <w:ind w:left="284"/>
        <w:rPr>
          <w:lang w:val="sl-SI"/>
        </w:rPr>
      </w:pPr>
      <w:r w:rsidRPr="00EB41CA">
        <w:rPr>
          <w:lang w:val="sl-SI"/>
        </w:rPr>
        <w:t>SV7</w:t>
      </w:r>
      <w:r w:rsidRPr="00EB41CA">
        <w:rPr>
          <w:lang w:val="sl-SI"/>
        </w:rPr>
        <w:tab/>
      </w:r>
      <w:r w:rsidR="00067AFB" w:rsidRPr="00EB41CA">
        <w:rPr>
          <w:lang w:val="sl-SI"/>
        </w:rPr>
        <w:t>Pravilnik o pooblaščanju izvajalcev strokovnih nalog s področja ionizirajočih sevanj (Uradni list RS, št. 39/18)</w:t>
      </w:r>
    </w:p>
    <w:p w14:paraId="53930BCC" w14:textId="5D927385" w:rsidR="00067AFB" w:rsidRPr="00EB41CA" w:rsidRDefault="00067AFB" w:rsidP="00EB41CA">
      <w:pPr>
        <w:tabs>
          <w:tab w:val="left" w:pos="1985"/>
        </w:tabs>
        <w:ind w:left="284"/>
        <w:rPr>
          <w:lang w:val="sl-SI"/>
        </w:rPr>
      </w:pPr>
      <w:r w:rsidRPr="00EB41CA">
        <w:rPr>
          <w:lang w:val="sl-SI"/>
        </w:rPr>
        <w:t>SV7A</w:t>
      </w:r>
      <w:r w:rsidRPr="00EB41CA">
        <w:rPr>
          <w:lang w:val="sl-SI"/>
        </w:rPr>
        <w:tab/>
        <w:t>Pravilnik o pooblaščanju izvedencev varstva pred sevanji (Uradni list RS, št. 47/18)</w:t>
      </w:r>
    </w:p>
    <w:p w14:paraId="7ECE22D6" w14:textId="75D7877F" w:rsidR="00067AFB" w:rsidRPr="00EB41CA" w:rsidRDefault="009662DC" w:rsidP="00EB41CA">
      <w:pPr>
        <w:tabs>
          <w:tab w:val="left" w:pos="1985"/>
        </w:tabs>
        <w:ind w:left="284"/>
        <w:rPr>
          <w:lang w:val="sl-SI"/>
        </w:rPr>
      </w:pPr>
      <w:r w:rsidRPr="00EB41CA">
        <w:rPr>
          <w:lang w:val="sl-SI"/>
        </w:rPr>
        <w:t>SV8</w:t>
      </w:r>
      <w:r w:rsidRPr="00EB41CA">
        <w:rPr>
          <w:lang w:val="sl-SI"/>
        </w:rPr>
        <w:tab/>
      </w:r>
      <w:r w:rsidR="00067AFB" w:rsidRPr="00EB41CA">
        <w:rPr>
          <w:lang w:val="sl-SI"/>
        </w:rPr>
        <w:t>Pravilnik o obveznostih izvajalca sevalne dejavnosti in imetnika vira ionizirajočih sevanj (Uradni list RS, št. 43/18)</w:t>
      </w:r>
    </w:p>
    <w:p w14:paraId="68760B06" w14:textId="2609B0BF" w:rsidR="00067AFB" w:rsidRPr="00EB41CA" w:rsidRDefault="00067AFB" w:rsidP="00EB41CA">
      <w:pPr>
        <w:tabs>
          <w:tab w:val="left" w:pos="1985"/>
        </w:tabs>
        <w:ind w:left="284"/>
        <w:rPr>
          <w:lang w:val="sl-SI"/>
        </w:rPr>
      </w:pPr>
      <w:r w:rsidRPr="00EB41CA">
        <w:rPr>
          <w:lang w:val="sl-SI"/>
        </w:rPr>
        <w:t>SV8A</w:t>
      </w:r>
      <w:r w:rsidRPr="00EB41CA">
        <w:rPr>
          <w:lang w:val="sl-SI"/>
        </w:rPr>
        <w:tab/>
        <w:t>Pravilnik o ukrepih varstva pred sevanji na nadzorovanih in opazovanih območjih (Uradni list RS, št. 47/18)</w:t>
      </w:r>
    </w:p>
    <w:p w14:paraId="0469A1FB" w14:textId="0E66E804" w:rsidR="007E5C6B" w:rsidRPr="00EB41CA" w:rsidRDefault="007E5C6B" w:rsidP="00EB41CA">
      <w:pPr>
        <w:tabs>
          <w:tab w:val="left" w:pos="1985"/>
        </w:tabs>
        <w:ind w:left="284"/>
        <w:rPr>
          <w:lang w:val="sl-SI"/>
        </w:rPr>
      </w:pPr>
      <w:r w:rsidRPr="00EB41CA">
        <w:rPr>
          <w:lang w:val="sl-SI"/>
        </w:rPr>
        <w:t>UV11</w:t>
      </w:r>
      <w:r w:rsidRPr="00EB41CA">
        <w:rPr>
          <w:lang w:val="sl-SI"/>
        </w:rPr>
        <w:tab/>
        <w:t>Uredba o prev</w:t>
      </w:r>
      <w:r w:rsidR="00997FF4" w:rsidRPr="00EB41CA">
        <w:rPr>
          <w:lang w:val="sl-SI"/>
        </w:rPr>
        <w:t xml:space="preserve">erjanju radioaktivnosti pošiljk, ki bi lahko vsebovale vire sevanja neznanega izvora </w:t>
      </w:r>
      <w:r w:rsidR="00E545EA" w:rsidRPr="00EB41CA">
        <w:rPr>
          <w:lang w:val="sl-SI"/>
        </w:rPr>
        <w:t>(</w:t>
      </w:r>
      <w:r w:rsidR="00997FF4" w:rsidRPr="00EB41CA">
        <w:rPr>
          <w:lang w:val="sl-SI"/>
        </w:rPr>
        <w:t xml:space="preserve">Uradni </w:t>
      </w:r>
      <w:r w:rsidR="00997FF4" w:rsidRPr="00EB41CA">
        <w:rPr>
          <w:shd w:val="clear" w:color="auto" w:fill="CCFFCC"/>
          <w:lang w:val="sl-SI"/>
        </w:rPr>
        <w:t>list RS, št. 10</w:t>
      </w:r>
      <w:r w:rsidR="00F53F03" w:rsidRPr="00EB41CA">
        <w:rPr>
          <w:shd w:val="clear" w:color="auto" w:fill="CCFFCC"/>
          <w:lang w:val="sl-SI"/>
        </w:rPr>
        <w:t>/19)</w:t>
      </w:r>
    </w:p>
    <w:p w14:paraId="6377BB86" w14:textId="79FC62FA" w:rsidR="009662DC" w:rsidRPr="00EB41CA" w:rsidRDefault="009662DC" w:rsidP="00EB41CA">
      <w:pPr>
        <w:tabs>
          <w:tab w:val="left" w:pos="1985"/>
        </w:tabs>
        <w:ind w:left="284"/>
        <w:rPr>
          <w:lang w:val="sl-SI"/>
        </w:rPr>
      </w:pPr>
      <w:r w:rsidRPr="00EB41CA">
        <w:rPr>
          <w:lang w:val="sl-SI"/>
        </w:rPr>
        <w:t>ZIN</w:t>
      </w:r>
      <w:r w:rsidRPr="00EB41CA">
        <w:rPr>
          <w:lang w:val="sl-SI"/>
        </w:rPr>
        <w:tab/>
        <w:t>Zakon o inšpekcijskem nadzoru</w:t>
      </w:r>
      <w:r w:rsidR="00B43484" w:rsidRPr="00EB41CA">
        <w:rPr>
          <w:lang w:val="sl-SI"/>
        </w:rPr>
        <w:t xml:space="preserve"> (Uradni list RS, št. 43/07 – uradno prečiščeno besedilo in 40/14)</w:t>
      </w:r>
    </w:p>
    <w:p w14:paraId="0361FD5E" w14:textId="7C7C36D6" w:rsidR="0088218B" w:rsidRPr="00EB41CA" w:rsidRDefault="004857EE" w:rsidP="00EB41CA">
      <w:pPr>
        <w:tabs>
          <w:tab w:val="left" w:pos="1985"/>
        </w:tabs>
        <w:ind w:left="284"/>
        <w:rPr>
          <w:lang w:val="sl-SI"/>
        </w:rPr>
      </w:pPr>
      <w:r w:rsidRPr="00EB41CA">
        <w:rPr>
          <w:lang w:val="sl-SI"/>
        </w:rPr>
        <w:t>ZVISJV-1</w:t>
      </w:r>
      <w:r w:rsidRPr="00EB41CA" w:rsidDel="004857EE">
        <w:rPr>
          <w:lang w:val="sl-SI"/>
        </w:rPr>
        <w:t xml:space="preserve"> </w:t>
      </w:r>
      <w:r w:rsidR="00071646" w:rsidRPr="00EB41CA">
        <w:rPr>
          <w:lang w:val="sl-SI"/>
        </w:rPr>
        <w:tab/>
      </w:r>
      <w:r w:rsidR="00DC798C" w:rsidRPr="00EB41CA">
        <w:rPr>
          <w:lang w:val="sl-SI"/>
        </w:rPr>
        <w:t>Zak</w:t>
      </w:r>
      <w:r w:rsidR="00775F82" w:rsidRPr="00EB41CA">
        <w:rPr>
          <w:lang w:val="sl-SI"/>
        </w:rPr>
        <w:t>o</w:t>
      </w:r>
      <w:r w:rsidR="00DC798C" w:rsidRPr="00EB41CA">
        <w:rPr>
          <w:lang w:val="sl-SI"/>
        </w:rPr>
        <w:t>n</w:t>
      </w:r>
      <w:r w:rsidR="00775F82" w:rsidRPr="00EB41CA">
        <w:rPr>
          <w:lang w:val="sl-SI"/>
        </w:rPr>
        <w:t xml:space="preserve"> varstvu pred ionizirajočimi sevanji in jedrski varnosti (</w:t>
      </w:r>
      <w:r w:rsidR="00560AAD" w:rsidRPr="00EB41CA">
        <w:rPr>
          <w:lang w:val="sl-SI"/>
        </w:rPr>
        <w:t>Uradni list RS, št. 76/17)</w:t>
      </w:r>
    </w:p>
    <w:p w14:paraId="6141B206" w14:textId="2FD9F03B" w:rsidR="00B355F6" w:rsidRPr="00EB41CA" w:rsidRDefault="00B355F6" w:rsidP="00EB41CA">
      <w:pPr>
        <w:tabs>
          <w:tab w:val="left" w:pos="1985"/>
        </w:tabs>
        <w:ind w:left="284"/>
        <w:rPr>
          <w:lang w:val="sl-SI"/>
        </w:rPr>
      </w:pPr>
      <w:r w:rsidRPr="00EB41CA">
        <w:rPr>
          <w:lang w:val="sl-SI"/>
        </w:rPr>
        <w:t>ZVNDN</w:t>
      </w:r>
      <w:r w:rsidRPr="00EB41CA">
        <w:rPr>
          <w:lang w:val="sl-SI"/>
        </w:rPr>
        <w:tab/>
        <w:t>Zakon o varstvu pred naravnimi in drugimi nesrečami</w:t>
      </w:r>
      <w:r w:rsidR="00560AAD" w:rsidRPr="00EB41CA">
        <w:rPr>
          <w:lang w:val="sl-SI"/>
        </w:rPr>
        <w:t xml:space="preserve"> (Uradni list RS, št. 51/06 </w:t>
      </w:r>
      <w:r w:rsidR="002B7CE9" w:rsidRPr="00EB41CA">
        <w:rPr>
          <w:lang w:val="sl-SI"/>
        </w:rPr>
        <w:t xml:space="preserve">– uradno prečiščeno besedilo, </w:t>
      </w:r>
      <w:r w:rsidR="00560AAD" w:rsidRPr="00EB41CA">
        <w:rPr>
          <w:lang w:val="sl-SI"/>
        </w:rPr>
        <w:t>97/10</w:t>
      </w:r>
      <w:r w:rsidR="002B7CE9" w:rsidRPr="00EB41CA">
        <w:rPr>
          <w:lang w:val="sl-SI"/>
        </w:rPr>
        <w:t xml:space="preserve"> in 21/18 – </w:t>
      </w:r>
      <w:proofErr w:type="spellStart"/>
      <w:r w:rsidR="002B7CE9" w:rsidRPr="00EB41CA">
        <w:rPr>
          <w:lang w:val="sl-SI"/>
        </w:rPr>
        <w:t>ZNOrg</w:t>
      </w:r>
      <w:proofErr w:type="spellEnd"/>
      <w:r w:rsidR="00560AAD" w:rsidRPr="00EB41CA">
        <w:rPr>
          <w:lang w:val="sl-SI"/>
        </w:rPr>
        <w:t>)</w:t>
      </w:r>
    </w:p>
    <w:p w14:paraId="26769D60" w14:textId="05C3F2DA" w:rsidR="00645EF6" w:rsidRPr="00EB41CA" w:rsidRDefault="00867CAC" w:rsidP="00EB41CA">
      <w:pPr>
        <w:tabs>
          <w:tab w:val="left" w:pos="1985"/>
        </w:tabs>
        <w:ind w:left="284"/>
        <w:rPr>
          <w:lang w:val="sl-SI"/>
        </w:rPr>
      </w:pPr>
      <w:r w:rsidRPr="00EB41CA">
        <w:rPr>
          <w:lang w:val="sl-SI"/>
        </w:rPr>
        <w:t>NOGR</w:t>
      </w:r>
      <w:r w:rsidRPr="00EB41CA">
        <w:rPr>
          <w:lang w:val="sl-SI"/>
        </w:rPr>
        <w:tab/>
        <w:t>Navodilo o pripravi ocen ogroženosti (Uradni list RS, št. 39/95)</w:t>
      </w:r>
    </w:p>
    <w:p w14:paraId="2F80371B" w14:textId="6A1FA0F2" w:rsidR="003D05A5" w:rsidRPr="00EB41CA" w:rsidRDefault="003D05A5" w:rsidP="00EB41CA">
      <w:pPr>
        <w:tabs>
          <w:tab w:val="left" w:pos="1985"/>
        </w:tabs>
        <w:ind w:left="284"/>
        <w:rPr>
          <w:lang w:val="sl-SI"/>
        </w:rPr>
      </w:pPr>
      <w:r w:rsidRPr="00EB41CA">
        <w:rPr>
          <w:lang w:val="sl-SI"/>
        </w:rPr>
        <w:t>UVINZR</w:t>
      </w:r>
      <w:r w:rsidRPr="00EB41CA">
        <w:rPr>
          <w:lang w:val="sl-SI"/>
        </w:rPr>
        <w:tab/>
        <w:t xml:space="preserve">Uredba o vsebini in izdelavi načrtov zaščite in reševanja </w:t>
      </w:r>
      <w:r w:rsidR="00560AAD" w:rsidRPr="00EB41CA">
        <w:rPr>
          <w:lang w:val="sl-SI"/>
        </w:rPr>
        <w:t>(</w:t>
      </w:r>
      <w:r w:rsidR="003E3C05" w:rsidRPr="00EB41CA">
        <w:rPr>
          <w:lang w:val="sl-SI"/>
        </w:rPr>
        <w:t>Uradni list RS, št. 24/12 in 78/16</w:t>
      </w:r>
      <w:r w:rsidR="00560AAD" w:rsidRPr="00EB41CA">
        <w:rPr>
          <w:lang w:val="sl-SI"/>
        </w:rPr>
        <w:t>)</w:t>
      </w:r>
      <w:r w:rsidR="00997FF4" w:rsidRPr="00EB41CA">
        <w:rPr>
          <w:lang w:val="sl-SI"/>
        </w:rPr>
        <w:t xml:space="preserve"> – nove spremembe in dopolnitve</w:t>
      </w:r>
    </w:p>
    <w:p w14:paraId="64CEC85E" w14:textId="377F1196" w:rsidR="00E752FA" w:rsidRPr="00EB41CA" w:rsidRDefault="00E752FA" w:rsidP="00EB41CA">
      <w:pPr>
        <w:ind w:left="2127" w:hanging="1843"/>
        <w:rPr>
          <w:lang w:val="sl-SI"/>
        </w:rPr>
      </w:pPr>
    </w:p>
    <w:p w14:paraId="31F5CD39" w14:textId="3DF37341" w:rsidR="003F72DA" w:rsidRPr="00EB41CA" w:rsidRDefault="002A1C0E" w:rsidP="00EB41CA">
      <w:pPr>
        <w:ind w:firstLine="284"/>
        <w:rPr>
          <w:lang w:val="sl-SI"/>
        </w:rPr>
      </w:pPr>
      <w:r w:rsidRPr="00EB41CA">
        <w:rPr>
          <w:lang w:val="sl-SI"/>
        </w:rPr>
        <w:tab/>
      </w:r>
      <w:r w:rsidRPr="00EB41CA">
        <w:rPr>
          <w:lang w:val="sl-SI"/>
        </w:rPr>
        <w:tab/>
      </w:r>
      <w:r w:rsidR="00120971" w:rsidRPr="00EB41CA">
        <w:rPr>
          <w:lang w:val="sl-SI"/>
        </w:rPr>
        <w:softHyphen/>
      </w:r>
    </w:p>
    <w:tbl>
      <w:tblPr>
        <w:tblStyle w:val="Tabelamrea"/>
        <w:tblW w:w="15026" w:type="dxa"/>
        <w:tblLayout w:type="fixed"/>
        <w:tblLook w:val="01E0" w:firstRow="1" w:lastRow="1" w:firstColumn="1" w:lastColumn="1" w:noHBand="0" w:noVBand="0"/>
      </w:tblPr>
      <w:tblGrid>
        <w:gridCol w:w="5953"/>
        <w:gridCol w:w="6521"/>
        <w:gridCol w:w="1413"/>
        <w:gridCol w:w="1139"/>
      </w:tblGrid>
      <w:tr w:rsidR="003056F9" w:rsidRPr="00EB41CA" w14:paraId="56877161" w14:textId="77777777" w:rsidTr="00D70278">
        <w:tc>
          <w:tcPr>
            <w:tcW w:w="5953" w:type="dxa"/>
          </w:tcPr>
          <w:p w14:paraId="053FBF76" w14:textId="77777777" w:rsidR="003056F9" w:rsidRPr="00EB41CA" w:rsidRDefault="003056F9" w:rsidP="00EB41CA">
            <w:pPr>
              <w:jc w:val="center"/>
              <w:rPr>
                <w:b/>
                <w:noProof/>
                <w:sz w:val="20"/>
                <w:szCs w:val="20"/>
                <w:lang w:val="sl-SI"/>
              </w:rPr>
            </w:pPr>
            <w:r w:rsidRPr="00EB41CA">
              <w:rPr>
                <w:b/>
                <w:noProof/>
                <w:sz w:val="20"/>
                <w:szCs w:val="20"/>
                <w:lang w:val="sl-SI"/>
              </w:rPr>
              <w:lastRenderedPageBreak/>
              <w:t>Direktiva 2013/59/Euratom</w:t>
            </w:r>
          </w:p>
        </w:tc>
        <w:tc>
          <w:tcPr>
            <w:tcW w:w="6521" w:type="dxa"/>
          </w:tcPr>
          <w:p w14:paraId="79A0D54D" w14:textId="77777777" w:rsidR="003056F9" w:rsidRPr="00EB41CA" w:rsidRDefault="003056F9" w:rsidP="00EB41CA">
            <w:pPr>
              <w:rPr>
                <w:b/>
                <w:sz w:val="20"/>
                <w:szCs w:val="20"/>
                <w:lang w:val="sl-SI"/>
              </w:rPr>
            </w:pPr>
            <w:r w:rsidRPr="00EB41CA">
              <w:rPr>
                <w:b/>
                <w:sz w:val="20"/>
                <w:szCs w:val="20"/>
                <w:lang w:val="sl-SI"/>
              </w:rPr>
              <w:t>Slovenski predpisi</w:t>
            </w:r>
          </w:p>
        </w:tc>
        <w:tc>
          <w:tcPr>
            <w:tcW w:w="1413" w:type="dxa"/>
          </w:tcPr>
          <w:p w14:paraId="2A23D719" w14:textId="77777777" w:rsidR="003056F9" w:rsidRPr="00EB41CA" w:rsidRDefault="003056F9" w:rsidP="00EB41CA">
            <w:pPr>
              <w:jc w:val="center"/>
              <w:rPr>
                <w:b/>
                <w:sz w:val="20"/>
                <w:szCs w:val="20"/>
                <w:lang w:val="sl-SI"/>
              </w:rPr>
            </w:pPr>
            <w:r w:rsidRPr="00EB41CA">
              <w:rPr>
                <w:b/>
                <w:sz w:val="20"/>
                <w:szCs w:val="20"/>
                <w:lang w:val="sl-SI"/>
              </w:rPr>
              <w:t>Opombe</w:t>
            </w:r>
          </w:p>
        </w:tc>
        <w:tc>
          <w:tcPr>
            <w:tcW w:w="1139" w:type="dxa"/>
          </w:tcPr>
          <w:p w14:paraId="3BFF91C1" w14:textId="77777777" w:rsidR="003056F9" w:rsidRPr="00EB41CA" w:rsidRDefault="003056F9" w:rsidP="00EB41CA">
            <w:pPr>
              <w:jc w:val="center"/>
              <w:rPr>
                <w:b/>
                <w:sz w:val="20"/>
                <w:szCs w:val="20"/>
                <w:lang w:val="sl-SI"/>
              </w:rPr>
            </w:pPr>
            <w:r w:rsidRPr="00EB41CA">
              <w:rPr>
                <w:b/>
                <w:sz w:val="20"/>
                <w:szCs w:val="20"/>
                <w:lang w:val="sl-SI"/>
              </w:rPr>
              <w:t>Akt</w:t>
            </w:r>
          </w:p>
        </w:tc>
      </w:tr>
      <w:tr w:rsidR="003056F9" w:rsidRPr="00EB41CA" w14:paraId="16A113DD" w14:textId="77777777" w:rsidTr="00D70278">
        <w:tc>
          <w:tcPr>
            <w:tcW w:w="5953" w:type="dxa"/>
          </w:tcPr>
          <w:p w14:paraId="25156F08" w14:textId="77777777" w:rsidR="003056F9" w:rsidRPr="00EB41CA" w:rsidRDefault="003056F9" w:rsidP="00EB41CA">
            <w:pPr>
              <w:rPr>
                <w:b/>
                <w:noProof/>
                <w:sz w:val="20"/>
                <w:szCs w:val="20"/>
              </w:rPr>
            </w:pPr>
            <w:r w:rsidRPr="00EB41CA">
              <w:rPr>
                <w:b/>
                <w:noProof/>
                <w:sz w:val="20"/>
                <w:szCs w:val="20"/>
              </w:rPr>
              <w:t>CHAPER 1 - SUBJECT MATTER AND SCOPE</w:t>
            </w:r>
          </w:p>
        </w:tc>
        <w:tc>
          <w:tcPr>
            <w:tcW w:w="6521" w:type="dxa"/>
          </w:tcPr>
          <w:p w14:paraId="425142C0" w14:textId="77777777" w:rsidR="003056F9" w:rsidRPr="00EB41CA" w:rsidRDefault="003056F9" w:rsidP="00EB41CA">
            <w:pPr>
              <w:rPr>
                <w:sz w:val="20"/>
                <w:szCs w:val="20"/>
                <w:lang w:val="sl-SI"/>
              </w:rPr>
            </w:pPr>
          </w:p>
        </w:tc>
        <w:tc>
          <w:tcPr>
            <w:tcW w:w="1413" w:type="dxa"/>
          </w:tcPr>
          <w:p w14:paraId="427A861C" w14:textId="77777777" w:rsidR="003056F9" w:rsidRPr="00EB41CA" w:rsidRDefault="003056F9" w:rsidP="00EB41CA">
            <w:pPr>
              <w:rPr>
                <w:sz w:val="20"/>
                <w:szCs w:val="20"/>
                <w:lang w:val="sl-SI"/>
              </w:rPr>
            </w:pPr>
          </w:p>
        </w:tc>
        <w:tc>
          <w:tcPr>
            <w:tcW w:w="1139" w:type="dxa"/>
          </w:tcPr>
          <w:p w14:paraId="7177A926" w14:textId="77777777" w:rsidR="003056F9" w:rsidRPr="00EB41CA" w:rsidRDefault="003056F9" w:rsidP="00EB41CA">
            <w:pPr>
              <w:jc w:val="center"/>
              <w:rPr>
                <w:b/>
                <w:sz w:val="20"/>
                <w:szCs w:val="20"/>
                <w:lang w:val="sl-SI"/>
              </w:rPr>
            </w:pPr>
          </w:p>
        </w:tc>
      </w:tr>
      <w:tr w:rsidR="003056F9" w:rsidRPr="00EB41CA" w14:paraId="68C30FF4" w14:textId="77777777" w:rsidTr="00D70278">
        <w:tc>
          <w:tcPr>
            <w:tcW w:w="5953" w:type="dxa"/>
          </w:tcPr>
          <w:p w14:paraId="3C83BEE8" w14:textId="77777777" w:rsidR="003056F9" w:rsidRPr="00EB41CA" w:rsidRDefault="003056F9" w:rsidP="00EB41CA">
            <w:pPr>
              <w:rPr>
                <w:b/>
                <w:noProof/>
                <w:sz w:val="20"/>
                <w:szCs w:val="20"/>
              </w:rPr>
            </w:pPr>
            <w:r w:rsidRPr="00EB41CA">
              <w:rPr>
                <w:b/>
                <w:noProof/>
                <w:sz w:val="20"/>
                <w:szCs w:val="20"/>
              </w:rPr>
              <w:t>Article 1</w:t>
            </w:r>
          </w:p>
          <w:p w14:paraId="253F97E9" w14:textId="77777777" w:rsidR="003056F9" w:rsidRPr="00EB41CA" w:rsidRDefault="003056F9" w:rsidP="00EB41CA">
            <w:pPr>
              <w:rPr>
                <w:b/>
                <w:noProof/>
                <w:sz w:val="20"/>
                <w:szCs w:val="20"/>
              </w:rPr>
            </w:pPr>
            <w:r w:rsidRPr="00EB41CA">
              <w:rPr>
                <w:b/>
                <w:noProof/>
                <w:sz w:val="20"/>
                <w:szCs w:val="20"/>
              </w:rPr>
              <w:t>Subject matter</w:t>
            </w:r>
          </w:p>
          <w:p w14:paraId="13B38004" w14:textId="77777777" w:rsidR="003056F9" w:rsidRPr="00EB41CA" w:rsidRDefault="003056F9" w:rsidP="00EB41CA">
            <w:pPr>
              <w:rPr>
                <w:noProof/>
                <w:color w:val="993366"/>
                <w:sz w:val="20"/>
                <w:szCs w:val="20"/>
              </w:rPr>
            </w:pPr>
            <w:r w:rsidRPr="00EB41CA">
              <w:rPr>
                <w:noProof/>
                <w:sz w:val="20"/>
                <w:szCs w:val="20"/>
              </w:rPr>
              <w:t>This Directive establishes uniform basic safety standards for the protection of the health of individuals subject to occupational, medical and public exposures against the dangers arising from ionising radiation.</w:t>
            </w:r>
          </w:p>
        </w:tc>
        <w:tc>
          <w:tcPr>
            <w:tcW w:w="6521" w:type="dxa"/>
          </w:tcPr>
          <w:p w14:paraId="6842E009" w14:textId="77777777" w:rsidR="003056F9" w:rsidRPr="00EB41CA" w:rsidRDefault="003056F9" w:rsidP="00EB41CA">
            <w:pPr>
              <w:spacing w:after="120"/>
              <w:rPr>
                <w:b/>
                <w:sz w:val="20"/>
                <w:szCs w:val="20"/>
                <w:lang w:val="sl-SI"/>
              </w:rPr>
            </w:pPr>
            <w:r w:rsidRPr="00EB41CA">
              <w:rPr>
                <w:sz w:val="20"/>
                <w:szCs w:val="20"/>
                <w:lang w:val="sl-SI"/>
              </w:rPr>
              <w:t xml:space="preserve">not to be </w:t>
            </w:r>
            <w:proofErr w:type="spellStart"/>
            <w:r w:rsidRPr="00EB41CA">
              <w:rPr>
                <w:sz w:val="20"/>
                <w:szCs w:val="20"/>
                <w:lang w:val="sl-SI"/>
              </w:rPr>
              <w:t>transposed</w:t>
            </w:r>
            <w:proofErr w:type="spellEnd"/>
          </w:p>
        </w:tc>
        <w:tc>
          <w:tcPr>
            <w:tcW w:w="1413" w:type="dxa"/>
          </w:tcPr>
          <w:p w14:paraId="68999727" w14:textId="77777777" w:rsidR="003056F9" w:rsidRPr="00EB41CA" w:rsidRDefault="003056F9" w:rsidP="00EB41CA">
            <w:pPr>
              <w:rPr>
                <w:sz w:val="20"/>
                <w:szCs w:val="20"/>
                <w:lang w:val="sl-SI"/>
              </w:rPr>
            </w:pPr>
            <w:r w:rsidRPr="00EB41CA">
              <w:rPr>
                <w:sz w:val="20"/>
                <w:szCs w:val="20"/>
                <w:lang w:val="sl-SI"/>
              </w:rPr>
              <w:t xml:space="preserve"> </w:t>
            </w:r>
          </w:p>
        </w:tc>
        <w:tc>
          <w:tcPr>
            <w:tcW w:w="1139" w:type="dxa"/>
          </w:tcPr>
          <w:p w14:paraId="6748A3DC" w14:textId="77777777" w:rsidR="003056F9" w:rsidRPr="00EB41CA" w:rsidDel="00B65891" w:rsidRDefault="003056F9" w:rsidP="00EB41CA">
            <w:pPr>
              <w:jc w:val="center"/>
              <w:rPr>
                <w:b/>
                <w:sz w:val="20"/>
                <w:szCs w:val="20"/>
                <w:lang w:val="sl-SI"/>
              </w:rPr>
            </w:pPr>
          </w:p>
        </w:tc>
      </w:tr>
      <w:tr w:rsidR="003056F9" w:rsidRPr="00EB41CA" w14:paraId="2BB8FBA7" w14:textId="77777777" w:rsidTr="00D70278">
        <w:tc>
          <w:tcPr>
            <w:tcW w:w="5953" w:type="dxa"/>
          </w:tcPr>
          <w:p w14:paraId="1E47E619" w14:textId="77777777" w:rsidR="003056F9" w:rsidRPr="00EB41CA" w:rsidRDefault="003056F9" w:rsidP="00EB41CA">
            <w:pPr>
              <w:rPr>
                <w:b/>
                <w:noProof/>
                <w:sz w:val="20"/>
                <w:szCs w:val="20"/>
              </w:rPr>
            </w:pPr>
            <w:r w:rsidRPr="00EB41CA">
              <w:rPr>
                <w:b/>
                <w:noProof/>
                <w:sz w:val="20"/>
                <w:szCs w:val="20"/>
              </w:rPr>
              <w:t>Article 2</w:t>
            </w:r>
          </w:p>
          <w:p w14:paraId="47531A7C" w14:textId="77777777" w:rsidR="003056F9" w:rsidRPr="00EB41CA" w:rsidRDefault="003056F9" w:rsidP="00EB41CA">
            <w:pPr>
              <w:rPr>
                <w:b/>
                <w:noProof/>
                <w:sz w:val="20"/>
                <w:szCs w:val="20"/>
              </w:rPr>
            </w:pPr>
            <w:r w:rsidRPr="00EB41CA">
              <w:rPr>
                <w:b/>
                <w:noProof/>
                <w:sz w:val="20"/>
                <w:szCs w:val="20"/>
              </w:rPr>
              <w:t>Scope</w:t>
            </w:r>
          </w:p>
          <w:p w14:paraId="5A2BD2DF" w14:textId="77777777" w:rsidR="003056F9" w:rsidRPr="00EB41CA" w:rsidRDefault="003056F9" w:rsidP="00EB41CA">
            <w:pPr>
              <w:rPr>
                <w:noProof/>
                <w:sz w:val="20"/>
                <w:szCs w:val="20"/>
              </w:rPr>
            </w:pPr>
            <w:r w:rsidRPr="00EB41CA">
              <w:rPr>
                <w:noProof/>
                <w:sz w:val="20"/>
                <w:szCs w:val="20"/>
              </w:rPr>
              <w:t>1. This Directive applies to any planned, existing or emergency exposure situation which involves a risk from exposure to ionising radiation which cannot be disregarded from a radiation protection point of view or with regard to the environment in view of long-term human health protection.</w:t>
            </w:r>
          </w:p>
        </w:tc>
        <w:tc>
          <w:tcPr>
            <w:tcW w:w="6521" w:type="dxa"/>
          </w:tcPr>
          <w:p w14:paraId="5E45AE52" w14:textId="3AC00073" w:rsidR="003056F9" w:rsidRPr="00EB41CA" w:rsidRDefault="004857EE" w:rsidP="00EB41CA">
            <w:pPr>
              <w:rPr>
                <w:b/>
                <w:sz w:val="20"/>
                <w:szCs w:val="20"/>
                <w:lang w:val="sl-SI"/>
              </w:rPr>
            </w:pPr>
            <w:r w:rsidRPr="00EB41CA">
              <w:rPr>
                <w:b/>
                <w:sz w:val="20"/>
                <w:szCs w:val="20"/>
                <w:lang w:val="sl-SI"/>
              </w:rPr>
              <w:t>ZVISJV-1</w:t>
            </w:r>
            <w:r w:rsidR="00462379" w:rsidRPr="00EB41CA">
              <w:rPr>
                <w:b/>
                <w:sz w:val="20"/>
                <w:szCs w:val="20"/>
                <w:lang w:val="sl-SI"/>
              </w:rPr>
              <w:t xml:space="preserve">, </w:t>
            </w:r>
            <w:r w:rsidR="00C15C58" w:rsidRPr="00EB41CA">
              <w:rPr>
                <w:b/>
                <w:sz w:val="20"/>
                <w:szCs w:val="20"/>
                <w:lang w:val="sl-SI"/>
              </w:rPr>
              <w:t>27. člen</w:t>
            </w:r>
            <w:r w:rsidR="00462379" w:rsidRPr="00EB41CA">
              <w:rPr>
                <w:b/>
                <w:sz w:val="20"/>
                <w:szCs w:val="20"/>
                <w:lang w:val="sl-SI"/>
              </w:rPr>
              <w:t xml:space="preserve"> </w:t>
            </w:r>
            <w:r w:rsidR="003056F9" w:rsidRPr="00EB41CA">
              <w:rPr>
                <w:b/>
                <w:sz w:val="20"/>
                <w:szCs w:val="20"/>
                <w:lang w:val="sl-SI"/>
              </w:rPr>
              <w:t>(splošno načelo)</w:t>
            </w:r>
          </w:p>
          <w:p w14:paraId="323D5C8D" w14:textId="13A40234" w:rsidR="003056F9" w:rsidRPr="00EB41CA" w:rsidRDefault="003056F9" w:rsidP="00EB41CA">
            <w:pPr>
              <w:spacing w:after="120"/>
              <w:rPr>
                <w:color w:val="00B050"/>
                <w:sz w:val="20"/>
                <w:szCs w:val="20"/>
                <w:lang w:val="sl-SI"/>
              </w:rPr>
            </w:pPr>
            <w:r w:rsidRPr="00EB41CA">
              <w:rPr>
                <w:sz w:val="20"/>
                <w:szCs w:val="20"/>
                <w:lang w:val="sl-SI"/>
              </w:rPr>
              <w:t>Določbe tega zakona velja</w:t>
            </w:r>
            <w:r w:rsidR="00462379" w:rsidRPr="00EB41CA">
              <w:rPr>
                <w:sz w:val="20"/>
                <w:szCs w:val="20"/>
                <w:lang w:val="sl-SI"/>
              </w:rPr>
              <w:t>jo</w:t>
            </w:r>
            <w:r w:rsidRPr="00EB41CA">
              <w:rPr>
                <w:sz w:val="20"/>
                <w:szCs w:val="20"/>
                <w:lang w:val="sl-SI"/>
              </w:rPr>
              <w:t xml:space="preserve"> za kakršno koli načrtovano in obstoječo izpostavljenost ter za izpostavljenost ob izrednem dogodku, ki vsebuje tveganje zaradi ionizirajoč</w:t>
            </w:r>
            <w:r w:rsidR="00462379" w:rsidRPr="00EB41CA">
              <w:rPr>
                <w:sz w:val="20"/>
                <w:szCs w:val="20"/>
                <w:lang w:val="sl-SI"/>
              </w:rPr>
              <w:t>ih</w:t>
            </w:r>
            <w:r w:rsidRPr="00EB41CA">
              <w:rPr>
                <w:sz w:val="20"/>
                <w:szCs w:val="20"/>
                <w:lang w:val="sl-SI"/>
              </w:rPr>
              <w:t xml:space="preserve"> sevanj in ki ga ne smemo zanemariti z vidika varstva pred sevanj</w:t>
            </w:r>
            <w:r w:rsidR="00462379" w:rsidRPr="00EB41CA">
              <w:rPr>
                <w:sz w:val="20"/>
                <w:szCs w:val="20"/>
                <w:lang w:val="sl-SI"/>
              </w:rPr>
              <w:t>i</w:t>
            </w:r>
            <w:r w:rsidRPr="00EB41CA">
              <w:rPr>
                <w:sz w:val="20"/>
                <w:szCs w:val="20"/>
                <w:lang w:val="sl-SI"/>
              </w:rPr>
              <w:t xml:space="preserve"> ali pa z vidika okolja upoštevajoč dolgoročno varstvo zdravja ljudi, pri tem pa zlasti ureja izvajanje sevalnih dejavnosti, izpostavljenost delavcev ali posameznikov iz prebivalstva radonu v zaprtih prostorih, zunanjo izpostavljenost sevanju, ki izvira iz gradbenih materialov in primere trajne izpostavljenosti kot posledice izrednih dogodkov ali preteklih človeških dejavnosti, pripravljenost in načrtovanje odzivanja in obvladovanja izpostavljenosti ob izrednih dogodkih, za katere se ocenjuje, da je smiselno predvideti ukrepe za varstvo zdravja posameznikov iz prebivalstva ali delavcev.</w:t>
            </w:r>
          </w:p>
        </w:tc>
        <w:tc>
          <w:tcPr>
            <w:tcW w:w="1413" w:type="dxa"/>
          </w:tcPr>
          <w:p w14:paraId="7714621D" w14:textId="77777777" w:rsidR="003056F9" w:rsidRPr="00EB41CA" w:rsidRDefault="003056F9" w:rsidP="00EB41CA">
            <w:pPr>
              <w:rPr>
                <w:sz w:val="20"/>
                <w:szCs w:val="20"/>
                <w:lang w:val="sl-SI"/>
              </w:rPr>
            </w:pPr>
          </w:p>
        </w:tc>
        <w:tc>
          <w:tcPr>
            <w:tcW w:w="1139" w:type="dxa"/>
          </w:tcPr>
          <w:p w14:paraId="6404EB05" w14:textId="77777777" w:rsidR="003056F9" w:rsidRPr="00EB41CA" w:rsidDel="00B65891" w:rsidRDefault="004857EE" w:rsidP="00EB41CA">
            <w:pPr>
              <w:jc w:val="center"/>
              <w:rPr>
                <w:b/>
                <w:sz w:val="20"/>
                <w:szCs w:val="20"/>
                <w:lang w:val="sl-SI"/>
              </w:rPr>
            </w:pPr>
            <w:r w:rsidRPr="00EB41CA">
              <w:rPr>
                <w:b/>
                <w:sz w:val="18"/>
                <w:szCs w:val="20"/>
                <w:lang w:val="sl-SI"/>
              </w:rPr>
              <w:t>ZVISJV-1</w:t>
            </w:r>
          </w:p>
        </w:tc>
      </w:tr>
      <w:tr w:rsidR="003056F9" w:rsidRPr="00EB41CA" w14:paraId="01EF275B" w14:textId="77777777" w:rsidTr="00D70278">
        <w:tc>
          <w:tcPr>
            <w:tcW w:w="5953" w:type="dxa"/>
          </w:tcPr>
          <w:p w14:paraId="729B1187" w14:textId="77777777" w:rsidR="003056F9" w:rsidRPr="00EB41CA" w:rsidRDefault="003056F9" w:rsidP="00EB41CA">
            <w:pPr>
              <w:rPr>
                <w:noProof/>
                <w:sz w:val="20"/>
                <w:szCs w:val="20"/>
              </w:rPr>
            </w:pPr>
            <w:r w:rsidRPr="00EB41CA">
              <w:rPr>
                <w:noProof/>
                <w:sz w:val="20"/>
                <w:szCs w:val="20"/>
              </w:rPr>
              <w:t>2. This Directive applies in particular to:</w:t>
            </w:r>
          </w:p>
          <w:p w14:paraId="41FC5C68" w14:textId="77777777" w:rsidR="003056F9" w:rsidRPr="00EB41CA" w:rsidRDefault="003056F9" w:rsidP="00EB41CA">
            <w:pPr>
              <w:rPr>
                <w:noProof/>
                <w:sz w:val="20"/>
                <w:szCs w:val="20"/>
              </w:rPr>
            </w:pPr>
            <w:r w:rsidRPr="00EB41CA">
              <w:rPr>
                <w:noProof/>
                <w:sz w:val="20"/>
                <w:szCs w:val="20"/>
              </w:rPr>
              <w:t>(a) the manufacture, production, processing, handling, disposal, use, storage, holding, transport, import to, and export from the Community of radioactive material;</w:t>
            </w:r>
          </w:p>
        </w:tc>
        <w:tc>
          <w:tcPr>
            <w:tcW w:w="6521" w:type="dxa"/>
          </w:tcPr>
          <w:p w14:paraId="0971DF12" w14:textId="6F016705" w:rsidR="003056F9" w:rsidRPr="00EB41CA" w:rsidRDefault="004857EE" w:rsidP="00EB41CA">
            <w:pPr>
              <w:rPr>
                <w:b/>
                <w:sz w:val="20"/>
                <w:szCs w:val="20"/>
                <w:lang w:val="sl-SI"/>
              </w:rPr>
            </w:pPr>
            <w:r w:rsidRPr="00EB41CA">
              <w:rPr>
                <w:b/>
                <w:sz w:val="20"/>
                <w:szCs w:val="20"/>
                <w:lang w:val="sl-SI"/>
              </w:rPr>
              <w:t>ZVISJV-1</w:t>
            </w:r>
            <w:r w:rsidR="00C15C58" w:rsidRPr="00EB41CA">
              <w:rPr>
                <w:b/>
                <w:sz w:val="20"/>
                <w:szCs w:val="20"/>
                <w:lang w:val="sl-SI"/>
              </w:rPr>
              <w:t>, 16. člen</w:t>
            </w:r>
            <w:r w:rsidR="003056F9" w:rsidRPr="00EB41CA">
              <w:rPr>
                <w:b/>
                <w:sz w:val="20"/>
                <w:szCs w:val="20"/>
                <w:lang w:val="sl-SI"/>
              </w:rPr>
              <w:t xml:space="preserve"> (priglasitev namere)</w:t>
            </w:r>
          </w:p>
          <w:p w14:paraId="70876E7B" w14:textId="2074D2B2" w:rsidR="003056F9" w:rsidRPr="00EB41CA" w:rsidRDefault="00C15C58" w:rsidP="00EB41CA">
            <w:pPr>
              <w:rPr>
                <w:sz w:val="20"/>
                <w:szCs w:val="20"/>
                <w:lang w:val="sl-SI"/>
              </w:rPr>
            </w:pPr>
            <w:r w:rsidRPr="00EB41CA">
              <w:rPr>
                <w:sz w:val="20"/>
                <w:szCs w:val="20"/>
                <w:lang w:val="sl-SI"/>
              </w:rPr>
              <w:t>(1) 1.</w:t>
            </w:r>
            <w:r w:rsidR="003056F9" w:rsidRPr="00EB41CA">
              <w:rPr>
                <w:sz w:val="20"/>
                <w:szCs w:val="20"/>
                <w:lang w:val="sl-SI"/>
              </w:rPr>
              <w:t>Izdelovati, proizvajati, predelovati, odlagati, uporabljati, skladiščiti, posedovati, prevažati, vnašati iz držav članic EU ali iznašati vanje, uvažati ali izvažati radioaktivne snovi oziroma kakor koli drugače ravnati z radioaktivnimi snovmi.</w:t>
            </w:r>
          </w:p>
        </w:tc>
        <w:tc>
          <w:tcPr>
            <w:tcW w:w="1413" w:type="dxa"/>
          </w:tcPr>
          <w:p w14:paraId="16A666B0" w14:textId="77777777" w:rsidR="003056F9" w:rsidRPr="00EB41CA" w:rsidRDefault="003056F9" w:rsidP="00EB41CA">
            <w:pPr>
              <w:rPr>
                <w:sz w:val="20"/>
                <w:szCs w:val="20"/>
                <w:lang w:val="sl-SI"/>
              </w:rPr>
            </w:pPr>
          </w:p>
        </w:tc>
        <w:tc>
          <w:tcPr>
            <w:tcW w:w="1139" w:type="dxa"/>
          </w:tcPr>
          <w:p w14:paraId="08BE271D" w14:textId="77777777" w:rsidR="003056F9" w:rsidRPr="00EB41CA" w:rsidRDefault="004857EE" w:rsidP="00EB41CA">
            <w:pPr>
              <w:jc w:val="center"/>
              <w:rPr>
                <w:b/>
                <w:sz w:val="20"/>
                <w:szCs w:val="20"/>
                <w:lang w:val="sl-SI"/>
              </w:rPr>
            </w:pPr>
            <w:r w:rsidRPr="00EB41CA">
              <w:rPr>
                <w:b/>
                <w:sz w:val="18"/>
                <w:szCs w:val="20"/>
                <w:lang w:val="sl-SI"/>
              </w:rPr>
              <w:t>ZVISJV-1</w:t>
            </w:r>
          </w:p>
        </w:tc>
      </w:tr>
      <w:tr w:rsidR="003056F9" w:rsidRPr="00EB41CA" w14:paraId="2A042582" w14:textId="77777777" w:rsidTr="00D70278">
        <w:tc>
          <w:tcPr>
            <w:tcW w:w="5953" w:type="dxa"/>
          </w:tcPr>
          <w:p w14:paraId="4EC57ACA" w14:textId="77777777" w:rsidR="003056F9" w:rsidRPr="00EB41CA" w:rsidRDefault="003056F9" w:rsidP="00EB41CA">
            <w:pPr>
              <w:rPr>
                <w:noProof/>
                <w:sz w:val="20"/>
                <w:szCs w:val="20"/>
              </w:rPr>
            </w:pPr>
            <w:r w:rsidRPr="00EB41CA">
              <w:rPr>
                <w:noProof/>
                <w:sz w:val="20"/>
                <w:szCs w:val="20"/>
              </w:rPr>
              <w:t>(b) the manufacture and the operation of electrical equipment emitting ionising radiation and containing components operating at a potential difference of more than 5 kilovolt (kV);</w:t>
            </w:r>
          </w:p>
        </w:tc>
        <w:tc>
          <w:tcPr>
            <w:tcW w:w="6521" w:type="dxa"/>
          </w:tcPr>
          <w:p w14:paraId="09048216" w14:textId="63948331" w:rsidR="003056F9" w:rsidRPr="00EB41CA" w:rsidRDefault="004857EE" w:rsidP="00EB41CA">
            <w:pPr>
              <w:rPr>
                <w:b/>
                <w:sz w:val="20"/>
                <w:szCs w:val="20"/>
                <w:lang w:val="sl-SI"/>
              </w:rPr>
            </w:pPr>
            <w:r w:rsidRPr="00EB41CA">
              <w:rPr>
                <w:b/>
                <w:sz w:val="20"/>
                <w:szCs w:val="20"/>
                <w:lang w:val="sl-SI"/>
              </w:rPr>
              <w:t>ZVISJV-1</w:t>
            </w:r>
            <w:r w:rsidR="00C15C58" w:rsidRPr="00EB41CA">
              <w:rPr>
                <w:b/>
                <w:sz w:val="20"/>
                <w:szCs w:val="20"/>
                <w:lang w:val="sl-SI"/>
              </w:rPr>
              <w:t>, 16. člen</w:t>
            </w:r>
            <w:r w:rsidR="003056F9" w:rsidRPr="00EB41CA">
              <w:rPr>
                <w:b/>
                <w:sz w:val="20"/>
                <w:szCs w:val="20"/>
                <w:lang w:val="sl-SI"/>
              </w:rPr>
              <w:t xml:space="preserve"> (priglasitev namere)</w:t>
            </w:r>
          </w:p>
          <w:p w14:paraId="0CFF4349" w14:textId="5724DD65" w:rsidR="003056F9" w:rsidRPr="00EB41CA" w:rsidRDefault="00C15C58" w:rsidP="00EB41CA">
            <w:pPr>
              <w:ind w:left="57"/>
              <w:rPr>
                <w:sz w:val="20"/>
                <w:szCs w:val="20"/>
                <w:lang w:val="sl-SI"/>
              </w:rPr>
            </w:pPr>
            <w:r w:rsidRPr="00EB41CA">
              <w:rPr>
                <w:sz w:val="20"/>
                <w:lang w:val="sl-SI"/>
              </w:rPr>
              <w:t xml:space="preserve">(1) 2. </w:t>
            </w:r>
            <w:r w:rsidR="003056F9" w:rsidRPr="00EB41CA">
              <w:rPr>
                <w:sz w:val="20"/>
                <w:szCs w:val="20"/>
                <w:lang w:val="sl-SI"/>
              </w:rPr>
              <w:t xml:space="preserve">Izdelovati in uporabljati električno opremo, ki oddaja sevanje in vsebuje </w:t>
            </w:r>
            <w:r w:rsidRPr="00EB41CA">
              <w:rPr>
                <w:sz w:val="20"/>
                <w:szCs w:val="20"/>
                <w:lang w:val="sl-SI"/>
              </w:rPr>
              <w:t>sestavine</w:t>
            </w:r>
            <w:r w:rsidR="003056F9" w:rsidRPr="00EB41CA">
              <w:rPr>
                <w:sz w:val="20"/>
                <w:szCs w:val="20"/>
                <w:lang w:val="sl-SI"/>
              </w:rPr>
              <w:t>, ki delujejo pri električni napetosti</w:t>
            </w:r>
            <w:r w:rsidRPr="00EB41CA">
              <w:rPr>
                <w:sz w:val="20"/>
                <w:szCs w:val="20"/>
                <w:lang w:val="sl-SI"/>
              </w:rPr>
              <w:t>,</w:t>
            </w:r>
            <w:r w:rsidR="003056F9" w:rsidRPr="00EB41CA">
              <w:rPr>
                <w:sz w:val="20"/>
                <w:szCs w:val="20"/>
                <w:lang w:val="sl-SI"/>
              </w:rPr>
              <w:t xml:space="preserve"> večji od 5 kV.</w:t>
            </w:r>
          </w:p>
        </w:tc>
        <w:tc>
          <w:tcPr>
            <w:tcW w:w="1413" w:type="dxa"/>
          </w:tcPr>
          <w:p w14:paraId="37C51153" w14:textId="77777777" w:rsidR="003056F9" w:rsidRPr="00EB41CA" w:rsidRDefault="003056F9" w:rsidP="00EB41CA">
            <w:pPr>
              <w:rPr>
                <w:sz w:val="20"/>
                <w:szCs w:val="20"/>
                <w:lang w:val="sl-SI"/>
              </w:rPr>
            </w:pPr>
          </w:p>
        </w:tc>
        <w:tc>
          <w:tcPr>
            <w:tcW w:w="1139" w:type="dxa"/>
          </w:tcPr>
          <w:p w14:paraId="1E3673C6" w14:textId="77777777" w:rsidR="003056F9" w:rsidRPr="00EB41CA" w:rsidRDefault="004857EE" w:rsidP="00EB41CA">
            <w:pPr>
              <w:jc w:val="center"/>
              <w:rPr>
                <w:b/>
                <w:sz w:val="20"/>
                <w:szCs w:val="20"/>
                <w:lang w:val="sl-SI"/>
              </w:rPr>
            </w:pPr>
            <w:r w:rsidRPr="00EB41CA">
              <w:rPr>
                <w:b/>
                <w:sz w:val="18"/>
                <w:szCs w:val="20"/>
                <w:lang w:val="sl-SI"/>
              </w:rPr>
              <w:t>ZVISJV-1</w:t>
            </w:r>
          </w:p>
        </w:tc>
      </w:tr>
      <w:tr w:rsidR="003056F9" w:rsidRPr="00EB41CA" w14:paraId="00D48E3F" w14:textId="77777777" w:rsidTr="00D70278">
        <w:tc>
          <w:tcPr>
            <w:tcW w:w="5953" w:type="dxa"/>
          </w:tcPr>
          <w:p w14:paraId="7C1FB700" w14:textId="77777777" w:rsidR="003056F9" w:rsidRPr="00EB41CA" w:rsidRDefault="003056F9" w:rsidP="00EB41CA">
            <w:pPr>
              <w:rPr>
                <w:noProof/>
                <w:sz w:val="20"/>
                <w:szCs w:val="20"/>
              </w:rPr>
            </w:pPr>
            <w:r w:rsidRPr="00EB41CA">
              <w:rPr>
                <w:noProof/>
                <w:sz w:val="20"/>
                <w:szCs w:val="20"/>
              </w:rPr>
              <w:t>(c) human activities which involve the presence of natural radiation sources that lead to a significant increase in the exposure of workers or members of the public, in particular:</w:t>
            </w:r>
          </w:p>
          <w:p w14:paraId="67BC85D7" w14:textId="77777777" w:rsidR="003056F9" w:rsidRPr="00EB41CA" w:rsidRDefault="003056F9" w:rsidP="00EB41CA">
            <w:pPr>
              <w:rPr>
                <w:noProof/>
                <w:sz w:val="20"/>
                <w:szCs w:val="20"/>
              </w:rPr>
            </w:pPr>
          </w:p>
          <w:p w14:paraId="46677946" w14:textId="77777777" w:rsidR="003056F9" w:rsidRPr="00EB41CA" w:rsidRDefault="003056F9" w:rsidP="00EB41CA">
            <w:pPr>
              <w:rPr>
                <w:noProof/>
                <w:sz w:val="20"/>
                <w:szCs w:val="20"/>
              </w:rPr>
            </w:pPr>
            <w:r w:rsidRPr="00EB41CA">
              <w:rPr>
                <w:noProof/>
                <w:sz w:val="20"/>
                <w:szCs w:val="20"/>
              </w:rPr>
              <w:t>(i) the operation of aircraft and spacecraft, in relation to the exposure of crews;</w:t>
            </w:r>
          </w:p>
          <w:p w14:paraId="0AA4490D" w14:textId="77777777" w:rsidR="003056F9" w:rsidRPr="00EB41CA" w:rsidRDefault="003056F9" w:rsidP="00EB41CA">
            <w:pPr>
              <w:rPr>
                <w:noProof/>
                <w:sz w:val="20"/>
                <w:szCs w:val="20"/>
              </w:rPr>
            </w:pPr>
            <w:r w:rsidRPr="00EB41CA">
              <w:rPr>
                <w:noProof/>
                <w:sz w:val="20"/>
                <w:szCs w:val="20"/>
              </w:rPr>
              <w:t>(ii) the processing of materials with naturally-occurring radionuclides;</w:t>
            </w:r>
          </w:p>
        </w:tc>
        <w:tc>
          <w:tcPr>
            <w:tcW w:w="6521" w:type="dxa"/>
          </w:tcPr>
          <w:p w14:paraId="5B932A4C" w14:textId="375635B2" w:rsidR="003056F9" w:rsidRPr="00EB41CA" w:rsidRDefault="004857EE" w:rsidP="00EB41CA">
            <w:pPr>
              <w:rPr>
                <w:b/>
                <w:sz w:val="20"/>
                <w:szCs w:val="20"/>
                <w:lang w:val="sl-SI"/>
              </w:rPr>
            </w:pPr>
            <w:r w:rsidRPr="00EB41CA">
              <w:rPr>
                <w:b/>
                <w:sz w:val="20"/>
                <w:szCs w:val="20"/>
                <w:lang w:val="sl-SI"/>
              </w:rPr>
              <w:t>ZVISJV-1</w:t>
            </w:r>
            <w:r w:rsidR="00C15C58" w:rsidRPr="00EB41CA">
              <w:rPr>
                <w:b/>
                <w:sz w:val="20"/>
                <w:szCs w:val="20"/>
                <w:lang w:val="sl-SI"/>
              </w:rPr>
              <w:t>, 16. člen</w:t>
            </w:r>
            <w:r w:rsidR="003056F9" w:rsidRPr="00EB41CA">
              <w:rPr>
                <w:b/>
                <w:sz w:val="20"/>
                <w:szCs w:val="20"/>
                <w:lang w:val="sl-SI"/>
              </w:rPr>
              <w:t xml:space="preserve"> (priglasitev namere)</w:t>
            </w:r>
          </w:p>
          <w:p w14:paraId="37CA96C0" w14:textId="7105C6B8" w:rsidR="003056F9" w:rsidRPr="00EB41CA" w:rsidRDefault="00C15C58" w:rsidP="00EB41CA">
            <w:pPr>
              <w:rPr>
                <w:sz w:val="20"/>
                <w:szCs w:val="20"/>
                <w:lang w:val="sl-SI"/>
              </w:rPr>
            </w:pPr>
            <w:r w:rsidRPr="00EB41CA">
              <w:rPr>
                <w:sz w:val="20"/>
                <w:szCs w:val="20"/>
                <w:lang w:val="sl-SI"/>
              </w:rPr>
              <w:t xml:space="preserve">(1) 3. </w:t>
            </w:r>
            <w:r w:rsidR="003056F9" w:rsidRPr="00EB41CA">
              <w:rPr>
                <w:sz w:val="20"/>
                <w:szCs w:val="20"/>
                <w:lang w:val="sl-SI"/>
              </w:rPr>
              <w:t>Opravljati dejavnosti, v katere so vključeni naravni viri sevanja in med katerimi lahko pride do pomembnega povečanja izpostavljenosti delavcev ali posameznikov iz prebivalstva, kot so:</w:t>
            </w:r>
          </w:p>
          <w:p w14:paraId="7206283A" w14:textId="6F718DDF" w:rsidR="003056F9" w:rsidRPr="00EB41CA" w:rsidRDefault="00C15C58" w:rsidP="00EB41CA">
            <w:pPr>
              <w:rPr>
                <w:sz w:val="20"/>
                <w:szCs w:val="20"/>
                <w:lang w:val="sl-SI"/>
              </w:rPr>
            </w:pPr>
            <w:r w:rsidRPr="00EB41CA">
              <w:rPr>
                <w:sz w:val="20"/>
                <w:szCs w:val="20"/>
                <w:lang w:val="sl-SI"/>
              </w:rPr>
              <w:t>-</w:t>
            </w:r>
            <w:r w:rsidR="003056F9" w:rsidRPr="00EB41CA">
              <w:rPr>
                <w:sz w:val="20"/>
                <w:szCs w:val="20"/>
                <w:lang w:val="sl-SI"/>
              </w:rPr>
              <w:t xml:space="preserve"> upravljanje zračnih in vesoljskih plovil upoštevajoč izpostavljenost posadk;</w:t>
            </w:r>
          </w:p>
          <w:p w14:paraId="71422929" w14:textId="4F6A88AF" w:rsidR="003056F9" w:rsidRPr="00EB41CA" w:rsidRDefault="00C15C58" w:rsidP="00EB41CA">
            <w:pPr>
              <w:rPr>
                <w:sz w:val="20"/>
                <w:szCs w:val="20"/>
                <w:lang w:val="sl-SI"/>
              </w:rPr>
            </w:pPr>
            <w:r w:rsidRPr="00EB41CA">
              <w:rPr>
                <w:sz w:val="20"/>
                <w:szCs w:val="20"/>
                <w:lang w:val="sl-SI"/>
              </w:rPr>
              <w:t>-</w:t>
            </w:r>
            <w:r w:rsidR="003056F9" w:rsidRPr="00EB41CA">
              <w:rPr>
                <w:sz w:val="20"/>
                <w:szCs w:val="20"/>
                <w:lang w:val="sl-SI"/>
              </w:rPr>
              <w:t xml:space="preserve"> predelava materialov, ki vsebujejo naravno prisotne radionuklide</w:t>
            </w:r>
            <w:r w:rsidR="00087BFA" w:rsidRPr="00EB41CA">
              <w:rPr>
                <w:sz w:val="20"/>
                <w:szCs w:val="20"/>
                <w:lang w:val="sl-SI"/>
              </w:rPr>
              <w:t>.</w:t>
            </w:r>
          </w:p>
        </w:tc>
        <w:tc>
          <w:tcPr>
            <w:tcW w:w="1413" w:type="dxa"/>
          </w:tcPr>
          <w:p w14:paraId="1231FFE9" w14:textId="77777777" w:rsidR="003056F9" w:rsidRPr="00EB41CA" w:rsidRDefault="003056F9" w:rsidP="00EB41CA">
            <w:pPr>
              <w:rPr>
                <w:sz w:val="20"/>
                <w:szCs w:val="20"/>
                <w:lang w:val="sl-SI"/>
              </w:rPr>
            </w:pPr>
          </w:p>
        </w:tc>
        <w:tc>
          <w:tcPr>
            <w:tcW w:w="1139" w:type="dxa"/>
          </w:tcPr>
          <w:p w14:paraId="2333446B"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77570DCA" w14:textId="77777777" w:rsidTr="00D70278">
        <w:tc>
          <w:tcPr>
            <w:tcW w:w="5953" w:type="dxa"/>
          </w:tcPr>
          <w:p w14:paraId="7561C466" w14:textId="77777777" w:rsidR="003056F9" w:rsidRPr="00EB41CA" w:rsidRDefault="003056F9" w:rsidP="00EB41CA">
            <w:pPr>
              <w:rPr>
                <w:noProof/>
                <w:sz w:val="20"/>
                <w:szCs w:val="20"/>
              </w:rPr>
            </w:pPr>
            <w:r w:rsidRPr="00EB41CA">
              <w:rPr>
                <w:noProof/>
                <w:sz w:val="20"/>
                <w:szCs w:val="20"/>
              </w:rPr>
              <w:t>(d) the exposure of workers or members of the public to indoor radon, the external exposure from building materials and cases of lasting exposure resulting from the after-effects of an emergency or a past human activity.</w:t>
            </w:r>
          </w:p>
        </w:tc>
        <w:tc>
          <w:tcPr>
            <w:tcW w:w="6521" w:type="dxa"/>
          </w:tcPr>
          <w:p w14:paraId="42B88221" w14:textId="76FC6002" w:rsidR="003056F9" w:rsidRPr="00EB41CA" w:rsidRDefault="004857EE" w:rsidP="00EB41CA">
            <w:pPr>
              <w:rPr>
                <w:b/>
                <w:sz w:val="20"/>
                <w:szCs w:val="20"/>
                <w:lang w:val="sl-SI"/>
              </w:rPr>
            </w:pPr>
            <w:r w:rsidRPr="00EB41CA">
              <w:rPr>
                <w:b/>
                <w:sz w:val="20"/>
                <w:szCs w:val="20"/>
                <w:lang w:val="sl-SI"/>
              </w:rPr>
              <w:t>ZVISJV-1</w:t>
            </w:r>
            <w:r w:rsidR="00087BFA" w:rsidRPr="00EB41CA">
              <w:rPr>
                <w:b/>
                <w:sz w:val="20"/>
                <w:szCs w:val="20"/>
                <w:lang w:val="sl-SI"/>
              </w:rPr>
              <w:t>, 27. člen</w:t>
            </w:r>
            <w:r w:rsidR="003056F9" w:rsidRPr="00EB41CA" w:rsidDel="0035255A">
              <w:rPr>
                <w:b/>
                <w:sz w:val="20"/>
                <w:szCs w:val="20"/>
                <w:lang w:val="sl-SI"/>
              </w:rPr>
              <w:t xml:space="preserve"> </w:t>
            </w:r>
            <w:r w:rsidR="003056F9" w:rsidRPr="00EB41CA">
              <w:rPr>
                <w:b/>
                <w:sz w:val="20"/>
                <w:szCs w:val="20"/>
                <w:lang w:val="sl-SI"/>
              </w:rPr>
              <w:t>(splošno načelo)</w:t>
            </w:r>
          </w:p>
          <w:p w14:paraId="3B6501C8" w14:textId="5BC8BCB4" w:rsidR="003056F9" w:rsidRPr="00EB41CA" w:rsidRDefault="003056F9" w:rsidP="00EB41CA">
            <w:pPr>
              <w:rPr>
                <w:sz w:val="20"/>
                <w:szCs w:val="20"/>
                <w:lang w:val="sl-SI"/>
              </w:rPr>
            </w:pPr>
            <w:r w:rsidRPr="00EB41CA">
              <w:rPr>
                <w:sz w:val="20"/>
                <w:szCs w:val="20"/>
                <w:lang w:val="sl-SI"/>
              </w:rPr>
              <w:t>Določbe tega zakona velja</w:t>
            </w:r>
            <w:r w:rsidR="00087BFA" w:rsidRPr="00EB41CA">
              <w:rPr>
                <w:sz w:val="20"/>
                <w:szCs w:val="20"/>
                <w:lang w:val="sl-SI"/>
              </w:rPr>
              <w:t>jo</w:t>
            </w:r>
            <w:r w:rsidRPr="00EB41CA">
              <w:rPr>
                <w:sz w:val="20"/>
                <w:szCs w:val="20"/>
                <w:lang w:val="sl-SI"/>
              </w:rPr>
              <w:t xml:space="preserve"> za kakršno koli načrtovano in obstoječo izpostavljenost ter za izpostavljenost ob izrednem dogodku, ki vsebuje tveganje zaradi ionizirajoč</w:t>
            </w:r>
            <w:r w:rsidR="00810A64" w:rsidRPr="00EB41CA">
              <w:rPr>
                <w:sz w:val="20"/>
                <w:szCs w:val="20"/>
                <w:lang w:val="sl-SI"/>
              </w:rPr>
              <w:t>ih</w:t>
            </w:r>
            <w:r w:rsidRPr="00EB41CA">
              <w:rPr>
                <w:sz w:val="20"/>
                <w:szCs w:val="20"/>
                <w:lang w:val="sl-SI"/>
              </w:rPr>
              <w:t xml:space="preserve"> sevanj in ki ga ne smemo zanemariti z vidika varstva pred sevanj</w:t>
            </w:r>
            <w:r w:rsidR="00810A64" w:rsidRPr="00EB41CA">
              <w:rPr>
                <w:sz w:val="20"/>
                <w:szCs w:val="20"/>
                <w:lang w:val="sl-SI"/>
              </w:rPr>
              <w:t>i</w:t>
            </w:r>
            <w:r w:rsidRPr="00EB41CA">
              <w:rPr>
                <w:sz w:val="20"/>
                <w:szCs w:val="20"/>
                <w:lang w:val="sl-SI"/>
              </w:rPr>
              <w:t xml:space="preserve"> ali pa z vidika okolja upoštevajoč dolgoročno varstvo </w:t>
            </w:r>
            <w:r w:rsidRPr="00EB41CA">
              <w:rPr>
                <w:sz w:val="20"/>
                <w:szCs w:val="20"/>
                <w:lang w:val="sl-SI"/>
              </w:rPr>
              <w:lastRenderedPageBreak/>
              <w:t>zdravja ljudi, pri tem pa zlasti ureja izvajanje sevalnih dejavnosti, izpostavljenost delavcev ali posameznikov iz prebivalstva radonu v zaprtih prostorih, zunanjo izpostavljenost sevanju, ki izvira iz gradbenih materialov in primere trajne izpostavljenosti kot posledice izrednih dogodkov ali preteklih človeških dejavnosti, pripravljenost in načrtovanje odzivanja in obvladovanja izpostavljenosti ob izrednih dogodkih, za katere se ocenjuje, da je smiselno predvideti ukrepe za varstvo zdravja posameznikov iz prebivalstva ali delavcev.</w:t>
            </w:r>
          </w:p>
        </w:tc>
        <w:tc>
          <w:tcPr>
            <w:tcW w:w="1413" w:type="dxa"/>
          </w:tcPr>
          <w:p w14:paraId="2D022EAC" w14:textId="77777777" w:rsidR="003056F9" w:rsidRPr="00EB41CA" w:rsidRDefault="003056F9" w:rsidP="00EB41CA">
            <w:pPr>
              <w:rPr>
                <w:sz w:val="20"/>
                <w:szCs w:val="20"/>
                <w:lang w:val="sl-SI"/>
              </w:rPr>
            </w:pPr>
          </w:p>
        </w:tc>
        <w:tc>
          <w:tcPr>
            <w:tcW w:w="1139" w:type="dxa"/>
          </w:tcPr>
          <w:p w14:paraId="47C54E3B"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7347C2E3" w14:textId="77777777" w:rsidTr="00D70278">
        <w:tc>
          <w:tcPr>
            <w:tcW w:w="5953" w:type="dxa"/>
          </w:tcPr>
          <w:p w14:paraId="61B8EED9" w14:textId="77777777" w:rsidR="003056F9" w:rsidRPr="00EB41CA" w:rsidRDefault="003056F9" w:rsidP="00EB41CA">
            <w:pPr>
              <w:rPr>
                <w:noProof/>
                <w:sz w:val="20"/>
                <w:szCs w:val="20"/>
              </w:rPr>
            </w:pPr>
            <w:r w:rsidRPr="00EB41CA">
              <w:rPr>
                <w:noProof/>
                <w:sz w:val="20"/>
                <w:szCs w:val="20"/>
              </w:rPr>
              <w:t>(e) the preparedness for, the planning of response to and the management of emergency exposure situations that are deemed to warrant measures to protect the health of members of the public or workers.</w:t>
            </w:r>
          </w:p>
        </w:tc>
        <w:tc>
          <w:tcPr>
            <w:tcW w:w="6521" w:type="dxa"/>
          </w:tcPr>
          <w:p w14:paraId="0EAFED67" w14:textId="74847367" w:rsidR="003056F9" w:rsidRPr="00EB41CA" w:rsidRDefault="004857EE" w:rsidP="00EB41CA">
            <w:pPr>
              <w:rPr>
                <w:b/>
                <w:sz w:val="20"/>
                <w:szCs w:val="20"/>
                <w:lang w:val="sl-SI"/>
              </w:rPr>
            </w:pPr>
            <w:r w:rsidRPr="00EB41CA">
              <w:rPr>
                <w:b/>
                <w:sz w:val="20"/>
                <w:szCs w:val="20"/>
                <w:lang w:val="sl-SI"/>
              </w:rPr>
              <w:t>ZVISJV-1</w:t>
            </w:r>
            <w:r w:rsidR="00810A64" w:rsidRPr="00EB41CA">
              <w:rPr>
                <w:b/>
                <w:sz w:val="20"/>
                <w:szCs w:val="20"/>
                <w:lang w:val="sl-SI"/>
              </w:rPr>
              <w:t>, 27. člen</w:t>
            </w:r>
            <w:r w:rsidR="003056F9" w:rsidRPr="00EB41CA" w:rsidDel="0035255A">
              <w:rPr>
                <w:b/>
                <w:sz w:val="20"/>
                <w:szCs w:val="20"/>
                <w:lang w:val="sl-SI"/>
              </w:rPr>
              <w:t xml:space="preserve"> </w:t>
            </w:r>
            <w:r w:rsidR="003056F9" w:rsidRPr="00EB41CA">
              <w:rPr>
                <w:b/>
                <w:sz w:val="20"/>
                <w:szCs w:val="20"/>
                <w:lang w:val="sl-SI"/>
              </w:rPr>
              <w:t>(splošno načelo)</w:t>
            </w:r>
          </w:p>
          <w:p w14:paraId="0E33317B" w14:textId="1671B373" w:rsidR="003056F9" w:rsidRPr="00EB41CA" w:rsidRDefault="003056F9" w:rsidP="00EB41CA">
            <w:pPr>
              <w:rPr>
                <w:sz w:val="20"/>
                <w:szCs w:val="20"/>
                <w:lang w:val="sl-SI"/>
              </w:rPr>
            </w:pPr>
            <w:r w:rsidRPr="00EB41CA">
              <w:rPr>
                <w:sz w:val="20"/>
                <w:szCs w:val="20"/>
                <w:lang w:val="sl-SI"/>
              </w:rPr>
              <w:t>Določbe tega zakona velja</w:t>
            </w:r>
            <w:r w:rsidR="00810A64" w:rsidRPr="00EB41CA">
              <w:rPr>
                <w:sz w:val="20"/>
                <w:szCs w:val="20"/>
                <w:lang w:val="sl-SI"/>
              </w:rPr>
              <w:t>jo</w:t>
            </w:r>
            <w:r w:rsidRPr="00EB41CA">
              <w:rPr>
                <w:sz w:val="20"/>
                <w:szCs w:val="20"/>
                <w:lang w:val="sl-SI"/>
              </w:rPr>
              <w:t xml:space="preserve"> za kakršno koli načrtovano in obstoječo izpostavljenost ter za izpostavljenost ob izrednem dogodku, ki vsebuje tveganje zaradi ionizirajoč</w:t>
            </w:r>
            <w:r w:rsidR="00810A64" w:rsidRPr="00EB41CA">
              <w:rPr>
                <w:sz w:val="20"/>
                <w:szCs w:val="20"/>
                <w:lang w:val="sl-SI"/>
              </w:rPr>
              <w:t>ih</w:t>
            </w:r>
            <w:r w:rsidRPr="00EB41CA">
              <w:rPr>
                <w:sz w:val="20"/>
                <w:szCs w:val="20"/>
                <w:lang w:val="sl-SI"/>
              </w:rPr>
              <w:t xml:space="preserve"> sevanj in ki ga ne smemo zanemariti z vidika varstva pred sevanj</w:t>
            </w:r>
            <w:r w:rsidR="00810A64" w:rsidRPr="00EB41CA">
              <w:rPr>
                <w:sz w:val="20"/>
                <w:szCs w:val="20"/>
                <w:lang w:val="sl-SI"/>
              </w:rPr>
              <w:t>i</w:t>
            </w:r>
            <w:r w:rsidRPr="00EB41CA">
              <w:rPr>
                <w:sz w:val="20"/>
                <w:szCs w:val="20"/>
                <w:lang w:val="sl-SI"/>
              </w:rPr>
              <w:t xml:space="preserve"> ali pa z vidika okolja upoštevajoč dolgoročno varstvo zdravja ljudi, pri tem pa zlasti ureja izvajanje sevalnih dejavnosti, izpostavljenost delavcev ali posameznikov iz prebivalstva radonu v zaprtih prostorih, zunanjo izpostavljenost sevanju, ki izvira iz gradbenih materialov in primere trajne izpostavljenosti kot posledice izrednih dogodkov ali preteklih človeških dejavnosti, pripravljenost in načrtovanje odzivanja in obvladovanja izpostavljenosti ob izrednih dogodkih, za katere se ocenjuje, da je smiselno predvideti ukrepe za varstvo zdravja posameznikov iz prebivalstva ali delavcev.</w:t>
            </w:r>
          </w:p>
        </w:tc>
        <w:tc>
          <w:tcPr>
            <w:tcW w:w="1413" w:type="dxa"/>
          </w:tcPr>
          <w:p w14:paraId="5CFE03D7" w14:textId="77777777" w:rsidR="003056F9" w:rsidRPr="00EB41CA" w:rsidRDefault="003056F9" w:rsidP="00EB41CA">
            <w:pPr>
              <w:rPr>
                <w:sz w:val="20"/>
                <w:szCs w:val="20"/>
                <w:lang w:val="sl-SI"/>
              </w:rPr>
            </w:pPr>
          </w:p>
        </w:tc>
        <w:tc>
          <w:tcPr>
            <w:tcW w:w="1139" w:type="dxa"/>
          </w:tcPr>
          <w:p w14:paraId="17E625E0"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0EC06D86" w14:textId="77777777" w:rsidTr="00D70278">
        <w:tc>
          <w:tcPr>
            <w:tcW w:w="5953" w:type="dxa"/>
          </w:tcPr>
          <w:p w14:paraId="230C675E" w14:textId="77777777" w:rsidR="003056F9" w:rsidRPr="00EB41CA" w:rsidRDefault="003056F9" w:rsidP="00EB41CA">
            <w:pPr>
              <w:rPr>
                <w:b/>
                <w:noProof/>
                <w:sz w:val="20"/>
                <w:szCs w:val="20"/>
              </w:rPr>
            </w:pPr>
            <w:r w:rsidRPr="00EB41CA">
              <w:rPr>
                <w:b/>
                <w:noProof/>
                <w:sz w:val="20"/>
                <w:szCs w:val="20"/>
              </w:rPr>
              <w:t>Article 3</w:t>
            </w:r>
          </w:p>
          <w:p w14:paraId="2DE64004" w14:textId="77777777" w:rsidR="003056F9" w:rsidRPr="00EB41CA" w:rsidRDefault="003056F9" w:rsidP="00EB41CA">
            <w:pPr>
              <w:rPr>
                <w:b/>
                <w:noProof/>
                <w:sz w:val="20"/>
                <w:szCs w:val="20"/>
              </w:rPr>
            </w:pPr>
            <w:r w:rsidRPr="00EB41CA">
              <w:rPr>
                <w:b/>
                <w:noProof/>
                <w:sz w:val="20"/>
                <w:szCs w:val="20"/>
              </w:rPr>
              <w:t>Exclusion from the scope</w:t>
            </w:r>
          </w:p>
          <w:p w14:paraId="75329C23" w14:textId="77777777" w:rsidR="003056F9" w:rsidRPr="00EB41CA" w:rsidRDefault="003056F9" w:rsidP="00EB41CA">
            <w:pPr>
              <w:rPr>
                <w:noProof/>
                <w:sz w:val="20"/>
                <w:szCs w:val="20"/>
              </w:rPr>
            </w:pPr>
            <w:r w:rsidRPr="00EB41CA">
              <w:rPr>
                <w:noProof/>
                <w:sz w:val="20"/>
                <w:szCs w:val="20"/>
              </w:rPr>
              <w:t>This Directive shall not apply to:</w:t>
            </w:r>
          </w:p>
          <w:p w14:paraId="319CDDE1" w14:textId="77777777" w:rsidR="003056F9" w:rsidRPr="00EB41CA" w:rsidRDefault="003056F9" w:rsidP="00EB41CA">
            <w:pPr>
              <w:rPr>
                <w:noProof/>
                <w:sz w:val="20"/>
                <w:szCs w:val="20"/>
              </w:rPr>
            </w:pPr>
            <w:r w:rsidRPr="00EB41CA">
              <w:rPr>
                <w:noProof/>
                <w:sz w:val="20"/>
                <w:szCs w:val="20"/>
              </w:rPr>
              <w:t>(a) exposure to the natural level of radiation, such as radionuclides contained in the human body and cosmic radiation prevailing at ground level;</w:t>
            </w:r>
          </w:p>
          <w:p w14:paraId="69F8E19E" w14:textId="77777777" w:rsidR="003056F9" w:rsidRPr="00EB41CA" w:rsidRDefault="003056F9" w:rsidP="00EB41CA">
            <w:pPr>
              <w:rPr>
                <w:noProof/>
                <w:sz w:val="20"/>
                <w:szCs w:val="20"/>
              </w:rPr>
            </w:pPr>
            <w:r w:rsidRPr="00EB41CA">
              <w:rPr>
                <w:noProof/>
                <w:sz w:val="20"/>
                <w:szCs w:val="20"/>
              </w:rPr>
              <w:t>(b) exposure of members of the public or workers other than air or spacecrew to cosmic radiation in flight or in space;</w:t>
            </w:r>
          </w:p>
          <w:p w14:paraId="0BF46549" w14:textId="77777777" w:rsidR="003056F9" w:rsidRPr="00EB41CA" w:rsidRDefault="003056F9" w:rsidP="00EB41CA">
            <w:pPr>
              <w:rPr>
                <w:noProof/>
                <w:sz w:val="20"/>
                <w:szCs w:val="20"/>
              </w:rPr>
            </w:pPr>
            <w:r w:rsidRPr="00EB41CA">
              <w:rPr>
                <w:noProof/>
                <w:sz w:val="20"/>
                <w:szCs w:val="20"/>
              </w:rPr>
              <w:t>(c) aboveground exposure to radionuclides present in the undisturbed earth's crust.</w:t>
            </w:r>
          </w:p>
        </w:tc>
        <w:tc>
          <w:tcPr>
            <w:tcW w:w="6521" w:type="dxa"/>
          </w:tcPr>
          <w:p w14:paraId="39DE50CD" w14:textId="0B804B11" w:rsidR="003056F9" w:rsidRPr="00EB41CA" w:rsidRDefault="004857EE" w:rsidP="00EB41CA">
            <w:pPr>
              <w:rPr>
                <w:b/>
                <w:sz w:val="20"/>
                <w:szCs w:val="20"/>
                <w:lang w:val="sl-SI"/>
              </w:rPr>
            </w:pPr>
            <w:r w:rsidRPr="00EB41CA">
              <w:rPr>
                <w:b/>
                <w:sz w:val="20"/>
                <w:szCs w:val="20"/>
                <w:lang w:val="sl-SI"/>
              </w:rPr>
              <w:t>ZVISJV-1</w:t>
            </w:r>
            <w:r w:rsidR="00810A64" w:rsidRPr="00EB41CA">
              <w:rPr>
                <w:b/>
                <w:sz w:val="20"/>
                <w:szCs w:val="20"/>
                <w:lang w:val="sl-SI"/>
              </w:rPr>
              <w:t>, 2. člen</w:t>
            </w:r>
            <w:r w:rsidR="003056F9" w:rsidRPr="00EB41CA">
              <w:rPr>
                <w:b/>
                <w:sz w:val="20"/>
                <w:szCs w:val="20"/>
                <w:lang w:val="sl-SI"/>
              </w:rPr>
              <w:t xml:space="preserve"> (izključitev </w:t>
            </w:r>
            <w:r w:rsidR="00810A64" w:rsidRPr="00EB41CA">
              <w:rPr>
                <w:b/>
                <w:sz w:val="20"/>
                <w:szCs w:val="20"/>
                <w:lang w:val="sl-SI"/>
              </w:rPr>
              <w:t>uporabe</w:t>
            </w:r>
            <w:r w:rsidR="003056F9" w:rsidRPr="00EB41CA">
              <w:rPr>
                <w:b/>
                <w:sz w:val="20"/>
                <w:szCs w:val="20"/>
                <w:lang w:val="sl-SI"/>
              </w:rPr>
              <w:t>)</w:t>
            </w:r>
          </w:p>
          <w:p w14:paraId="20CE938E" w14:textId="18F8840B" w:rsidR="003056F9" w:rsidRPr="00EB41CA" w:rsidRDefault="003056F9" w:rsidP="00EB41CA">
            <w:pPr>
              <w:spacing w:after="120"/>
              <w:rPr>
                <w:sz w:val="20"/>
                <w:szCs w:val="20"/>
                <w:lang w:val="sl-SI"/>
              </w:rPr>
            </w:pPr>
            <w:r w:rsidRPr="00EB41CA">
              <w:rPr>
                <w:sz w:val="20"/>
                <w:szCs w:val="20"/>
                <w:lang w:val="sl-SI"/>
              </w:rPr>
              <w:t xml:space="preserve">(3) Določbe tega zakona se glede </w:t>
            </w:r>
            <w:r w:rsidRPr="00EB41CA">
              <w:rPr>
                <w:sz w:val="20"/>
                <w:szCs w:val="20"/>
                <w:u w:color="000080"/>
                <w:lang w:val="sl-SI"/>
              </w:rPr>
              <w:t>varstva ljudi pred ionizirajočimi sevanji</w:t>
            </w:r>
            <w:r w:rsidRPr="00EB41CA">
              <w:rPr>
                <w:sz w:val="20"/>
                <w:szCs w:val="20"/>
                <w:lang w:val="sl-SI"/>
              </w:rPr>
              <w:t xml:space="preserve"> ne uporabljajo za izpostavljenost</w:t>
            </w:r>
            <w:r w:rsidR="00810A64" w:rsidRPr="00EB41CA">
              <w:rPr>
                <w:sz w:val="20"/>
                <w:szCs w:val="20"/>
                <w:lang w:val="sl-SI"/>
              </w:rPr>
              <w:t>:</w:t>
            </w:r>
          </w:p>
          <w:p w14:paraId="2FFF6236" w14:textId="53CC8B77" w:rsidR="003056F9" w:rsidRPr="00EB41CA" w:rsidRDefault="00810A64" w:rsidP="00EB41CA">
            <w:pPr>
              <w:spacing w:after="120"/>
              <w:jc w:val="both"/>
              <w:rPr>
                <w:sz w:val="20"/>
                <w:szCs w:val="20"/>
                <w:lang w:val="sl-SI"/>
              </w:rPr>
            </w:pPr>
            <w:r w:rsidRPr="00EB41CA">
              <w:rPr>
                <w:sz w:val="20"/>
                <w:szCs w:val="20"/>
                <w:lang w:val="sl-SI"/>
              </w:rPr>
              <w:t>-</w:t>
            </w:r>
            <w:r w:rsidR="003056F9" w:rsidRPr="00EB41CA">
              <w:rPr>
                <w:sz w:val="20"/>
                <w:szCs w:val="20"/>
                <w:lang w:val="sl-SI"/>
              </w:rPr>
              <w:t xml:space="preserve"> </w:t>
            </w:r>
            <w:r w:rsidR="003056F9" w:rsidRPr="00EB41CA">
              <w:rPr>
                <w:sz w:val="20"/>
                <w:szCs w:val="20"/>
                <w:u w:color="000080"/>
                <w:lang w:val="sl-SI"/>
              </w:rPr>
              <w:t>naravnemu sevanju</w:t>
            </w:r>
            <w:r w:rsidR="003056F9" w:rsidRPr="00EB41CA">
              <w:rPr>
                <w:sz w:val="20"/>
                <w:szCs w:val="20"/>
                <w:lang w:val="sl-SI"/>
              </w:rPr>
              <w:t>, kot so obsevanost zaradi radionuklidov, ki jih vsebuje človeško telo in izpostavljenost kozmičnemu sevanju na površini zemeljske skorje;</w:t>
            </w:r>
          </w:p>
          <w:p w14:paraId="73679139" w14:textId="690F2839" w:rsidR="003056F9" w:rsidRPr="00EB41CA" w:rsidRDefault="00810A64" w:rsidP="00EB41CA">
            <w:pPr>
              <w:spacing w:after="120"/>
              <w:jc w:val="both"/>
              <w:rPr>
                <w:sz w:val="20"/>
                <w:szCs w:val="20"/>
                <w:lang w:val="sl-SI"/>
              </w:rPr>
            </w:pPr>
            <w:r w:rsidRPr="00EB41CA">
              <w:rPr>
                <w:sz w:val="20"/>
                <w:szCs w:val="20"/>
                <w:lang w:val="sl-SI"/>
              </w:rPr>
              <w:t>-</w:t>
            </w:r>
            <w:r w:rsidR="003056F9" w:rsidRPr="00EB41CA">
              <w:rPr>
                <w:sz w:val="20"/>
                <w:szCs w:val="20"/>
                <w:lang w:val="sl-SI"/>
              </w:rPr>
              <w:t xml:space="preserve"> posameznikov iz prebivalstva ali delavcev kozmičnemu sevanju med letom ali v vesolju, razen, če gre za izpostavljenost letalske ali vesoljske posadke,</w:t>
            </w:r>
          </w:p>
          <w:p w14:paraId="673B2F37" w14:textId="0587044D" w:rsidR="003056F9" w:rsidRPr="00EB41CA" w:rsidRDefault="00810A64" w:rsidP="00EB41CA">
            <w:pPr>
              <w:spacing w:after="120"/>
              <w:rPr>
                <w:sz w:val="20"/>
                <w:szCs w:val="20"/>
                <w:lang w:val="sl-SI"/>
              </w:rPr>
            </w:pPr>
            <w:r w:rsidRPr="00EB41CA">
              <w:rPr>
                <w:sz w:val="20"/>
                <w:szCs w:val="20"/>
                <w:lang w:val="sl-SI"/>
              </w:rPr>
              <w:t>-</w:t>
            </w:r>
            <w:r w:rsidR="003056F9" w:rsidRPr="00EB41CA">
              <w:rPr>
                <w:sz w:val="20"/>
                <w:szCs w:val="20"/>
                <w:lang w:val="sl-SI"/>
              </w:rPr>
              <w:t xml:space="preserve"> na površju tal kot posledica prisotnosti radionuklidov, ki se nahajajo v nedotaknjeni zemeljski skorji.</w:t>
            </w:r>
          </w:p>
        </w:tc>
        <w:tc>
          <w:tcPr>
            <w:tcW w:w="1413" w:type="dxa"/>
          </w:tcPr>
          <w:p w14:paraId="648F4664" w14:textId="77777777" w:rsidR="003056F9" w:rsidRPr="00EB41CA" w:rsidRDefault="003056F9" w:rsidP="00EB41CA">
            <w:pPr>
              <w:rPr>
                <w:sz w:val="20"/>
                <w:szCs w:val="20"/>
                <w:lang w:val="sl-SI"/>
              </w:rPr>
            </w:pPr>
          </w:p>
        </w:tc>
        <w:tc>
          <w:tcPr>
            <w:tcW w:w="1139" w:type="dxa"/>
          </w:tcPr>
          <w:p w14:paraId="678C5C5E"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396E1256" w14:textId="77777777" w:rsidTr="00D70278">
        <w:tc>
          <w:tcPr>
            <w:tcW w:w="5953" w:type="dxa"/>
          </w:tcPr>
          <w:p w14:paraId="07366C53" w14:textId="77777777" w:rsidR="003056F9" w:rsidRPr="00EB41CA" w:rsidRDefault="003056F9" w:rsidP="00EB41CA">
            <w:pPr>
              <w:rPr>
                <w:b/>
                <w:iCs/>
                <w:noProof/>
                <w:sz w:val="20"/>
                <w:szCs w:val="20"/>
              </w:rPr>
            </w:pPr>
            <w:r w:rsidRPr="00EB41CA">
              <w:rPr>
                <w:b/>
                <w:iCs/>
                <w:noProof/>
                <w:sz w:val="20"/>
                <w:szCs w:val="20"/>
              </w:rPr>
              <w:t>CHAPTER II - DEFINITIONS</w:t>
            </w:r>
          </w:p>
        </w:tc>
        <w:tc>
          <w:tcPr>
            <w:tcW w:w="6521" w:type="dxa"/>
          </w:tcPr>
          <w:p w14:paraId="4DE659EF" w14:textId="77777777" w:rsidR="003056F9" w:rsidRPr="00EB41CA" w:rsidRDefault="003056F9" w:rsidP="00EB41CA">
            <w:pPr>
              <w:rPr>
                <w:sz w:val="20"/>
                <w:szCs w:val="20"/>
                <w:lang w:val="sl-SI"/>
              </w:rPr>
            </w:pPr>
          </w:p>
        </w:tc>
        <w:tc>
          <w:tcPr>
            <w:tcW w:w="1413" w:type="dxa"/>
          </w:tcPr>
          <w:p w14:paraId="1914FEFE" w14:textId="77777777" w:rsidR="003056F9" w:rsidRPr="00EB41CA" w:rsidRDefault="003056F9" w:rsidP="00EB41CA">
            <w:pPr>
              <w:rPr>
                <w:sz w:val="20"/>
                <w:szCs w:val="20"/>
                <w:lang w:val="sl-SI"/>
              </w:rPr>
            </w:pPr>
          </w:p>
        </w:tc>
        <w:tc>
          <w:tcPr>
            <w:tcW w:w="1139" w:type="dxa"/>
          </w:tcPr>
          <w:p w14:paraId="55870F98" w14:textId="77777777" w:rsidR="003056F9" w:rsidRPr="00EB41CA" w:rsidRDefault="003056F9" w:rsidP="00EB41CA">
            <w:pPr>
              <w:jc w:val="center"/>
              <w:rPr>
                <w:b/>
                <w:sz w:val="20"/>
                <w:szCs w:val="20"/>
                <w:lang w:val="sl-SI"/>
              </w:rPr>
            </w:pPr>
          </w:p>
        </w:tc>
      </w:tr>
      <w:tr w:rsidR="003056F9" w:rsidRPr="00EB41CA" w14:paraId="6170701D" w14:textId="77777777" w:rsidTr="00D70278">
        <w:trPr>
          <w:trHeight w:val="2070"/>
        </w:trPr>
        <w:tc>
          <w:tcPr>
            <w:tcW w:w="5953" w:type="dxa"/>
          </w:tcPr>
          <w:p w14:paraId="4EC23818" w14:textId="77777777" w:rsidR="003056F9" w:rsidRPr="00EB41CA" w:rsidRDefault="003056F9" w:rsidP="00EB41CA">
            <w:pPr>
              <w:rPr>
                <w:b/>
                <w:iCs/>
                <w:noProof/>
                <w:color w:val="000000" w:themeColor="text1"/>
                <w:sz w:val="20"/>
                <w:szCs w:val="20"/>
              </w:rPr>
            </w:pPr>
            <w:r w:rsidRPr="00EB41CA">
              <w:rPr>
                <w:b/>
                <w:iCs/>
                <w:noProof/>
                <w:color w:val="000000" w:themeColor="text1"/>
                <w:sz w:val="20"/>
                <w:szCs w:val="20"/>
              </w:rPr>
              <w:lastRenderedPageBreak/>
              <w:t>Article 4</w:t>
            </w:r>
          </w:p>
          <w:p w14:paraId="0BEEDC2B" w14:textId="77777777" w:rsidR="003056F9" w:rsidRPr="00EB41CA" w:rsidRDefault="003056F9" w:rsidP="00EB41CA">
            <w:pPr>
              <w:rPr>
                <w:b/>
                <w:iCs/>
                <w:noProof/>
                <w:color w:val="000000" w:themeColor="text1"/>
                <w:sz w:val="20"/>
                <w:szCs w:val="20"/>
              </w:rPr>
            </w:pPr>
            <w:r w:rsidRPr="00EB41CA">
              <w:rPr>
                <w:b/>
                <w:iCs/>
                <w:noProof/>
                <w:color w:val="000000" w:themeColor="text1"/>
                <w:sz w:val="20"/>
                <w:szCs w:val="20"/>
              </w:rPr>
              <w:t>Definitions</w:t>
            </w:r>
          </w:p>
          <w:p w14:paraId="6581233A" w14:textId="77777777" w:rsidR="003056F9" w:rsidRPr="00EB41CA" w:rsidRDefault="003056F9" w:rsidP="00EB41CA">
            <w:pPr>
              <w:rPr>
                <w:iCs/>
                <w:noProof/>
                <w:color w:val="000000" w:themeColor="text1"/>
                <w:sz w:val="20"/>
                <w:szCs w:val="20"/>
              </w:rPr>
            </w:pPr>
            <w:r w:rsidRPr="00EB41CA">
              <w:rPr>
                <w:iCs/>
                <w:noProof/>
                <w:color w:val="000000" w:themeColor="text1"/>
                <w:sz w:val="20"/>
                <w:szCs w:val="20"/>
              </w:rPr>
              <w:t>For the purpose of this Directive, the following definitions shall apply</w:t>
            </w:r>
          </w:p>
          <w:p w14:paraId="26315E75" w14:textId="48C3B74B" w:rsidR="003056F9" w:rsidRPr="00EB41CA" w:rsidRDefault="003056F9" w:rsidP="00EB41CA">
            <w:pPr>
              <w:rPr>
                <w:noProof/>
                <w:color w:val="000000" w:themeColor="text1"/>
                <w:sz w:val="20"/>
                <w:szCs w:val="20"/>
              </w:rPr>
            </w:pPr>
            <w:r w:rsidRPr="00EB41CA">
              <w:rPr>
                <w:noProof/>
                <w:color w:val="000000" w:themeColor="text1"/>
                <w:sz w:val="20"/>
                <w:szCs w:val="20"/>
              </w:rPr>
              <w:t>(1)</w:t>
            </w:r>
            <w:r w:rsidR="0034072F" w:rsidRPr="00EB41CA">
              <w:rPr>
                <w:noProof/>
                <w:color w:val="000000" w:themeColor="text1"/>
                <w:sz w:val="20"/>
                <w:szCs w:val="20"/>
              </w:rPr>
              <w:t xml:space="preserve"> </w:t>
            </w:r>
            <w:r w:rsidRPr="00EB41CA">
              <w:rPr>
                <w:noProof/>
                <w:color w:val="000000" w:themeColor="text1"/>
                <w:sz w:val="20"/>
                <w:szCs w:val="20"/>
              </w:rPr>
              <w:t>"Absorbed dose" (D) is the energy absorbed per unit mass</w:t>
            </w:r>
          </w:p>
          <w:p w14:paraId="4F01880B" w14:textId="77777777" w:rsidR="003056F9" w:rsidRPr="00EB41CA" w:rsidRDefault="003056F9" w:rsidP="00EB41CA">
            <w:pPr>
              <w:rPr>
                <w:noProof/>
                <w:color w:val="000000" w:themeColor="text1"/>
                <w:sz w:val="20"/>
                <w:szCs w:val="20"/>
              </w:rPr>
            </w:pPr>
            <w:r w:rsidRPr="00EB41CA">
              <w:rPr>
                <w:noProof/>
                <w:color w:val="000000" w:themeColor="text1"/>
                <w:sz w:val="20"/>
                <w:szCs w:val="20"/>
              </w:rPr>
              <w:t>D * dε dm</w:t>
            </w:r>
          </w:p>
          <w:p w14:paraId="08CCEA29" w14:textId="77777777" w:rsidR="003056F9" w:rsidRPr="00EB41CA" w:rsidRDefault="003056F9" w:rsidP="00EB41CA">
            <w:pPr>
              <w:rPr>
                <w:noProof/>
                <w:color w:val="000000" w:themeColor="text1"/>
                <w:sz w:val="20"/>
                <w:szCs w:val="20"/>
              </w:rPr>
            </w:pPr>
            <w:r w:rsidRPr="00EB41CA">
              <w:rPr>
                <w:noProof/>
                <w:color w:val="000000" w:themeColor="text1"/>
                <w:sz w:val="20"/>
                <w:szCs w:val="20"/>
              </w:rPr>
              <w:t>where</w:t>
            </w:r>
          </w:p>
          <w:p w14:paraId="383FEA68" w14:textId="77777777" w:rsidR="003056F9" w:rsidRPr="00EB41CA" w:rsidRDefault="003056F9" w:rsidP="00EB41CA">
            <w:pPr>
              <w:rPr>
                <w:noProof/>
                <w:color w:val="000000" w:themeColor="text1"/>
                <w:sz w:val="20"/>
                <w:szCs w:val="20"/>
              </w:rPr>
            </w:pPr>
            <w:r w:rsidRPr="00EB41CA">
              <w:rPr>
                <w:noProof/>
                <w:color w:val="000000" w:themeColor="text1"/>
                <w:sz w:val="20"/>
                <w:szCs w:val="20"/>
              </w:rPr>
              <w:t>dε is the mean energy imparted by ionising radiation to the matter in a volume element,</w:t>
            </w:r>
          </w:p>
          <w:p w14:paraId="07106483" w14:textId="77777777" w:rsidR="003056F9" w:rsidRPr="00EB41CA" w:rsidRDefault="003056F9" w:rsidP="00EB41CA">
            <w:pPr>
              <w:rPr>
                <w:noProof/>
                <w:color w:val="000000" w:themeColor="text1"/>
                <w:sz w:val="20"/>
                <w:szCs w:val="20"/>
              </w:rPr>
            </w:pPr>
            <w:r w:rsidRPr="00EB41CA">
              <w:rPr>
                <w:noProof/>
                <w:color w:val="000000" w:themeColor="text1"/>
                <w:sz w:val="20"/>
                <w:szCs w:val="20"/>
              </w:rPr>
              <w:t>dm is the mass of the matter in this volume element.</w:t>
            </w:r>
          </w:p>
          <w:p w14:paraId="1AECA911" w14:textId="77777777" w:rsidR="00482EB5" w:rsidRPr="00EB41CA" w:rsidRDefault="00482EB5" w:rsidP="00EB41CA">
            <w:pPr>
              <w:rPr>
                <w:iCs/>
                <w:noProof/>
                <w:color w:val="000000" w:themeColor="text1"/>
                <w:sz w:val="20"/>
                <w:szCs w:val="20"/>
              </w:rPr>
            </w:pPr>
            <w:r w:rsidRPr="00EB41CA">
              <w:rPr>
                <w:iCs/>
                <w:noProof/>
                <w:color w:val="000000" w:themeColor="text1"/>
                <w:sz w:val="20"/>
                <w:szCs w:val="20"/>
              </w:rPr>
              <w:t>In this Directive, absorbed dose denotes the dose averaged over a tissue or an organ. The unit for absorbed dose is the gray (Gy) where one gray is equal to one joule per kilogram: 1 Gy ¼ 1 J kg Ä1 ;</w:t>
            </w:r>
          </w:p>
        </w:tc>
        <w:tc>
          <w:tcPr>
            <w:tcW w:w="6521" w:type="dxa"/>
          </w:tcPr>
          <w:p w14:paraId="041EC2DA" w14:textId="53F68145" w:rsidR="003056F9" w:rsidRPr="00EB41CA" w:rsidRDefault="00E545EA" w:rsidP="00EB41CA">
            <w:pPr>
              <w:rPr>
                <w:b/>
                <w:color w:val="000000" w:themeColor="text1"/>
                <w:sz w:val="20"/>
                <w:szCs w:val="20"/>
                <w:lang w:val="sl-SI"/>
              </w:rPr>
            </w:pPr>
            <w:r w:rsidRPr="00EB41CA">
              <w:rPr>
                <w:b/>
                <w:color w:val="000000" w:themeColor="text1"/>
                <w:sz w:val="20"/>
                <w:szCs w:val="20"/>
                <w:lang w:val="sl-SI"/>
              </w:rPr>
              <w:t xml:space="preserve">UV2, </w:t>
            </w:r>
            <w:r w:rsidR="00F61A64" w:rsidRPr="00EB41CA">
              <w:rPr>
                <w:b/>
                <w:color w:val="000000" w:themeColor="text1"/>
                <w:sz w:val="20"/>
                <w:szCs w:val="20"/>
                <w:lang w:val="sl-SI"/>
              </w:rPr>
              <w:t>3</w:t>
            </w:r>
            <w:r w:rsidRPr="00EB41CA">
              <w:rPr>
                <w:b/>
                <w:color w:val="000000" w:themeColor="text1"/>
                <w:sz w:val="20"/>
                <w:szCs w:val="20"/>
                <w:lang w:val="sl-SI"/>
              </w:rPr>
              <w:t>. člen (</w:t>
            </w:r>
            <w:r w:rsidR="003056F9" w:rsidRPr="00EB41CA">
              <w:rPr>
                <w:b/>
                <w:color w:val="000000" w:themeColor="text1"/>
                <w:sz w:val="20"/>
                <w:szCs w:val="20"/>
                <w:lang w:val="sl-SI"/>
              </w:rPr>
              <w:t>izrazi)</w:t>
            </w:r>
          </w:p>
          <w:p w14:paraId="2B25D839" w14:textId="7DA6BFB4" w:rsidR="003056F9" w:rsidRPr="00EB41CA" w:rsidRDefault="003F0746" w:rsidP="00EB41CA">
            <w:pPr>
              <w:numPr>
                <w:ilvl w:val="0"/>
                <w:numId w:val="8"/>
              </w:numPr>
              <w:overflowPunct w:val="0"/>
              <w:autoSpaceDE w:val="0"/>
              <w:autoSpaceDN w:val="0"/>
              <w:adjustRightInd w:val="0"/>
              <w:jc w:val="both"/>
              <w:textAlignment w:val="baseline"/>
              <w:rPr>
                <w:color w:val="000000" w:themeColor="text1"/>
                <w:sz w:val="20"/>
                <w:szCs w:val="20"/>
                <w:lang w:val="sl-SI"/>
              </w:rPr>
            </w:pPr>
            <w:r w:rsidRPr="00EB41CA">
              <w:rPr>
                <w:color w:val="000000" w:themeColor="text1"/>
                <w:sz w:val="20"/>
                <w:szCs w:val="20"/>
                <w:u w:val="single"/>
                <w:lang w:val="sl-SI"/>
              </w:rPr>
              <w:t>A</w:t>
            </w:r>
            <w:r w:rsidR="003056F9" w:rsidRPr="00EB41CA">
              <w:rPr>
                <w:color w:val="000000" w:themeColor="text1"/>
                <w:sz w:val="20"/>
                <w:szCs w:val="20"/>
                <w:u w:val="single"/>
                <w:lang w:val="sl-SI"/>
              </w:rPr>
              <w:t xml:space="preserve">bsorbirana doza </w:t>
            </w:r>
            <w:r w:rsidR="003056F9" w:rsidRPr="00EB41CA">
              <w:rPr>
                <w:i/>
                <w:color w:val="000000" w:themeColor="text1"/>
                <w:sz w:val="20"/>
                <w:szCs w:val="20"/>
                <w:u w:val="single"/>
                <w:lang w:val="sl-SI"/>
              </w:rPr>
              <w:t>D</w:t>
            </w:r>
            <w:r w:rsidR="003056F9" w:rsidRPr="00EB41CA">
              <w:rPr>
                <w:color w:val="000000" w:themeColor="text1"/>
                <w:sz w:val="20"/>
                <w:szCs w:val="20"/>
                <w:lang w:val="sl-SI"/>
              </w:rPr>
              <w:t xml:space="preserve"> je energija, absorbirana na enoto mase:</w:t>
            </w:r>
          </w:p>
          <w:p w14:paraId="65E4D0EE" w14:textId="77777777" w:rsidR="003056F9" w:rsidRPr="00EB41CA" w:rsidRDefault="003056F9" w:rsidP="00EB41CA">
            <w:pPr>
              <w:rPr>
                <w:color w:val="000000" w:themeColor="text1"/>
                <w:sz w:val="20"/>
                <w:szCs w:val="20"/>
                <w:lang w:val="sl-SI"/>
              </w:rPr>
            </w:pPr>
            <w:r w:rsidRPr="00EB41CA">
              <w:rPr>
                <w:color w:val="000000" w:themeColor="text1"/>
                <w:sz w:val="20"/>
                <w:szCs w:val="20"/>
                <w:lang w:val="sl-SI"/>
              </w:rPr>
              <w:tab/>
            </w:r>
          </w:p>
          <w:p w14:paraId="16302C94" w14:textId="77777777" w:rsidR="003056F9" w:rsidRPr="00EB41CA" w:rsidRDefault="003056F9" w:rsidP="00EB41CA">
            <w:pPr>
              <w:rPr>
                <w:color w:val="000000" w:themeColor="text1"/>
                <w:sz w:val="20"/>
                <w:szCs w:val="20"/>
                <w:lang w:val="sl-SI"/>
              </w:rPr>
            </w:pPr>
            <w:r w:rsidRPr="00EB41CA">
              <w:rPr>
                <w:color w:val="000000" w:themeColor="text1"/>
                <w:sz w:val="20"/>
                <w:szCs w:val="20"/>
                <w:lang w:val="sl-SI"/>
              </w:rPr>
              <w:tab/>
            </w:r>
            <w:r w:rsidRPr="00EB41CA">
              <w:rPr>
                <w:i/>
                <w:color w:val="000000" w:themeColor="text1"/>
                <w:sz w:val="20"/>
                <w:szCs w:val="20"/>
                <w:lang w:val="sl-SI"/>
              </w:rPr>
              <w:t>D</w:t>
            </w:r>
            <w:r w:rsidRPr="00EB41CA">
              <w:rPr>
                <w:color w:val="000000" w:themeColor="text1"/>
                <w:sz w:val="20"/>
                <w:szCs w:val="20"/>
                <w:lang w:val="sl-SI"/>
              </w:rPr>
              <w:t xml:space="preserve"> = </w:t>
            </w:r>
            <w:proofErr w:type="spellStart"/>
            <w:r w:rsidRPr="00EB41CA">
              <w:rPr>
                <w:color w:val="000000" w:themeColor="text1"/>
                <w:sz w:val="20"/>
                <w:szCs w:val="20"/>
                <w:lang w:val="sl-SI"/>
              </w:rPr>
              <w:t>d</w:t>
            </w:r>
            <w:r w:rsidRPr="00EB41CA">
              <w:rPr>
                <w:i/>
                <w:color w:val="000000" w:themeColor="text1"/>
                <w:sz w:val="20"/>
                <w:szCs w:val="20"/>
                <w:lang w:val="sl-SI"/>
              </w:rPr>
              <w:t>Ē</w:t>
            </w:r>
            <w:proofErr w:type="spellEnd"/>
            <w:r w:rsidRPr="00EB41CA">
              <w:rPr>
                <w:color w:val="000000" w:themeColor="text1"/>
                <w:sz w:val="20"/>
                <w:szCs w:val="20"/>
                <w:lang w:val="sl-SI"/>
              </w:rPr>
              <w:t xml:space="preserve"> / d</w:t>
            </w:r>
            <w:r w:rsidRPr="00EB41CA">
              <w:rPr>
                <w:i/>
                <w:color w:val="000000" w:themeColor="text1"/>
                <w:sz w:val="20"/>
                <w:szCs w:val="20"/>
                <w:lang w:val="sl-SI"/>
              </w:rPr>
              <w:t>m</w:t>
            </w:r>
            <w:r w:rsidRPr="00EB41CA">
              <w:rPr>
                <w:color w:val="000000" w:themeColor="text1"/>
                <w:sz w:val="20"/>
                <w:szCs w:val="20"/>
                <w:lang w:val="sl-SI"/>
              </w:rPr>
              <w:t xml:space="preserve">, </w:t>
            </w:r>
          </w:p>
          <w:p w14:paraId="512AF5BE" w14:textId="011547C4" w:rsidR="003056F9" w:rsidRPr="00EB41CA" w:rsidRDefault="003056F9" w:rsidP="00EB41CA">
            <w:pPr>
              <w:ind w:left="23"/>
              <w:jc w:val="both"/>
              <w:rPr>
                <w:sz w:val="20"/>
                <w:szCs w:val="20"/>
                <w:lang w:val="sl-SI"/>
              </w:rPr>
            </w:pPr>
            <w:r w:rsidRPr="00EB41CA">
              <w:rPr>
                <w:color w:val="000000" w:themeColor="text1"/>
                <w:sz w:val="20"/>
                <w:szCs w:val="20"/>
                <w:lang w:val="sl-SI"/>
              </w:rPr>
              <w:t xml:space="preserve">kjer je </w:t>
            </w:r>
            <w:proofErr w:type="spellStart"/>
            <w:r w:rsidRPr="00EB41CA">
              <w:rPr>
                <w:color w:val="000000" w:themeColor="text1"/>
                <w:sz w:val="20"/>
                <w:szCs w:val="20"/>
                <w:lang w:val="sl-SI"/>
              </w:rPr>
              <w:t>d</w:t>
            </w:r>
            <w:r w:rsidRPr="00EB41CA">
              <w:rPr>
                <w:i/>
                <w:color w:val="000000" w:themeColor="text1"/>
                <w:sz w:val="20"/>
                <w:szCs w:val="20"/>
                <w:lang w:val="sl-SI"/>
              </w:rPr>
              <w:t>Ē</w:t>
            </w:r>
            <w:proofErr w:type="spellEnd"/>
            <w:r w:rsidRPr="00EB41CA">
              <w:rPr>
                <w:color w:val="000000" w:themeColor="text1"/>
                <w:sz w:val="20"/>
                <w:szCs w:val="20"/>
                <w:lang w:val="sl-SI"/>
              </w:rPr>
              <w:t xml:space="preserve"> povprečna energija, ki jo </w:t>
            </w:r>
            <w:hyperlink r:id="rId8" w:anchor="Ionizirajočesevanje" w:history="1">
              <w:r w:rsidRPr="00EB41CA">
                <w:rPr>
                  <w:rStyle w:val="Hiperpovezava"/>
                  <w:color w:val="000000" w:themeColor="text1"/>
                  <w:sz w:val="20"/>
                  <w:szCs w:val="20"/>
                  <w:lang w:val="sl-SI"/>
                </w:rPr>
                <w:t>ionizirajoče sevanje</w:t>
              </w:r>
            </w:hyperlink>
            <w:r w:rsidRPr="00EB41CA">
              <w:rPr>
                <w:color w:val="000000" w:themeColor="text1"/>
                <w:sz w:val="20"/>
                <w:szCs w:val="20"/>
                <w:lang w:val="sl-SI"/>
              </w:rPr>
              <w:t xml:space="preserve"> odda snovi v danem prostorninskem elementu, d</w:t>
            </w:r>
            <w:r w:rsidRPr="00EB41CA">
              <w:rPr>
                <w:i/>
                <w:color w:val="000000" w:themeColor="text1"/>
                <w:sz w:val="20"/>
                <w:szCs w:val="20"/>
                <w:lang w:val="sl-SI"/>
              </w:rPr>
              <w:t>m</w:t>
            </w:r>
            <w:r w:rsidRPr="00EB41CA">
              <w:rPr>
                <w:color w:val="000000" w:themeColor="text1"/>
                <w:sz w:val="20"/>
                <w:szCs w:val="20"/>
                <w:lang w:val="sl-SI"/>
              </w:rPr>
              <w:t xml:space="preserve"> pa je masa snovi v tem prostorninskem elementu. Enota za absorbirano dozo je </w:t>
            </w:r>
            <w:hyperlink w:anchor="gray" w:history="1">
              <w:r w:rsidRPr="00EB41CA">
                <w:rPr>
                  <w:rStyle w:val="Hiperpovezava"/>
                  <w:color w:val="000000" w:themeColor="text1"/>
                  <w:sz w:val="20"/>
                  <w:szCs w:val="20"/>
                  <w:lang w:val="sl-SI" w:eastAsia="sl-SI"/>
                </w:rPr>
                <w:t>gray</w:t>
              </w:r>
            </w:hyperlink>
            <w:r w:rsidR="00C74EC2" w:rsidRPr="00EB41CA">
              <w:rPr>
                <w:color w:val="000000" w:themeColor="text1"/>
                <w:sz w:val="20"/>
                <w:szCs w:val="20"/>
                <w:lang w:val="sl-SI"/>
              </w:rPr>
              <w:t>, pri čemer je en gray enak enemu joulu na kilogram: 1 Gy = 1 J/kg.</w:t>
            </w:r>
          </w:p>
        </w:tc>
        <w:tc>
          <w:tcPr>
            <w:tcW w:w="1413" w:type="dxa"/>
          </w:tcPr>
          <w:p w14:paraId="78225AE7" w14:textId="77777777" w:rsidR="003056F9" w:rsidRPr="00EB41CA" w:rsidRDefault="003056F9" w:rsidP="00EB41CA">
            <w:pPr>
              <w:rPr>
                <w:sz w:val="20"/>
                <w:szCs w:val="20"/>
                <w:lang w:val="sl-SI"/>
              </w:rPr>
            </w:pPr>
          </w:p>
        </w:tc>
        <w:tc>
          <w:tcPr>
            <w:tcW w:w="1139" w:type="dxa"/>
          </w:tcPr>
          <w:p w14:paraId="59064ACD" w14:textId="77777777" w:rsidR="003056F9" w:rsidRPr="00EB41CA" w:rsidDel="00616BF1" w:rsidRDefault="003D48DC" w:rsidP="00EB41CA">
            <w:pPr>
              <w:jc w:val="center"/>
              <w:rPr>
                <w:b/>
                <w:sz w:val="20"/>
                <w:szCs w:val="20"/>
                <w:lang w:val="sl-SI"/>
              </w:rPr>
            </w:pPr>
            <w:r w:rsidRPr="00EB41CA">
              <w:rPr>
                <w:b/>
                <w:sz w:val="20"/>
                <w:szCs w:val="20"/>
                <w:lang w:val="sl-SI"/>
              </w:rPr>
              <w:t>UV2</w:t>
            </w:r>
          </w:p>
        </w:tc>
      </w:tr>
      <w:tr w:rsidR="003056F9" w:rsidRPr="00EB41CA" w14:paraId="4F583B47" w14:textId="77777777" w:rsidTr="00D70278">
        <w:tc>
          <w:tcPr>
            <w:tcW w:w="5953" w:type="dxa"/>
          </w:tcPr>
          <w:p w14:paraId="3189F9FA" w14:textId="2F3C84F3" w:rsidR="003056F9" w:rsidRPr="00EB41CA" w:rsidRDefault="003056F9" w:rsidP="00EB41CA">
            <w:pPr>
              <w:rPr>
                <w:iCs/>
                <w:noProof/>
                <w:color w:val="000000" w:themeColor="text1"/>
                <w:sz w:val="20"/>
                <w:szCs w:val="20"/>
              </w:rPr>
            </w:pPr>
            <w:r w:rsidRPr="00EB41CA">
              <w:rPr>
                <w:iCs/>
                <w:noProof/>
                <w:color w:val="000000" w:themeColor="text1"/>
                <w:sz w:val="20"/>
                <w:szCs w:val="20"/>
              </w:rPr>
              <w:t>(2)</w:t>
            </w:r>
            <w:r w:rsidR="0034072F" w:rsidRPr="00EB41CA">
              <w:rPr>
                <w:iCs/>
                <w:noProof/>
                <w:color w:val="000000" w:themeColor="text1"/>
                <w:sz w:val="20"/>
                <w:szCs w:val="20"/>
              </w:rPr>
              <w:t xml:space="preserve"> </w:t>
            </w:r>
            <w:r w:rsidRPr="00EB41CA">
              <w:rPr>
                <w:iCs/>
                <w:noProof/>
                <w:color w:val="000000" w:themeColor="text1"/>
                <w:sz w:val="20"/>
                <w:szCs w:val="20"/>
              </w:rPr>
              <w:t>"accelerator" means equipment or installation in which particles are accelerated, emitting ionising radiation with energy higher than 1 mega-electron volt (MeV);</w:t>
            </w:r>
          </w:p>
        </w:tc>
        <w:tc>
          <w:tcPr>
            <w:tcW w:w="6521" w:type="dxa"/>
          </w:tcPr>
          <w:p w14:paraId="1547C5D0" w14:textId="78D9A0A0" w:rsidR="003056F9" w:rsidRPr="00EB41CA" w:rsidRDefault="004857EE" w:rsidP="00EB41CA">
            <w:pPr>
              <w:rPr>
                <w:b/>
                <w:sz w:val="20"/>
                <w:szCs w:val="20"/>
                <w:lang w:val="sl-SI"/>
              </w:rPr>
            </w:pPr>
            <w:r w:rsidRPr="00EB41CA">
              <w:rPr>
                <w:b/>
                <w:sz w:val="20"/>
                <w:szCs w:val="20"/>
                <w:lang w:val="sl-SI"/>
              </w:rPr>
              <w:t>ZVISJV-1</w:t>
            </w:r>
            <w:r w:rsidR="002703B2" w:rsidRPr="00EB41CA">
              <w:rPr>
                <w:b/>
                <w:sz w:val="20"/>
                <w:szCs w:val="20"/>
                <w:lang w:val="sl-SI"/>
              </w:rPr>
              <w:t>, 3. člen</w:t>
            </w:r>
            <w:r w:rsidR="003056F9" w:rsidRPr="00EB41CA">
              <w:rPr>
                <w:b/>
                <w:sz w:val="20"/>
                <w:szCs w:val="20"/>
                <w:lang w:val="sl-SI"/>
              </w:rPr>
              <w:t xml:space="preserve"> (izrazi)</w:t>
            </w:r>
          </w:p>
          <w:p w14:paraId="7D7C75CE" w14:textId="6166A8D6" w:rsidR="003056F9" w:rsidRPr="00EB41CA" w:rsidRDefault="002703B2" w:rsidP="00EB41CA">
            <w:pPr>
              <w:rPr>
                <w:sz w:val="20"/>
                <w:szCs w:val="20"/>
                <w:lang w:val="sl-SI"/>
              </w:rPr>
            </w:pPr>
            <w:r w:rsidRPr="00EB41CA">
              <w:rPr>
                <w:sz w:val="20"/>
                <w:szCs w:val="20"/>
                <w:lang w:val="sl-SI"/>
              </w:rPr>
              <w:t>63</w:t>
            </w:r>
            <w:r w:rsidR="003056F9" w:rsidRPr="00EB41CA">
              <w:rPr>
                <w:sz w:val="20"/>
                <w:szCs w:val="20"/>
                <w:lang w:val="sl-SI"/>
              </w:rPr>
              <w:t xml:space="preserve">. </w:t>
            </w:r>
            <w:r w:rsidR="003056F9" w:rsidRPr="00EB41CA">
              <w:rPr>
                <w:b/>
                <w:sz w:val="20"/>
                <w:szCs w:val="20"/>
                <w:lang w:val="sl-SI"/>
              </w:rPr>
              <w:t>Pospeševalnik delcev</w:t>
            </w:r>
            <w:r w:rsidR="003056F9" w:rsidRPr="00EB41CA">
              <w:rPr>
                <w:b/>
                <w:sz w:val="20"/>
                <w:szCs w:val="20"/>
              </w:rPr>
              <w:fldChar w:fldCharType="begin"/>
            </w:r>
            <w:r w:rsidR="003056F9" w:rsidRPr="00EB41CA">
              <w:rPr>
                <w:b/>
                <w:sz w:val="20"/>
                <w:szCs w:val="20"/>
                <w:lang w:val="sl-SI"/>
              </w:rPr>
              <w:instrText>xe "Pospeševalnik delcev"</w:instrText>
            </w:r>
            <w:r w:rsidR="003056F9" w:rsidRPr="00EB41CA">
              <w:rPr>
                <w:b/>
                <w:sz w:val="20"/>
                <w:szCs w:val="20"/>
              </w:rPr>
              <w:fldChar w:fldCharType="end"/>
            </w:r>
            <w:r w:rsidR="003056F9" w:rsidRPr="00EB41CA">
              <w:rPr>
                <w:sz w:val="20"/>
                <w:szCs w:val="20"/>
                <w:lang w:val="sl-SI"/>
              </w:rPr>
              <w:t xml:space="preserve"> je </w:t>
            </w:r>
            <w:r w:rsidR="003056F9" w:rsidRPr="00EB41CA">
              <w:rPr>
                <w:sz w:val="20"/>
                <w:szCs w:val="20"/>
                <w:u w:color="000080"/>
                <w:lang w:val="sl-SI"/>
              </w:rPr>
              <w:t>oprema</w:t>
            </w:r>
            <w:r w:rsidR="003056F9" w:rsidRPr="00EB41CA">
              <w:rPr>
                <w:sz w:val="20"/>
                <w:szCs w:val="20"/>
                <w:lang w:val="sl-SI"/>
              </w:rPr>
              <w:t xml:space="preserve"> ali naprava, ki zaradi pospeševanja delcev oddaja </w:t>
            </w:r>
            <w:r w:rsidR="003056F9" w:rsidRPr="00EB41CA">
              <w:rPr>
                <w:sz w:val="20"/>
                <w:szCs w:val="20"/>
                <w:u w:color="000080"/>
                <w:lang w:val="sl-SI"/>
              </w:rPr>
              <w:t>ionizirajoče sevanje</w:t>
            </w:r>
            <w:r w:rsidR="003056F9" w:rsidRPr="00EB41CA">
              <w:rPr>
                <w:sz w:val="20"/>
                <w:szCs w:val="20"/>
                <w:lang w:val="sl-SI"/>
              </w:rPr>
              <w:t xml:space="preserve"> z energijo večjo od 1 </w:t>
            </w:r>
            <w:proofErr w:type="spellStart"/>
            <w:r w:rsidR="003056F9" w:rsidRPr="00EB41CA">
              <w:rPr>
                <w:sz w:val="20"/>
                <w:szCs w:val="20"/>
                <w:lang w:val="sl-SI"/>
              </w:rPr>
              <w:t>MeV</w:t>
            </w:r>
            <w:proofErr w:type="spellEnd"/>
            <w:r w:rsidR="003056F9" w:rsidRPr="00EB41CA">
              <w:rPr>
                <w:sz w:val="20"/>
                <w:szCs w:val="20"/>
                <w:lang w:val="sl-SI"/>
              </w:rPr>
              <w:t>.</w:t>
            </w:r>
          </w:p>
        </w:tc>
        <w:tc>
          <w:tcPr>
            <w:tcW w:w="1413" w:type="dxa"/>
          </w:tcPr>
          <w:p w14:paraId="2AC05759" w14:textId="77777777" w:rsidR="003056F9" w:rsidRPr="00EB41CA" w:rsidRDefault="003056F9" w:rsidP="00EB41CA">
            <w:pPr>
              <w:rPr>
                <w:sz w:val="20"/>
                <w:szCs w:val="20"/>
                <w:lang w:val="sl-SI"/>
              </w:rPr>
            </w:pPr>
          </w:p>
        </w:tc>
        <w:tc>
          <w:tcPr>
            <w:tcW w:w="1139" w:type="dxa"/>
          </w:tcPr>
          <w:p w14:paraId="2FE3C062"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7C812716" w14:textId="77777777" w:rsidTr="00D70278">
        <w:tc>
          <w:tcPr>
            <w:tcW w:w="5953" w:type="dxa"/>
          </w:tcPr>
          <w:p w14:paraId="06E6FE2B" w14:textId="77777777" w:rsidR="003056F9" w:rsidRPr="00EB41CA" w:rsidRDefault="003056F9" w:rsidP="00EB41CA">
            <w:pPr>
              <w:rPr>
                <w:iCs/>
                <w:noProof/>
                <w:sz w:val="20"/>
                <w:szCs w:val="20"/>
              </w:rPr>
            </w:pPr>
            <w:r w:rsidRPr="00EB41CA">
              <w:rPr>
                <w:iCs/>
                <w:noProof/>
                <w:sz w:val="20"/>
                <w:szCs w:val="20"/>
              </w:rPr>
              <w:t>(3)</w:t>
            </w:r>
            <w:r w:rsidR="001545A9" w:rsidRPr="00EB41CA">
              <w:rPr>
                <w:iCs/>
                <w:noProof/>
                <w:sz w:val="20"/>
                <w:szCs w:val="20"/>
              </w:rPr>
              <w:t> </w:t>
            </w:r>
            <w:r w:rsidRPr="00EB41CA">
              <w:rPr>
                <w:iCs/>
                <w:noProof/>
                <w:sz w:val="20"/>
                <w:szCs w:val="20"/>
              </w:rPr>
              <w:t>"accidental exposure" means an exposure of individuals, other than emergency workers, as a result of an accident;</w:t>
            </w:r>
          </w:p>
        </w:tc>
        <w:tc>
          <w:tcPr>
            <w:tcW w:w="6521" w:type="dxa"/>
          </w:tcPr>
          <w:p w14:paraId="66B17642" w14:textId="4C9BBC41" w:rsidR="003056F9" w:rsidRPr="00EB41CA" w:rsidRDefault="004857EE" w:rsidP="00EB41CA">
            <w:pPr>
              <w:rPr>
                <w:b/>
                <w:sz w:val="20"/>
                <w:szCs w:val="20"/>
              </w:rPr>
            </w:pPr>
            <w:r w:rsidRPr="00EB41CA">
              <w:rPr>
                <w:b/>
                <w:sz w:val="20"/>
                <w:szCs w:val="20"/>
              </w:rPr>
              <w:t>ZVISJV-1</w:t>
            </w:r>
            <w:r w:rsidR="002703B2" w:rsidRPr="00EB41CA">
              <w:rPr>
                <w:b/>
                <w:sz w:val="20"/>
                <w:szCs w:val="20"/>
              </w:rPr>
              <w:t xml:space="preserve">, </w:t>
            </w:r>
            <w:r w:rsidR="00B105E7" w:rsidRPr="00EB41CA">
              <w:rPr>
                <w:b/>
                <w:sz w:val="20"/>
                <w:szCs w:val="20"/>
              </w:rPr>
              <w:t>3</w:t>
            </w:r>
            <w:r w:rsidR="002703B2" w:rsidRPr="00EB41CA">
              <w:rPr>
                <w:b/>
                <w:sz w:val="20"/>
                <w:szCs w:val="20"/>
              </w:rPr>
              <w:t xml:space="preserve">. </w:t>
            </w:r>
            <w:proofErr w:type="spellStart"/>
            <w:r w:rsidR="002703B2"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4112BC7C" w14:textId="02FD0778" w:rsidR="003056F9" w:rsidRPr="00EB41CA" w:rsidRDefault="003056F9" w:rsidP="00EB41CA">
            <w:pPr>
              <w:rPr>
                <w:sz w:val="20"/>
                <w:szCs w:val="20"/>
                <w:lang w:val="sl-SI"/>
              </w:rPr>
            </w:pPr>
            <w:r w:rsidRPr="00EB41CA">
              <w:rPr>
                <w:sz w:val="20"/>
                <w:szCs w:val="20"/>
              </w:rPr>
              <w:t xml:space="preserve">16.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ob</w:t>
            </w:r>
            <w:proofErr w:type="spellEnd"/>
            <w:r w:rsidRPr="00EB41CA">
              <w:rPr>
                <w:b/>
                <w:sz w:val="20"/>
                <w:szCs w:val="20"/>
              </w:rPr>
              <w:t xml:space="preserve"> </w:t>
            </w:r>
            <w:proofErr w:type="spellStart"/>
            <w:r w:rsidRPr="00EB41CA">
              <w:rPr>
                <w:b/>
                <w:sz w:val="20"/>
                <w:szCs w:val="20"/>
              </w:rPr>
              <w:t>izrednem</w:t>
            </w:r>
            <w:proofErr w:type="spellEnd"/>
            <w:r w:rsidRPr="00EB41CA">
              <w:rPr>
                <w:b/>
                <w:sz w:val="20"/>
                <w:szCs w:val="20"/>
              </w:rPr>
              <w:t xml:space="preserve"> </w:t>
            </w:r>
            <w:proofErr w:type="spellStart"/>
            <w:r w:rsidRPr="00EB41CA">
              <w:rPr>
                <w:b/>
                <w:sz w:val="20"/>
                <w:szCs w:val="20"/>
              </w:rPr>
              <w:t>dogodku</w:t>
            </w:r>
            <w:proofErr w:type="spellEnd"/>
            <w:r w:rsidRPr="00EB41CA">
              <w:rPr>
                <w:b/>
                <w:sz w:val="20"/>
                <w:szCs w:val="20"/>
              </w:rPr>
              <w:fldChar w:fldCharType="begin"/>
            </w:r>
            <w:r w:rsidRPr="00EB41CA">
              <w:rPr>
                <w:b/>
                <w:sz w:val="20"/>
                <w:szCs w:val="20"/>
              </w:rPr>
              <w:instrText>xe "Izpostavljenost ob izrednem dogodku"</w:instrText>
            </w:r>
            <w:r w:rsidRPr="00EB41CA">
              <w:rPr>
                <w:b/>
                <w:sz w:val="20"/>
                <w:szCs w:val="20"/>
              </w:rPr>
              <w:fldChar w:fldCharType="end"/>
            </w:r>
            <w:r w:rsidRPr="00EB41CA">
              <w:rPr>
                <w:sz w:val="20"/>
                <w:szCs w:val="20"/>
              </w:rPr>
              <w:t xml:space="preserve"> je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izrednega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 xml:space="preserve">. </w:t>
            </w:r>
            <w:r w:rsidR="002703B2" w:rsidRPr="00EB41CA">
              <w:rPr>
                <w:sz w:val="20"/>
                <w:szCs w:val="20"/>
              </w:rPr>
              <w:t xml:space="preserve">Ta </w:t>
            </w:r>
            <w:proofErr w:type="spellStart"/>
            <w:r w:rsidR="002703B2" w:rsidRPr="00EB41CA">
              <w:rPr>
                <w:sz w:val="20"/>
                <w:szCs w:val="20"/>
              </w:rPr>
              <w:t>izpostavljenost</w:t>
            </w:r>
            <w:proofErr w:type="spellEnd"/>
            <w:r w:rsidRPr="00EB41CA">
              <w:rPr>
                <w:sz w:val="20"/>
                <w:szCs w:val="20"/>
              </w:rPr>
              <w:t xml:space="preserve"> ne </w:t>
            </w:r>
            <w:proofErr w:type="spellStart"/>
            <w:r w:rsidRPr="00EB41CA">
              <w:rPr>
                <w:sz w:val="20"/>
                <w:szCs w:val="20"/>
              </w:rPr>
              <w:t>vključuje</w:t>
            </w:r>
            <w:proofErr w:type="spellEnd"/>
            <w:r w:rsidRPr="00EB41CA">
              <w:rPr>
                <w:sz w:val="20"/>
                <w:szCs w:val="20"/>
              </w:rPr>
              <w:t xml:space="preserve"> </w:t>
            </w:r>
            <w:proofErr w:type="spellStart"/>
            <w:r w:rsidRPr="00EB41CA">
              <w:rPr>
                <w:sz w:val="20"/>
                <w:szCs w:val="20"/>
                <w:u w:color="000080"/>
              </w:rPr>
              <w:t>izpostavljenosti</w:t>
            </w:r>
            <w:proofErr w:type="spellEnd"/>
            <w:r w:rsidRPr="00EB41CA">
              <w:rPr>
                <w:sz w:val="20"/>
                <w:szCs w:val="20"/>
                <w:u w:color="000080"/>
              </w:rPr>
              <w:t xml:space="preserve"> </w:t>
            </w:r>
            <w:proofErr w:type="spellStart"/>
            <w:r w:rsidRPr="00EB41CA">
              <w:rPr>
                <w:sz w:val="20"/>
                <w:szCs w:val="20"/>
                <w:u w:color="000080"/>
              </w:rPr>
              <w:t>izvajalcev</w:t>
            </w:r>
            <w:proofErr w:type="spellEnd"/>
            <w:r w:rsidRPr="00EB41CA">
              <w:rPr>
                <w:sz w:val="20"/>
                <w:szCs w:val="20"/>
                <w:u w:color="000080"/>
              </w:rPr>
              <w:t xml:space="preserve"> </w:t>
            </w:r>
            <w:proofErr w:type="spellStart"/>
            <w:r w:rsidR="002703B2" w:rsidRPr="00EB41CA">
              <w:rPr>
                <w:sz w:val="20"/>
                <w:szCs w:val="20"/>
                <w:u w:color="000080"/>
              </w:rPr>
              <w:t>zaščitnih</w:t>
            </w:r>
            <w:proofErr w:type="spellEnd"/>
            <w:r w:rsidR="002703B2" w:rsidRPr="00EB41CA">
              <w:rPr>
                <w:sz w:val="20"/>
                <w:szCs w:val="20"/>
                <w:u w:color="000080"/>
              </w:rPr>
              <w:t xml:space="preserve"> </w:t>
            </w:r>
            <w:proofErr w:type="spellStart"/>
            <w:r w:rsidRPr="00EB41CA">
              <w:rPr>
                <w:sz w:val="20"/>
                <w:szCs w:val="20"/>
                <w:u w:color="000080"/>
              </w:rPr>
              <w:t>ukrepov</w:t>
            </w:r>
            <w:proofErr w:type="spellEnd"/>
            <w:r w:rsidRPr="00EB41CA">
              <w:rPr>
                <w:sz w:val="20"/>
                <w:szCs w:val="20"/>
              </w:rPr>
              <w:t>.</w:t>
            </w:r>
          </w:p>
        </w:tc>
        <w:tc>
          <w:tcPr>
            <w:tcW w:w="1413" w:type="dxa"/>
          </w:tcPr>
          <w:p w14:paraId="06D5BA37" w14:textId="77777777" w:rsidR="003056F9" w:rsidRPr="00EB41CA" w:rsidRDefault="003056F9" w:rsidP="00EB41CA">
            <w:pPr>
              <w:rPr>
                <w:sz w:val="20"/>
                <w:szCs w:val="20"/>
              </w:rPr>
            </w:pPr>
          </w:p>
        </w:tc>
        <w:tc>
          <w:tcPr>
            <w:tcW w:w="1139" w:type="dxa"/>
          </w:tcPr>
          <w:p w14:paraId="5055894D"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6213B39E" w14:textId="77777777" w:rsidTr="00D70278">
        <w:tc>
          <w:tcPr>
            <w:tcW w:w="5953" w:type="dxa"/>
          </w:tcPr>
          <w:p w14:paraId="01C56837" w14:textId="77777777" w:rsidR="003056F9" w:rsidRPr="00EB41CA" w:rsidRDefault="003056F9" w:rsidP="00EB41CA">
            <w:pPr>
              <w:rPr>
                <w:iCs/>
                <w:noProof/>
                <w:sz w:val="20"/>
                <w:szCs w:val="20"/>
              </w:rPr>
            </w:pPr>
            <w:r w:rsidRPr="00EB41CA">
              <w:rPr>
                <w:iCs/>
                <w:noProof/>
                <w:sz w:val="20"/>
                <w:szCs w:val="20"/>
              </w:rPr>
              <w:t>(4)</w:t>
            </w:r>
            <w:r w:rsidR="001545A9" w:rsidRPr="00EB41CA">
              <w:rPr>
                <w:iCs/>
                <w:noProof/>
                <w:sz w:val="20"/>
                <w:szCs w:val="20"/>
              </w:rPr>
              <w:t> </w:t>
            </w:r>
            <w:r w:rsidRPr="00EB41CA">
              <w:rPr>
                <w:iCs/>
                <w:noProof/>
                <w:sz w:val="20"/>
                <w:szCs w:val="20"/>
              </w:rPr>
              <w:t>"activation" means a process through which a stable nuclide is transformed into a radionuclide by irradiating with particles or high-energy photons the material in which it is contained;</w:t>
            </w:r>
          </w:p>
        </w:tc>
        <w:tc>
          <w:tcPr>
            <w:tcW w:w="6521" w:type="dxa"/>
          </w:tcPr>
          <w:p w14:paraId="0D3BA4C8" w14:textId="09C23974" w:rsidR="003056F9" w:rsidRPr="00EB41CA" w:rsidRDefault="003056F9" w:rsidP="00EB41CA">
            <w:pPr>
              <w:rPr>
                <w:b/>
                <w:color w:val="000000"/>
                <w:sz w:val="20"/>
                <w:szCs w:val="20"/>
                <w:lang w:val="sl-SI"/>
              </w:rPr>
            </w:pPr>
            <w:r w:rsidRPr="00EB41CA">
              <w:rPr>
                <w:b/>
                <w:color w:val="000000"/>
                <w:sz w:val="20"/>
                <w:szCs w:val="20"/>
                <w:lang w:val="sl-SI"/>
              </w:rPr>
              <w:t>UV2</w:t>
            </w:r>
            <w:r w:rsidR="002703B2" w:rsidRPr="00EB41CA">
              <w:rPr>
                <w:b/>
                <w:color w:val="000000"/>
                <w:sz w:val="20"/>
                <w:szCs w:val="20"/>
                <w:lang w:val="sl-SI"/>
              </w:rPr>
              <w:t>,</w:t>
            </w:r>
            <w:r w:rsidRPr="00EB41CA">
              <w:rPr>
                <w:b/>
                <w:color w:val="000000"/>
                <w:sz w:val="20"/>
                <w:szCs w:val="20"/>
                <w:lang w:val="sl-SI"/>
              </w:rPr>
              <w:t xml:space="preserve"> </w:t>
            </w:r>
            <w:r w:rsidR="00307DDF" w:rsidRPr="00EB41CA">
              <w:rPr>
                <w:b/>
                <w:color w:val="000000"/>
                <w:sz w:val="20"/>
                <w:szCs w:val="20"/>
                <w:lang w:val="sl-SI"/>
              </w:rPr>
              <w:t>3</w:t>
            </w:r>
            <w:r w:rsidRPr="00EB41CA">
              <w:rPr>
                <w:b/>
                <w:color w:val="000000"/>
                <w:sz w:val="20"/>
                <w:szCs w:val="20"/>
                <w:lang w:val="sl-SI"/>
              </w:rPr>
              <w:t xml:space="preserve">. člen </w:t>
            </w:r>
            <w:r w:rsidR="002703B2" w:rsidRPr="00EB41CA">
              <w:rPr>
                <w:b/>
                <w:color w:val="000000"/>
                <w:sz w:val="20"/>
                <w:szCs w:val="20"/>
                <w:lang w:val="sl-SI"/>
              </w:rPr>
              <w:t>(</w:t>
            </w:r>
            <w:r w:rsidRPr="00EB41CA">
              <w:rPr>
                <w:b/>
                <w:color w:val="000000"/>
                <w:sz w:val="20"/>
                <w:szCs w:val="20"/>
                <w:lang w:val="sl-SI"/>
              </w:rPr>
              <w:t>izrazi)</w:t>
            </w:r>
          </w:p>
          <w:p w14:paraId="442D32DF" w14:textId="77777777" w:rsidR="003056F9" w:rsidRPr="00EB41CA" w:rsidRDefault="003056F9" w:rsidP="00EB41CA">
            <w:pPr>
              <w:rPr>
                <w:color w:val="FF0000"/>
                <w:sz w:val="20"/>
                <w:szCs w:val="20"/>
                <w:lang w:val="sl-SI"/>
              </w:rPr>
            </w:pPr>
            <w:r w:rsidRPr="00EB41CA">
              <w:rPr>
                <w:color w:val="000000"/>
                <w:sz w:val="20"/>
                <w:szCs w:val="20"/>
                <w:lang w:val="sl-SI"/>
              </w:rPr>
              <w:t>2. Aktivacija je pojav pretvorbe stabilnega nuklida v radioaktivni nuklid kot posledice obsevanja snovi, v kateri se nahaja, z delci ali z visoko energijskim sevanjem gama.</w:t>
            </w:r>
          </w:p>
        </w:tc>
        <w:tc>
          <w:tcPr>
            <w:tcW w:w="1413" w:type="dxa"/>
          </w:tcPr>
          <w:p w14:paraId="150577E9" w14:textId="77777777" w:rsidR="003056F9" w:rsidRPr="00EB41CA" w:rsidRDefault="003056F9" w:rsidP="00EB41CA">
            <w:pPr>
              <w:rPr>
                <w:sz w:val="20"/>
                <w:szCs w:val="20"/>
                <w:lang w:val="sl-SI"/>
              </w:rPr>
            </w:pPr>
          </w:p>
        </w:tc>
        <w:tc>
          <w:tcPr>
            <w:tcW w:w="1139" w:type="dxa"/>
          </w:tcPr>
          <w:p w14:paraId="0DD5E736" w14:textId="77777777" w:rsidR="003056F9" w:rsidRPr="00EB41CA" w:rsidDel="00616BF1" w:rsidRDefault="003D48DC" w:rsidP="00EB41CA">
            <w:pPr>
              <w:jc w:val="center"/>
              <w:rPr>
                <w:b/>
                <w:sz w:val="20"/>
                <w:szCs w:val="20"/>
                <w:lang w:val="sl-SI"/>
              </w:rPr>
            </w:pPr>
            <w:r w:rsidRPr="00EB41CA">
              <w:rPr>
                <w:b/>
                <w:sz w:val="18"/>
                <w:szCs w:val="20"/>
                <w:lang w:val="sl-SI"/>
              </w:rPr>
              <w:t>UV2</w:t>
            </w:r>
          </w:p>
        </w:tc>
      </w:tr>
      <w:tr w:rsidR="003056F9" w:rsidRPr="00EB41CA" w14:paraId="4C5B296A" w14:textId="77777777" w:rsidTr="00D70278">
        <w:tc>
          <w:tcPr>
            <w:tcW w:w="5953" w:type="dxa"/>
          </w:tcPr>
          <w:p w14:paraId="28DEACA9" w14:textId="77777777" w:rsidR="003056F9" w:rsidRPr="00EB41CA" w:rsidRDefault="003056F9" w:rsidP="00EB41CA">
            <w:pPr>
              <w:rPr>
                <w:iCs/>
                <w:noProof/>
                <w:color w:val="000000"/>
                <w:sz w:val="20"/>
                <w:szCs w:val="20"/>
              </w:rPr>
            </w:pPr>
            <w:r w:rsidRPr="00EB41CA">
              <w:rPr>
                <w:iCs/>
                <w:noProof/>
                <w:color w:val="000000"/>
                <w:sz w:val="20"/>
                <w:szCs w:val="20"/>
              </w:rPr>
              <w:t>(5)</w:t>
            </w:r>
            <w:r w:rsidR="001545A9" w:rsidRPr="00EB41CA">
              <w:t> </w:t>
            </w:r>
            <w:r w:rsidRPr="00EB41CA">
              <w:rPr>
                <w:iCs/>
                <w:noProof/>
                <w:color w:val="000000"/>
                <w:sz w:val="20"/>
                <w:szCs w:val="20"/>
              </w:rPr>
              <w:t>"activity" (A) is the activity of an amount of a radionuclide in a particular energy state at a given time. It is the quotient of dN by dt, where dN is the expectation value of the number of nuclear transitions from that energy state in the time interval dt:</w:t>
            </w:r>
          </w:p>
          <w:p w14:paraId="01929754" w14:textId="77777777" w:rsidR="003056F9" w:rsidRPr="00EB41CA" w:rsidRDefault="003056F9" w:rsidP="00EB41CA">
            <w:pPr>
              <w:rPr>
                <w:iCs/>
                <w:noProof/>
                <w:color w:val="000000"/>
                <w:sz w:val="20"/>
                <w:szCs w:val="20"/>
              </w:rPr>
            </w:pPr>
            <w:r w:rsidRPr="00EB41CA">
              <w:rPr>
                <w:iCs/>
                <w:noProof/>
                <w:color w:val="000000"/>
                <w:sz w:val="20"/>
                <w:szCs w:val="20"/>
              </w:rPr>
              <w:t>*</w:t>
            </w:r>
          </w:p>
          <w:p w14:paraId="6FC43360" w14:textId="77777777" w:rsidR="003056F9" w:rsidRPr="00EB41CA" w:rsidRDefault="003056F9" w:rsidP="00EB41CA">
            <w:pPr>
              <w:rPr>
                <w:iCs/>
                <w:noProof/>
                <w:color w:val="000000"/>
                <w:sz w:val="20"/>
                <w:szCs w:val="20"/>
              </w:rPr>
            </w:pPr>
            <w:r w:rsidRPr="00EB41CA">
              <w:rPr>
                <w:iCs/>
                <w:noProof/>
                <w:color w:val="000000"/>
                <w:sz w:val="20"/>
                <w:szCs w:val="20"/>
              </w:rPr>
              <w:t>The unit of activity is the becquerel (Bq);</w:t>
            </w:r>
          </w:p>
        </w:tc>
        <w:tc>
          <w:tcPr>
            <w:tcW w:w="6521" w:type="dxa"/>
          </w:tcPr>
          <w:p w14:paraId="54F3DD1D" w14:textId="457BAE44" w:rsidR="003056F9" w:rsidRPr="00EB41CA" w:rsidRDefault="004857EE" w:rsidP="00EB41CA">
            <w:pPr>
              <w:rPr>
                <w:b/>
                <w:color w:val="000000"/>
                <w:sz w:val="20"/>
                <w:szCs w:val="20"/>
                <w:lang w:val="sl-SI"/>
              </w:rPr>
            </w:pPr>
            <w:r w:rsidRPr="00EB41CA">
              <w:rPr>
                <w:b/>
                <w:color w:val="000000"/>
                <w:sz w:val="20"/>
                <w:szCs w:val="20"/>
                <w:lang w:val="sl-SI"/>
              </w:rPr>
              <w:t>ZVISJV-1</w:t>
            </w:r>
            <w:r w:rsidR="00557D12" w:rsidRPr="00EB41CA">
              <w:rPr>
                <w:b/>
                <w:color w:val="000000"/>
                <w:sz w:val="20"/>
                <w:szCs w:val="20"/>
                <w:lang w:val="sl-SI"/>
              </w:rPr>
              <w:t>, 3. člen</w:t>
            </w:r>
            <w:r w:rsidR="003056F9" w:rsidRPr="00EB41CA">
              <w:rPr>
                <w:b/>
                <w:color w:val="000000"/>
                <w:sz w:val="20"/>
                <w:szCs w:val="20"/>
                <w:lang w:val="sl-SI"/>
              </w:rPr>
              <w:t xml:space="preserve"> (izrazi)</w:t>
            </w:r>
          </w:p>
          <w:p w14:paraId="2A7694DA" w14:textId="020AD71B" w:rsidR="003056F9" w:rsidRPr="00EB41CA" w:rsidRDefault="003056F9" w:rsidP="00EB41CA">
            <w:pPr>
              <w:jc w:val="both"/>
              <w:rPr>
                <w:color w:val="000000"/>
                <w:sz w:val="20"/>
                <w:szCs w:val="20"/>
                <w:lang w:val="sl-SI"/>
              </w:rPr>
            </w:pPr>
            <w:r w:rsidRPr="00EB41CA">
              <w:rPr>
                <w:color w:val="000000"/>
                <w:sz w:val="20"/>
                <w:szCs w:val="20"/>
                <w:lang w:val="sl-SI"/>
              </w:rPr>
              <w:t xml:space="preserve">1. </w:t>
            </w:r>
            <w:r w:rsidRPr="00EB41CA">
              <w:rPr>
                <w:b/>
                <w:color w:val="000000"/>
                <w:sz w:val="20"/>
                <w:szCs w:val="20"/>
                <w:lang w:val="sl-SI"/>
              </w:rPr>
              <w:t>Aktivnost</w:t>
            </w:r>
            <w:r w:rsidRPr="00EB41CA">
              <w:rPr>
                <w:color w:val="000000"/>
                <w:sz w:val="20"/>
                <w:szCs w:val="20"/>
                <w:lang w:val="sl-SI"/>
              </w:rPr>
              <w:t xml:space="preserve"> je aktivnost danega števila radionuklidov v izbranem energijskem stanju ob določenem času in je določena kot količnik A = dN / dt, kjer je dN pričakovano število spontanih jedrskih prehodov iz tega energijskega stanja v časovnem intervalu dt. Enota za aktivnost je </w:t>
            </w:r>
            <w:r w:rsidR="00557D12" w:rsidRPr="00EB41CA">
              <w:rPr>
                <w:color w:val="000000"/>
                <w:sz w:val="20"/>
                <w:szCs w:val="20"/>
                <w:lang w:val="sl-SI"/>
              </w:rPr>
              <w:t>bekerel</w:t>
            </w:r>
            <w:r w:rsidRPr="00EB41CA">
              <w:rPr>
                <w:color w:val="000000"/>
                <w:sz w:val="20"/>
                <w:szCs w:val="20"/>
                <w:lang w:val="sl-SI"/>
              </w:rPr>
              <w:t xml:space="preserve">. </w:t>
            </w:r>
          </w:p>
        </w:tc>
        <w:tc>
          <w:tcPr>
            <w:tcW w:w="1413" w:type="dxa"/>
          </w:tcPr>
          <w:p w14:paraId="22393794" w14:textId="77777777" w:rsidR="003056F9" w:rsidRPr="00EB41CA" w:rsidRDefault="003056F9" w:rsidP="00EB41CA">
            <w:pPr>
              <w:rPr>
                <w:sz w:val="20"/>
                <w:szCs w:val="20"/>
                <w:lang w:val="sl-SI"/>
              </w:rPr>
            </w:pPr>
          </w:p>
        </w:tc>
        <w:tc>
          <w:tcPr>
            <w:tcW w:w="1139" w:type="dxa"/>
          </w:tcPr>
          <w:p w14:paraId="0815EE14"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18452431" w14:textId="77777777" w:rsidTr="00D70278">
        <w:tc>
          <w:tcPr>
            <w:tcW w:w="5953" w:type="dxa"/>
          </w:tcPr>
          <w:p w14:paraId="6050B188" w14:textId="77777777" w:rsidR="003056F9" w:rsidRPr="00EB41CA" w:rsidRDefault="003056F9" w:rsidP="00EB41CA">
            <w:pPr>
              <w:rPr>
                <w:iCs/>
                <w:noProof/>
                <w:sz w:val="20"/>
                <w:szCs w:val="20"/>
              </w:rPr>
            </w:pPr>
            <w:r w:rsidRPr="00EB41CA">
              <w:rPr>
                <w:iCs/>
                <w:noProof/>
                <w:sz w:val="20"/>
                <w:szCs w:val="20"/>
              </w:rPr>
              <w:t>(6)</w:t>
            </w:r>
            <w:r w:rsidR="001545A9" w:rsidRPr="00EB41CA">
              <w:rPr>
                <w:iCs/>
                <w:noProof/>
                <w:sz w:val="20"/>
                <w:szCs w:val="20"/>
              </w:rPr>
              <w:t> </w:t>
            </w:r>
            <w:r w:rsidRPr="00EB41CA">
              <w:rPr>
                <w:iCs/>
                <w:noProof/>
                <w:sz w:val="20"/>
                <w:szCs w:val="20"/>
              </w:rPr>
              <w:t>"apprentice" means a person receiving training or instruction within an undertaking with a view to exercising a specific skill;</w:t>
            </w:r>
          </w:p>
        </w:tc>
        <w:tc>
          <w:tcPr>
            <w:tcW w:w="6521" w:type="dxa"/>
          </w:tcPr>
          <w:p w14:paraId="12B78913" w14:textId="01A910AA" w:rsidR="003056F9" w:rsidRPr="00EB41CA" w:rsidRDefault="004857EE" w:rsidP="00EB41CA">
            <w:pPr>
              <w:rPr>
                <w:b/>
                <w:sz w:val="20"/>
                <w:szCs w:val="20"/>
                <w:lang w:val="sl-SI"/>
              </w:rPr>
            </w:pPr>
            <w:r w:rsidRPr="00EB41CA">
              <w:rPr>
                <w:b/>
                <w:sz w:val="20"/>
                <w:szCs w:val="20"/>
                <w:lang w:val="sl-SI"/>
              </w:rPr>
              <w:t>ZVISJV-1</w:t>
            </w:r>
            <w:r w:rsidR="00557D12" w:rsidRPr="00EB41CA">
              <w:rPr>
                <w:b/>
                <w:sz w:val="20"/>
                <w:szCs w:val="20"/>
                <w:lang w:val="sl-SI"/>
              </w:rPr>
              <w:t>, 3. člen</w:t>
            </w:r>
            <w:r w:rsidR="003056F9" w:rsidRPr="00EB41CA">
              <w:rPr>
                <w:b/>
                <w:sz w:val="20"/>
                <w:szCs w:val="20"/>
                <w:lang w:val="sl-SI"/>
              </w:rPr>
              <w:t xml:space="preserve"> (izrazi)</w:t>
            </w:r>
          </w:p>
          <w:p w14:paraId="26124923" w14:textId="7581724C" w:rsidR="003056F9" w:rsidRPr="00EB41CA" w:rsidRDefault="003056F9" w:rsidP="00EB41CA">
            <w:pPr>
              <w:rPr>
                <w:sz w:val="20"/>
                <w:szCs w:val="20"/>
                <w:lang w:val="sl-SI"/>
              </w:rPr>
            </w:pPr>
            <w:r w:rsidRPr="00EB41CA">
              <w:rPr>
                <w:sz w:val="20"/>
                <w:szCs w:val="20"/>
                <w:lang w:val="sl-SI"/>
              </w:rPr>
              <w:t>6</w:t>
            </w:r>
            <w:r w:rsidR="0065254A" w:rsidRPr="00EB41CA">
              <w:rPr>
                <w:sz w:val="20"/>
                <w:szCs w:val="20"/>
                <w:lang w:val="sl-SI"/>
              </w:rPr>
              <w:t>6</w:t>
            </w:r>
            <w:r w:rsidRPr="00EB41CA">
              <w:rPr>
                <w:sz w:val="20"/>
                <w:szCs w:val="20"/>
                <w:lang w:val="sl-SI"/>
              </w:rPr>
              <w:t xml:space="preserve">. </w:t>
            </w:r>
            <w:r w:rsidRPr="00EB41CA">
              <w:rPr>
                <w:b/>
                <w:sz w:val="20"/>
                <w:szCs w:val="20"/>
                <w:lang w:val="sl-SI"/>
              </w:rPr>
              <w:t>Praktikant</w:t>
            </w:r>
            <w:r w:rsidR="00557D12" w:rsidRPr="00EB41CA">
              <w:rPr>
                <w:b/>
                <w:sz w:val="20"/>
                <w:szCs w:val="20"/>
                <w:lang w:val="sl-SI"/>
              </w:rPr>
              <w:t xml:space="preserve"> </w:t>
            </w:r>
            <w:r w:rsidR="00557D12" w:rsidRPr="00EB41CA">
              <w:rPr>
                <w:sz w:val="20"/>
                <w:szCs w:val="20"/>
                <w:lang w:val="sl-SI"/>
              </w:rPr>
              <w:t>ali praktikantka (v nadaljnjem besedilu</w:t>
            </w:r>
            <w:r w:rsidR="0065254A" w:rsidRPr="00EB41CA">
              <w:rPr>
                <w:sz w:val="20"/>
                <w:szCs w:val="20"/>
                <w:lang w:val="sl-SI"/>
              </w:rPr>
              <w:t>:</w:t>
            </w:r>
            <w:r w:rsidR="00557D12" w:rsidRPr="00EB41CA">
              <w:rPr>
                <w:sz w:val="20"/>
                <w:szCs w:val="20"/>
                <w:lang w:val="sl-SI"/>
              </w:rPr>
              <w:t xml:space="preserve"> praktikant)</w:t>
            </w:r>
            <w:r w:rsidRPr="00EB41CA">
              <w:rPr>
                <w:b/>
                <w:sz w:val="20"/>
                <w:szCs w:val="20"/>
              </w:rPr>
              <w:fldChar w:fldCharType="begin"/>
            </w:r>
            <w:r w:rsidRPr="00EB41CA">
              <w:rPr>
                <w:b/>
                <w:sz w:val="20"/>
                <w:szCs w:val="20"/>
                <w:lang w:val="sl-SI"/>
              </w:rPr>
              <w:instrText>xe "Praktikant"</w:instrText>
            </w:r>
            <w:r w:rsidRPr="00EB41CA">
              <w:rPr>
                <w:b/>
                <w:sz w:val="20"/>
                <w:szCs w:val="20"/>
              </w:rPr>
              <w:fldChar w:fldCharType="end"/>
            </w:r>
            <w:r w:rsidRPr="00EB41CA">
              <w:rPr>
                <w:b/>
                <w:sz w:val="20"/>
                <w:szCs w:val="20"/>
                <w:lang w:val="sl-SI"/>
              </w:rPr>
              <w:t xml:space="preserve"> </w:t>
            </w:r>
            <w:r w:rsidRPr="00EB41CA">
              <w:rPr>
                <w:sz w:val="20"/>
                <w:szCs w:val="20"/>
                <w:lang w:val="sl-SI"/>
              </w:rPr>
              <w:t xml:space="preserve">je oseba, ki se usposablja ali uči za opravljanje posebnih strokovnih opravil pri pravni ali fizični osebi, ki v okviru svoje dejavnosti izvaja </w:t>
            </w:r>
            <w:r w:rsidRPr="00EB41CA">
              <w:rPr>
                <w:sz w:val="20"/>
                <w:szCs w:val="20"/>
                <w:u w:color="000080"/>
                <w:lang w:val="sl-SI"/>
              </w:rPr>
              <w:t>sevalno dejavnost.</w:t>
            </w:r>
          </w:p>
        </w:tc>
        <w:tc>
          <w:tcPr>
            <w:tcW w:w="1413" w:type="dxa"/>
          </w:tcPr>
          <w:p w14:paraId="268C9623" w14:textId="77777777" w:rsidR="003056F9" w:rsidRPr="00EB41CA" w:rsidRDefault="003056F9" w:rsidP="00EB41CA">
            <w:pPr>
              <w:rPr>
                <w:sz w:val="20"/>
                <w:szCs w:val="20"/>
                <w:lang w:val="sl-SI"/>
              </w:rPr>
            </w:pPr>
          </w:p>
        </w:tc>
        <w:tc>
          <w:tcPr>
            <w:tcW w:w="1139" w:type="dxa"/>
          </w:tcPr>
          <w:p w14:paraId="7A688F0F"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705D3C16" w14:textId="77777777" w:rsidTr="00D70278">
        <w:tc>
          <w:tcPr>
            <w:tcW w:w="5953" w:type="dxa"/>
          </w:tcPr>
          <w:p w14:paraId="2F8A3B73" w14:textId="77777777" w:rsidR="003056F9" w:rsidRPr="00EB41CA" w:rsidRDefault="003056F9" w:rsidP="00EB41CA">
            <w:pPr>
              <w:rPr>
                <w:iCs/>
                <w:noProof/>
                <w:sz w:val="20"/>
                <w:szCs w:val="20"/>
              </w:rPr>
            </w:pPr>
            <w:r w:rsidRPr="00EB41CA">
              <w:rPr>
                <w:iCs/>
                <w:noProof/>
                <w:sz w:val="20"/>
                <w:szCs w:val="20"/>
              </w:rPr>
              <w:t>(7)</w:t>
            </w:r>
            <w:r w:rsidR="001545A9" w:rsidRPr="00EB41CA">
              <w:rPr>
                <w:iCs/>
                <w:noProof/>
                <w:sz w:val="20"/>
                <w:szCs w:val="20"/>
              </w:rPr>
              <w:t> </w:t>
            </w:r>
            <w:r w:rsidRPr="00EB41CA">
              <w:rPr>
                <w:iCs/>
                <w:noProof/>
                <w:sz w:val="20"/>
                <w:szCs w:val="20"/>
              </w:rPr>
              <w:t>"authorisation" means the registration or licensing of a practice;</w:t>
            </w:r>
          </w:p>
        </w:tc>
        <w:tc>
          <w:tcPr>
            <w:tcW w:w="6521" w:type="dxa"/>
          </w:tcPr>
          <w:p w14:paraId="651787D6" w14:textId="09666C75" w:rsidR="003056F9" w:rsidRPr="00EB41CA" w:rsidRDefault="003056F9" w:rsidP="00EB41CA">
            <w:pPr>
              <w:rPr>
                <w:b/>
                <w:sz w:val="20"/>
                <w:szCs w:val="20"/>
                <w:lang w:val="sl-SI"/>
              </w:rPr>
            </w:pPr>
            <w:r w:rsidRPr="00EB41CA">
              <w:rPr>
                <w:b/>
                <w:sz w:val="20"/>
                <w:szCs w:val="20"/>
                <w:lang w:val="sl-SI"/>
              </w:rPr>
              <w:t>ZVISJV</w:t>
            </w:r>
            <w:r w:rsidR="00E545EA" w:rsidRPr="00EB41CA">
              <w:rPr>
                <w:b/>
                <w:sz w:val="20"/>
                <w:szCs w:val="20"/>
                <w:lang w:val="sl-SI"/>
              </w:rPr>
              <w:t>-1</w:t>
            </w:r>
            <w:r w:rsidR="00B33823" w:rsidRPr="00EB41CA">
              <w:rPr>
                <w:b/>
                <w:sz w:val="20"/>
                <w:szCs w:val="20"/>
                <w:lang w:val="sl-SI"/>
              </w:rPr>
              <w:t>, 18. člen</w:t>
            </w:r>
            <w:r w:rsidRPr="00EB41CA">
              <w:rPr>
                <w:b/>
                <w:sz w:val="20"/>
                <w:szCs w:val="20"/>
                <w:lang w:val="sl-SI"/>
              </w:rPr>
              <w:t xml:space="preserve"> (registracija ali izdaja dovoljenja za izvajanje sevalne dejavnosti) </w:t>
            </w:r>
          </w:p>
          <w:p w14:paraId="52C30D82" w14:textId="318CFBD3" w:rsidR="003056F9" w:rsidRPr="00EB41CA" w:rsidRDefault="003056F9" w:rsidP="00EB41CA">
            <w:pPr>
              <w:ind w:left="313" w:hanging="284"/>
              <w:rPr>
                <w:sz w:val="20"/>
                <w:szCs w:val="20"/>
                <w:lang w:val="sl-SI"/>
              </w:rPr>
            </w:pPr>
            <w:r w:rsidRPr="00EB41CA">
              <w:rPr>
                <w:sz w:val="20"/>
                <w:szCs w:val="20"/>
                <w:lang w:val="sl-SI"/>
              </w:rPr>
              <w:t>(1) Organ, pristojen za jedrsko varnosti, izda dovoljenje za izvajanje sevalne dejavnosti za:</w:t>
            </w:r>
          </w:p>
          <w:p w14:paraId="1FEA1C3B" w14:textId="08A5ABFE" w:rsidR="003056F9" w:rsidRPr="00EB41CA" w:rsidRDefault="00B33823" w:rsidP="00EB41CA">
            <w:pPr>
              <w:rPr>
                <w:sz w:val="20"/>
                <w:szCs w:val="20"/>
                <w:lang w:val="sl-SI"/>
              </w:rPr>
            </w:pPr>
            <w:r w:rsidRPr="00EB41CA">
              <w:rPr>
                <w:sz w:val="20"/>
                <w:szCs w:val="20"/>
                <w:lang w:val="sl-SI"/>
              </w:rPr>
              <w:t>1.</w:t>
            </w:r>
            <w:r w:rsidR="003056F9" w:rsidRPr="00EB41CA">
              <w:rPr>
                <w:sz w:val="20"/>
                <w:szCs w:val="20"/>
                <w:lang w:val="sl-SI"/>
              </w:rPr>
              <w:t xml:space="preserve"> upravljanje in razgradnjo sevalnega ali jedrskega objekta,</w:t>
            </w:r>
          </w:p>
          <w:p w14:paraId="7349BB67" w14:textId="53543B0A" w:rsidR="003056F9" w:rsidRPr="00EB41CA" w:rsidRDefault="00B33823" w:rsidP="00EB41CA">
            <w:pPr>
              <w:rPr>
                <w:sz w:val="20"/>
                <w:szCs w:val="20"/>
                <w:lang w:val="sl-SI"/>
              </w:rPr>
            </w:pPr>
            <w:r w:rsidRPr="00EB41CA">
              <w:rPr>
                <w:sz w:val="20"/>
                <w:szCs w:val="20"/>
                <w:lang w:val="sl-SI"/>
              </w:rPr>
              <w:t>2.</w:t>
            </w:r>
            <w:r w:rsidR="003056F9" w:rsidRPr="00EB41CA">
              <w:rPr>
                <w:sz w:val="20"/>
                <w:szCs w:val="20"/>
                <w:lang w:val="sl-SI"/>
              </w:rPr>
              <w:t xml:space="preserve"> namerno dodajanje radioaktivnih snovi pri proizvodnji in izdelovanju predmetov splošne rabe ter uvoz takega predmeta v skladu s </w:t>
            </w:r>
            <w:r w:rsidRPr="00EB41CA">
              <w:rPr>
                <w:sz w:val="20"/>
                <w:szCs w:val="20"/>
                <w:lang w:val="sl-SI"/>
              </w:rPr>
              <w:t>33</w:t>
            </w:r>
            <w:r w:rsidR="003056F9" w:rsidRPr="00EB41CA">
              <w:rPr>
                <w:sz w:val="20"/>
                <w:szCs w:val="20"/>
                <w:lang w:val="sl-SI"/>
              </w:rPr>
              <w:t xml:space="preserve">. členom tega </w:t>
            </w:r>
            <w:r w:rsidRPr="00EB41CA">
              <w:rPr>
                <w:sz w:val="20"/>
                <w:szCs w:val="20"/>
                <w:lang w:val="sl-SI"/>
              </w:rPr>
              <w:t>zakona</w:t>
            </w:r>
            <w:r w:rsidR="00F14012" w:rsidRPr="00EB41CA">
              <w:rPr>
                <w:sz w:val="20"/>
                <w:szCs w:val="20"/>
                <w:lang w:val="sl-SI"/>
              </w:rPr>
              <w:t>;</w:t>
            </w:r>
          </w:p>
          <w:p w14:paraId="6EA7528E" w14:textId="561F4689" w:rsidR="003056F9" w:rsidRPr="00EB41CA" w:rsidRDefault="00B33823" w:rsidP="00EB41CA">
            <w:pPr>
              <w:rPr>
                <w:sz w:val="20"/>
                <w:szCs w:val="20"/>
                <w:lang w:val="sl-SI"/>
              </w:rPr>
            </w:pPr>
            <w:r w:rsidRPr="00EB41CA">
              <w:rPr>
                <w:sz w:val="20"/>
                <w:szCs w:val="20"/>
                <w:lang w:val="sl-SI"/>
              </w:rPr>
              <w:lastRenderedPageBreak/>
              <w:t>3.</w:t>
            </w:r>
            <w:r w:rsidR="003056F9" w:rsidRPr="00EB41CA">
              <w:rPr>
                <w:sz w:val="20"/>
                <w:szCs w:val="20"/>
                <w:lang w:val="sl-SI"/>
              </w:rPr>
              <w:t xml:space="preserve"> uporabo </w:t>
            </w:r>
            <w:r w:rsidR="00975FDE" w:rsidRPr="00EB41CA">
              <w:rPr>
                <w:sz w:val="20"/>
                <w:szCs w:val="20"/>
                <w:lang w:val="sl-SI"/>
              </w:rPr>
              <w:t xml:space="preserve">virov sevanja, </w:t>
            </w:r>
            <w:r w:rsidR="003056F9" w:rsidRPr="00EB41CA">
              <w:rPr>
                <w:sz w:val="20"/>
                <w:szCs w:val="20"/>
                <w:lang w:val="sl-SI"/>
              </w:rPr>
              <w:t>rentgenskih naprav</w:t>
            </w:r>
            <w:r w:rsidR="00975FDE" w:rsidRPr="00EB41CA">
              <w:rPr>
                <w:sz w:val="20"/>
                <w:szCs w:val="20"/>
                <w:lang w:val="sl-SI"/>
              </w:rPr>
              <w:t xml:space="preserve"> </w:t>
            </w:r>
            <w:r w:rsidR="003056F9" w:rsidRPr="00EB41CA">
              <w:rPr>
                <w:sz w:val="20"/>
                <w:szCs w:val="20"/>
                <w:lang w:val="sl-SI"/>
              </w:rPr>
              <w:t>in pospeševalnikov delcev, razen elektronskih mikroskopov, če ne gre za uporabo v zdravstvu ali veterinarstvu</w:t>
            </w:r>
            <w:r w:rsidR="00F14012" w:rsidRPr="00EB41CA">
              <w:rPr>
                <w:sz w:val="20"/>
                <w:szCs w:val="20"/>
                <w:lang w:val="sl-SI"/>
              </w:rPr>
              <w:t>;</w:t>
            </w:r>
          </w:p>
          <w:p w14:paraId="24170068" w14:textId="0A7CDA4B" w:rsidR="003056F9" w:rsidRPr="00EB41CA" w:rsidRDefault="00B33823" w:rsidP="00EB41CA">
            <w:pPr>
              <w:rPr>
                <w:sz w:val="20"/>
                <w:szCs w:val="20"/>
                <w:lang w:val="sl-SI"/>
              </w:rPr>
            </w:pPr>
            <w:r w:rsidRPr="00EB41CA">
              <w:rPr>
                <w:sz w:val="20"/>
                <w:szCs w:val="20"/>
                <w:lang w:val="sl-SI"/>
              </w:rPr>
              <w:t>4.</w:t>
            </w:r>
            <w:r w:rsidR="003056F9" w:rsidRPr="00EB41CA">
              <w:rPr>
                <w:sz w:val="20"/>
                <w:szCs w:val="20"/>
                <w:lang w:val="sl-SI"/>
              </w:rPr>
              <w:t xml:space="preserve"> odlaganje, predelavo ali ponovno uporabo radioaktivnih snovi ali materialov, ki vsebujejo radioaktivne snovi in izvirajo iz uporabe virov sevanja ali izvajanja sevalnih dejavnosti po tem zakonu,</w:t>
            </w:r>
            <w:r w:rsidR="0034072F" w:rsidRPr="00EB41CA">
              <w:rPr>
                <w:sz w:val="20"/>
                <w:szCs w:val="20"/>
                <w:lang w:val="sl-SI"/>
              </w:rPr>
              <w:t xml:space="preserve"> </w:t>
            </w:r>
            <w:r w:rsidR="003056F9" w:rsidRPr="00EB41CA">
              <w:rPr>
                <w:sz w:val="20"/>
                <w:szCs w:val="20"/>
                <w:lang w:val="sl-SI"/>
              </w:rPr>
              <w:t>za</w:t>
            </w:r>
            <w:r w:rsidR="00975FDE" w:rsidRPr="00EB41CA">
              <w:rPr>
                <w:sz w:val="20"/>
                <w:szCs w:val="20"/>
                <w:lang w:val="sl-SI"/>
              </w:rPr>
              <w:t>nje</w:t>
            </w:r>
            <w:r w:rsidR="003056F9" w:rsidRPr="00EB41CA">
              <w:rPr>
                <w:sz w:val="20"/>
                <w:szCs w:val="20"/>
                <w:lang w:val="sl-SI"/>
              </w:rPr>
              <w:t xml:space="preserve"> pa se organ, pristojen za jedrsko varnost</w:t>
            </w:r>
            <w:r w:rsidR="00975FDE" w:rsidRPr="00EB41CA">
              <w:rPr>
                <w:sz w:val="20"/>
                <w:szCs w:val="20"/>
                <w:lang w:val="sl-SI"/>
              </w:rPr>
              <w:t>,</w:t>
            </w:r>
            <w:r w:rsidR="003056F9" w:rsidRPr="00EB41CA">
              <w:rPr>
                <w:sz w:val="20"/>
                <w:szCs w:val="20"/>
                <w:lang w:val="sl-SI"/>
              </w:rPr>
              <w:t xml:space="preserve"> ni odločil, da se ne obravnava</w:t>
            </w:r>
            <w:r w:rsidR="00975FDE" w:rsidRPr="00EB41CA">
              <w:rPr>
                <w:sz w:val="20"/>
                <w:szCs w:val="20"/>
                <w:lang w:val="sl-SI"/>
              </w:rPr>
              <w:t>jo</w:t>
            </w:r>
            <w:r w:rsidR="003056F9" w:rsidRPr="00EB41CA">
              <w:rPr>
                <w:sz w:val="20"/>
                <w:szCs w:val="20"/>
                <w:lang w:val="sl-SI"/>
              </w:rPr>
              <w:t xml:space="preserve"> več po tem zakonu</w:t>
            </w:r>
            <w:r w:rsidR="00F14012" w:rsidRPr="00EB41CA">
              <w:rPr>
                <w:sz w:val="20"/>
                <w:szCs w:val="20"/>
                <w:lang w:val="sl-SI"/>
              </w:rPr>
              <w:t>;</w:t>
            </w:r>
          </w:p>
          <w:p w14:paraId="1267E13D" w14:textId="50D500CC" w:rsidR="00F14012" w:rsidRPr="00EB41CA" w:rsidRDefault="00B33823" w:rsidP="00EB41CA">
            <w:pPr>
              <w:rPr>
                <w:sz w:val="20"/>
                <w:szCs w:val="20"/>
                <w:lang w:val="sl-SI"/>
              </w:rPr>
            </w:pPr>
            <w:r w:rsidRPr="00EB41CA">
              <w:rPr>
                <w:sz w:val="20"/>
                <w:szCs w:val="20"/>
                <w:lang w:val="sl-SI"/>
              </w:rPr>
              <w:t>5.</w:t>
            </w:r>
            <w:r w:rsidR="00F14012" w:rsidRPr="00EB41CA">
              <w:rPr>
                <w:sz w:val="20"/>
                <w:szCs w:val="20"/>
                <w:lang w:val="sl-SI"/>
              </w:rPr>
              <w:t>dejavnosti, pri katerih prihaja do znatnih plinskih ali tekočinskih izpustov radioaktivnih snovi v okolje;</w:t>
            </w:r>
            <w:r w:rsidR="003056F9" w:rsidRPr="00EB41CA">
              <w:rPr>
                <w:sz w:val="20"/>
                <w:szCs w:val="20"/>
                <w:lang w:val="sl-SI"/>
              </w:rPr>
              <w:t xml:space="preserve"> </w:t>
            </w:r>
          </w:p>
          <w:p w14:paraId="21776223" w14:textId="22CB89D3" w:rsidR="003056F9" w:rsidRPr="00EB41CA" w:rsidRDefault="00F14012" w:rsidP="00EB41CA">
            <w:pPr>
              <w:rPr>
                <w:sz w:val="20"/>
                <w:szCs w:val="20"/>
                <w:lang w:val="sl-SI"/>
              </w:rPr>
            </w:pPr>
            <w:r w:rsidRPr="00EB41CA">
              <w:rPr>
                <w:sz w:val="20"/>
                <w:szCs w:val="20"/>
                <w:lang w:val="sl-SI"/>
              </w:rPr>
              <w:t xml:space="preserve">6. </w:t>
            </w:r>
            <w:r w:rsidR="003056F9" w:rsidRPr="00EB41CA">
              <w:rPr>
                <w:sz w:val="20"/>
                <w:szCs w:val="20"/>
                <w:lang w:val="sl-SI"/>
              </w:rPr>
              <w:t>mešanje radioaktivnih in neradioaktivnih snovi za njihovo ponovno uporabo ali predelavo</w:t>
            </w:r>
            <w:r w:rsidRPr="00EB41CA">
              <w:rPr>
                <w:sz w:val="20"/>
                <w:szCs w:val="20"/>
                <w:lang w:val="sl-SI"/>
              </w:rPr>
              <w:t>;</w:t>
            </w:r>
            <w:r w:rsidR="003056F9" w:rsidRPr="00EB41CA">
              <w:rPr>
                <w:sz w:val="20"/>
                <w:szCs w:val="20"/>
                <w:lang w:val="sl-SI"/>
              </w:rPr>
              <w:t xml:space="preserve"> </w:t>
            </w:r>
          </w:p>
          <w:p w14:paraId="0681ADEA" w14:textId="0DC1D869" w:rsidR="000F38E9" w:rsidRPr="00EB41CA" w:rsidRDefault="000F38E9" w:rsidP="00EB41CA">
            <w:pPr>
              <w:rPr>
                <w:sz w:val="20"/>
                <w:szCs w:val="20"/>
                <w:lang w:val="sl-SI"/>
              </w:rPr>
            </w:pPr>
            <w:r w:rsidRPr="00EB41CA">
              <w:rPr>
                <w:sz w:val="20"/>
                <w:szCs w:val="20"/>
                <w:lang w:val="sl-SI"/>
              </w:rPr>
              <w:t>7</w:t>
            </w:r>
            <w:r w:rsidR="00B33823" w:rsidRPr="00EB41CA">
              <w:rPr>
                <w:sz w:val="20"/>
                <w:szCs w:val="20"/>
                <w:lang w:val="sl-SI"/>
              </w:rPr>
              <w:t>.</w:t>
            </w:r>
            <w:r w:rsidRPr="00EB41CA">
              <w:rPr>
                <w:lang w:val="sl-SI"/>
              </w:rPr>
              <w:t xml:space="preserve"> </w:t>
            </w:r>
            <w:r w:rsidRPr="00EB41CA">
              <w:rPr>
                <w:sz w:val="20"/>
                <w:szCs w:val="20"/>
                <w:lang w:val="sl-SI"/>
              </w:rPr>
              <w:t>opravljanje tehničnih pregledov virov sevanja, ki se uporabljajo pri izvajanju sevalne dejavnosti, če ne gre za uporabo v zdravstvu ali veterinarstvu;</w:t>
            </w:r>
            <w:r w:rsidR="0034072F" w:rsidRPr="00EB41CA">
              <w:rPr>
                <w:sz w:val="20"/>
                <w:szCs w:val="20"/>
                <w:lang w:val="sl-SI"/>
              </w:rPr>
              <w:t xml:space="preserve"> </w:t>
            </w:r>
          </w:p>
          <w:p w14:paraId="7BFC8FB5" w14:textId="5D422807" w:rsidR="003056F9" w:rsidRPr="00EB41CA" w:rsidRDefault="000F38E9" w:rsidP="00EB41CA">
            <w:pPr>
              <w:rPr>
                <w:sz w:val="20"/>
                <w:szCs w:val="20"/>
                <w:lang w:val="sl-SI"/>
              </w:rPr>
            </w:pPr>
            <w:r w:rsidRPr="00EB41CA">
              <w:rPr>
                <w:sz w:val="20"/>
                <w:szCs w:val="20"/>
                <w:lang w:val="sl-SI"/>
              </w:rPr>
              <w:t xml:space="preserve">8. </w:t>
            </w:r>
            <w:r w:rsidR="003056F9" w:rsidRPr="00EB41CA">
              <w:rPr>
                <w:sz w:val="20"/>
                <w:szCs w:val="20"/>
                <w:lang w:val="sl-SI"/>
              </w:rPr>
              <w:t>dejavnost prevažanja jedrskih snovi</w:t>
            </w:r>
            <w:r w:rsidR="00F14012" w:rsidRPr="00EB41CA">
              <w:rPr>
                <w:sz w:val="20"/>
                <w:szCs w:val="20"/>
                <w:lang w:val="sl-SI"/>
              </w:rPr>
              <w:t>;</w:t>
            </w:r>
          </w:p>
          <w:p w14:paraId="23221F65" w14:textId="68DF2A99" w:rsidR="003056F9" w:rsidRPr="00EB41CA" w:rsidRDefault="000F38E9" w:rsidP="00EB41CA">
            <w:pPr>
              <w:rPr>
                <w:sz w:val="20"/>
                <w:szCs w:val="20"/>
                <w:lang w:val="sl-SI"/>
              </w:rPr>
            </w:pPr>
            <w:r w:rsidRPr="00EB41CA">
              <w:rPr>
                <w:sz w:val="20"/>
                <w:szCs w:val="20"/>
                <w:lang w:val="sl-SI"/>
              </w:rPr>
              <w:t>9</w:t>
            </w:r>
            <w:r w:rsidR="00B33823" w:rsidRPr="00EB41CA">
              <w:rPr>
                <w:sz w:val="20"/>
                <w:szCs w:val="20"/>
                <w:lang w:val="sl-SI"/>
              </w:rPr>
              <w:t>.</w:t>
            </w:r>
            <w:r w:rsidR="003056F9" w:rsidRPr="00EB41CA">
              <w:rPr>
                <w:sz w:val="20"/>
                <w:szCs w:val="20"/>
                <w:lang w:val="sl-SI"/>
              </w:rPr>
              <w:t xml:space="preserve"> prevažanje radioaktivnih snovi, če ne gre za uporabo v zdravstvu ali veterinarstvu</w:t>
            </w:r>
            <w:r w:rsidRPr="00EB41CA">
              <w:rPr>
                <w:sz w:val="20"/>
                <w:szCs w:val="20"/>
                <w:lang w:val="sl-SI"/>
              </w:rPr>
              <w:t>;</w:t>
            </w:r>
          </w:p>
          <w:p w14:paraId="6F1B3D48" w14:textId="12FEFEF5" w:rsidR="003056F9" w:rsidRPr="00EB41CA" w:rsidRDefault="000F38E9" w:rsidP="00EB41CA">
            <w:pPr>
              <w:rPr>
                <w:sz w:val="20"/>
                <w:szCs w:val="20"/>
                <w:lang w:val="sl-SI"/>
              </w:rPr>
            </w:pPr>
            <w:r w:rsidRPr="00EB41CA">
              <w:rPr>
                <w:sz w:val="20"/>
                <w:szCs w:val="20"/>
                <w:lang w:val="sl-SI"/>
              </w:rPr>
              <w:t>10</w:t>
            </w:r>
            <w:r w:rsidR="00B33823" w:rsidRPr="00EB41CA">
              <w:rPr>
                <w:sz w:val="20"/>
                <w:szCs w:val="20"/>
                <w:lang w:val="sl-SI"/>
              </w:rPr>
              <w:t>.</w:t>
            </w:r>
            <w:r w:rsidR="003056F9" w:rsidRPr="00EB41CA">
              <w:rPr>
                <w:sz w:val="20"/>
                <w:szCs w:val="20"/>
                <w:lang w:val="sl-SI"/>
              </w:rPr>
              <w:t xml:space="preserve"> vzdrževanje, proizvodnjo, umerjanje ali druga podobna dela, ki se izvaja</w:t>
            </w:r>
            <w:r w:rsidRPr="00EB41CA">
              <w:rPr>
                <w:sz w:val="20"/>
                <w:szCs w:val="20"/>
                <w:lang w:val="sl-SI"/>
              </w:rPr>
              <w:t>jo</w:t>
            </w:r>
            <w:r w:rsidR="003056F9" w:rsidRPr="00EB41CA">
              <w:rPr>
                <w:sz w:val="20"/>
                <w:szCs w:val="20"/>
                <w:lang w:val="sl-SI"/>
              </w:rPr>
              <w:t xml:space="preserve"> na virih sevanja, če t</w:t>
            </w:r>
            <w:r w:rsidRPr="00EB41CA">
              <w:rPr>
                <w:sz w:val="20"/>
                <w:szCs w:val="20"/>
                <w:lang w:val="sl-SI"/>
              </w:rPr>
              <w:t>a</w:t>
            </w:r>
            <w:r w:rsidR="003056F9" w:rsidRPr="00EB41CA">
              <w:rPr>
                <w:sz w:val="20"/>
                <w:szCs w:val="20"/>
                <w:lang w:val="sl-SI"/>
              </w:rPr>
              <w:t xml:space="preserve"> ni</w:t>
            </w:r>
            <w:r w:rsidRPr="00EB41CA">
              <w:rPr>
                <w:sz w:val="20"/>
                <w:szCs w:val="20"/>
                <w:lang w:val="sl-SI"/>
              </w:rPr>
              <w:t>so</w:t>
            </w:r>
            <w:r w:rsidR="003056F9" w:rsidRPr="00EB41CA">
              <w:rPr>
                <w:sz w:val="20"/>
                <w:szCs w:val="20"/>
                <w:lang w:val="sl-SI"/>
              </w:rPr>
              <w:t xml:space="preserve"> vključen</w:t>
            </w:r>
            <w:r w:rsidRPr="00EB41CA">
              <w:rPr>
                <w:sz w:val="20"/>
                <w:szCs w:val="20"/>
                <w:lang w:val="sl-SI"/>
              </w:rPr>
              <w:t>a</w:t>
            </w:r>
            <w:r w:rsidR="003056F9" w:rsidRPr="00EB41CA">
              <w:rPr>
                <w:sz w:val="20"/>
                <w:szCs w:val="20"/>
                <w:lang w:val="sl-SI"/>
              </w:rPr>
              <w:t xml:space="preserve"> v izvajanje dejavnosti iz prejšnjih </w:t>
            </w:r>
            <w:r w:rsidRPr="00EB41CA">
              <w:rPr>
                <w:sz w:val="20"/>
                <w:szCs w:val="20"/>
                <w:lang w:val="sl-SI"/>
              </w:rPr>
              <w:t>točk</w:t>
            </w:r>
            <w:r w:rsidR="003056F9" w:rsidRPr="00EB41CA">
              <w:rPr>
                <w:sz w:val="20"/>
                <w:szCs w:val="20"/>
                <w:lang w:val="sl-SI"/>
              </w:rPr>
              <w:t xml:space="preserve"> tega odstavka.</w:t>
            </w:r>
          </w:p>
          <w:p w14:paraId="52586DEF" w14:textId="7485D83B" w:rsidR="003056F9" w:rsidRPr="00EB41CA" w:rsidRDefault="003056F9" w:rsidP="00EB41CA">
            <w:pPr>
              <w:ind w:left="313" w:hanging="313"/>
              <w:rPr>
                <w:sz w:val="20"/>
                <w:szCs w:val="20"/>
                <w:lang w:val="sl-SI"/>
              </w:rPr>
            </w:pPr>
            <w:r w:rsidRPr="00EB41CA">
              <w:rPr>
                <w:sz w:val="20"/>
                <w:szCs w:val="20"/>
                <w:lang w:val="sl-SI"/>
              </w:rPr>
              <w:t>(</w:t>
            </w:r>
            <w:r w:rsidR="000F38E9" w:rsidRPr="00EB41CA">
              <w:rPr>
                <w:sz w:val="20"/>
                <w:szCs w:val="20"/>
                <w:lang w:val="sl-SI"/>
              </w:rPr>
              <w:t>2</w:t>
            </w:r>
            <w:r w:rsidRPr="00EB41CA">
              <w:rPr>
                <w:sz w:val="20"/>
                <w:szCs w:val="20"/>
                <w:lang w:val="sl-SI"/>
              </w:rPr>
              <w:t>) Organ, pristojen za varstvo pred sevanji, izda dovoljenje za izvajanje sevalne dejavnosti za:</w:t>
            </w:r>
          </w:p>
          <w:p w14:paraId="257E532D" w14:textId="1AFBEC7B" w:rsidR="003056F9" w:rsidRPr="00EB41CA" w:rsidRDefault="000F38E9" w:rsidP="00EB41CA">
            <w:pPr>
              <w:rPr>
                <w:sz w:val="20"/>
                <w:szCs w:val="20"/>
                <w:lang w:val="sl-SI"/>
              </w:rPr>
            </w:pPr>
            <w:r w:rsidRPr="00EB41CA">
              <w:rPr>
                <w:sz w:val="20"/>
                <w:szCs w:val="20"/>
                <w:lang w:val="sl-SI"/>
              </w:rPr>
              <w:t>1.</w:t>
            </w:r>
            <w:r w:rsidR="003056F9" w:rsidRPr="00EB41CA">
              <w:rPr>
                <w:sz w:val="20"/>
                <w:szCs w:val="20"/>
                <w:lang w:val="sl-SI"/>
              </w:rPr>
              <w:t xml:space="preserve"> namerno dodajanje radioaktivnih snovi pri proizvodnji in izdelovanju zdravil ter uvoz ali izvoz takega zdravila</w:t>
            </w:r>
            <w:r w:rsidRPr="00EB41CA">
              <w:rPr>
                <w:sz w:val="20"/>
                <w:szCs w:val="20"/>
                <w:lang w:val="sl-SI"/>
              </w:rPr>
              <w:t>;</w:t>
            </w:r>
          </w:p>
          <w:p w14:paraId="7A49BEA9" w14:textId="04DE3ED8" w:rsidR="003056F9" w:rsidRPr="00EB41CA" w:rsidRDefault="000F38E9" w:rsidP="00EB41CA">
            <w:pPr>
              <w:rPr>
                <w:sz w:val="20"/>
                <w:szCs w:val="20"/>
                <w:lang w:val="sl-SI"/>
              </w:rPr>
            </w:pPr>
            <w:r w:rsidRPr="00EB41CA">
              <w:rPr>
                <w:sz w:val="20"/>
                <w:szCs w:val="20"/>
                <w:lang w:val="sl-SI"/>
              </w:rPr>
              <w:t>2.</w:t>
            </w:r>
            <w:r w:rsidR="003056F9" w:rsidRPr="00EB41CA">
              <w:rPr>
                <w:sz w:val="20"/>
                <w:szCs w:val="20"/>
                <w:lang w:val="sl-SI"/>
              </w:rPr>
              <w:t xml:space="preserve"> namerno dajanje radioaktivnih snovi osebam </w:t>
            </w:r>
            <w:r w:rsidRPr="00EB41CA">
              <w:rPr>
                <w:sz w:val="20"/>
                <w:szCs w:val="20"/>
                <w:lang w:val="sl-SI"/>
              </w:rPr>
              <w:t>v zdravstvene namene;</w:t>
            </w:r>
          </w:p>
          <w:p w14:paraId="7A244703" w14:textId="1446D9EA" w:rsidR="003056F9" w:rsidRPr="00EB41CA" w:rsidRDefault="000F38E9" w:rsidP="00EB41CA">
            <w:pPr>
              <w:rPr>
                <w:sz w:val="20"/>
                <w:szCs w:val="20"/>
                <w:lang w:val="sl-SI"/>
              </w:rPr>
            </w:pPr>
            <w:r w:rsidRPr="00EB41CA">
              <w:rPr>
                <w:sz w:val="20"/>
                <w:szCs w:val="20"/>
                <w:lang w:val="sl-SI"/>
              </w:rPr>
              <w:t>3.</w:t>
            </w:r>
            <w:r w:rsidR="003056F9" w:rsidRPr="00EB41CA">
              <w:rPr>
                <w:sz w:val="20"/>
                <w:szCs w:val="20"/>
                <w:lang w:val="sl-SI"/>
              </w:rPr>
              <w:t xml:space="preserve"> namerno dajanje radioaktivnih snovi živalim za namen veterinarskega pregleda, zdravljenja ali raziskav, če to vpliva na izpostavljenost</w:t>
            </w:r>
            <w:r w:rsidR="004435AC" w:rsidRPr="00EB41CA">
              <w:rPr>
                <w:sz w:val="20"/>
                <w:szCs w:val="20"/>
                <w:lang w:val="sl-SI"/>
              </w:rPr>
              <w:t>;</w:t>
            </w:r>
          </w:p>
          <w:p w14:paraId="5CC53466" w14:textId="3555657A" w:rsidR="003056F9" w:rsidRPr="00EB41CA" w:rsidRDefault="000F38E9" w:rsidP="00EB41CA">
            <w:pPr>
              <w:rPr>
                <w:sz w:val="20"/>
                <w:szCs w:val="20"/>
                <w:lang w:val="sl-SI"/>
              </w:rPr>
            </w:pPr>
            <w:r w:rsidRPr="00EB41CA">
              <w:rPr>
                <w:sz w:val="20"/>
                <w:szCs w:val="20"/>
                <w:lang w:val="sl-SI"/>
              </w:rPr>
              <w:t>4.</w:t>
            </w:r>
            <w:r w:rsidR="003056F9" w:rsidRPr="00EB41CA">
              <w:rPr>
                <w:sz w:val="20"/>
                <w:szCs w:val="20"/>
                <w:lang w:val="sl-SI"/>
              </w:rPr>
              <w:t xml:space="preserve"> uporabo rentgenskih naprav, virov sevanja in pospeševalnikov delcev v zdravstvu ali veterinarstvu, razen elektronskih mikroskopov</w:t>
            </w:r>
            <w:r w:rsidR="004435AC" w:rsidRPr="00EB41CA">
              <w:rPr>
                <w:sz w:val="20"/>
                <w:szCs w:val="20"/>
                <w:lang w:val="sl-SI"/>
              </w:rPr>
              <w:t>;</w:t>
            </w:r>
          </w:p>
          <w:p w14:paraId="14782611" w14:textId="5842BDA3" w:rsidR="003056F9" w:rsidRPr="00EB41CA" w:rsidRDefault="000F38E9" w:rsidP="00EB41CA">
            <w:pPr>
              <w:rPr>
                <w:sz w:val="20"/>
                <w:szCs w:val="20"/>
                <w:lang w:val="sl-SI"/>
              </w:rPr>
            </w:pPr>
            <w:r w:rsidRPr="00EB41CA">
              <w:rPr>
                <w:sz w:val="20"/>
                <w:szCs w:val="20"/>
                <w:lang w:val="sl-SI"/>
              </w:rPr>
              <w:t>5.</w:t>
            </w:r>
            <w:r w:rsidR="003056F9" w:rsidRPr="00EB41CA">
              <w:rPr>
                <w:sz w:val="20"/>
                <w:szCs w:val="20"/>
                <w:lang w:val="sl-SI"/>
              </w:rPr>
              <w:t xml:space="preserve"> opravljanje tehničnih pregledov virov sevanja, ki se jih uporablja</w:t>
            </w:r>
            <w:r w:rsidR="004435AC" w:rsidRPr="00EB41CA">
              <w:rPr>
                <w:sz w:val="20"/>
                <w:szCs w:val="20"/>
                <w:lang w:val="sl-SI"/>
              </w:rPr>
              <w:t>jo</w:t>
            </w:r>
            <w:r w:rsidR="003056F9" w:rsidRPr="00EB41CA">
              <w:rPr>
                <w:sz w:val="20"/>
                <w:szCs w:val="20"/>
                <w:lang w:val="sl-SI"/>
              </w:rPr>
              <w:t xml:space="preserve"> pri izvajanju sevalne dejavnosti v zdravstvu in veterinarstvu</w:t>
            </w:r>
            <w:r w:rsidR="004435AC" w:rsidRPr="00EB41CA">
              <w:rPr>
                <w:sz w:val="20"/>
                <w:szCs w:val="20"/>
                <w:lang w:val="sl-SI"/>
              </w:rPr>
              <w:t>;</w:t>
            </w:r>
          </w:p>
          <w:p w14:paraId="6E7426FA" w14:textId="1372082F" w:rsidR="004435AC" w:rsidRPr="00EB41CA" w:rsidRDefault="000F38E9" w:rsidP="00EB41CA">
            <w:pPr>
              <w:rPr>
                <w:sz w:val="20"/>
                <w:szCs w:val="20"/>
                <w:lang w:val="sl-SI"/>
              </w:rPr>
            </w:pPr>
            <w:r w:rsidRPr="00EB41CA">
              <w:rPr>
                <w:sz w:val="20"/>
                <w:szCs w:val="20"/>
                <w:lang w:val="sl-SI"/>
              </w:rPr>
              <w:t>6.</w:t>
            </w:r>
            <w:r w:rsidR="003056F9" w:rsidRPr="00EB41CA">
              <w:rPr>
                <w:sz w:val="20"/>
                <w:szCs w:val="20"/>
                <w:lang w:val="sl-SI"/>
              </w:rPr>
              <w:t xml:space="preserve"> </w:t>
            </w:r>
            <w:r w:rsidR="004435AC" w:rsidRPr="00EB41CA">
              <w:rPr>
                <w:sz w:val="20"/>
                <w:szCs w:val="20"/>
                <w:lang w:val="sl-SI"/>
              </w:rPr>
              <w:t>dejavnosti v zdravstvu in veterinarstvu, pri katerih prihaja do znatnih plinskih ali tekočinskih izpustov radioaktivnih snovi v okolje;</w:t>
            </w:r>
          </w:p>
          <w:p w14:paraId="60591B10" w14:textId="18B0B11E" w:rsidR="003056F9" w:rsidRPr="00EB41CA" w:rsidRDefault="004435AC" w:rsidP="00EB41CA">
            <w:pPr>
              <w:rPr>
                <w:sz w:val="20"/>
                <w:szCs w:val="20"/>
                <w:lang w:val="sl-SI"/>
              </w:rPr>
            </w:pPr>
            <w:r w:rsidRPr="00EB41CA">
              <w:rPr>
                <w:sz w:val="20"/>
                <w:szCs w:val="20"/>
                <w:lang w:val="sl-SI"/>
              </w:rPr>
              <w:t xml:space="preserve">7. </w:t>
            </w:r>
            <w:r w:rsidR="003056F9" w:rsidRPr="00EB41CA">
              <w:rPr>
                <w:sz w:val="20"/>
                <w:szCs w:val="20"/>
                <w:lang w:val="sl-SI"/>
              </w:rPr>
              <w:t>dejavnost prevažanja radioaktivnih snovi v zdravstvu ali veterinarstvu</w:t>
            </w:r>
            <w:r w:rsidRPr="00EB41CA">
              <w:rPr>
                <w:sz w:val="20"/>
                <w:szCs w:val="20"/>
                <w:lang w:val="sl-SI"/>
              </w:rPr>
              <w:t>;</w:t>
            </w:r>
          </w:p>
          <w:p w14:paraId="3FC673B3" w14:textId="5245A1D7" w:rsidR="004435AC" w:rsidRPr="00EB41CA" w:rsidRDefault="004435AC" w:rsidP="00EB41CA">
            <w:pPr>
              <w:rPr>
                <w:sz w:val="20"/>
                <w:szCs w:val="20"/>
                <w:lang w:val="sl-SI"/>
              </w:rPr>
            </w:pPr>
            <w:r w:rsidRPr="00EB41CA">
              <w:rPr>
                <w:sz w:val="20"/>
                <w:szCs w:val="20"/>
                <w:lang w:val="sl-SI"/>
              </w:rPr>
              <w:t>8.</w:t>
            </w:r>
            <w:r w:rsidR="003056F9" w:rsidRPr="00EB41CA">
              <w:rPr>
                <w:sz w:val="20"/>
                <w:szCs w:val="20"/>
                <w:lang w:val="sl-SI"/>
              </w:rPr>
              <w:t xml:space="preserve"> vzdrževanje, umerjanje ali druga podobna dela, ki se jih izvaja</w:t>
            </w:r>
            <w:r w:rsidRPr="00EB41CA">
              <w:rPr>
                <w:sz w:val="20"/>
                <w:szCs w:val="20"/>
                <w:lang w:val="sl-SI"/>
              </w:rPr>
              <w:t>jo</w:t>
            </w:r>
            <w:r w:rsidR="003056F9" w:rsidRPr="00EB41CA">
              <w:rPr>
                <w:sz w:val="20"/>
                <w:szCs w:val="20"/>
                <w:lang w:val="sl-SI"/>
              </w:rPr>
              <w:t xml:space="preserve"> na virih sevanja, če t</w:t>
            </w:r>
            <w:r w:rsidRPr="00EB41CA">
              <w:rPr>
                <w:sz w:val="20"/>
                <w:szCs w:val="20"/>
                <w:lang w:val="sl-SI"/>
              </w:rPr>
              <w:t>a</w:t>
            </w:r>
            <w:r w:rsidR="003056F9" w:rsidRPr="00EB41CA">
              <w:rPr>
                <w:sz w:val="20"/>
                <w:szCs w:val="20"/>
                <w:lang w:val="sl-SI"/>
              </w:rPr>
              <w:t xml:space="preserve"> ni</w:t>
            </w:r>
            <w:r w:rsidRPr="00EB41CA">
              <w:rPr>
                <w:sz w:val="20"/>
                <w:szCs w:val="20"/>
                <w:lang w:val="sl-SI"/>
              </w:rPr>
              <w:t>so</w:t>
            </w:r>
            <w:r w:rsidR="003056F9" w:rsidRPr="00EB41CA">
              <w:rPr>
                <w:sz w:val="20"/>
                <w:szCs w:val="20"/>
                <w:lang w:val="sl-SI"/>
              </w:rPr>
              <w:t xml:space="preserve"> vključen</w:t>
            </w:r>
            <w:r w:rsidRPr="00EB41CA">
              <w:rPr>
                <w:sz w:val="20"/>
                <w:szCs w:val="20"/>
                <w:lang w:val="sl-SI"/>
              </w:rPr>
              <w:t>a</w:t>
            </w:r>
            <w:r w:rsidR="003056F9" w:rsidRPr="00EB41CA">
              <w:rPr>
                <w:sz w:val="20"/>
                <w:szCs w:val="20"/>
                <w:lang w:val="sl-SI"/>
              </w:rPr>
              <w:t xml:space="preserve"> v izvajanje dejavnosti iz prejšnjih </w:t>
            </w:r>
            <w:r w:rsidRPr="00EB41CA">
              <w:rPr>
                <w:sz w:val="20"/>
                <w:szCs w:val="20"/>
                <w:lang w:val="sl-SI"/>
              </w:rPr>
              <w:t xml:space="preserve">točk </w:t>
            </w:r>
            <w:r w:rsidR="003056F9" w:rsidRPr="00EB41CA">
              <w:rPr>
                <w:sz w:val="20"/>
                <w:szCs w:val="20"/>
                <w:lang w:val="sl-SI"/>
              </w:rPr>
              <w:t>tega odstavka</w:t>
            </w:r>
            <w:r w:rsidRPr="00EB41CA">
              <w:rPr>
                <w:sz w:val="20"/>
                <w:szCs w:val="20"/>
                <w:lang w:val="sl-SI"/>
              </w:rPr>
              <w:t>;</w:t>
            </w:r>
          </w:p>
          <w:p w14:paraId="55701A31" w14:textId="4462387C" w:rsidR="003056F9" w:rsidRPr="00EB41CA" w:rsidRDefault="004435AC" w:rsidP="00EB41CA">
            <w:pPr>
              <w:rPr>
                <w:color w:val="FF0000"/>
                <w:sz w:val="20"/>
                <w:szCs w:val="20"/>
                <w:lang w:val="sl-SI"/>
              </w:rPr>
            </w:pPr>
            <w:r w:rsidRPr="00EB41CA">
              <w:rPr>
                <w:sz w:val="20"/>
                <w:szCs w:val="20"/>
                <w:lang w:val="sl-SI"/>
              </w:rPr>
              <w:t xml:space="preserve">9. </w:t>
            </w:r>
            <w:proofErr w:type="spellStart"/>
            <w:r w:rsidRPr="00EB41CA">
              <w:rPr>
                <w:sz w:val="20"/>
                <w:szCs w:val="20"/>
                <w:lang w:val="sl-SI"/>
              </w:rPr>
              <w:t>pravljanje</w:t>
            </w:r>
            <w:proofErr w:type="spellEnd"/>
            <w:r w:rsidRPr="00EB41CA">
              <w:rPr>
                <w:sz w:val="20"/>
                <w:szCs w:val="20"/>
                <w:lang w:val="sl-SI"/>
              </w:rPr>
              <w:t xml:space="preserve"> zračnih in vesoljskih plovil, upoštevajoč izpostavljenost posadk.</w:t>
            </w:r>
          </w:p>
        </w:tc>
        <w:tc>
          <w:tcPr>
            <w:tcW w:w="1413" w:type="dxa"/>
          </w:tcPr>
          <w:p w14:paraId="48A99A6C" w14:textId="77777777" w:rsidR="003056F9" w:rsidRPr="00EB41CA" w:rsidRDefault="003056F9" w:rsidP="00EB41CA">
            <w:pPr>
              <w:rPr>
                <w:sz w:val="20"/>
                <w:szCs w:val="20"/>
                <w:lang w:val="sl-SI"/>
              </w:rPr>
            </w:pPr>
          </w:p>
        </w:tc>
        <w:tc>
          <w:tcPr>
            <w:tcW w:w="1139" w:type="dxa"/>
          </w:tcPr>
          <w:p w14:paraId="2D960C29" w14:textId="77777777" w:rsidR="003056F9" w:rsidRPr="00EB41CA" w:rsidDel="00616BF1" w:rsidRDefault="004857EE" w:rsidP="00EB41CA">
            <w:pPr>
              <w:jc w:val="center"/>
              <w:rPr>
                <w:b/>
                <w:sz w:val="20"/>
                <w:szCs w:val="20"/>
                <w:lang w:val="sl-SI"/>
              </w:rPr>
            </w:pPr>
            <w:r w:rsidRPr="00EB41CA">
              <w:rPr>
                <w:b/>
                <w:sz w:val="18"/>
                <w:szCs w:val="20"/>
                <w:lang w:val="sl-SI"/>
              </w:rPr>
              <w:t>ZVISJV-1</w:t>
            </w:r>
          </w:p>
        </w:tc>
      </w:tr>
      <w:tr w:rsidR="003056F9" w:rsidRPr="00EB41CA" w14:paraId="54CF7CCD" w14:textId="77777777" w:rsidTr="00D70278">
        <w:tc>
          <w:tcPr>
            <w:tcW w:w="5953" w:type="dxa"/>
          </w:tcPr>
          <w:p w14:paraId="43D704DD" w14:textId="77777777" w:rsidR="003056F9" w:rsidRPr="00EB41CA" w:rsidRDefault="003056F9" w:rsidP="00EB41CA">
            <w:pPr>
              <w:rPr>
                <w:iCs/>
                <w:noProof/>
                <w:sz w:val="20"/>
                <w:szCs w:val="20"/>
              </w:rPr>
            </w:pPr>
            <w:r w:rsidRPr="00EB41CA">
              <w:rPr>
                <w:iCs/>
                <w:noProof/>
                <w:sz w:val="20"/>
                <w:szCs w:val="20"/>
                <w:lang w:val="sl-SI"/>
              </w:rPr>
              <w:t>(8) "becquerel" (Bq) is the special name of the unit of activity. One becquerel is equivalent to one nuclear transi</w:t>
            </w:r>
            <w:r w:rsidRPr="00EB41CA">
              <w:rPr>
                <w:iCs/>
                <w:noProof/>
                <w:sz w:val="20"/>
                <w:szCs w:val="20"/>
              </w:rPr>
              <w:t xml:space="preserve">tion per second: </w:t>
            </w:r>
          </w:p>
        </w:tc>
        <w:tc>
          <w:tcPr>
            <w:tcW w:w="6521" w:type="dxa"/>
          </w:tcPr>
          <w:p w14:paraId="2AE26947" w14:textId="203C90CE" w:rsidR="003056F9" w:rsidRPr="00EB41CA" w:rsidRDefault="003056F9" w:rsidP="00EB41CA">
            <w:pPr>
              <w:rPr>
                <w:b/>
                <w:sz w:val="20"/>
                <w:szCs w:val="20"/>
                <w:lang w:val="sl-SI"/>
              </w:rPr>
            </w:pPr>
            <w:r w:rsidRPr="00EB41CA">
              <w:rPr>
                <w:b/>
                <w:sz w:val="20"/>
                <w:szCs w:val="20"/>
                <w:lang w:val="sl-SI"/>
              </w:rPr>
              <w:t>UV2</w:t>
            </w:r>
            <w:r w:rsidR="00DD571E" w:rsidRPr="00EB41CA">
              <w:rPr>
                <w:b/>
                <w:sz w:val="20"/>
                <w:szCs w:val="20"/>
                <w:lang w:val="sl-SI"/>
              </w:rPr>
              <w:t>,</w:t>
            </w:r>
            <w:r w:rsidRPr="00EB41CA">
              <w:rPr>
                <w:b/>
                <w:sz w:val="20"/>
                <w:szCs w:val="20"/>
                <w:lang w:val="sl-SI"/>
              </w:rPr>
              <w:t xml:space="preserve"> </w:t>
            </w:r>
            <w:r w:rsidR="00307DDF" w:rsidRPr="00EB41CA">
              <w:rPr>
                <w:b/>
                <w:color w:val="000000"/>
                <w:sz w:val="20"/>
                <w:szCs w:val="20"/>
                <w:lang w:val="sl-SI"/>
              </w:rPr>
              <w:t>3</w:t>
            </w:r>
            <w:r w:rsidRPr="00EB41CA">
              <w:rPr>
                <w:b/>
                <w:color w:val="000000"/>
                <w:sz w:val="20"/>
                <w:szCs w:val="20"/>
                <w:lang w:val="sl-SI"/>
              </w:rPr>
              <w:t xml:space="preserve">. člen </w:t>
            </w:r>
            <w:r w:rsidR="00DD571E" w:rsidRPr="00EB41CA">
              <w:rPr>
                <w:b/>
                <w:color w:val="000000"/>
                <w:sz w:val="20"/>
                <w:szCs w:val="20"/>
                <w:lang w:val="sl-SI"/>
              </w:rPr>
              <w:t>(</w:t>
            </w:r>
            <w:r w:rsidRPr="00EB41CA">
              <w:rPr>
                <w:b/>
                <w:color w:val="000000"/>
                <w:sz w:val="20"/>
                <w:szCs w:val="20"/>
                <w:lang w:val="sl-SI"/>
              </w:rPr>
              <w:t>izrazi)</w:t>
            </w:r>
          </w:p>
          <w:p w14:paraId="4AED9E36" w14:textId="68A97AE5" w:rsidR="003056F9" w:rsidRPr="00EB41CA" w:rsidRDefault="00C74EC2" w:rsidP="00EB41CA">
            <w:pPr>
              <w:rPr>
                <w:sz w:val="20"/>
                <w:szCs w:val="20"/>
                <w:lang w:val="sl-SI"/>
              </w:rPr>
            </w:pPr>
            <w:r w:rsidRPr="00EB41CA">
              <w:rPr>
                <w:sz w:val="20"/>
                <w:szCs w:val="20"/>
                <w:lang w:val="sl-SI"/>
              </w:rPr>
              <w:t>3</w:t>
            </w:r>
            <w:r w:rsidR="003056F9" w:rsidRPr="00EB41CA">
              <w:rPr>
                <w:sz w:val="20"/>
                <w:szCs w:val="20"/>
                <w:lang w:val="sl-SI"/>
              </w:rPr>
              <w:t xml:space="preserve">. </w:t>
            </w:r>
            <w:proofErr w:type="spellStart"/>
            <w:r w:rsidR="00795852" w:rsidRPr="00EB41CA">
              <w:rPr>
                <w:b/>
                <w:sz w:val="20"/>
                <w:szCs w:val="20"/>
                <w:lang w:val="sl-SI"/>
              </w:rPr>
              <w:t>B</w:t>
            </w:r>
            <w:r w:rsidR="003056F9" w:rsidRPr="00EB41CA">
              <w:rPr>
                <w:b/>
                <w:sz w:val="20"/>
                <w:szCs w:val="20"/>
                <w:lang w:val="sl-SI"/>
              </w:rPr>
              <w:t>equerel</w:t>
            </w:r>
            <w:proofErr w:type="spellEnd"/>
            <w:r w:rsidR="003056F9" w:rsidRPr="00EB41CA">
              <w:rPr>
                <w:sz w:val="20"/>
                <w:szCs w:val="20"/>
                <w:lang w:val="sl-SI"/>
              </w:rPr>
              <w:t xml:space="preserve"> (Bq) je enota za aktivnost. En </w:t>
            </w:r>
            <w:proofErr w:type="spellStart"/>
            <w:r w:rsidR="003056F9" w:rsidRPr="00EB41CA">
              <w:rPr>
                <w:sz w:val="20"/>
                <w:szCs w:val="20"/>
                <w:lang w:val="sl-SI"/>
              </w:rPr>
              <w:t>bequerel</w:t>
            </w:r>
            <w:proofErr w:type="spellEnd"/>
            <w:r w:rsidR="003056F9" w:rsidRPr="00EB41CA">
              <w:rPr>
                <w:sz w:val="20"/>
                <w:szCs w:val="20"/>
                <w:lang w:val="sl-SI"/>
              </w:rPr>
              <w:t xml:space="preserve"> pomeni en jedrski prehod na sekundo.</w:t>
            </w:r>
          </w:p>
        </w:tc>
        <w:tc>
          <w:tcPr>
            <w:tcW w:w="1413" w:type="dxa"/>
          </w:tcPr>
          <w:p w14:paraId="18DB5A28" w14:textId="77777777" w:rsidR="003056F9" w:rsidRPr="00EB41CA" w:rsidRDefault="003056F9" w:rsidP="00EB41CA">
            <w:pPr>
              <w:rPr>
                <w:sz w:val="20"/>
                <w:szCs w:val="20"/>
                <w:lang w:val="sl-SI"/>
              </w:rPr>
            </w:pPr>
          </w:p>
        </w:tc>
        <w:tc>
          <w:tcPr>
            <w:tcW w:w="1139" w:type="dxa"/>
          </w:tcPr>
          <w:p w14:paraId="321E7085" w14:textId="77777777" w:rsidR="003056F9" w:rsidRPr="00EB41CA" w:rsidDel="00616BF1" w:rsidRDefault="003056F9" w:rsidP="00EB41CA">
            <w:pPr>
              <w:jc w:val="center"/>
              <w:rPr>
                <w:b/>
                <w:sz w:val="20"/>
                <w:szCs w:val="20"/>
                <w:lang w:val="sl-SI"/>
              </w:rPr>
            </w:pPr>
            <w:r w:rsidRPr="00EB41CA">
              <w:rPr>
                <w:b/>
                <w:sz w:val="20"/>
                <w:szCs w:val="20"/>
                <w:lang w:val="sl-SI"/>
              </w:rPr>
              <w:t>UV2</w:t>
            </w:r>
          </w:p>
        </w:tc>
      </w:tr>
      <w:tr w:rsidR="003056F9" w:rsidRPr="00EB41CA" w14:paraId="2184CDBB" w14:textId="77777777" w:rsidTr="00D70278">
        <w:tc>
          <w:tcPr>
            <w:tcW w:w="5953" w:type="dxa"/>
          </w:tcPr>
          <w:p w14:paraId="36F3A030" w14:textId="77777777" w:rsidR="003056F9" w:rsidRPr="00EB41CA" w:rsidRDefault="003056F9" w:rsidP="00EB41CA">
            <w:pPr>
              <w:rPr>
                <w:iCs/>
                <w:noProof/>
                <w:sz w:val="20"/>
                <w:szCs w:val="20"/>
              </w:rPr>
            </w:pPr>
            <w:r w:rsidRPr="00EB41CA">
              <w:rPr>
                <w:iCs/>
                <w:noProof/>
                <w:sz w:val="20"/>
                <w:szCs w:val="20"/>
              </w:rPr>
              <w:lastRenderedPageBreak/>
              <w:t>(9) "building material" means any construction product for incorporation in a permanent manner in a building or parts thereof and the performance of which has an effect on the performance of the building with regard to exposure of its occupants to ionising radiation</w:t>
            </w:r>
          </w:p>
        </w:tc>
        <w:tc>
          <w:tcPr>
            <w:tcW w:w="6521" w:type="dxa"/>
          </w:tcPr>
          <w:p w14:paraId="3B551180" w14:textId="32FB4A5E" w:rsidR="003056F9" w:rsidRPr="00EB41CA" w:rsidRDefault="004857EE" w:rsidP="00EB41CA">
            <w:pPr>
              <w:rPr>
                <w:b/>
                <w:sz w:val="20"/>
                <w:szCs w:val="20"/>
                <w:lang w:val="sl-SI"/>
              </w:rPr>
            </w:pPr>
            <w:r w:rsidRPr="00EB41CA">
              <w:rPr>
                <w:b/>
                <w:sz w:val="20"/>
                <w:szCs w:val="20"/>
                <w:lang w:val="sl-SI"/>
              </w:rPr>
              <w:t>ZVISJV-1</w:t>
            </w:r>
            <w:r w:rsidR="00DD571E" w:rsidRPr="00EB41CA">
              <w:rPr>
                <w:b/>
                <w:sz w:val="20"/>
                <w:szCs w:val="20"/>
                <w:lang w:val="sl-SI"/>
              </w:rPr>
              <w:t>, 3. člen</w:t>
            </w:r>
            <w:r w:rsidR="003056F9" w:rsidRPr="00EB41CA">
              <w:rPr>
                <w:b/>
                <w:sz w:val="20"/>
                <w:szCs w:val="20"/>
                <w:lang w:val="sl-SI"/>
              </w:rPr>
              <w:t xml:space="preserve"> (izrazi)</w:t>
            </w:r>
          </w:p>
          <w:p w14:paraId="498D40F4" w14:textId="3D7FA136" w:rsidR="003056F9" w:rsidRPr="00EB41CA" w:rsidRDefault="003056F9" w:rsidP="00EB41CA">
            <w:pPr>
              <w:rPr>
                <w:sz w:val="20"/>
                <w:szCs w:val="20"/>
                <w:lang w:val="sl-SI"/>
              </w:rPr>
            </w:pPr>
            <w:r w:rsidRPr="00EB41CA">
              <w:rPr>
                <w:sz w:val="20"/>
                <w:szCs w:val="20"/>
                <w:lang w:val="sl-SI"/>
              </w:rPr>
              <w:t xml:space="preserve">10. </w:t>
            </w:r>
            <w:r w:rsidRPr="00EB41CA">
              <w:rPr>
                <w:b/>
                <w:sz w:val="20"/>
                <w:szCs w:val="20"/>
                <w:lang w:val="sl-SI"/>
              </w:rPr>
              <w:t>Gradbeni material</w:t>
            </w:r>
            <w:r w:rsidRPr="00EB41CA">
              <w:rPr>
                <w:sz w:val="20"/>
                <w:szCs w:val="20"/>
                <w:lang w:val="sl-SI"/>
              </w:rPr>
              <w:t xml:space="preserve"> je vsak gradbeni proizvod, namenjen trajni vgradnji v gradbeni objekt ali njegove dele</w:t>
            </w:r>
            <w:r w:rsidR="00DD571E" w:rsidRPr="00EB41CA">
              <w:rPr>
                <w:sz w:val="20"/>
                <w:szCs w:val="20"/>
                <w:lang w:val="sl-SI"/>
              </w:rPr>
              <w:t xml:space="preserve"> in</w:t>
            </w:r>
            <w:r w:rsidRPr="00EB41CA">
              <w:rPr>
                <w:sz w:val="20"/>
                <w:szCs w:val="20"/>
                <w:lang w:val="sl-SI"/>
              </w:rPr>
              <w:t xml:space="preserve"> od katerega lastnosti je odvisno, kakšna bo izpostavljenost posameznika ionizirajočemu sevanju v tem gradbenem objektu.</w:t>
            </w:r>
          </w:p>
        </w:tc>
        <w:tc>
          <w:tcPr>
            <w:tcW w:w="1413" w:type="dxa"/>
          </w:tcPr>
          <w:p w14:paraId="4B01A83B" w14:textId="77777777" w:rsidR="003056F9" w:rsidRPr="00EB41CA" w:rsidRDefault="003056F9" w:rsidP="00EB41CA">
            <w:pPr>
              <w:rPr>
                <w:sz w:val="20"/>
                <w:szCs w:val="20"/>
                <w:lang w:val="sl-SI"/>
              </w:rPr>
            </w:pPr>
          </w:p>
        </w:tc>
        <w:tc>
          <w:tcPr>
            <w:tcW w:w="1139" w:type="dxa"/>
          </w:tcPr>
          <w:p w14:paraId="199FC63D" w14:textId="77777777" w:rsidR="003056F9" w:rsidRPr="00EB41CA" w:rsidRDefault="004857EE" w:rsidP="00EB41CA">
            <w:pPr>
              <w:jc w:val="center"/>
              <w:rPr>
                <w:b/>
                <w:sz w:val="20"/>
                <w:szCs w:val="20"/>
                <w:lang w:val="sl-SI"/>
              </w:rPr>
            </w:pPr>
            <w:r w:rsidRPr="00EB41CA">
              <w:rPr>
                <w:b/>
                <w:sz w:val="18"/>
                <w:szCs w:val="20"/>
                <w:lang w:val="sl-SI"/>
              </w:rPr>
              <w:t>ZVISJV-1</w:t>
            </w:r>
          </w:p>
        </w:tc>
      </w:tr>
      <w:tr w:rsidR="003056F9" w:rsidRPr="00EB41CA" w14:paraId="541B260D" w14:textId="77777777" w:rsidTr="00D70278">
        <w:tc>
          <w:tcPr>
            <w:tcW w:w="5953" w:type="dxa"/>
          </w:tcPr>
          <w:p w14:paraId="7ED541EA" w14:textId="77777777" w:rsidR="003056F9" w:rsidRPr="00EB41CA" w:rsidRDefault="003056F9" w:rsidP="00EB41CA">
            <w:pPr>
              <w:rPr>
                <w:iCs/>
                <w:noProof/>
                <w:sz w:val="20"/>
                <w:szCs w:val="20"/>
              </w:rPr>
            </w:pPr>
            <w:r w:rsidRPr="00EB41CA">
              <w:rPr>
                <w:iCs/>
                <w:noProof/>
                <w:sz w:val="20"/>
                <w:szCs w:val="20"/>
              </w:rPr>
              <w:t>(10) "carers and comforters" means individuals knowingly and willingly incurring an exposure to ionising radiation by helping, other than as part of their occupation, in the support and comfort of individuals undergoing or having undergone medical exposure;</w:t>
            </w:r>
          </w:p>
        </w:tc>
        <w:tc>
          <w:tcPr>
            <w:tcW w:w="6521" w:type="dxa"/>
          </w:tcPr>
          <w:p w14:paraId="564EBD0B" w14:textId="35F482AA" w:rsidR="003056F9" w:rsidRPr="00EB41CA" w:rsidRDefault="003056F9" w:rsidP="00EB41CA">
            <w:pPr>
              <w:rPr>
                <w:b/>
                <w:sz w:val="20"/>
                <w:szCs w:val="20"/>
                <w:lang w:val="sl-SI"/>
              </w:rPr>
            </w:pPr>
            <w:r w:rsidRPr="00EB41CA">
              <w:rPr>
                <w:b/>
                <w:sz w:val="20"/>
                <w:szCs w:val="20"/>
                <w:lang w:val="sl-SI"/>
              </w:rPr>
              <w:t xml:space="preserve">SV3, </w:t>
            </w:r>
            <w:r w:rsidR="00E2753E" w:rsidRPr="00EB41CA">
              <w:rPr>
                <w:b/>
                <w:sz w:val="20"/>
                <w:szCs w:val="20"/>
                <w:lang w:val="sl-SI"/>
              </w:rPr>
              <w:t>2</w:t>
            </w:r>
            <w:r w:rsidR="006608A1" w:rsidRPr="00EB41CA">
              <w:rPr>
                <w:b/>
                <w:sz w:val="20"/>
                <w:szCs w:val="20"/>
                <w:lang w:val="sl-SI"/>
              </w:rPr>
              <w:t>. člen</w:t>
            </w:r>
            <w:r w:rsidR="00E545EA" w:rsidRPr="00EB41CA">
              <w:rPr>
                <w:b/>
                <w:sz w:val="20"/>
                <w:szCs w:val="20"/>
                <w:lang w:val="sl-SI"/>
              </w:rPr>
              <w:t xml:space="preserve"> (pomen izrazov)</w:t>
            </w:r>
          </w:p>
          <w:p w14:paraId="25B745C2" w14:textId="58E4B131" w:rsidR="003056F9" w:rsidRPr="00EB41CA" w:rsidRDefault="006608A1" w:rsidP="00EB41CA">
            <w:pPr>
              <w:rPr>
                <w:sz w:val="20"/>
                <w:szCs w:val="20"/>
                <w:lang w:val="sl-SI"/>
              </w:rPr>
            </w:pPr>
            <w:r w:rsidRPr="00EB41CA">
              <w:rPr>
                <w:sz w:val="20"/>
                <w:szCs w:val="20"/>
                <w:lang w:val="sl-SI"/>
              </w:rPr>
              <w:t>(</w:t>
            </w:r>
            <w:r w:rsidR="006A740A" w:rsidRPr="00EB41CA">
              <w:rPr>
                <w:sz w:val="20"/>
                <w:szCs w:val="20"/>
                <w:lang w:val="sl-SI"/>
              </w:rPr>
              <w:t>6</w:t>
            </w:r>
            <w:r w:rsidRPr="00EB41CA">
              <w:rPr>
                <w:sz w:val="20"/>
                <w:szCs w:val="20"/>
                <w:lang w:val="sl-SI"/>
              </w:rPr>
              <w:t xml:space="preserve">) </w:t>
            </w:r>
            <w:r w:rsidR="00067AFB" w:rsidRPr="00EB41CA">
              <w:rPr>
                <w:sz w:val="20"/>
                <w:szCs w:val="20"/>
                <w:lang w:val="sl-SI"/>
              </w:rPr>
              <w:t>Negovalci so posamezniki, ki so zaradi pomoči pri negi in skrbi za udobje pacientov in drugih oseb, izpostavljenih ionizirajočim sevanjem v zdravstvene namene, izven okvira svojega poklica zavestno in prostovoljno izpostavljeni sevanjem</w:t>
            </w:r>
            <w:r w:rsidR="00E2753E" w:rsidRPr="00EB41CA">
              <w:rPr>
                <w:sz w:val="20"/>
                <w:szCs w:val="20"/>
                <w:lang w:val="sl-SI"/>
              </w:rPr>
              <w:t>.</w:t>
            </w:r>
          </w:p>
        </w:tc>
        <w:tc>
          <w:tcPr>
            <w:tcW w:w="1413" w:type="dxa"/>
          </w:tcPr>
          <w:p w14:paraId="02FBF980" w14:textId="77777777" w:rsidR="003056F9" w:rsidRPr="00EB41CA" w:rsidRDefault="003056F9" w:rsidP="00EB41CA">
            <w:pPr>
              <w:rPr>
                <w:sz w:val="20"/>
                <w:szCs w:val="20"/>
                <w:lang w:val="sl-SI"/>
              </w:rPr>
            </w:pPr>
          </w:p>
        </w:tc>
        <w:tc>
          <w:tcPr>
            <w:tcW w:w="1139" w:type="dxa"/>
          </w:tcPr>
          <w:p w14:paraId="179F44B2" w14:textId="77777777" w:rsidR="003056F9" w:rsidRPr="00EB41CA" w:rsidDel="00616BF1" w:rsidRDefault="003056F9" w:rsidP="00EB41CA">
            <w:pPr>
              <w:jc w:val="center"/>
              <w:rPr>
                <w:b/>
                <w:sz w:val="20"/>
                <w:szCs w:val="20"/>
                <w:lang w:val="sl-SI"/>
              </w:rPr>
            </w:pPr>
            <w:r w:rsidRPr="00EB41CA">
              <w:rPr>
                <w:b/>
                <w:sz w:val="20"/>
                <w:szCs w:val="20"/>
                <w:lang w:val="sl-SI"/>
              </w:rPr>
              <w:t>SV3</w:t>
            </w:r>
          </w:p>
        </w:tc>
      </w:tr>
      <w:tr w:rsidR="003056F9" w:rsidRPr="00EB41CA" w14:paraId="448AE0F4" w14:textId="77777777" w:rsidTr="00D70278">
        <w:tc>
          <w:tcPr>
            <w:tcW w:w="5953" w:type="dxa"/>
          </w:tcPr>
          <w:p w14:paraId="308F92D8" w14:textId="77777777" w:rsidR="003056F9" w:rsidRPr="00EB41CA" w:rsidRDefault="003056F9" w:rsidP="00EB41CA">
            <w:pPr>
              <w:rPr>
                <w:iCs/>
                <w:noProof/>
                <w:sz w:val="20"/>
                <w:szCs w:val="20"/>
              </w:rPr>
            </w:pPr>
            <w:r w:rsidRPr="00EB41CA">
              <w:rPr>
                <w:iCs/>
                <w:noProof/>
                <w:sz w:val="20"/>
                <w:szCs w:val="20"/>
              </w:rPr>
              <w:t>(11) "clearance levels" means values established by the competent authority or in national legislation, and expressed in terms of activity concentrations, at or below which materials arising from any practice subject to notification or authorisation may be released from the requirements of this Directive;</w:t>
            </w:r>
          </w:p>
        </w:tc>
        <w:tc>
          <w:tcPr>
            <w:tcW w:w="6521" w:type="dxa"/>
          </w:tcPr>
          <w:p w14:paraId="0F01454F" w14:textId="2C240A93" w:rsidR="003056F9" w:rsidRPr="00EB41CA" w:rsidRDefault="004857EE" w:rsidP="00EB41CA">
            <w:pPr>
              <w:rPr>
                <w:b/>
                <w:sz w:val="20"/>
                <w:szCs w:val="20"/>
                <w:lang w:val="sl-SI"/>
              </w:rPr>
            </w:pPr>
            <w:r w:rsidRPr="00EB41CA">
              <w:rPr>
                <w:b/>
                <w:sz w:val="20"/>
                <w:szCs w:val="20"/>
                <w:lang w:val="sl-SI"/>
              </w:rPr>
              <w:t>ZVISJV-1</w:t>
            </w:r>
            <w:r w:rsidR="00DD571E" w:rsidRPr="00EB41CA">
              <w:rPr>
                <w:b/>
                <w:sz w:val="20"/>
                <w:szCs w:val="20"/>
                <w:lang w:val="sl-SI"/>
              </w:rPr>
              <w:t>, 3. člen</w:t>
            </w:r>
            <w:r w:rsidR="003056F9" w:rsidRPr="00EB41CA">
              <w:rPr>
                <w:b/>
                <w:sz w:val="20"/>
                <w:szCs w:val="20"/>
                <w:lang w:val="sl-SI"/>
              </w:rPr>
              <w:t xml:space="preserve"> (izrazi)</w:t>
            </w:r>
            <w:r w:rsidR="00E2753E" w:rsidRPr="00EB41CA">
              <w:rPr>
                <w:b/>
                <w:sz w:val="20"/>
                <w:szCs w:val="20"/>
                <w:lang w:val="sl-SI"/>
              </w:rPr>
              <w:t xml:space="preserve"> </w:t>
            </w:r>
          </w:p>
          <w:p w14:paraId="3ECC9D33" w14:textId="2A9466B9" w:rsidR="003056F9" w:rsidRPr="00EB41CA" w:rsidRDefault="00DD571E" w:rsidP="00EB41CA">
            <w:pPr>
              <w:rPr>
                <w:sz w:val="20"/>
                <w:szCs w:val="20"/>
                <w:lang w:val="sl-SI"/>
              </w:rPr>
            </w:pPr>
            <w:r w:rsidRPr="00EB41CA">
              <w:rPr>
                <w:sz w:val="20"/>
                <w:szCs w:val="20"/>
                <w:lang w:val="sl-SI"/>
              </w:rPr>
              <w:t>84</w:t>
            </w:r>
            <w:r w:rsidR="003056F9" w:rsidRPr="00EB41CA">
              <w:rPr>
                <w:sz w:val="20"/>
                <w:szCs w:val="20"/>
                <w:lang w:val="sl-SI"/>
              </w:rPr>
              <w:t xml:space="preserve">. </w:t>
            </w:r>
            <w:r w:rsidR="003056F9" w:rsidRPr="00EB41CA">
              <w:rPr>
                <w:b/>
                <w:sz w:val="20"/>
                <w:szCs w:val="20"/>
                <w:lang w:val="sl-SI"/>
              </w:rPr>
              <w:t>Ravni opustitve</w:t>
            </w:r>
            <w:r w:rsidR="003056F9" w:rsidRPr="00EB41CA">
              <w:rPr>
                <w:b/>
                <w:sz w:val="20"/>
                <w:szCs w:val="20"/>
              </w:rPr>
              <w:fldChar w:fldCharType="begin"/>
            </w:r>
            <w:r w:rsidR="003056F9" w:rsidRPr="00EB41CA">
              <w:rPr>
                <w:b/>
                <w:sz w:val="20"/>
                <w:szCs w:val="20"/>
                <w:lang w:val="sl-SI"/>
              </w:rPr>
              <w:instrText>xe "Ravni opustitve"</w:instrText>
            </w:r>
            <w:r w:rsidR="003056F9" w:rsidRPr="00EB41CA">
              <w:rPr>
                <w:b/>
                <w:sz w:val="20"/>
                <w:szCs w:val="20"/>
              </w:rPr>
              <w:fldChar w:fldCharType="end"/>
            </w:r>
            <w:r w:rsidR="003056F9" w:rsidRPr="00EB41CA">
              <w:rPr>
                <w:sz w:val="20"/>
                <w:szCs w:val="20"/>
                <w:lang w:val="sl-SI"/>
              </w:rPr>
              <w:t xml:space="preserve"> so </w:t>
            </w:r>
            <w:r w:rsidR="003056F9" w:rsidRPr="00EB41CA">
              <w:rPr>
                <w:sz w:val="20"/>
                <w:szCs w:val="20"/>
                <w:u w:color="000080"/>
                <w:lang w:val="sl-SI"/>
              </w:rPr>
              <w:t>aktivnosti</w:t>
            </w:r>
            <w:r w:rsidR="003056F9" w:rsidRPr="00EB41CA">
              <w:rPr>
                <w:sz w:val="20"/>
                <w:szCs w:val="20"/>
                <w:lang w:val="sl-SI"/>
              </w:rPr>
              <w:t xml:space="preserve">, pri katerih ali pod katerimi se </w:t>
            </w:r>
            <w:r w:rsidR="003056F9" w:rsidRPr="00EB41CA">
              <w:rPr>
                <w:sz w:val="20"/>
                <w:szCs w:val="20"/>
                <w:u w:color="000080"/>
                <w:lang w:val="sl-SI"/>
              </w:rPr>
              <w:t>radioaktivne snovi</w:t>
            </w:r>
            <w:r w:rsidR="003056F9" w:rsidRPr="00EB41CA">
              <w:rPr>
                <w:sz w:val="20"/>
                <w:szCs w:val="20"/>
                <w:lang w:val="sl-SI"/>
              </w:rPr>
              <w:t xml:space="preserve"> ali material</w:t>
            </w:r>
            <w:r w:rsidRPr="00EB41CA">
              <w:rPr>
                <w:sz w:val="20"/>
                <w:szCs w:val="20"/>
                <w:lang w:val="sl-SI"/>
              </w:rPr>
              <w:t>i</w:t>
            </w:r>
            <w:r w:rsidR="003056F9" w:rsidRPr="00EB41CA">
              <w:rPr>
                <w:sz w:val="20"/>
                <w:szCs w:val="20"/>
                <w:lang w:val="sl-SI"/>
              </w:rPr>
              <w:t>, izhajajoč</w:t>
            </w:r>
            <w:r w:rsidRPr="00EB41CA">
              <w:rPr>
                <w:sz w:val="20"/>
                <w:szCs w:val="20"/>
                <w:lang w:val="sl-SI"/>
              </w:rPr>
              <w:t>i</w:t>
            </w:r>
            <w:r w:rsidR="003056F9" w:rsidRPr="00EB41CA">
              <w:rPr>
                <w:sz w:val="20"/>
                <w:szCs w:val="20"/>
                <w:lang w:val="sl-SI"/>
              </w:rPr>
              <w:t xml:space="preserve"> iz izvajanja sevalne dejavnosti, ne obravnava</w:t>
            </w:r>
            <w:r w:rsidRPr="00EB41CA">
              <w:rPr>
                <w:sz w:val="20"/>
                <w:szCs w:val="20"/>
                <w:lang w:val="sl-SI"/>
              </w:rPr>
              <w:t>jo</w:t>
            </w:r>
            <w:r w:rsidR="003056F9" w:rsidRPr="00EB41CA">
              <w:rPr>
                <w:sz w:val="20"/>
                <w:szCs w:val="20"/>
                <w:lang w:val="sl-SI"/>
              </w:rPr>
              <w:t xml:space="preserve"> več po tem zakonu.</w:t>
            </w:r>
          </w:p>
        </w:tc>
        <w:tc>
          <w:tcPr>
            <w:tcW w:w="1413" w:type="dxa"/>
          </w:tcPr>
          <w:p w14:paraId="4AB77B87" w14:textId="77777777" w:rsidR="003056F9" w:rsidRPr="00EB41CA" w:rsidRDefault="003056F9" w:rsidP="00EB41CA">
            <w:pPr>
              <w:rPr>
                <w:sz w:val="20"/>
                <w:szCs w:val="20"/>
                <w:lang w:val="sl-SI"/>
              </w:rPr>
            </w:pPr>
          </w:p>
        </w:tc>
        <w:tc>
          <w:tcPr>
            <w:tcW w:w="1139" w:type="dxa"/>
          </w:tcPr>
          <w:p w14:paraId="7C0AC740"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4111CA9D" w14:textId="77777777" w:rsidTr="00D70278">
        <w:tc>
          <w:tcPr>
            <w:tcW w:w="5953" w:type="dxa"/>
          </w:tcPr>
          <w:p w14:paraId="1EE4D07A" w14:textId="77777777" w:rsidR="003056F9" w:rsidRPr="00EB41CA" w:rsidRDefault="003056F9" w:rsidP="00EB41CA">
            <w:pPr>
              <w:rPr>
                <w:iCs/>
                <w:noProof/>
                <w:sz w:val="20"/>
                <w:szCs w:val="20"/>
              </w:rPr>
            </w:pPr>
            <w:r w:rsidRPr="00EB41CA">
              <w:rPr>
                <w:iCs/>
                <w:noProof/>
                <w:sz w:val="20"/>
                <w:szCs w:val="20"/>
              </w:rPr>
              <w:t>(12) "clinical audit" means a systematic examination or review of medical radiological procedures which seeks to improve the quality and outcome of patient care through structured review, whereby medical radiological practices, procedures and results are examined against agreed standards for good medical radiological procedures, with modification of practices, where appropriate, and the application of new standards if necessary;</w:t>
            </w:r>
          </w:p>
        </w:tc>
        <w:tc>
          <w:tcPr>
            <w:tcW w:w="6521" w:type="dxa"/>
          </w:tcPr>
          <w:p w14:paraId="4B1E9802" w14:textId="0EC7A5E7" w:rsidR="003056F9" w:rsidRPr="00EB41CA" w:rsidRDefault="0007683C" w:rsidP="00EB41CA">
            <w:pPr>
              <w:rPr>
                <w:b/>
                <w:sz w:val="20"/>
                <w:szCs w:val="20"/>
                <w:lang w:val="sl-SI"/>
              </w:rPr>
            </w:pPr>
            <w:r w:rsidRPr="00EB41CA">
              <w:rPr>
                <w:b/>
                <w:sz w:val="20"/>
                <w:szCs w:val="20"/>
                <w:lang w:val="sl-SI"/>
              </w:rPr>
              <w:t>ZVISJV-1</w:t>
            </w:r>
            <w:r w:rsidR="00DD571E" w:rsidRPr="00EB41CA">
              <w:rPr>
                <w:b/>
                <w:sz w:val="20"/>
                <w:szCs w:val="20"/>
                <w:lang w:val="sl-SI"/>
              </w:rPr>
              <w:t>, 3. člen</w:t>
            </w:r>
            <w:r w:rsidR="00E2753E" w:rsidRPr="00EB41CA">
              <w:rPr>
                <w:b/>
                <w:sz w:val="20"/>
                <w:szCs w:val="20"/>
                <w:lang w:val="sl-SI"/>
              </w:rPr>
              <w:t xml:space="preserve"> </w:t>
            </w:r>
            <w:r w:rsidR="00F67B9D" w:rsidRPr="00EB41CA">
              <w:rPr>
                <w:b/>
                <w:sz w:val="20"/>
                <w:szCs w:val="20"/>
                <w:lang w:val="sl-SI"/>
              </w:rPr>
              <w:t>(</w:t>
            </w:r>
            <w:r w:rsidRPr="00EB41CA">
              <w:rPr>
                <w:b/>
                <w:sz w:val="20"/>
                <w:szCs w:val="20"/>
                <w:lang w:val="sl-SI"/>
              </w:rPr>
              <w:t>izrazi</w:t>
            </w:r>
            <w:r w:rsidR="00F67B9D" w:rsidRPr="00EB41CA">
              <w:rPr>
                <w:b/>
                <w:sz w:val="20"/>
                <w:szCs w:val="20"/>
                <w:lang w:val="sl-SI"/>
              </w:rPr>
              <w:t>)</w:t>
            </w:r>
            <w:r w:rsidRPr="00EB41CA">
              <w:rPr>
                <w:b/>
                <w:sz w:val="20"/>
                <w:szCs w:val="20"/>
                <w:lang w:val="sl-SI"/>
              </w:rPr>
              <w:t xml:space="preserve"> </w:t>
            </w:r>
          </w:p>
          <w:p w14:paraId="6FBA6DB3" w14:textId="09236554" w:rsidR="0007683C" w:rsidRPr="00EB41CA" w:rsidRDefault="00DD571E" w:rsidP="00EB41CA">
            <w:pPr>
              <w:pStyle w:val="AlinejeSt"/>
              <w:numPr>
                <w:ilvl w:val="0"/>
                <w:numId w:val="0"/>
              </w:numPr>
              <w:rPr>
                <w:sz w:val="20"/>
                <w:u w:color="000080"/>
                <w:lang w:val="en-GB"/>
              </w:rPr>
            </w:pPr>
            <w:r w:rsidRPr="00EB41CA">
              <w:rPr>
                <w:rFonts w:eastAsia="MS Mincho"/>
                <w:sz w:val="20"/>
                <w:u w:color="000080"/>
                <w:lang w:val="en-GB"/>
              </w:rPr>
              <w:t xml:space="preserve">33. </w:t>
            </w:r>
            <w:proofErr w:type="spellStart"/>
            <w:r w:rsidR="0007683C" w:rsidRPr="00EB41CA">
              <w:rPr>
                <w:rFonts w:eastAsia="MS Mincho"/>
                <w:b/>
                <w:sz w:val="20"/>
                <w:u w:color="000080"/>
                <w:lang w:val="en-GB"/>
              </w:rPr>
              <w:t>Klinična</w:t>
            </w:r>
            <w:proofErr w:type="spellEnd"/>
            <w:r w:rsidR="0007683C" w:rsidRPr="00EB41CA">
              <w:rPr>
                <w:rFonts w:eastAsia="MS Mincho"/>
                <w:b/>
                <w:sz w:val="20"/>
                <w:u w:color="000080"/>
                <w:lang w:val="en-GB"/>
              </w:rPr>
              <w:t xml:space="preserve"> </w:t>
            </w:r>
            <w:proofErr w:type="spellStart"/>
            <w:r w:rsidR="0007683C" w:rsidRPr="00EB41CA">
              <w:rPr>
                <w:rFonts w:eastAsia="MS Mincho"/>
                <w:b/>
                <w:sz w:val="20"/>
                <w:u w:color="000080"/>
                <w:lang w:val="en-GB"/>
              </w:rPr>
              <w:t>presoja</w:t>
            </w:r>
            <w:proofErr w:type="spellEnd"/>
            <w:r w:rsidR="0007683C" w:rsidRPr="00EB41CA">
              <w:rPr>
                <w:rFonts w:eastAsia="MS Mincho"/>
                <w:sz w:val="20"/>
                <w:u w:color="000080"/>
                <w:lang w:val="en-GB"/>
              </w:rPr>
              <w:t xml:space="preserve"> je </w:t>
            </w:r>
            <w:proofErr w:type="spellStart"/>
            <w:r w:rsidR="0007683C" w:rsidRPr="00EB41CA">
              <w:rPr>
                <w:rFonts w:eastAsia="MS Mincho"/>
                <w:sz w:val="20"/>
                <w:u w:color="000080"/>
                <w:lang w:val="en-GB"/>
              </w:rPr>
              <w:t>sistematični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pregled</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izvedbe</w:t>
            </w:r>
            <w:proofErr w:type="spellEnd"/>
            <w:r w:rsidR="0007683C" w:rsidRPr="00EB41CA">
              <w:rPr>
                <w:rFonts w:eastAsia="MS Mincho"/>
                <w:sz w:val="20"/>
                <w:u w:color="000080"/>
                <w:lang w:val="en-GB"/>
              </w:rPr>
              <w:t xml:space="preserve"> in </w:t>
            </w:r>
            <w:proofErr w:type="spellStart"/>
            <w:r w:rsidR="0007683C" w:rsidRPr="00EB41CA">
              <w:rPr>
                <w:rFonts w:eastAsia="MS Mincho"/>
                <w:sz w:val="20"/>
                <w:u w:color="000080"/>
                <w:lang w:val="en-GB"/>
              </w:rPr>
              <w:t>rezultatov</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radioloških</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posegov</w:t>
            </w:r>
            <w:proofErr w:type="spellEnd"/>
            <w:r w:rsidR="0007683C" w:rsidRPr="00EB41CA">
              <w:rPr>
                <w:rFonts w:eastAsia="MS Mincho"/>
                <w:sz w:val="20"/>
                <w:u w:color="000080"/>
                <w:lang w:val="en-GB"/>
              </w:rPr>
              <w:t xml:space="preserve"> s </w:t>
            </w:r>
            <w:proofErr w:type="spellStart"/>
            <w:r w:rsidR="0007683C" w:rsidRPr="00EB41CA">
              <w:rPr>
                <w:rFonts w:eastAsia="MS Mincho"/>
                <w:sz w:val="20"/>
                <w:u w:color="000080"/>
                <w:lang w:val="en-GB"/>
              </w:rPr>
              <w:t>ciljem</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dvigniti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kakovost</w:t>
            </w:r>
            <w:proofErr w:type="spellEnd"/>
            <w:r w:rsidR="0007683C" w:rsidRPr="00EB41CA">
              <w:rPr>
                <w:rFonts w:eastAsia="MS Mincho"/>
                <w:sz w:val="20"/>
                <w:u w:color="000080"/>
                <w:lang w:val="en-GB"/>
              </w:rPr>
              <w:t xml:space="preserve"> in </w:t>
            </w:r>
            <w:proofErr w:type="spellStart"/>
            <w:r w:rsidR="0007683C" w:rsidRPr="00EB41CA">
              <w:rPr>
                <w:rFonts w:eastAsia="MS Mincho"/>
                <w:sz w:val="20"/>
                <w:u w:color="000080"/>
                <w:lang w:val="en-GB"/>
              </w:rPr>
              <w:t>rezultate</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oskrbe</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pacienta</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Temelji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na</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primerjavi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postopkov</w:t>
            </w:r>
            <w:proofErr w:type="spellEnd"/>
            <w:r w:rsidR="0007683C" w:rsidRPr="00EB41CA">
              <w:rPr>
                <w:rFonts w:eastAsia="MS Mincho"/>
                <w:sz w:val="20"/>
                <w:u w:color="000080"/>
                <w:lang w:val="en-GB"/>
              </w:rPr>
              <w:t xml:space="preserve"> in </w:t>
            </w:r>
            <w:proofErr w:type="spellStart"/>
            <w:r w:rsidR="0007683C" w:rsidRPr="00EB41CA">
              <w:rPr>
                <w:rFonts w:eastAsia="MS Mincho"/>
                <w:sz w:val="20"/>
                <w:u w:color="000080"/>
                <w:lang w:val="en-GB"/>
              </w:rPr>
              <w:t>rezultatov</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posegov</w:t>
            </w:r>
            <w:proofErr w:type="spellEnd"/>
            <w:r w:rsidR="0007683C" w:rsidRPr="00EB41CA">
              <w:rPr>
                <w:rFonts w:eastAsia="MS Mincho"/>
                <w:sz w:val="20"/>
                <w:u w:color="000080"/>
                <w:lang w:val="en-GB"/>
              </w:rPr>
              <w:t xml:space="preserve"> z </w:t>
            </w:r>
            <w:proofErr w:type="spellStart"/>
            <w:r w:rsidR="0007683C" w:rsidRPr="00EB41CA">
              <w:rPr>
                <w:rFonts w:eastAsia="MS Mincho"/>
                <w:sz w:val="20"/>
                <w:u w:color="000080"/>
                <w:lang w:val="en-GB"/>
              </w:rPr>
              <w:t>dogovorjenimi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standardi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dobre</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radiološke</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prakse</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ter</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vodi</w:t>
            </w:r>
            <w:proofErr w:type="spellEnd"/>
            <w:r w:rsidR="0007683C" w:rsidRPr="00EB41CA">
              <w:rPr>
                <w:rFonts w:eastAsia="MS Mincho"/>
                <w:sz w:val="20"/>
                <w:u w:color="000080"/>
                <w:lang w:val="en-GB"/>
              </w:rPr>
              <w:t xml:space="preserve"> do </w:t>
            </w:r>
            <w:proofErr w:type="spellStart"/>
            <w:r w:rsidR="0007683C" w:rsidRPr="00EB41CA">
              <w:rPr>
                <w:rFonts w:eastAsia="MS Mincho"/>
                <w:sz w:val="20"/>
                <w:u w:color="000080"/>
                <w:lang w:val="en-GB"/>
              </w:rPr>
              <w:t>sprememb</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postopkov</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oziroma</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uskladitev</w:t>
            </w:r>
            <w:proofErr w:type="spellEnd"/>
            <w:r w:rsidR="0007683C" w:rsidRPr="00EB41CA">
              <w:rPr>
                <w:rFonts w:eastAsia="MS Mincho"/>
                <w:sz w:val="20"/>
                <w:u w:color="000080"/>
                <w:lang w:val="en-GB"/>
              </w:rPr>
              <w:t xml:space="preserve"> s </w:t>
            </w:r>
            <w:proofErr w:type="spellStart"/>
            <w:r w:rsidR="0007683C" w:rsidRPr="00EB41CA">
              <w:rPr>
                <w:rFonts w:eastAsia="MS Mincho"/>
                <w:sz w:val="20"/>
                <w:u w:color="000080"/>
                <w:lang w:val="en-GB"/>
              </w:rPr>
              <w:t>sodobnimi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standardi</w:t>
            </w:r>
            <w:proofErr w:type="spellEnd"/>
            <w:r w:rsidR="0007683C" w:rsidRPr="00EB41CA">
              <w:rPr>
                <w:rFonts w:eastAsia="MS Mincho"/>
                <w:sz w:val="20"/>
                <w:u w:color="000080"/>
                <w:lang w:val="en-GB"/>
              </w:rPr>
              <w:t xml:space="preserve">, </w:t>
            </w:r>
            <w:proofErr w:type="spellStart"/>
            <w:r w:rsidR="0007683C" w:rsidRPr="00EB41CA">
              <w:rPr>
                <w:rFonts w:eastAsia="MS Mincho"/>
                <w:sz w:val="20"/>
                <w:u w:color="000080"/>
                <w:lang w:val="en-GB"/>
              </w:rPr>
              <w:t>kjer</w:t>
            </w:r>
            <w:proofErr w:type="spellEnd"/>
            <w:r w:rsidR="0007683C" w:rsidRPr="00EB41CA">
              <w:rPr>
                <w:rFonts w:eastAsia="MS Mincho"/>
                <w:sz w:val="20"/>
                <w:u w:color="000080"/>
                <w:lang w:val="en-GB"/>
              </w:rPr>
              <w:t xml:space="preserve"> je to </w:t>
            </w:r>
            <w:proofErr w:type="spellStart"/>
            <w:r w:rsidR="0007683C" w:rsidRPr="00EB41CA">
              <w:rPr>
                <w:rFonts w:eastAsia="MS Mincho"/>
                <w:sz w:val="20"/>
                <w:u w:color="000080"/>
                <w:lang w:val="en-GB"/>
              </w:rPr>
              <w:t>potrebno</w:t>
            </w:r>
            <w:proofErr w:type="spellEnd"/>
            <w:r w:rsidR="0007683C" w:rsidRPr="00EB41CA">
              <w:rPr>
                <w:rFonts w:eastAsia="MS Mincho"/>
                <w:sz w:val="20"/>
                <w:u w:color="000080"/>
                <w:lang w:val="en-GB"/>
              </w:rPr>
              <w:t xml:space="preserve"> in </w:t>
            </w:r>
            <w:proofErr w:type="spellStart"/>
            <w:r w:rsidR="0007683C" w:rsidRPr="00EB41CA">
              <w:rPr>
                <w:rFonts w:eastAsia="MS Mincho"/>
                <w:sz w:val="20"/>
                <w:u w:color="000080"/>
                <w:lang w:val="en-GB"/>
              </w:rPr>
              <w:t>primerno</w:t>
            </w:r>
            <w:proofErr w:type="spellEnd"/>
            <w:r w:rsidR="0007683C" w:rsidRPr="00EB41CA">
              <w:rPr>
                <w:rFonts w:eastAsia="MS Mincho"/>
                <w:sz w:val="20"/>
                <w:u w:color="000080"/>
                <w:lang w:val="en-GB"/>
              </w:rPr>
              <w:t>.</w:t>
            </w:r>
          </w:p>
          <w:p w14:paraId="5E0F5839" w14:textId="77777777" w:rsidR="003056F9" w:rsidRPr="00EB41CA" w:rsidRDefault="003056F9" w:rsidP="00EB41CA">
            <w:pPr>
              <w:rPr>
                <w:sz w:val="20"/>
                <w:szCs w:val="20"/>
                <w:lang w:val="sl-SI"/>
              </w:rPr>
            </w:pPr>
          </w:p>
        </w:tc>
        <w:tc>
          <w:tcPr>
            <w:tcW w:w="1413" w:type="dxa"/>
          </w:tcPr>
          <w:p w14:paraId="0DB867A4" w14:textId="77777777" w:rsidR="003056F9" w:rsidRPr="00EB41CA" w:rsidRDefault="003056F9" w:rsidP="00EB41CA">
            <w:pPr>
              <w:rPr>
                <w:sz w:val="20"/>
                <w:szCs w:val="20"/>
                <w:lang w:val="sl-SI"/>
              </w:rPr>
            </w:pPr>
          </w:p>
        </w:tc>
        <w:tc>
          <w:tcPr>
            <w:tcW w:w="1139" w:type="dxa"/>
          </w:tcPr>
          <w:p w14:paraId="766CA563" w14:textId="77777777" w:rsidR="003056F9" w:rsidRPr="00EB41CA" w:rsidDel="00E34753" w:rsidRDefault="0007683C" w:rsidP="00EB41CA">
            <w:pPr>
              <w:jc w:val="center"/>
              <w:rPr>
                <w:b/>
                <w:sz w:val="20"/>
                <w:szCs w:val="20"/>
                <w:lang w:val="sl-SI"/>
              </w:rPr>
            </w:pPr>
            <w:r w:rsidRPr="00EB41CA">
              <w:rPr>
                <w:b/>
                <w:sz w:val="20"/>
                <w:szCs w:val="20"/>
                <w:lang w:val="sl-SI"/>
              </w:rPr>
              <w:t>ZVISJV</w:t>
            </w:r>
            <w:r w:rsidR="00CF4BF6" w:rsidRPr="00EB41CA">
              <w:rPr>
                <w:b/>
                <w:sz w:val="20"/>
                <w:szCs w:val="20"/>
                <w:lang w:val="sl-SI"/>
              </w:rPr>
              <w:t>-1</w:t>
            </w:r>
          </w:p>
        </w:tc>
      </w:tr>
      <w:tr w:rsidR="003056F9" w:rsidRPr="00EB41CA" w14:paraId="1BDA3575" w14:textId="77777777" w:rsidTr="00D70278">
        <w:tc>
          <w:tcPr>
            <w:tcW w:w="5953" w:type="dxa"/>
          </w:tcPr>
          <w:p w14:paraId="6296C86B" w14:textId="77777777" w:rsidR="003056F9" w:rsidRPr="00EB41CA" w:rsidRDefault="003056F9" w:rsidP="00EB41CA">
            <w:pPr>
              <w:rPr>
                <w:iCs/>
                <w:noProof/>
                <w:sz w:val="20"/>
                <w:szCs w:val="20"/>
              </w:rPr>
            </w:pPr>
            <w:r w:rsidRPr="00EB41CA">
              <w:rPr>
                <w:iCs/>
                <w:noProof/>
                <w:sz w:val="20"/>
                <w:szCs w:val="20"/>
              </w:rPr>
              <w:t>(13) "clinical responsibility" means responsibility of a practitioner for individual medical exposures, in particular, justification; optimisation; clinical evaluation of the outcome; cooperation with other specialists and staff, as appropriate, regarding practical aspects of medical radiological procedures; obtaining information, if appropriate, on previous examinations; providing existing medical radiological information and/or records to other practitioners and/or the referrer, as required; and giving information on the risk of ionising radiation to patients and other individuals involved, as appropriate;</w:t>
            </w:r>
          </w:p>
        </w:tc>
        <w:tc>
          <w:tcPr>
            <w:tcW w:w="6521" w:type="dxa"/>
          </w:tcPr>
          <w:p w14:paraId="4D93937A" w14:textId="6F2DDEFA" w:rsidR="003056F9" w:rsidRPr="00EB41CA" w:rsidRDefault="004857EE" w:rsidP="00EB41CA">
            <w:pPr>
              <w:rPr>
                <w:b/>
                <w:sz w:val="20"/>
                <w:szCs w:val="20"/>
                <w:lang w:val="sl-SI"/>
              </w:rPr>
            </w:pPr>
            <w:r w:rsidRPr="00EB41CA">
              <w:rPr>
                <w:b/>
                <w:sz w:val="20"/>
                <w:szCs w:val="20"/>
                <w:lang w:val="sl-SI"/>
              </w:rPr>
              <w:t>ZVISJV-1</w:t>
            </w:r>
            <w:r w:rsidR="00A800F9" w:rsidRPr="00EB41CA">
              <w:rPr>
                <w:b/>
                <w:sz w:val="20"/>
                <w:szCs w:val="20"/>
                <w:lang w:val="sl-SI"/>
              </w:rPr>
              <w:t>, 3. člen</w:t>
            </w:r>
            <w:r w:rsidR="003056F9" w:rsidRPr="00EB41CA">
              <w:rPr>
                <w:b/>
                <w:sz w:val="20"/>
                <w:szCs w:val="20"/>
                <w:lang w:val="sl-SI"/>
              </w:rPr>
              <w:t xml:space="preserve"> (izrazi)</w:t>
            </w:r>
          </w:p>
          <w:p w14:paraId="318D8AA9" w14:textId="1DEDCE14" w:rsidR="003056F9" w:rsidRPr="00EB41CA" w:rsidRDefault="003056F9" w:rsidP="00EB41CA">
            <w:pPr>
              <w:rPr>
                <w:color w:val="993366"/>
                <w:sz w:val="20"/>
                <w:szCs w:val="20"/>
                <w:lang w:val="sl-SI"/>
              </w:rPr>
            </w:pPr>
            <w:r w:rsidRPr="00EB41CA">
              <w:rPr>
                <w:sz w:val="20"/>
                <w:szCs w:val="20"/>
                <w:lang w:val="sl-SI"/>
              </w:rPr>
              <w:t>3</w:t>
            </w:r>
            <w:r w:rsidR="00A800F9" w:rsidRPr="00EB41CA">
              <w:rPr>
                <w:sz w:val="20"/>
                <w:szCs w:val="20"/>
                <w:lang w:val="sl-SI"/>
              </w:rPr>
              <w:t>2</w:t>
            </w:r>
            <w:r w:rsidRPr="00EB41CA">
              <w:rPr>
                <w:sz w:val="20"/>
                <w:szCs w:val="20"/>
                <w:lang w:val="sl-SI"/>
              </w:rPr>
              <w:t xml:space="preserve">. </w:t>
            </w:r>
            <w:r w:rsidRPr="00EB41CA">
              <w:rPr>
                <w:b/>
                <w:sz w:val="20"/>
                <w:szCs w:val="20"/>
                <w:lang w:val="sl-SI"/>
              </w:rPr>
              <w:t>Klinična odgovornost</w:t>
            </w:r>
            <w:r w:rsidRPr="00EB41CA">
              <w:rPr>
                <w:b/>
                <w:sz w:val="20"/>
                <w:szCs w:val="20"/>
              </w:rPr>
              <w:fldChar w:fldCharType="begin"/>
            </w:r>
            <w:r w:rsidRPr="00EB41CA">
              <w:rPr>
                <w:b/>
                <w:sz w:val="20"/>
                <w:szCs w:val="20"/>
                <w:lang w:val="sl-SI"/>
              </w:rPr>
              <w:instrText>xe "Klinična odgovornost"</w:instrText>
            </w:r>
            <w:r w:rsidRPr="00EB41CA">
              <w:rPr>
                <w:b/>
                <w:sz w:val="20"/>
                <w:szCs w:val="20"/>
              </w:rPr>
              <w:fldChar w:fldCharType="end"/>
            </w:r>
            <w:r w:rsidRPr="00EB41CA">
              <w:rPr>
                <w:sz w:val="20"/>
                <w:szCs w:val="20"/>
                <w:lang w:val="sl-SI"/>
              </w:rPr>
              <w:t xml:space="preserve"> za radiološki poseg je odgovornost zdravnika, ki se nanaša na upravičenost in optimizacijo </w:t>
            </w:r>
            <w:r w:rsidRPr="00EB41CA">
              <w:rPr>
                <w:sz w:val="20"/>
                <w:szCs w:val="20"/>
                <w:u w:color="000080"/>
                <w:lang w:val="sl-SI"/>
              </w:rPr>
              <w:t>izpostavljenosti</w:t>
            </w:r>
            <w:r w:rsidRPr="00EB41CA">
              <w:rPr>
                <w:sz w:val="20"/>
                <w:szCs w:val="20"/>
                <w:lang w:val="sl-SI"/>
              </w:rPr>
              <w:t xml:space="preserve"> ionizirajočim sevanjem pacienta pri </w:t>
            </w:r>
            <w:r w:rsidRPr="00EB41CA">
              <w:rPr>
                <w:sz w:val="20"/>
                <w:szCs w:val="20"/>
                <w:u w:color="000080"/>
                <w:lang w:val="sl-SI"/>
              </w:rPr>
              <w:t>radiološkem posegu</w:t>
            </w:r>
            <w:r w:rsidRPr="00EB41CA">
              <w:rPr>
                <w:sz w:val="20"/>
                <w:szCs w:val="20"/>
                <w:lang w:val="sl-SI"/>
              </w:rPr>
              <w:t xml:space="preserve">. V okviru tega je zdravnik odgovoren za: klinično oceno izida posega, sodelovanje z drugimi specialisti ali zdravstvenim osebjem glede primerne </w:t>
            </w:r>
            <w:r w:rsidRPr="00EB41CA">
              <w:rPr>
                <w:sz w:val="20"/>
                <w:szCs w:val="20"/>
                <w:u w:color="000080"/>
                <w:lang w:val="sl-SI"/>
              </w:rPr>
              <w:t>radiološke prakse</w:t>
            </w:r>
            <w:r w:rsidRPr="00EB41CA">
              <w:rPr>
                <w:sz w:val="20"/>
                <w:szCs w:val="20"/>
                <w:lang w:val="sl-SI"/>
              </w:rPr>
              <w:t xml:space="preserve">, pridobivanje podatkov o predhodnih posegih, zagotavljanje obstoječih informacij oziroma dokumentacije o radioloških posegih </w:t>
            </w:r>
            <w:proofErr w:type="spellStart"/>
            <w:r w:rsidRPr="00EB41CA">
              <w:rPr>
                <w:sz w:val="20"/>
                <w:szCs w:val="20"/>
                <w:u w:color="000080"/>
                <w:lang w:val="sl-SI"/>
              </w:rPr>
              <w:t>napotnim</w:t>
            </w:r>
            <w:proofErr w:type="spellEnd"/>
            <w:r w:rsidRPr="00EB41CA">
              <w:rPr>
                <w:sz w:val="20"/>
                <w:szCs w:val="20"/>
                <w:lang w:val="sl-SI"/>
              </w:rPr>
              <w:t xml:space="preserve"> oziroma drugim zdravnikom, ustrezno </w:t>
            </w:r>
            <w:r w:rsidR="00A800F9" w:rsidRPr="00EB41CA">
              <w:rPr>
                <w:sz w:val="20"/>
                <w:szCs w:val="20"/>
                <w:lang w:val="sl-SI"/>
              </w:rPr>
              <w:t xml:space="preserve">poučitev </w:t>
            </w:r>
            <w:r w:rsidRPr="00EB41CA">
              <w:rPr>
                <w:sz w:val="20"/>
                <w:szCs w:val="20"/>
                <w:lang w:val="sl-SI"/>
              </w:rPr>
              <w:t xml:space="preserve">pacienta in drugih prizadetih posameznikov o tveganjih zaradi posegov </w:t>
            </w:r>
            <w:r w:rsidR="00A800F9" w:rsidRPr="00EB41CA">
              <w:rPr>
                <w:sz w:val="20"/>
                <w:szCs w:val="20"/>
                <w:lang w:val="sl-SI"/>
              </w:rPr>
              <w:t xml:space="preserve">ali </w:t>
            </w:r>
            <w:r w:rsidRPr="00EB41CA">
              <w:rPr>
                <w:sz w:val="20"/>
                <w:szCs w:val="20"/>
                <w:u w:color="000080"/>
                <w:lang w:val="sl-SI"/>
              </w:rPr>
              <w:t>ionizirajočih sevanj.</w:t>
            </w:r>
          </w:p>
        </w:tc>
        <w:tc>
          <w:tcPr>
            <w:tcW w:w="1413" w:type="dxa"/>
          </w:tcPr>
          <w:p w14:paraId="1E0D38FB" w14:textId="77777777" w:rsidR="003056F9" w:rsidRPr="00EB41CA" w:rsidRDefault="003056F9" w:rsidP="00EB41CA">
            <w:pPr>
              <w:rPr>
                <w:sz w:val="20"/>
                <w:szCs w:val="20"/>
                <w:lang w:val="sl-SI"/>
              </w:rPr>
            </w:pPr>
          </w:p>
        </w:tc>
        <w:tc>
          <w:tcPr>
            <w:tcW w:w="1139" w:type="dxa"/>
          </w:tcPr>
          <w:p w14:paraId="7C4FC8E0"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78B9055A" w14:textId="77777777" w:rsidTr="00D70278">
        <w:tc>
          <w:tcPr>
            <w:tcW w:w="5953" w:type="dxa"/>
          </w:tcPr>
          <w:p w14:paraId="1D419B8E" w14:textId="77777777" w:rsidR="003056F9" w:rsidRPr="00EB41CA" w:rsidRDefault="003056F9" w:rsidP="00EB41CA">
            <w:pPr>
              <w:rPr>
                <w:iCs/>
                <w:noProof/>
                <w:sz w:val="20"/>
                <w:szCs w:val="20"/>
              </w:rPr>
            </w:pPr>
            <w:r w:rsidRPr="00EB41CA">
              <w:rPr>
                <w:iCs/>
                <w:noProof/>
                <w:sz w:val="20"/>
                <w:szCs w:val="20"/>
              </w:rPr>
              <w:t xml:space="preserve">(14) "committed effective dose" (E(τ)) is the sum of the committed organ or tissue equivalent doses HT(τ) resulting from an intake, each multiplied by the appropriate tissue weighting factor wT. It is defined by: </w:t>
            </w:r>
          </w:p>
          <w:p w14:paraId="78F94616" w14:textId="6062396A" w:rsidR="003056F9" w:rsidRPr="00EB41CA" w:rsidRDefault="00E461AC" w:rsidP="00EB41CA">
            <w:pPr>
              <w:rPr>
                <w:iCs/>
                <w:noProof/>
                <w:sz w:val="20"/>
                <w:szCs w:val="20"/>
              </w:rPr>
            </w:pPr>
            <w:r w:rsidRPr="00EB41CA">
              <w:rPr>
                <w:position w:val="-28"/>
                <w:sz w:val="20"/>
                <w:szCs w:val="20"/>
                <w:lang w:val="sl-SI"/>
              </w:rPr>
              <w:object w:dxaOrig="1900" w:dyaOrig="540" w14:anchorId="6DF9B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alt="Enačba" style="width:93.75pt;height:28.5pt;mso-position-horizontal:absolute;mso-position-vertical:absolute" o:ole="" fillcolor="window">
                  <v:imagedata r:id="rId9" o:title=""/>
                </v:shape>
                <o:OLEObject Type="Embed" ProgID="Equation.3" ShapeID="_x0000_i1296" DrawAspect="Content" ObjectID="_1661865667" r:id="rId10"/>
              </w:object>
            </w:r>
          </w:p>
          <w:p w14:paraId="0E02C058" w14:textId="77777777" w:rsidR="003056F9" w:rsidRPr="00EB41CA" w:rsidRDefault="003056F9" w:rsidP="00EB41CA">
            <w:pPr>
              <w:rPr>
                <w:iCs/>
                <w:noProof/>
                <w:sz w:val="20"/>
                <w:szCs w:val="20"/>
              </w:rPr>
            </w:pPr>
            <w:r w:rsidRPr="00EB41CA">
              <w:rPr>
                <w:iCs/>
                <w:noProof/>
                <w:sz w:val="20"/>
                <w:szCs w:val="20"/>
              </w:rPr>
              <w:t xml:space="preserve">In specifying E(τ), is given in the number of years over which the integration is made. For the purpose of complying with dose limits </w:t>
            </w:r>
            <w:r w:rsidRPr="00EB41CA">
              <w:rPr>
                <w:iCs/>
                <w:noProof/>
                <w:sz w:val="20"/>
                <w:szCs w:val="20"/>
              </w:rPr>
              <w:lastRenderedPageBreak/>
              <w:t>specified in this Directive, is a period of 50 years following intake for adults and up to the age of 70 for infants and children. The unit for committed effective dose is the sievert (Sv);</w:t>
            </w:r>
          </w:p>
        </w:tc>
        <w:tc>
          <w:tcPr>
            <w:tcW w:w="6521" w:type="dxa"/>
          </w:tcPr>
          <w:p w14:paraId="1A99974F" w14:textId="652146B3" w:rsidR="003056F9" w:rsidRPr="00EB41CA" w:rsidRDefault="003056F9" w:rsidP="00EB41CA">
            <w:pPr>
              <w:rPr>
                <w:rStyle w:val="Sprotnaopomba-sklic"/>
                <w:b/>
                <w:sz w:val="20"/>
                <w:szCs w:val="20"/>
                <w:lang w:val="sl-SI"/>
              </w:rPr>
            </w:pPr>
            <w:r w:rsidRPr="00EB41CA">
              <w:rPr>
                <w:b/>
                <w:sz w:val="20"/>
                <w:szCs w:val="20"/>
                <w:lang w:val="sl-SI"/>
              </w:rPr>
              <w:lastRenderedPageBreak/>
              <w:t>UV2</w:t>
            </w:r>
            <w:r w:rsidR="00A800F9" w:rsidRPr="00EB41CA">
              <w:rPr>
                <w:b/>
                <w:sz w:val="20"/>
                <w:szCs w:val="20"/>
                <w:lang w:val="sl-SI"/>
              </w:rPr>
              <w:t>,</w:t>
            </w:r>
            <w:r w:rsidRPr="00EB41CA">
              <w:rPr>
                <w:b/>
                <w:sz w:val="20"/>
                <w:szCs w:val="20"/>
                <w:lang w:val="sl-SI"/>
              </w:rPr>
              <w:t xml:space="preserve"> </w:t>
            </w:r>
            <w:r w:rsidR="00307DDF" w:rsidRPr="00EB41CA">
              <w:rPr>
                <w:b/>
                <w:sz w:val="20"/>
                <w:szCs w:val="20"/>
                <w:lang w:val="sl-SI"/>
              </w:rPr>
              <w:t>3</w:t>
            </w:r>
            <w:r w:rsidRPr="00EB41CA">
              <w:rPr>
                <w:b/>
                <w:sz w:val="20"/>
                <w:szCs w:val="20"/>
                <w:lang w:val="sl-SI"/>
              </w:rPr>
              <w:t xml:space="preserve">. člen </w:t>
            </w:r>
            <w:r w:rsidR="00A800F9" w:rsidRPr="00EB41CA">
              <w:rPr>
                <w:b/>
                <w:sz w:val="20"/>
                <w:szCs w:val="20"/>
                <w:lang w:val="sl-SI"/>
              </w:rPr>
              <w:t>(</w:t>
            </w:r>
            <w:r w:rsidRPr="00EB41CA">
              <w:rPr>
                <w:b/>
                <w:sz w:val="20"/>
                <w:szCs w:val="20"/>
                <w:lang w:val="sl-SI"/>
              </w:rPr>
              <w:t>izrazi)</w:t>
            </w:r>
          </w:p>
          <w:p w14:paraId="114E730A" w14:textId="0C3B2422" w:rsidR="003056F9" w:rsidRPr="00EB41CA" w:rsidRDefault="003056F9" w:rsidP="00EB41CA">
            <w:pPr>
              <w:overflowPunct w:val="0"/>
              <w:autoSpaceDE w:val="0"/>
              <w:autoSpaceDN w:val="0"/>
              <w:adjustRightInd w:val="0"/>
              <w:jc w:val="both"/>
              <w:textAlignment w:val="baseline"/>
              <w:rPr>
                <w:sz w:val="20"/>
                <w:szCs w:val="20"/>
                <w:lang w:val="sl-SI"/>
              </w:rPr>
            </w:pPr>
            <w:r w:rsidRPr="00EB41CA">
              <w:rPr>
                <w:sz w:val="20"/>
                <w:szCs w:val="20"/>
                <w:lang w:val="sl-SI"/>
              </w:rPr>
              <w:t>1</w:t>
            </w:r>
            <w:r w:rsidR="00C74EC2" w:rsidRPr="00EB41CA">
              <w:rPr>
                <w:sz w:val="20"/>
                <w:szCs w:val="20"/>
                <w:lang w:val="sl-SI"/>
              </w:rPr>
              <w:t>5</w:t>
            </w:r>
            <w:r w:rsidRPr="00EB41CA">
              <w:rPr>
                <w:sz w:val="20"/>
                <w:szCs w:val="20"/>
                <w:lang w:val="sl-SI"/>
              </w:rPr>
              <w:t xml:space="preserve">. </w:t>
            </w:r>
            <w:r w:rsidR="003F0746" w:rsidRPr="00EB41CA">
              <w:rPr>
                <w:b/>
                <w:sz w:val="20"/>
                <w:szCs w:val="20"/>
                <w:lang w:val="sl-SI"/>
              </w:rPr>
              <w:t>P</w:t>
            </w:r>
            <w:r w:rsidRPr="00EB41CA">
              <w:rPr>
                <w:b/>
                <w:sz w:val="20"/>
                <w:szCs w:val="20"/>
                <w:lang w:val="sl-SI"/>
              </w:rPr>
              <w:t>redvidena efektivna doza</w:t>
            </w:r>
            <w:r w:rsidRPr="00EB41CA">
              <w:rPr>
                <w:sz w:val="20"/>
                <w:szCs w:val="20"/>
                <w:lang w:val="sl-SI"/>
              </w:rPr>
              <w:t xml:space="preserve"> E(</w:t>
            </w:r>
            <w:r w:rsidRPr="00EB41CA">
              <w:rPr>
                <w:sz w:val="20"/>
                <w:szCs w:val="20"/>
                <w:lang w:val="sl-SI"/>
              </w:rPr>
              <w:sym w:font="Symbol" w:char="F074"/>
            </w:r>
            <w:r w:rsidRPr="00EB41CA">
              <w:rPr>
                <w:sz w:val="20"/>
                <w:szCs w:val="20"/>
                <w:lang w:val="sl-SI"/>
              </w:rPr>
              <w:t>) je vsota predvidenih ekvivalentnih doz H</w:t>
            </w:r>
            <w:r w:rsidRPr="00EB41CA">
              <w:rPr>
                <w:sz w:val="20"/>
                <w:szCs w:val="20"/>
                <w:vertAlign w:val="subscript"/>
                <w:lang w:val="sl-SI"/>
              </w:rPr>
              <w:t>T</w:t>
            </w:r>
            <w:r w:rsidRPr="00EB41CA">
              <w:rPr>
                <w:sz w:val="20"/>
                <w:szCs w:val="20"/>
                <w:lang w:val="sl-SI"/>
              </w:rPr>
              <w:t>(</w:t>
            </w:r>
            <w:r w:rsidRPr="00EB41CA">
              <w:rPr>
                <w:sz w:val="20"/>
                <w:szCs w:val="20"/>
              </w:rPr>
              <w:sym w:font="Symbol" w:char="F074"/>
            </w:r>
            <w:r w:rsidRPr="00EB41CA">
              <w:rPr>
                <w:sz w:val="20"/>
                <w:szCs w:val="20"/>
                <w:lang w:val="sl-SI"/>
              </w:rPr>
              <w:t xml:space="preserve">) po organih ali tkivih zaradi </w:t>
            </w:r>
            <w:r w:rsidRPr="00EB41CA">
              <w:rPr>
                <w:sz w:val="20"/>
                <w:szCs w:val="20"/>
                <w:u w:color="000080"/>
                <w:lang w:val="sl-SI" w:eastAsia="sl-SI"/>
              </w:rPr>
              <w:t>vnosa</w:t>
            </w:r>
            <w:r w:rsidRPr="00EB41CA">
              <w:rPr>
                <w:sz w:val="20"/>
                <w:szCs w:val="20"/>
                <w:lang w:val="sl-SI"/>
              </w:rPr>
              <w:t xml:space="preserve">, pomnoženih z ustreznim tkivnim utežnim faktorjem wT. Določena je </w:t>
            </w:r>
            <w:r w:rsidR="00C74EC2" w:rsidRPr="00EB41CA">
              <w:rPr>
                <w:sz w:val="20"/>
                <w:szCs w:val="20"/>
                <w:lang w:val="sl-SI"/>
              </w:rPr>
              <w:t>z</w:t>
            </w:r>
            <w:r w:rsidRPr="00EB41CA">
              <w:rPr>
                <w:sz w:val="20"/>
                <w:szCs w:val="20"/>
                <w:lang w:val="sl-SI"/>
              </w:rPr>
              <w:t>:</w:t>
            </w:r>
          </w:p>
          <w:p w14:paraId="09A00919" w14:textId="18038F95" w:rsidR="003056F9" w:rsidRPr="00EB41CA" w:rsidRDefault="00E461AC" w:rsidP="00EB41CA">
            <w:pPr>
              <w:ind w:firstLine="720"/>
              <w:rPr>
                <w:sz w:val="20"/>
                <w:szCs w:val="20"/>
                <w:lang w:val="sl-SI"/>
              </w:rPr>
            </w:pPr>
            <w:r w:rsidRPr="00EB41CA">
              <w:rPr>
                <w:position w:val="-28"/>
                <w:sz w:val="20"/>
                <w:szCs w:val="20"/>
                <w:lang w:val="sl-SI"/>
              </w:rPr>
              <w:object w:dxaOrig="1939" w:dyaOrig="540" w14:anchorId="1F673034">
                <v:shape id="_x0000_i1297" type="#_x0000_t75" alt="Enačba" style="width:93.75pt;height:28.5pt;mso-position-horizontal:absolute" o:ole="" fillcolor="window">
                  <v:imagedata r:id="rId11" o:title=""/>
                </v:shape>
                <o:OLEObject Type="Embed" ProgID="Equation.3" ShapeID="_x0000_i1297" DrawAspect="Content" ObjectID="_1661865668" r:id="rId12"/>
              </w:object>
            </w:r>
          </w:p>
          <w:p w14:paraId="5B89BBFA" w14:textId="3FD40277" w:rsidR="003056F9" w:rsidRPr="00EB41CA" w:rsidRDefault="003056F9" w:rsidP="00EB41CA">
            <w:pPr>
              <w:rPr>
                <w:sz w:val="20"/>
                <w:szCs w:val="20"/>
                <w:lang w:val="sl-SI"/>
              </w:rPr>
            </w:pPr>
            <w:r w:rsidRPr="00EB41CA">
              <w:rPr>
                <w:sz w:val="20"/>
                <w:szCs w:val="20"/>
                <w:lang w:val="sl-SI"/>
              </w:rPr>
              <w:t xml:space="preserve">kjer je </w:t>
            </w:r>
            <w:r w:rsidRPr="00EB41CA">
              <w:rPr>
                <w:i/>
                <w:sz w:val="20"/>
                <w:szCs w:val="20"/>
                <w:lang w:val="sl-SI"/>
              </w:rPr>
              <w:sym w:font="Symbol" w:char="F074"/>
            </w:r>
            <w:r w:rsidRPr="00EB41CA">
              <w:rPr>
                <w:sz w:val="20"/>
                <w:szCs w:val="20"/>
                <w:lang w:val="sl-SI"/>
              </w:rPr>
              <w:t xml:space="preserve"> obdobje, izraženo v številu let, za katera se ta doza integrira. </w:t>
            </w:r>
            <w:r w:rsidR="00C74EC2" w:rsidRPr="00EB41CA">
              <w:rPr>
                <w:sz w:val="20"/>
                <w:szCs w:val="20"/>
                <w:lang w:val="sl-SI"/>
              </w:rPr>
              <w:t xml:space="preserve">Če obdobje </w:t>
            </w:r>
            <w:r w:rsidR="00C74EC2" w:rsidRPr="00EB41CA">
              <w:rPr>
                <w:i/>
                <w:sz w:val="20"/>
                <w:szCs w:val="20"/>
                <w:lang w:val="sl-SI"/>
              </w:rPr>
              <w:sym w:font="Symbol" w:char="F074"/>
            </w:r>
            <w:r w:rsidR="0034072F" w:rsidRPr="00EB41CA">
              <w:rPr>
                <w:sz w:val="20"/>
                <w:szCs w:val="20"/>
                <w:lang w:val="sl-SI"/>
              </w:rPr>
              <w:t xml:space="preserve"> </w:t>
            </w:r>
            <w:r w:rsidR="00C74EC2" w:rsidRPr="00EB41CA">
              <w:rPr>
                <w:sz w:val="20"/>
                <w:szCs w:val="20"/>
                <w:lang w:val="sl-SI"/>
              </w:rPr>
              <w:t>ni znano, se predpostavi obdobje</w:t>
            </w:r>
            <w:r w:rsidRPr="00EB41CA">
              <w:rPr>
                <w:sz w:val="20"/>
                <w:szCs w:val="20"/>
                <w:lang w:val="sl-SI"/>
              </w:rPr>
              <w:t xml:space="preserve">50 let za </w:t>
            </w:r>
            <w:proofErr w:type="spellStart"/>
            <w:r w:rsidRPr="00EB41CA">
              <w:rPr>
                <w:sz w:val="20"/>
                <w:szCs w:val="20"/>
                <w:lang w:val="sl-SI"/>
              </w:rPr>
              <w:t>odrsle</w:t>
            </w:r>
            <w:proofErr w:type="spellEnd"/>
            <w:r w:rsidRPr="00EB41CA">
              <w:rPr>
                <w:sz w:val="20"/>
                <w:szCs w:val="20"/>
                <w:lang w:val="sl-SI"/>
              </w:rPr>
              <w:t xml:space="preserve">, starejše od 17 let </w:t>
            </w:r>
            <w:r w:rsidRPr="00EB41CA">
              <w:rPr>
                <w:sz w:val="20"/>
                <w:szCs w:val="20"/>
                <w:lang w:val="sl-SI"/>
              </w:rPr>
              <w:lastRenderedPageBreak/>
              <w:t>in obdobje do starosti 70 let za otroke, mlajše od 17 let. Enota za predvideno efektivno dozo je sievert</w:t>
            </w:r>
            <w:r w:rsidR="00FC4117" w:rsidRPr="00EB41CA">
              <w:rPr>
                <w:sz w:val="20"/>
                <w:szCs w:val="20"/>
                <w:lang w:val="sl-SI"/>
              </w:rPr>
              <w:t xml:space="preserve"> (Sv)</w:t>
            </w:r>
            <w:r w:rsidRPr="00EB41CA">
              <w:rPr>
                <w:sz w:val="20"/>
                <w:szCs w:val="20"/>
                <w:lang w:val="sl-SI"/>
              </w:rPr>
              <w:t>;</w:t>
            </w:r>
          </w:p>
        </w:tc>
        <w:tc>
          <w:tcPr>
            <w:tcW w:w="1413" w:type="dxa"/>
          </w:tcPr>
          <w:p w14:paraId="4DFD52FE" w14:textId="77777777" w:rsidR="003056F9" w:rsidRPr="00EB41CA" w:rsidRDefault="003056F9" w:rsidP="00EB41CA">
            <w:pPr>
              <w:rPr>
                <w:sz w:val="20"/>
                <w:szCs w:val="20"/>
                <w:lang w:val="sl-SI"/>
              </w:rPr>
            </w:pPr>
          </w:p>
        </w:tc>
        <w:tc>
          <w:tcPr>
            <w:tcW w:w="1139" w:type="dxa"/>
          </w:tcPr>
          <w:p w14:paraId="0A65A6B4" w14:textId="77777777" w:rsidR="003056F9" w:rsidRPr="00EB41CA" w:rsidDel="00E34753" w:rsidRDefault="003056F9" w:rsidP="00EB41CA">
            <w:pPr>
              <w:jc w:val="center"/>
              <w:rPr>
                <w:b/>
                <w:sz w:val="20"/>
                <w:szCs w:val="20"/>
                <w:lang w:val="sl-SI"/>
              </w:rPr>
            </w:pPr>
            <w:r w:rsidRPr="00EB41CA">
              <w:rPr>
                <w:b/>
                <w:sz w:val="20"/>
                <w:szCs w:val="20"/>
                <w:lang w:val="sl-SI"/>
              </w:rPr>
              <w:t>UV2</w:t>
            </w:r>
          </w:p>
        </w:tc>
      </w:tr>
      <w:tr w:rsidR="003056F9" w:rsidRPr="00EB41CA" w14:paraId="43C61AD1" w14:textId="77777777" w:rsidTr="00D70278">
        <w:tc>
          <w:tcPr>
            <w:tcW w:w="5953" w:type="dxa"/>
          </w:tcPr>
          <w:p w14:paraId="6D0F5636" w14:textId="77777777" w:rsidR="003056F9" w:rsidRPr="00EB41CA" w:rsidRDefault="003056F9" w:rsidP="00EB41CA">
            <w:pPr>
              <w:rPr>
                <w:iCs/>
                <w:noProof/>
                <w:sz w:val="20"/>
                <w:szCs w:val="20"/>
              </w:rPr>
            </w:pPr>
            <w:r w:rsidRPr="00EB41CA">
              <w:rPr>
                <w:iCs/>
                <w:noProof/>
                <w:sz w:val="20"/>
                <w:szCs w:val="20"/>
              </w:rPr>
              <w:t>(15) "committed equivalent dose" (HT(τ)) is the integral over time (t) of the equivalent dose rate in tissue or organ T that will be received by an individual as a result of an intake.</w:t>
            </w:r>
          </w:p>
          <w:p w14:paraId="006B5407" w14:textId="77777777" w:rsidR="003056F9" w:rsidRPr="00EB41CA" w:rsidRDefault="003056F9" w:rsidP="00EB41CA">
            <w:pPr>
              <w:rPr>
                <w:iCs/>
                <w:noProof/>
                <w:sz w:val="20"/>
                <w:szCs w:val="20"/>
              </w:rPr>
            </w:pPr>
            <w:r w:rsidRPr="00EB41CA">
              <w:rPr>
                <w:iCs/>
                <w:noProof/>
                <w:sz w:val="20"/>
                <w:szCs w:val="20"/>
              </w:rPr>
              <w:t>It is given by:</w:t>
            </w:r>
          </w:p>
          <w:p w14:paraId="30832E24" w14:textId="77777777" w:rsidR="003056F9" w:rsidRPr="00EB41CA" w:rsidRDefault="003056F9" w:rsidP="00EB41CA">
            <w:pPr>
              <w:rPr>
                <w:iCs/>
                <w:noProof/>
                <w:sz w:val="20"/>
                <w:szCs w:val="20"/>
              </w:rPr>
            </w:pPr>
            <w:r w:rsidRPr="00EB41CA">
              <w:rPr>
                <w:iCs/>
                <w:noProof/>
                <w:sz w:val="20"/>
                <w:szCs w:val="20"/>
              </w:rPr>
              <w:t>for an intake at time t0 where</w:t>
            </w:r>
          </w:p>
          <w:p w14:paraId="338DEB41" w14:textId="58D907E6" w:rsidR="003056F9" w:rsidRPr="00EB41CA" w:rsidRDefault="003056F9" w:rsidP="00EB41CA">
            <w:pPr>
              <w:rPr>
                <w:iCs/>
                <w:noProof/>
                <w:sz w:val="20"/>
                <w:szCs w:val="20"/>
              </w:rPr>
            </w:pPr>
            <w:r w:rsidRPr="00EB41CA">
              <w:rPr>
                <w:iCs/>
                <w:noProof/>
                <w:sz w:val="20"/>
                <w:szCs w:val="20"/>
              </w:rPr>
              <w:t xml:space="preserve"> </w:t>
            </w:r>
            <w:r w:rsidR="00E461AC" w:rsidRPr="00EB41CA">
              <w:rPr>
                <w:color w:val="000000"/>
                <w:position w:val="-34"/>
                <w:sz w:val="22"/>
                <w:szCs w:val="22"/>
                <w:lang w:val="sl-SI"/>
              </w:rPr>
              <w:object w:dxaOrig="1900" w:dyaOrig="780" w14:anchorId="54B10F7C">
                <v:shape id="_x0000_i1298" type="#_x0000_t75" alt="Enačba" style="width:93.75pt;height:36pt;mso-position-horizontal:absolute;mso-position-vertical:absolute" o:ole="" fillcolor="window">
                  <v:imagedata r:id="rId13" o:title=""/>
                </v:shape>
                <o:OLEObject Type="Embed" ProgID="Equation.3" ShapeID="_x0000_i1298" DrawAspect="Content" ObjectID="_1661865669" r:id="rId14"/>
              </w:object>
            </w:r>
          </w:p>
          <w:p w14:paraId="6686E93A" w14:textId="77777777" w:rsidR="003056F9" w:rsidRPr="00EB41CA" w:rsidRDefault="003056F9" w:rsidP="00EB41CA">
            <w:pPr>
              <w:rPr>
                <w:iCs/>
                <w:noProof/>
                <w:sz w:val="20"/>
                <w:szCs w:val="20"/>
              </w:rPr>
            </w:pPr>
            <w:r w:rsidRPr="00EB41CA">
              <w:rPr>
                <w:iCs/>
                <w:noProof/>
                <w:sz w:val="20"/>
                <w:szCs w:val="20"/>
              </w:rPr>
              <w:t>is the relevant equivalent dose rate in organ or tissue T at time t,</w:t>
            </w:r>
          </w:p>
          <w:p w14:paraId="60AE38A3" w14:textId="77777777" w:rsidR="003056F9" w:rsidRPr="00EB41CA" w:rsidRDefault="003056F9" w:rsidP="00EB41CA">
            <w:pPr>
              <w:rPr>
                <w:iCs/>
                <w:noProof/>
                <w:sz w:val="20"/>
                <w:szCs w:val="20"/>
              </w:rPr>
            </w:pPr>
            <w:r w:rsidRPr="00EB41CA">
              <w:rPr>
                <w:iCs/>
                <w:noProof/>
                <w:sz w:val="20"/>
                <w:szCs w:val="20"/>
              </w:rPr>
              <w:t>τ</w:t>
            </w:r>
            <w:r w:rsidRPr="00EB41CA">
              <w:rPr>
                <w:iCs/>
                <w:noProof/>
                <w:sz w:val="20"/>
                <w:szCs w:val="20"/>
              </w:rPr>
              <w:tab/>
              <w:t>is the time over which the integration is performed.</w:t>
            </w:r>
          </w:p>
          <w:p w14:paraId="16BFB037" w14:textId="77777777" w:rsidR="003056F9" w:rsidRPr="00EB41CA" w:rsidRDefault="003056F9" w:rsidP="00EB41CA">
            <w:pPr>
              <w:rPr>
                <w:iCs/>
                <w:noProof/>
                <w:sz w:val="20"/>
                <w:szCs w:val="20"/>
              </w:rPr>
            </w:pPr>
            <w:r w:rsidRPr="00EB41CA">
              <w:rPr>
                <w:iCs/>
                <w:noProof/>
                <w:sz w:val="20"/>
                <w:szCs w:val="20"/>
              </w:rPr>
              <w:t>In specifying HT(τ), is given in number of years over which the integration is made. For the purpose of complying with dose limits specified in this Directive, τ is a period of 50 years for adults and up to the age of 70 for infants and children. The unit for committed equivalent dose is the sievert (Sv);</w:t>
            </w:r>
          </w:p>
        </w:tc>
        <w:tc>
          <w:tcPr>
            <w:tcW w:w="6521" w:type="dxa"/>
          </w:tcPr>
          <w:p w14:paraId="52D7F024" w14:textId="504BA8D8" w:rsidR="003056F9" w:rsidRPr="00EB41CA" w:rsidRDefault="003056F9" w:rsidP="00EB41CA">
            <w:pPr>
              <w:rPr>
                <w:b/>
                <w:sz w:val="20"/>
                <w:szCs w:val="20"/>
                <w:lang w:val="sl-SI"/>
              </w:rPr>
            </w:pPr>
            <w:r w:rsidRPr="00EB41CA">
              <w:rPr>
                <w:b/>
                <w:sz w:val="20"/>
                <w:szCs w:val="20"/>
                <w:lang w:val="sl-SI"/>
              </w:rPr>
              <w:t>UV2</w:t>
            </w:r>
            <w:r w:rsidR="00A800F9" w:rsidRPr="00EB41CA">
              <w:rPr>
                <w:b/>
                <w:sz w:val="20"/>
                <w:szCs w:val="20"/>
                <w:lang w:val="sl-SI"/>
              </w:rPr>
              <w:t>,</w:t>
            </w:r>
            <w:r w:rsidRPr="00EB41CA">
              <w:rPr>
                <w:b/>
                <w:sz w:val="20"/>
                <w:szCs w:val="20"/>
                <w:lang w:val="sl-SI"/>
              </w:rPr>
              <w:t xml:space="preserve"> </w:t>
            </w:r>
            <w:r w:rsidR="00307DDF" w:rsidRPr="00EB41CA">
              <w:rPr>
                <w:b/>
                <w:sz w:val="20"/>
                <w:szCs w:val="20"/>
                <w:lang w:val="sl-SI"/>
              </w:rPr>
              <w:t>3</w:t>
            </w:r>
            <w:r w:rsidRPr="00EB41CA">
              <w:rPr>
                <w:b/>
                <w:sz w:val="20"/>
                <w:szCs w:val="20"/>
                <w:lang w:val="sl-SI"/>
              </w:rPr>
              <w:t xml:space="preserve">. člen </w:t>
            </w:r>
            <w:r w:rsidR="00A800F9" w:rsidRPr="00EB41CA">
              <w:rPr>
                <w:b/>
                <w:sz w:val="20"/>
                <w:szCs w:val="20"/>
                <w:lang w:val="sl-SI"/>
              </w:rPr>
              <w:t>(</w:t>
            </w:r>
            <w:r w:rsidRPr="00EB41CA">
              <w:rPr>
                <w:b/>
                <w:sz w:val="20"/>
                <w:szCs w:val="20"/>
                <w:lang w:val="sl-SI"/>
              </w:rPr>
              <w:t>izrazi)</w:t>
            </w:r>
          </w:p>
          <w:p w14:paraId="41247DD4" w14:textId="70393D60" w:rsidR="003056F9" w:rsidRPr="00EB41CA" w:rsidRDefault="003056F9" w:rsidP="00EB41CA">
            <w:pPr>
              <w:overflowPunct w:val="0"/>
              <w:autoSpaceDE w:val="0"/>
              <w:autoSpaceDN w:val="0"/>
              <w:adjustRightInd w:val="0"/>
              <w:jc w:val="both"/>
              <w:textAlignment w:val="baseline"/>
              <w:rPr>
                <w:sz w:val="20"/>
                <w:szCs w:val="20"/>
                <w:lang w:val="sl-SI"/>
              </w:rPr>
            </w:pPr>
            <w:r w:rsidRPr="00EB41CA">
              <w:rPr>
                <w:sz w:val="20"/>
                <w:szCs w:val="20"/>
                <w:lang w:val="sl-SI"/>
              </w:rPr>
              <w:t>1</w:t>
            </w:r>
            <w:r w:rsidR="00C74EC2" w:rsidRPr="00EB41CA">
              <w:rPr>
                <w:sz w:val="20"/>
                <w:szCs w:val="20"/>
                <w:lang w:val="sl-SI"/>
              </w:rPr>
              <w:t>6</w:t>
            </w:r>
            <w:r w:rsidRPr="00EB41CA">
              <w:rPr>
                <w:sz w:val="20"/>
                <w:szCs w:val="20"/>
                <w:lang w:val="sl-SI"/>
              </w:rPr>
              <w:t xml:space="preserve">. </w:t>
            </w:r>
            <w:r w:rsidR="003F0746" w:rsidRPr="00EB41CA">
              <w:rPr>
                <w:b/>
                <w:sz w:val="20"/>
                <w:szCs w:val="20"/>
                <w:lang w:val="sl-SI"/>
              </w:rPr>
              <w:t>P</w:t>
            </w:r>
            <w:r w:rsidRPr="00EB41CA">
              <w:rPr>
                <w:b/>
                <w:sz w:val="20"/>
                <w:szCs w:val="20"/>
                <w:lang w:val="sl-SI"/>
              </w:rPr>
              <w:t>redvidena ekvivalentna doza</w:t>
            </w:r>
            <w:r w:rsidRPr="00EB41CA">
              <w:rPr>
                <w:sz w:val="20"/>
                <w:szCs w:val="20"/>
                <w:lang w:val="sl-SI"/>
              </w:rPr>
              <w:t xml:space="preserve"> </w:t>
            </w:r>
            <w:r w:rsidRPr="00EB41CA">
              <w:rPr>
                <w:i/>
                <w:sz w:val="20"/>
                <w:szCs w:val="20"/>
                <w:lang w:val="sl-SI"/>
              </w:rPr>
              <w:t>H</w:t>
            </w:r>
            <w:r w:rsidRPr="00EB41CA">
              <w:rPr>
                <w:sz w:val="20"/>
                <w:szCs w:val="20"/>
                <w:vertAlign w:val="subscript"/>
                <w:lang w:val="sl-SI"/>
              </w:rPr>
              <w:t>T</w:t>
            </w:r>
            <w:r w:rsidRPr="00EB41CA">
              <w:rPr>
                <w:sz w:val="20"/>
                <w:szCs w:val="20"/>
                <w:lang w:val="sl-SI"/>
              </w:rPr>
              <w:t>(</w:t>
            </w:r>
            <w:r w:rsidRPr="00EB41CA">
              <w:rPr>
                <w:i/>
                <w:sz w:val="20"/>
                <w:szCs w:val="20"/>
                <w:lang w:val="sl-SI"/>
              </w:rPr>
              <w:sym w:font="Symbol" w:char="F074"/>
            </w:r>
            <w:r w:rsidRPr="00EB41CA">
              <w:rPr>
                <w:sz w:val="20"/>
                <w:szCs w:val="20"/>
                <w:lang w:val="sl-SI"/>
              </w:rPr>
              <w:t xml:space="preserve">) je integral hitrosti </w:t>
            </w:r>
            <w:hyperlink w:anchor="ekvivalentnadoza" w:history="1">
              <w:r w:rsidRPr="00EB41CA">
                <w:rPr>
                  <w:rStyle w:val="Hiperpovezava"/>
                  <w:color w:val="auto"/>
                  <w:sz w:val="20"/>
                  <w:szCs w:val="20"/>
                  <w:lang w:val="sl-SI" w:eastAsia="sl-SI"/>
                </w:rPr>
                <w:t>ekvivalentne doze</w:t>
              </w:r>
            </w:hyperlink>
            <w:r w:rsidRPr="00EB41CA">
              <w:rPr>
                <w:sz w:val="20"/>
                <w:szCs w:val="20"/>
                <w:lang w:val="sl-SI"/>
              </w:rPr>
              <w:t xml:space="preserve"> v tkivu ali organu T po času </w:t>
            </w:r>
            <w:r w:rsidRPr="00EB41CA">
              <w:rPr>
                <w:i/>
                <w:sz w:val="20"/>
                <w:szCs w:val="20"/>
                <w:lang w:val="sl-SI"/>
              </w:rPr>
              <w:sym w:font="Symbol" w:char="F074"/>
            </w:r>
            <w:r w:rsidRPr="00EB41CA">
              <w:rPr>
                <w:sz w:val="20"/>
                <w:szCs w:val="20"/>
                <w:lang w:val="sl-SI"/>
              </w:rPr>
              <w:t xml:space="preserve">, ki jo bo posameznik prejel zaradi </w:t>
            </w:r>
            <w:hyperlink w:anchor="vnos" w:history="1">
              <w:r w:rsidRPr="00EB41CA">
                <w:rPr>
                  <w:rStyle w:val="Hiperpovezava"/>
                  <w:color w:val="auto"/>
                  <w:sz w:val="20"/>
                  <w:szCs w:val="20"/>
                  <w:lang w:val="sl-SI" w:eastAsia="sl-SI"/>
                </w:rPr>
                <w:t>vnosa</w:t>
              </w:r>
            </w:hyperlink>
            <w:r w:rsidRPr="00EB41CA">
              <w:rPr>
                <w:sz w:val="20"/>
                <w:szCs w:val="20"/>
                <w:lang w:val="sl-SI"/>
              </w:rPr>
              <w:t xml:space="preserve"> v trenutku </w:t>
            </w:r>
            <w:r w:rsidRPr="00EB41CA">
              <w:rPr>
                <w:i/>
                <w:sz w:val="20"/>
                <w:szCs w:val="20"/>
                <w:lang w:val="sl-SI"/>
              </w:rPr>
              <w:t>t</w:t>
            </w:r>
            <w:r w:rsidRPr="00EB41CA">
              <w:rPr>
                <w:sz w:val="20"/>
                <w:szCs w:val="20"/>
                <w:vertAlign w:val="subscript"/>
                <w:lang w:val="sl-SI"/>
              </w:rPr>
              <w:t>0</w:t>
            </w:r>
            <w:r w:rsidRPr="00EB41CA">
              <w:rPr>
                <w:sz w:val="20"/>
                <w:szCs w:val="20"/>
                <w:lang w:val="sl-SI"/>
              </w:rPr>
              <w:t>. Izražena je kot:</w:t>
            </w:r>
          </w:p>
          <w:p w14:paraId="2FFC054F" w14:textId="559A6AAA" w:rsidR="003056F9" w:rsidRPr="00EB41CA" w:rsidRDefault="00ED5EEF" w:rsidP="00EB41CA">
            <w:pPr>
              <w:ind w:firstLine="720"/>
              <w:rPr>
                <w:sz w:val="20"/>
                <w:szCs w:val="20"/>
                <w:lang w:val="sl-SI"/>
              </w:rPr>
            </w:pPr>
            <w:r w:rsidRPr="00EB41CA">
              <w:rPr>
                <w:rFonts w:ascii="Source Sans Pro" w:hAnsi="Source Sans Pro" w:cs="Arial"/>
                <w:b/>
                <w:bCs/>
                <w:noProof/>
                <w:color w:val="636466"/>
                <w:lang w:val="sl-SI" w:eastAsia="sl-SI"/>
              </w:rPr>
              <w:drawing>
                <wp:inline distT="0" distB="0" distL="0" distR="0" wp14:anchorId="0F35D5FB" wp14:editId="365FA650">
                  <wp:extent cx="2827347" cy="552948"/>
                  <wp:effectExtent l="0" t="0" r="0" b="0"/>
                  <wp:docPr id="2" name="Slika 2" descr="Enač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uradni-list.si/files/2018/RS_-2018-018-00798-OB~P005-00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910" cy="558534"/>
                          </a:xfrm>
                          <a:prstGeom prst="rect">
                            <a:avLst/>
                          </a:prstGeom>
                          <a:noFill/>
                          <a:ln>
                            <a:noFill/>
                          </a:ln>
                        </pic:spPr>
                      </pic:pic>
                    </a:graphicData>
                  </a:graphic>
                </wp:inline>
              </w:drawing>
            </w:r>
          </w:p>
          <w:p w14:paraId="726472A0" w14:textId="2657CF9B" w:rsidR="003056F9" w:rsidRPr="00EB41CA" w:rsidRDefault="003056F9" w:rsidP="00EB41CA">
            <w:pPr>
              <w:rPr>
                <w:sz w:val="20"/>
                <w:szCs w:val="20"/>
                <w:vertAlign w:val="superscript"/>
                <w:lang w:val="sl-SI"/>
              </w:rPr>
            </w:pPr>
            <w:r w:rsidRPr="00EB41CA">
              <w:rPr>
                <w:sz w:val="20"/>
                <w:szCs w:val="20"/>
                <w:lang w:val="sl-SI"/>
              </w:rPr>
              <w:t xml:space="preserve">kjer sta </w:t>
            </w:r>
            <w:r w:rsidR="00ED5EEF" w:rsidRPr="00EB41CA">
              <w:rPr>
                <w:sz w:val="20"/>
                <w:szCs w:val="20"/>
                <w:lang w:val="sl-SI"/>
              </w:rPr>
              <w:t>H</w:t>
            </w:r>
            <w:r w:rsidR="00ED5EEF" w:rsidRPr="00EB41CA">
              <w:rPr>
                <w:sz w:val="20"/>
                <w:szCs w:val="20"/>
                <w:vertAlign w:val="subscript"/>
                <w:lang w:val="sl-SI"/>
              </w:rPr>
              <w:t>T</w:t>
            </w:r>
            <w:r w:rsidRPr="00EB41CA">
              <w:rPr>
                <w:sz w:val="20"/>
                <w:szCs w:val="20"/>
                <w:lang w:val="sl-SI"/>
              </w:rPr>
              <w:t xml:space="preserve"> ustrezna hitrost ekvivalentne doze v organu ali tkivu T v trenutku </w:t>
            </w:r>
            <w:r w:rsidRPr="00EB41CA">
              <w:rPr>
                <w:i/>
                <w:sz w:val="20"/>
                <w:szCs w:val="20"/>
                <w:lang w:val="sl-SI"/>
              </w:rPr>
              <w:t>t</w:t>
            </w:r>
            <w:r w:rsidRPr="00EB41CA">
              <w:rPr>
                <w:sz w:val="20"/>
                <w:szCs w:val="20"/>
                <w:lang w:val="sl-SI"/>
              </w:rPr>
              <w:t xml:space="preserve"> in </w:t>
            </w:r>
            <w:r w:rsidRPr="00EB41CA">
              <w:rPr>
                <w:i/>
                <w:sz w:val="20"/>
                <w:szCs w:val="20"/>
                <w:lang w:val="sl-SI"/>
              </w:rPr>
              <w:sym w:font="Symbol" w:char="F074"/>
            </w:r>
            <w:r w:rsidRPr="00EB41CA">
              <w:rPr>
                <w:sz w:val="20"/>
                <w:szCs w:val="20"/>
                <w:lang w:val="sl-SI"/>
              </w:rPr>
              <w:t xml:space="preserve"> obdobje integriranja, izraženo v letih. </w:t>
            </w:r>
            <w:r w:rsidR="005641BC" w:rsidRPr="00EB41CA">
              <w:rPr>
                <w:sz w:val="20"/>
                <w:szCs w:val="20"/>
                <w:lang w:val="sl-SI"/>
              </w:rPr>
              <w:t xml:space="preserve">Če obdobje </w:t>
            </w:r>
            <w:r w:rsidR="005641BC" w:rsidRPr="00EB41CA">
              <w:rPr>
                <w:i/>
                <w:sz w:val="20"/>
                <w:szCs w:val="20"/>
                <w:lang w:val="sl-SI"/>
              </w:rPr>
              <w:sym w:font="Symbol" w:char="F074"/>
            </w:r>
            <w:r w:rsidR="0034072F" w:rsidRPr="00EB41CA">
              <w:rPr>
                <w:sz w:val="20"/>
                <w:szCs w:val="20"/>
                <w:lang w:val="sl-SI"/>
              </w:rPr>
              <w:t xml:space="preserve"> </w:t>
            </w:r>
            <w:r w:rsidR="005641BC" w:rsidRPr="00EB41CA">
              <w:rPr>
                <w:sz w:val="20"/>
                <w:szCs w:val="20"/>
                <w:lang w:val="sl-SI"/>
              </w:rPr>
              <w:t>ni znano, se predpostavi obdobje</w:t>
            </w:r>
            <w:r w:rsidRPr="00EB41CA">
              <w:rPr>
                <w:sz w:val="20"/>
                <w:szCs w:val="20"/>
                <w:lang w:val="sl-SI"/>
              </w:rPr>
              <w:t xml:space="preserve"> 50 let za </w:t>
            </w:r>
            <w:proofErr w:type="spellStart"/>
            <w:r w:rsidRPr="00EB41CA">
              <w:rPr>
                <w:sz w:val="20"/>
                <w:szCs w:val="20"/>
                <w:lang w:val="sl-SI"/>
              </w:rPr>
              <w:t>odrsle</w:t>
            </w:r>
            <w:proofErr w:type="spellEnd"/>
            <w:r w:rsidRPr="00EB41CA">
              <w:rPr>
                <w:sz w:val="20"/>
                <w:szCs w:val="20"/>
                <w:lang w:val="sl-SI"/>
              </w:rPr>
              <w:t xml:space="preserve">, starejše od 17 let in obdobje do starosti 70 let za otroke, mlajše od 17 let. Enota za predvideno </w:t>
            </w:r>
            <w:r w:rsidRPr="00EB41CA">
              <w:rPr>
                <w:sz w:val="20"/>
                <w:szCs w:val="20"/>
                <w:u w:color="000080"/>
                <w:lang w:val="sl-SI" w:eastAsia="sl-SI"/>
              </w:rPr>
              <w:t>ekvivalentno dozo</w:t>
            </w:r>
            <w:r w:rsidRPr="00EB41CA">
              <w:rPr>
                <w:sz w:val="20"/>
                <w:szCs w:val="20"/>
                <w:lang w:val="sl-SI"/>
              </w:rPr>
              <w:t xml:space="preserve"> je </w:t>
            </w:r>
            <w:hyperlink w:anchor="sievert" w:history="1">
              <w:r w:rsidRPr="00EB41CA">
                <w:rPr>
                  <w:rStyle w:val="Hiperpovezava"/>
                  <w:color w:val="auto"/>
                  <w:sz w:val="20"/>
                  <w:szCs w:val="20"/>
                  <w:lang w:val="sl-SI" w:eastAsia="sl-SI"/>
                </w:rPr>
                <w:t>sievert</w:t>
              </w:r>
            </w:hyperlink>
            <w:r w:rsidR="00FC4117" w:rsidRPr="00EB41CA">
              <w:rPr>
                <w:rStyle w:val="Hiperpovezava"/>
                <w:color w:val="auto"/>
                <w:sz w:val="20"/>
                <w:szCs w:val="20"/>
                <w:lang w:val="sl-SI" w:eastAsia="sl-SI"/>
              </w:rPr>
              <w:t xml:space="preserve"> (Sv)</w:t>
            </w:r>
            <w:r w:rsidRPr="00EB41CA">
              <w:rPr>
                <w:rStyle w:val="Hiperpovezava"/>
                <w:color w:val="auto"/>
                <w:sz w:val="20"/>
                <w:szCs w:val="20"/>
                <w:lang w:val="sl-SI" w:eastAsia="sl-SI"/>
              </w:rPr>
              <w:t>.</w:t>
            </w:r>
          </w:p>
        </w:tc>
        <w:tc>
          <w:tcPr>
            <w:tcW w:w="1413" w:type="dxa"/>
          </w:tcPr>
          <w:p w14:paraId="128E568B" w14:textId="77777777" w:rsidR="003056F9" w:rsidRPr="00EB41CA" w:rsidRDefault="003056F9" w:rsidP="00EB41CA">
            <w:pPr>
              <w:rPr>
                <w:sz w:val="20"/>
                <w:szCs w:val="20"/>
                <w:lang w:val="sl-SI"/>
              </w:rPr>
            </w:pPr>
          </w:p>
        </w:tc>
        <w:tc>
          <w:tcPr>
            <w:tcW w:w="1139" w:type="dxa"/>
          </w:tcPr>
          <w:p w14:paraId="799AD40E" w14:textId="77777777" w:rsidR="003056F9" w:rsidRPr="00EB41CA" w:rsidDel="00E34753" w:rsidRDefault="003056F9" w:rsidP="00EB41CA">
            <w:pPr>
              <w:jc w:val="center"/>
              <w:rPr>
                <w:b/>
                <w:sz w:val="20"/>
                <w:szCs w:val="20"/>
                <w:lang w:val="sl-SI"/>
              </w:rPr>
            </w:pPr>
            <w:r w:rsidRPr="00EB41CA">
              <w:rPr>
                <w:b/>
                <w:sz w:val="20"/>
                <w:szCs w:val="20"/>
                <w:lang w:val="sl-SI"/>
              </w:rPr>
              <w:t>UV2</w:t>
            </w:r>
          </w:p>
        </w:tc>
      </w:tr>
      <w:tr w:rsidR="003056F9" w:rsidRPr="00EB41CA" w14:paraId="2489C531" w14:textId="77777777" w:rsidTr="00D70278">
        <w:tc>
          <w:tcPr>
            <w:tcW w:w="5953" w:type="dxa"/>
          </w:tcPr>
          <w:p w14:paraId="21FF95F9" w14:textId="77777777" w:rsidR="003056F9" w:rsidRPr="00EB41CA" w:rsidRDefault="003056F9" w:rsidP="00EB41CA">
            <w:pPr>
              <w:rPr>
                <w:iCs/>
                <w:noProof/>
                <w:sz w:val="20"/>
                <w:szCs w:val="20"/>
              </w:rPr>
            </w:pPr>
            <w:r w:rsidRPr="00EB41CA">
              <w:rPr>
                <w:iCs/>
                <w:noProof/>
                <w:sz w:val="20"/>
                <w:szCs w:val="20"/>
              </w:rPr>
              <w:t>(16) "competent authority" means an authority or system of authorities designated by Member States as having legal authority for the purposes of this Directive;</w:t>
            </w:r>
          </w:p>
        </w:tc>
        <w:tc>
          <w:tcPr>
            <w:tcW w:w="6521" w:type="dxa"/>
          </w:tcPr>
          <w:p w14:paraId="65294753" w14:textId="173E5BBC" w:rsidR="003056F9" w:rsidRPr="00EB41CA" w:rsidRDefault="004857EE" w:rsidP="00EB41CA">
            <w:pPr>
              <w:rPr>
                <w:b/>
                <w:sz w:val="20"/>
                <w:szCs w:val="20"/>
              </w:rPr>
            </w:pPr>
            <w:r w:rsidRPr="00EB41CA">
              <w:rPr>
                <w:b/>
                <w:sz w:val="20"/>
                <w:szCs w:val="20"/>
              </w:rPr>
              <w:t>ZVISJV-1</w:t>
            </w:r>
            <w:r w:rsidR="00F07125" w:rsidRPr="00EB41CA">
              <w:rPr>
                <w:b/>
                <w:sz w:val="20"/>
                <w:szCs w:val="20"/>
              </w:rPr>
              <w:t xml:space="preserve">, 1. </w:t>
            </w:r>
            <w:proofErr w:type="spellStart"/>
            <w:r w:rsidR="00F07125"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namen</w:t>
            </w:r>
            <w:proofErr w:type="spellEnd"/>
            <w:r w:rsidR="003056F9" w:rsidRPr="00EB41CA">
              <w:rPr>
                <w:b/>
                <w:sz w:val="20"/>
                <w:szCs w:val="20"/>
              </w:rPr>
              <w:t xml:space="preserve"> in </w:t>
            </w:r>
            <w:proofErr w:type="spellStart"/>
            <w:r w:rsidR="003056F9" w:rsidRPr="00EB41CA">
              <w:rPr>
                <w:b/>
                <w:sz w:val="20"/>
                <w:szCs w:val="20"/>
              </w:rPr>
              <w:t>vsebina</w:t>
            </w:r>
            <w:proofErr w:type="spellEnd"/>
            <w:r w:rsidR="003056F9" w:rsidRPr="00EB41CA">
              <w:rPr>
                <w:b/>
                <w:sz w:val="20"/>
                <w:szCs w:val="20"/>
              </w:rPr>
              <w:t xml:space="preserve"> </w:t>
            </w:r>
            <w:proofErr w:type="spellStart"/>
            <w:r w:rsidR="003056F9" w:rsidRPr="00EB41CA">
              <w:rPr>
                <w:b/>
                <w:sz w:val="20"/>
                <w:szCs w:val="20"/>
              </w:rPr>
              <w:t>zakona</w:t>
            </w:r>
            <w:proofErr w:type="spellEnd"/>
            <w:r w:rsidR="003056F9" w:rsidRPr="00EB41CA">
              <w:rPr>
                <w:b/>
                <w:sz w:val="20"/>
                <w:szCs w:val="20"/>
              </w:rPr>
              <w:t>)</w:t>
            </w:r>
          </w:p>
          <w:p w14:paraId="7BA21B22" w14:textId="0F204EC7" w:rsidR="003056F9" w:rsidRPr="00EB41CA" w:rsidRDefault="003056F9" w:rsidP="00EB41CA">
            <w:pPr>
              <w:rPr>
                <w:sz w:val="22"/>
                <w:szCs w:val="22"/>
              </w:rPr>
            </w:pPr>
            <w:r w:rsidRPr="00EB41CA">
              <w:rPr>
                <w:sz w:val="20"/>
                <w:szCs w:val="20"/>
              </w:rPr>
              <w:t xml:space="preserve">(2) Ta </w:t>
            </w:r>
            <w:proofErr w:type="spellStart"/>
            <w:r w:rsidRPr="00EB41CA">
              <w:rPr>
                <w:sz w:val="20"/>
                <w:szCs w:val="20"/>
              </w:rPr>
              <w:t>zakon</w:t>
            </w:r>
            <w:proofErr w:type="spellEnd"/>
            <w:r w:rsidRPr="00EB41CA">
              <w:rPr>
                <w:sz w:val="20"/>
                <w:szCs w:val="20"/>
              </w:rPr>
              <w:t xml:space="preserve"> </w:t>
            </w:r>
            <w:proofErr w:type="spellStart"/>
            <w:r w:rsidRPr="00EB41CA">
              <w:rPr>
                <w:sz w:val="20"/>
                <w:szCs w:val="20"/>
              </w:rPr>
              <w:t>določa</w:t>
            </w:r>
            <w:proofErr w:type="spellEnd"/>
            <w:r w:rsidRPr="00EB41CA">
              <w:rPr>
                <w:sz w:val="20"/>
                <w:szCs w:val="20"/>
              </w:rPr>
              <w:t xml:space="preserve"> </w:t>
            </w:r>
            <w:proofErr w:type="spellStart"/>
            <w:r w:rsidRPr="00EB41CA">
              <w:rPr>
                <w:sz w:val="20"/>
                <w:szCs w:val="20"/>
              </w:rPr>
              <w:t>pristojnosti</w:t>
            </w:r>
            <w:proofErr w:type="spellEnd"/>
            <w:r w:rsidRPr="00EB41CA">
              <w:rPr>
                <w:sz w:val="20"/>
                <w:szCs w:val="20"/>
              </w:rPr>
              <w:t xml:space="preserve"> organa, </w:t>
            </w:r>
            <w:proofErr w:type="spellStart"/>
            <w:r w:rsidRPr="00EB41CA">
              <w:rPr>
                <w:sz w:val="20"/>
                <w:szCs w:val="20"/>
              </w:rPr>
              <w:t>pristojnega</w:t>
            </w:r>
            <w:proofErr w:type="spellEnd"/>
            <w:r w:rsidRPr="00EB41CA">
              <w:rPr>
                <w:sz w:val="20"/>
                <w:szCs w:val="20"/>
              </w:rPr>
              <w:t xml:space="preserve"> za </w:t>
            </w:r>
            <w:proofErr w:type="spellStart"/>
            <w:r w:rsidRPr="00EB41CA">
              <w:rPr>
                <w:sz w:val="20"/>
                <w:szCs w:val="20"/>
              </w:rPr>
              <w:t>jedrsko</w:t>
            </w:r>
            <w:proofErr w:type="spellEnd"/>
            <w:r w:rsidRPr="00EB41CA">
              <w:rPr>
                <w:sz w:val="20"/>
                <w:szCs w:val="20"/>
              </w:rPr>
              <w:t xml:space="preserve"> </w:t>
            </w:r>
            <w:proofErr w:type="spellStart"/>
            <w:r w:rsidRPr="00EB41CA">
              <w:rPr>
                <w:sz w:val="20"/>
                <w:szCs w:val="20"/>
              </w:rPr>
              <w:t>varnost</w:t>
            </w:r>
            <w:proofErr w:type="spellEnd"/>
            <w:r w:rsidRPr="00EB41CA">
              <w:rPr>
                <w:sz w:val="20"/>
                <w:szCs w:val="20"/>
              </w:rPr>
              <w:t xml:space="preserve">, organa, </w:t>
            </w:r>
            <w:proofErr w:type="spellStart"/>
            <w:r w:rsidRPr="00EB41CA">
              <w:rPr>
                <w:sz w:val="20"/>
                <w:szCs w:val="20"/>
              </w:rPr>
              <w:t>pristojnega</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ministrstva</w:t>
            </w:r>
            <w:proofErr w:type="spellEnd"/>
            <w:r w:rsidRPr="00EB41CA">
              <w:rPr>
                <w:sz w:val="20"/>
                <w:szCs w:val="20"/>
              </w:rPr>
              <w:t xml:space="preserve">, </w:t>
            </w:r>
            <w:proofErr w:type="spellStart"/>
            <w:r w:rsidRPr="00EB41CA">
              <w:rPr>
                <w:sz w:val="20"/>
                <w:szCs w:val="20"/>
              </w:rPr>
              <w:t>pristojnega</w:t>
            </w:r>
            <w:proofErr w:type="spellEnd"/>
            <w:r w:rsidRPr="00EB41CA">
              <w:rPr>
                <w:sz w:val="20"/>
                <w:szCs w:val="20"/>
              </w:rPr>
              <w:t xml:space="preserve"> za </w:t>
            </w:r>
            <w:proofErr w:type="spellStart"/>
            <w:r w:rsidRPr="00EB41CA">
              <w:rPr>
                <w:sz w:val="20"/>
                <w:szCs w:val="20"/>
              </w:rPr>
              <w:t>notranje</w:t>
            </w:r>
            <w:proofErr w:type="spellEnd"/>
            <w:r w:rsidRPr="00EB41CA">
              <w:rPr>
                <w:sz w:val="20"/>
                <w:szCs w:val="20"/>
              </w:rPr>
              <w:t xml:space="preserve"> </w:t>
            </w:r>
            <w:proofErr w:type="spellStart"/>
            <w:r w:rsidRPr="00EB41CA">
              <w:rPr>
                <w:sz w:val="20"/>
                <w:szCs w:val="20"/>
              </w:rPr>
              <w:t>zadeve</w:t>
            </w:r>
            <w:proofErr w:type="spellEnd"/>
            <w:r w:rsidRPr="00EB41CA">
              <w:rPr>
                <w:sz w:val="20"/>
                <w:szCs w:val="20"/>
              </w:rPr>
              <w:t xml:space="preserve"> in </w:t>
            </w:r>
            <w:proofErr w:type="spellStart"/>
            <w:r w:rsidRPr="00EB41CA">
              <w:rPr>
                <w:sz w:val="20"/>
                <w:szCs w:val="20"/>
              </w:rPr>
              <w:t>inšpektorata</w:t>
            </w:r>
            <w:proofErr w:type="spellEnd"/>
            <w:r w:rsidRPr="00EB41CA">
              <w:rPr>
                <w:sz w:val="20"/>
                <w:szCs w:val="20"/>
              </w:rPr>
              <w:t xml:space="preserve">, </w:t>
            </w:r>
            <w:proofErr w:type="spellStart"/>
            <w:r w:rsidRPr="00EB41CA">
              <w:rPr>
                <w:sz w:val="20"/>
                <w:szCs w:val="20"/>
              </w:rPr>
              <w:t>pristojnega</w:t>
            </w:r>
            <w:proofErr w:type="spellEnd"/>
            <w:r w:rsidRPr="00EB41CA">
              <w:rPr>
                <w:sz w:val="20"/>
                <w:szCs w:val="20"/>
              </w:rPr>
              <w:t xml:space="preserve"> za </w:t>
            </w:r>
            <w:proofErr w:type="spellStart"/>
            <w:r w:rsidRPr="00EB41CA">
              <w:rPr>
                <w:sz w:val="20"/>
                <w:szCs w:val="20"/>
              </w:rPr>
              <w:t>notranje</w:t>
            </w:r>
            <w:proofErr w:type="spellEnd"/>
            <w:r w:rsidRPr="00EB41CA">
              <w:rPr>
                <w:sz w:val="20"/>
                <w:szCs w:val="20"/>
              </w:rPr>
              <w:t xml:space="preserve"> </w:t>
            </w:r>
            <w:proofErr w:type="spellStart"/>
            <w:r w:rsidRPr="00EB41CA">
              <w:rPr>
                <w:sz w:val="20"/>
                <w:szCs w:val="20"/>
              </w:rPr>
              <w:t>zadeve</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določ</w:t>
            </w:r>
            <w:r w:rsidR="00F07125" w:rsidRPr="00EB41CA">
              <w:rPr>
                <w:sz w:val="20"/>
                <w:szCs w:val="20"/>
              </w:rPr>
              <w:t>b</w:t>
            </w:r>
            <w:proofErr w:type="spellEnd"/>
            <w:r w:rsidRPr="00EB41CA">
              <w:rPr>
                <w:sz w:val="20"/>
                <w:szCs w:val="20"/>
              </w:rPr>
              <w:t xml:space="preserve"> </w:t>
            </w:r>
            <w:r w:rsidR="00F07125" w:rsidRPr="00EB41CA">
              <w:rPr>
                <w:sz w:val="20"/>
                <w:szCs w:val="20"/>
              </w:rPr>
              <w:t>in</w:t>
            </w:r>
            <w:r w:rsidRPr="00EB41CA">
              <w:rPr>
                <w:sz w:val="20"/>
                <w:szCs w:val="20"/>
              </w:rPr>
              <w:t xml:space="preserve"> </w:t>
            </w:r>
            <w:proofErr w:type="spellStart"/>
            <w:r w:rsidRPr="00EB41CA">
              <w:rPr>
                <w:sz w:val="20"/>
                <w:szCs w:val="20"/>
              </w:rPr>
              <w:t>nadzor</w:t>
            </w:r>
            <w:proofErr w:type="spellEnd"/>
            <w:r w:rsidRPr="00EB41CA">
              <w:rPr>
                <w:sz w:val="20"/>
                <w:szCs w:val="20"/>
              </w:rPr>
              <w:t xml:space="preserve"> po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zakonu</w:t>
            </w:r>
            <w:proofErr w:type="spellEnd"/>
            <w:r w:rsidRPr="00EB41CA">
              <w:rPr>
                <w:sz w:val="20"/>
                <w:szCs w:val="20"/>
              </w:rPr>
              <w:t xml:space="preserve">, </w:t>
            </w:r>
            <w:proofErr w:type="spellStart"/>
            <w:r w:rsidRPr="00EB41CA">
              <w:rPr>
                <w:sz w:val="20"/>
                <w:szCs w:val="20"/>
              </w:rPr>
              <w:t>vključno</w:t>
            </w:r>
            <w:proofErr w:type="spellEnd"/>
            <w:r w:rsidRPr="00EB41CA">
              <w:rPr>
                <w:sz w:val="20"/>
                <w:szCs w:val="20"/>
              </w:rPr>
              <w:t xml:space="preserve"> s </w:t>
            </w:r>
            <w:proofErr w:type="spellStart"/>
            <w:r w:rsidRPr="00EB41CA">
              <w:rPr>
                <w:sz w:val="20"/>
                <w:szCs w:val="20"/>
              </w:rPr>
              <w:t>pristojnostmi</w:t>
            </w:r>
            <w:proofErr w:type="spellEnd"/>
            <w:r w:rsidRPr="00EB41CA">
              <w:rPr>
                <w:sz w:val="20"/>
                <w:szCs w:val="20"/>
              </w:rPr>
              <w:t xml:space="preserve"> </w:t>
            </w:r>
            <w:proofErr w:type="spellStart"/>
            <w:r w:rsidRPr="00EB41CA">
              <w:rPr>
                <w:sz w:val="20"/>
                <w:szCs w:val="20"/>
              </w:rPr>
              <w:t>inšpektorjev</w:t>
            </w:r>
            <w:proofErr w:type="spellEnd"/>
            <w:r w:rsidRPr="00EB41CA">
              <w:rPr>
                <w:sz w:val="20"/>
                <w:szCs w:val="20"/>
              </w:rPr>
              <w:t xml:space="preserve"> za </w:t>
            </w:r>
            <w:proofErr w:type="spellStart"/>
            <w:r w:rsidRPr="00EB41CA">
              <w:rPr>
                <w:sz w:val="20"/>
                <w:szCs w:val="20"/>
              </w:rPr>
              <w:t>inšpekcijski</w:t>
            </w:r>
            <w:proofErr w:type="spellEnd"/>
            <w:r w:rsidRPr="00EB41CA">
              <w:rPr>
                <w:sz w:val="20"/>
                <w:szCs w:val="20"/>
              </w:rPr>
              <w:t xml:space="preserve"> </w:t>
            </w:r>
            <w:proofErr w:type="spellStart"/>
            <w:r w:rsidRPr="00EB41CA">
              <w:rPr>
                <w:sz w:val="20"/>
                <w:szCs w:val="20"/>
              </w:rPr>
              <w:t>nadzor</w:t>
            </w:r>
            <w:proofErr w:type="spellEnd"/>
            <w:r w:rsidRPr="00EB41CA">
              <w:rPr>
                <w:sz w:val="20"/>
                <w:szCs w:val="20"/>
              </w:rPr>
              <w:t xml:space="preserve"> </w:t>
            </w:r>
            <w:proofErr w:type="spellStart"/>
            <w:r w:rsidRPr="00EB41CA">
              <w:rPr>
                <w:sz w:val="20"/>
                <w:szCs w:val="20"/>
              </w:rPr>
              <w:t>nad</w:t>
            </w:r>
            <w:proofErr w:type="spellEnd"/>
            <w:r w:rsidRPr="00EB41CA">
              <w:rPr>
                <w:sz w:val="20"/>
                <w:szCs w:val="20"/>
              </w:rPr>
              <w:t xml:space="preserve"> </w:t>
            </w:r>
            <w:proofErr w:type="spellStart"/>
            <w:r w:rsidRPr="00EB41CA">
              <w:rPr>
                <w:sz w:val="20"/>
                <w:szCs w:val="20"/>
              </w:rPr>
              <w:t>izvajanjem</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w:t>
            </w:r>
          </w:p>
        </w:tc>
        <w:tc>
          <w:tcPr>
            <w:tcW w:w="1413" w:type="dxa"/>
          </w:tcPr>
          <w:p w14:paraId="14F7DB58" w14:textId="77777777" w:rsidR="003056F9" w:rsidRPr="00EB41CA" w:rsidRDefault="003056F9" w:rsidP="00EB41CA">
            <w:pPr>
              <w:rPr>
                <w:sz w:val="20"/>
                <w:szCs w:val="20"/>
                <w:lang w:val="sl-SI"/>
              </w:rPr>
            </w:pPr>
          </w:p>
        </w:tc>
        <w:tc>
          <w:tcPr>
            <w:tcW w:w="1139" w:type="dxa"/>
          </w:tcPr>
          <w:p w14:paraId="03A67958"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788AE3AE" w14:textId="77777777" w:rsidTr="00D70278">
        <w:tc>
          <w:tcPr>
            <w:tcW w:w="5953" w:type="dxa"/>
          </w:tcPr>
          <w:p w14:paraId="545EA052" w14:textId="77777777" w:rsidR="003056F9" w:rsidRPr="00EB41CA" w:rsidRDefault="003056F9" w:rsidP="00EB41CA">
            <w:pPr>
              <w:rPr>
                <w:noProof/>
                <w:sz w:val="20"/>
                <w:szCs w:val="20"/>
              </w:rPr>
            </w:pPr>
            <w:r w:rsidRPr="00EB41CA">
              <w:rPr>
                <w:iCs/>
                <w:noProof/>
                <w:sz w:val="20"/>
                <w:szCs w:val="20"/>
              </w:rPr>
              <w:t>(17) "consumer product" means a device or manufactured item into which one or more radionuclides have deliberately been incorporated or produced by activation, or which generates ionising radiation, and which can be sold or made available to members of the public without special surveillance or regulatory control after sale;</w:t>
            </w:r>
          </w:p>
        </w:tc>
        <w:tc>
          <w:tcPr>
            <w:tcW w:w="6521" w:type="dxa"/>
          </w:tcPr>
          <w:p w14:paraId="4D395A7B" w14:textId="4A49CF99" w:rsidR="003056F9" w:rsidRPr="00EB41CA" w:rsidRDefault="004857EE" w:rsidP="00EB41CA">
            <w:pPr>
              <w:rPr>
                <w:b/>
                <w:sz w:val="20"/>
                <w:szCs w:val="20"/>
              </w:rPr>
            </w:pPr>
            <w:r w:rsidRPr="00EB41CA">
              <w:rPr>
                <w:b/>
                <w:sz w:val="20"/>
                <w:szCs w:val="20"/>
              </w:rPr>
              <w:t>ZVISJV-1</w:t>
            </w:r>
            <w:r w:rsidR="00A800F9" w:rsidRPr="00EB41CA">
              <w:rPr>
                <w:b/>
                <w:sz w:val="20"/>
                <w:szCs w:val="20"/>
              </w:rPr>
              <w:t xml:space="preserve">, 3. </w:t>
            </w:r>
            <w:proofErr w:type="spellStart"/>
            <w:r w:rsidR="00A800F9"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2C5101B8" w14:textId="3D86A512" w:rsidR="003056F9" w:rsidRPr="00EB41CA" w:rsidRDefault="003056F9" w:rsidP="00EB41CA">
            <w:pPr>
              <w:rPr>
                <w:sz w:val="20"/>
                <w:szCs w:val="20"/>
                <w:lang w:val="sl-SI"/>
              </w:rPr>
            </w:pPr>
            <w:r w:rsidRPr="00EB41CA">
              <w:rPr>
                <w:sz w:val="20"/>
                <w:szCs w:val="20"/>
              </w:rPr>
              <w:t>6</w:t>
            </w:r>
            <w:r w:rsidR="00A800F9" w:rsidRPr="00EB41CA">
              <w:rPr>
                <w:sz w:val="20"/>
                <w:szCs w:val="20"/>
              </w:rPr>
              <w:t>8</w:t>
            </w:r>
            <w:r w:rsidRPr="00EB41CA">
              <w:rPr>
                <w:sz w:val="20"/>
                <w:szCs w:val="20"/>
              </w:rPr>
              <w:t xml:space="preserve">. </w:t>
            </w:r>
            <w:proofErr w:type="spellStart"/>
            <w:r w:rsidRPr="00EB41CA">
              <w:rPr>
                <w:b/>
                <w:sz w:val="20"/>
                <w:szCs w:val="20"/>
              </w:rPr>
              <w:t>Predmet</w:t>
            </w:r>
            <w:proofErr w:type="spellEnd"/>
            <w:r w:rsidRPr="00EB41CA">
              <w:rPr>
                <w:b/>
                <w:sz w:val="20"/>
                <w:szCs w:val="20"/>
              </w:rPr>
              <w:t xml:space="preserve"> </w:t>
            </w:r>
            <w:proofErr w:type="spellStart"/>
            <w:r w:rsidRPr="00EB41CA">
              <w:rPr>
                <w:b/>
                <w:sz w:val="20"/>
                <w:szCs w:val="20"/>
              </w:rPr>
              <w:t>splošne</w:t>
            </w:r>
            <w:proofErr w:type="spellEnd"/>
            <w:r w:rsidRPr="00EB41CA">
              <w:rPr>
                <w:b/>
                <w:sz w:val="20"/>
                <w:szCs w:val="20"/>
              </w:rPr>
              <w:t xml:space="preserve"> rabe</w:t>
            </w:r>
            <w:r w:rsidRPr="00EB41CA">
              <w:rPr>
                <w:sz w:val="20"/>
                <w:szCs w:val="20"/>
              </w:rPr>
              <w:t xml:space="preserve"> je </w:t>
            </w:r>
            <w:proofErr w:type="spellStart"/>
            <w:r w:rsidRPr="00EB41CA">
              <w:rPr>
                <w:sz w:val="20"/>
                <w:szCs w:val="20"/>
              </w:rPr>
              <w:t>naprava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predmet</w:t>
            </w:r>
            <w:proofErr w:type="spellEnd"/>
            <w:r w:rsidRPr="00EB41CA">
              <w:rPr>
                <w:sz w:val="20"/>
                <w:szCs w:val="20"/>
              </w:rPr>
              <w:t xml:space="preserve">, v </w:t>
            </w:r>
            <w:proofErr w:type="spellStart"/>
            <w:r w:rsidRPr="00EB41CA">
              <w:rPr>
                <w:sz w:val="20"/>
                <w:szCs w:val="20"/>
              </w:rPr>
              <w:t>katerega</w:t>
            </w:r>
            <w:proofErr w:type="spellEnd"/>
            <w:r w:rsidRPr="00EB41CA">
              <w:rPr>
                <w:sz w:val="20"/>
                <w:szCs w:val="20"/>
              </w:rPr>
              <w:t xml:space="preserve"> so </w:t>
            </w:r>
            <w:proofErr w:type="spellStart"/>
            <w:r w:rsidRPr="00EB41CA">
              <w:rPr>
                <w:sz w:val="20"/>
                <w:szCs w:val="20"/>
              </w:rPr>
              <w:t>namenoma</w:t>
            </w:r>
            <w:proofErr w:type="spellEnd"/>
            <w:r w:rsidRPr="00EB41CA">
              <w:rPr>
                <w:sz w:val="20"/>
                <w:szCs w:val="20"/>
              </w:rPr>
              <w:t xml:space="preserve"> </w:t>
            </w:r>
            <w:proofErr w:type="spellStart"/>
            <w:r w:rsidRPr="00EB41CA">
              <w:rPr>
                <w:sz w:val="20"/>
                <w:szCs w:val="20"/>
              </w:rPr>
              <w:t>vgradili</w:t>
            </w:r>
            <w:proofErr w:type="spellEnd"/>
            <w:r w:rsidRPr="00EB41CA">
              <w:rPr>
                <w:sz w:val="20"/>
                <w:szCs w:val="20"/>
              </w:rPr>
              <w:t xml:space="preserve"> </w:t>
            </w:r>
            <w:proofErr w:type="spellStart"/>
            <w:r w:rsidR="00A800F9" w:rsidRPr="00EB41CA">
              <w:rPr>
                <w:sz w:val="20"/>
                <w:szCs w:val="20"/>
              </w:rPr>
              <w:t>radionuklid</w:t>
            </w:r>
            <w:proofErr w:type="spellEnd"/>
            <w:r w:rsidR="00A800F9"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več</w:t>
            </w:r>
            <w:proofErr w:type="spellEnd"/>
            <w:r w:rsidRPr="00EB41CA">
              <w:rPr>
                <w:sz w:val="20"/>
                <w:szCs w:val="20"/>
              </w:rPr>
              <w:t xml:space="preserve"> </w:t>
            </w:r>
            <w:proofErr w:type="spellStart"/>
            <w:r w:rsidRPr="00EB41CA">
              <w:rPr>
                <w:sz w:val="20"/>
                <w:szCs w:val="20"/>
              </w:rPr>
              <w:t>radionuklidov</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so </w:t>
            </w:r>
            <w:proofErr w:type="spellStart"/>
            <w:r w:rsidRPr="00EB41CA">
              <w:rPr>
                <w:sz w:val="20"/>
                <w:szCs w:val="20"/>
              </w:rPr>
              <w:t>ti</w:t>
            </w:r>
            <w:proofErr w:type="spellEnd"/>
            <w:r w:rsidRPr="00EB41CA">
              <w:rPr>
                <w:sz w:val="20"/>
                <w:szCs w:val="20"/>
              </w:rPr>
              <w:t xml:space="preserve"> </w:t>
            </w:r>
            <w:proofErr w:type="spellStart"/>
            <w:r w:rsidRPr="00EB41CA">
              <w:rPr>
                <w:sz w:val="20"/>
                <w:szCs w:val="20"/>
              </w:rPr>
              <w:t>nastali</w:t>
            </w:r>
            <w:proofErr w:type="spellEnd"/>
            <w:r w:rsidRPr="00EB41CA">
              <w:rPr>
                <w:sz w:val="20"/>
                <w:szCs w:val="20"/>
              </w:rPr>
              <w:t xml:space="preserve"> z </w:t>
            </w:r>
            <w:proofErr w:type="spellStart"/>
            <w:r w:rsidRPr="00EB41CA">
              <w:rPr>
                <w:sz w:val="20"/>
                <w:szCs w:val="20"/>
              </w:rPr>
              <w:t>aktivacijo</w:t>
            </w:r>
            <w:proofErr w:type="spellEnd"/>
            <w:r w:rsidR="00A800F9" w:rsidRPr="00EB41CA">
              <w:rPr>
                <w:sz w:val="20"/>
                <w:szCs w:val="20"/>
              </w:rPr>
              <w:t>,</w:t>
            </w:r>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naprava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predmet</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oddaja</w:t>
            </w:r>
            <w:proofErr w:type="spellEnd"/>
            <w:r w:rsidRPr="00EB41CA">
              <w:rPr>
                <w:sz w:val="20"/>
                <w:szCs w:val="20"/>
              </w:rPr>
              <w:t xml:space="preserve"> </w:t>
            </w:r>
            <w:proofErr w:type="spellStart"/>
            <w:r w:rsidRPr="00EB41CA">
              <w:rPr>
                <w:sz w:val="20"/>
                <w:szCs w:val="20"/>
              </w:rPr>
              <w:t>ionizirajoče</w:t>
            </w:r>
            <w:proofErr w:type="spellEnd"/>
            <w:r w:rsidRPr="00EB41CA">
              <w:rPr>
                <w:sz w:val="20"/>
                <w:szCs w:val="20"/>
              </w:rPr>
              <w:t xml:space="preserve"> </w:t>
            </w:r>
            <w:proofErr w:type="spellStart"/>
            <w:r w:rsidRPr="00EB41CA">
              <w:rPr>
                <w:sz w:val="20"/>
                <w:szCs w:val="20"/>
              </w:rPr>
              <w:t>sevanje</w:t>
            </w:r>
            <w:proofErr w:type="spellEnd"/>
            <w:r w:rsidRPr="00EB41CA">
              <w:rPr>
                <w:sz w:val="20"/>
                <w:szCs w:val="20"/>
              </w:rPr>
              <w:t xml:space="preserve">. </w:t>
            </w:r>
            <w:r w:rsidRPr="00EB41CA">
              <w:rPr>
                <w:sz w:val="20"/>
                <w:szCs w:val="20"/>
                <w:lang w:val="it-IT"/>
              </w:rPr>
              <w:t xml:space="preserve">Tak </w:t>
            </w:r>
            <w:proofErr w:type="spellStart"/>
            <w:r w:rsidRPr="00EB41CA">
              <w:rPr>
                <w:sz w:val="20"/>
                <w:szCs w:val="20"/>
                <w:lang w:val="it-IT"/>
              </w:rPr>
              <w:t>predmet</w:t>
            </w:r>
            <w:proofErr w:type="spellEnd"/>
            <w:r w:rsidRPr="00EB41CA">
              <w:rPr>
                <w:sz w:val="20"/>
                <w:szCs w:val="20"/>
                <w:lang w:val="it-IT"/>
              </w:rPr>
              <w:t xml:space="preserve"> je v </w:t>
            </w:r>
            <w:proofErr w:type="spellStart"/>
            <w:r w:rsidRPr="00EB41CA">
              <w:rPr>
                <w:sz w:val="20"/>
                <w:szCs w:val="20"/>
                <w:lang w:val="it-IT"/>
              </w:rPr>
              <w:t>prosti</w:t>
            </w:r>
            <w:proofErr w:type="spellEnd"/>
            <w:r w:rsidRPr="00EB41CA">
              <w:rPr>
                <w:sz w:val="20"/>
                <w:szCs w:val="20"/>
                <w:lang w:val="it-IT"/>
              </w:rPr>
              <w:t xml:space="preserve"> </w:t>
            </w:r>
            <w:proofErr w:type="spellStart"/>
            <w:r w:rsidRPr="00EB41CA">
              <w:rPr>
                <w:sz w:val="20"/>
                <w:szCs w:val="20"/>
                <w:lang w:val="it-IT"/>
              </w:rPr>
              <w:t>prodaji</w:t>
            </w:r>
            <w:proofErr w:type="spellEnd"/>
            <w:r w:rsidRPr="00EB41CA">
              <w:rPr>
                <w:sz w:val="20"/>
                <w:szCs w:val="20"/>
                <w:lang w:val="it-IT"/>
              </w:rPr>
              <w:t xml:space="preserve"> ali </w:t>
            </w:r>
            <w:proofErr w:type="spellStart"/>
            <w:r w:rsidRPr="00EB41CA">
              <w:rPr>
                <w:sz w:val="20"/>
                <w:szCs w:val="20"/>
                <w:lang w:val="it-IT"/>
              </w:rPr>
              <w:t>dostopen</w:t>
            </w:r>
            <w:proofErr w:type="spellEnd"/>
            <w:r w:rsidRPr="00EB41CA">
              <w:rPr>
                <w:sz w:val="20"/>
                <w:szCs w:val="20"/>
                <w:lang w:val="it-IT"/>
              </w:rPr>
              <w:t xml:space="preserve"> </w:t>
            </w:r>
            <w:proofErr w:type="spellStart"/>
            <w:r w:rsidRPr="00EB41CA">
              <w:rPr>
                <w:sz w:val="20"/>
                <w:szCs w:val="20"/>
                <w:lang w:val="it-IT"/>
              </w:rPr>
              <w:t>posameznikom</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prebivalstva</w:t>
            </w:r>
            <w:proofErr w:type="spellEnd"/>
            <w:r w:rsidRPr="00EB41CA">
              <w:rPr>
                <w:sz w:val="20"/>
                <w:szCs w:val="20"/>
                <w:lang w:val="it-IT"/>
              </w:rPr>
              <w:t xml:space="preserve"> </w:t>
            </w:r>
            <w:proofErr w:type="spellStart"/>
            <w:r w:rsidRPr="00EB41CA">
              <w:rPr>
                <w:sz w:val="20"/>
                <w:szCs w:val="20"/>
                <w:lang w:val="it-IT"/>
              </w:rPr>
              <w:t>brez</w:t>
            </w:r>
            <w:proofErr w:type="spellEnd"/>
            <w:r w:rsidRPr="00EB41CA">
              <w:rPr>
                <w:sz w:val="20"/>
                <w:szCs w:val="20"/>
                <w:lang w:val="it-IT"/>
              </w:rPr>
              <w:t xml:space="preserve"> </w:t>
            </w:r>
            <w:proofErr w:type="spellStart"/>
            <w:r w:rsidRPr="00EB41CA">
              <w:rPr>
                <w:sz w:val="20"/>
                <w:szCs w:val="20"/>
                <w:lang w:val="it-IT"/>
              </w:rPr>
              <w:t>posebnega</w:t>
            </w:r>
            <w:proofErr w:type="spellEnd"/>
            <w:r w:rsidRPr="00EB41CA">
              <w:rPr>
                <w:sz w:val="20"/>
                <w:szCs w:val="20"/>
                <w:lang w:val="it-IT"/>
              </w:rPr>
              <w:t xml:space="preserve"> </w:t>
            </w:r>
            <w:proofErr w:type="spellStart"/>
            <w:r w:rsidRPr="00EB41CA">
              <w:rPr>
                <w:sz w:val="20"/>
                <w:szCs w:val="20"/>
                <w:lang w:val="it-IT"/>
              </w:rPr>
              <w:t>nadzora</w:t>
            </w:r>
            <w:proofErr w:type="spellEnd"/>
            <w:r w:rsidRPr="00EB41CA">
              <w:rPr>
                <w:sz w:val="20"/>
                <w:szCs w:val="20"/>
                <w:lang w:val="it-IT"/>
              </w:rPr>
              <w:t xml:space="preserve"> </w:t>
            </w:r>
            <w:proofErr w:type="spellStart"/>
            <w:r w:rsidRPr="00EB41CA">
              <w:rPr>
                <w:sz w:val="20"/>
                <w:szCs w:val="20"/>
                <w:lang w:val="it-IT"/>
              </w:rPr>
              <w:t>pristojnega</w:t>
            </w:r>
            <w:proofErr w:type="spellEnd"/>
            <w:r w:rsidRPr="00EB41CA">
              <w:rPr>
                <w:sz w:val="20"/>
                <w:szCs w:val="20"/>
                <w:lang w:val="it-IT"/>
              </w:rPr>
              <w:t xml:space="preserve"> organa </w:t>
            </w:r>
            <w:proofErr w:type="spellStart"/>
            <w:r w:rsidRPr="00EB41CA">
              <w:rPr>
                <w:sz w:val="20"/>
                <w:szCs w:val="20"/>
                <w:lang w:val="it-IT"/>
              </w:rPr>
              <w:t>med</w:t>
            </w:r>
            <w:proofErr w:type="spellEnd"/>
            <w:r w:rsidRPr="00EB41CA">
              <w:rPr>
                <w:sz w:val="20"/>
                <w:szCs w:val="20"/>
                <w:lang w:val="it-IT"/>
              </w:rPr>
              <w:t xml:space="preserve"> </w:t>
            </w:r>
            <w:proofErr w:type="spellStart"/>
            <w:r w:rsidR="00A800F9" w:rsidRPr="00EB41CA">
              <w:rPr>
                <w:sz w:val="20"/>
                <w:szCs w:val="20"/>
                <w:lang w:val="it-IT"/>
              </w:rPr>
              <w:t>prodajo</w:t>
            </w:r>
            <w:proofErr w:type="spellEnd"/>
            <w:r w:rsidR="00A800F9" w:rsidRPr="00EB41CA">
              <w:rPr>
                <w:sz w:val="20"/>
                <w:szCs w:val="20"/>
                <w:lang w:val="it-IT"/>
              </w:rPr>
              <w:t xml:space="preserve"> </w:t>
            </w:r>
            <w:r w:rsidRPr="00EB41CA">
              <w:rPr>
                <w:sz w:val="20"/>
                <w:szCs w:val="20"/>
                <w:lang w:val="it-IT"/>
              </w:rPr>
              <w:t xml:space="preserve">in </w:t>
            </w:r>
            <w:proofErr w:type="spellStart"/>
            <w:r w:rsidRPr="00EB41CA">
              <w:rPr>
                <w:sz w:val="20"/>
                <w:szCs w:val="20"/>
                <w:lang w:val="it-IT"/>
              </w:rPr>
              <w:t>po</w:t>
            </w:r>
            <w:proofErr w:type="spellEnd"/>
            <w:r w:rsidRPr="00EB41CA">
              <w:rPr>
                <w:sz w:val="20"/>
                <w:szCs w:val="20"/>
                <w:lang w:val="it-IT"/>
              </w:rPr>
              <w:t xml:space="preserve"> </w:t>
            </w:r>
            <w:proofErr w:type="spellStart"/>
            <w:r w:rsidR="00A800F9" w:rsidRPr="00EB41CA">
              <w:rPr>
                <w:sz w:val="20"/>
                <w:szCs w:val="20"/>
                <w:lang w:val="it-IT"/>
              </w:rPr>
              <w:t>njej</w:t>
            </w:r>
            <w:proofErr w:type="spellEnd"/>
            <w:r w:rsidR="00A800F9" w:rsidRPr="00EB41CA">
              <w:rPr>
                <w:sz w:val="20"/>
                <w:szCs w:val="20"/>
                <w:lang w:val="it-IT"/>
              </w:rPr>
              <w:t>.</w:t>
            </w:r>
          </w:p>
        </w:tc>
        <w:tc>
          <w:tcPr>
            <w:tcW w:w="1413" w:type="dxa"/>
          </w:tcPr>
          <w:p w14:paraId="3ABBABF0" w14:textId="77777777" w:rsidR="003056F9" w:rsidRPr="00EB41CA" w:rsidRDefault="003056F9" w:rsidP="00EB41CA">
            <w:pPr>
              <w:rPr>
                <w:sz w:val="20"/>
                <w:szCs w:val="20"/>
                <w:lang w:val="it-IT"/>
              </w:rPr>
            </w:pPr>
          </w:p>
        </w:tc>
        <w:tc>
          <w:tcPr>
            <w:tcW w:w="1139" w:type="dxa"/>
          </w:tcPr>
          <w:p w14:paraId="4CBFE397"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1C28B98D" w14:textId="77777777" w:rsidTr="00D70278">
        <w:tc>
          <w:tcPr>
            <w:tcW w:w="5953" w:type="dxa"/>
          </w:tcPr>
          <w:p w14:paraId="034D8386" w14:textId="77777777" w:rsidR="003056F9" w:rsidRPr="00EB41CA" w:rsidRDefault="003056F9" w:rsidP="00EB41CA">
            <w:pPr>
              <w:rPr>
                <w:iCs/>
                <w:noProof/>
                <w:sz w:val="20"/>
                <w:szCs w:val="20"/>
              </w:rPr>
            </w:pPr>
            <w:r w:rsidRPr="00EB41CA">
              <w:rPr>
                <w:iCs/>
                <w:noProof/>
                <w:sz w:val="20"/>
                <w:szCs w:val="20"/>
              </w:rPr>
              <w:t>(18) "contamination" means the unintended or undesirable presence of radioactive substances on surfaces or within solids, liquids or gases or on the human body;</w:t>
            </w:r>
          </w:p>
        </w:tc>
        <w:tc>
          <w:tcPr>
            <w:tcW w:w="6521" w:type="dxa"/>
          </w:tcPr>
          <w:p w14:paraId="4FBB6227" w14:textId="5F298CB5" w:rsidR="00282D27" w:rsidRPr="00EB41CA" w:rsidRDefault="004857EE" w:rsidP="00EB41CA">
            <w:pPr>
              <w:rPr>
                <w:b/>
                <w:color w:val="000000"/>
                <w:sz w:val="20"/>
                <w:szCs w:val="20"/>
                <w:lang w:val="sl-SI"/>
              </w:rPr>
            </w:pPr>
            <w:r w:rsidRPr="00EB41CA">
              <w:rPr>
                <w:b/>
                <w:color w:val="000000"/>
                <w:sz w:val="20"/>
                <w:szCs w:val="20"/>
                <w:lang w:val="sl-SI"/>
              </w:rPr>
              <w:t>ZVISJV-1</w:t>
            </w:r>
            <w:r w:rsidR="00A800F9" w:rsidRPr="00EB41CA">
              <w:rPr>
                <w:b/>
                <w:color w:val="000000"/>
                <w:sz w:val="20"/>
                <w:szCs w:val="20"/>
                <w:lang w:val="sl-SI"/>
              </w:rPr>
              <w:t>, 3. člen</w:t>
            </w:r>
            <w:r w:rsidR="00282D27" w:rsidRPr="00EB41CA">
              <w:rPr>
                <w:b/>
                <w:color w:val="000000"/>
                <w:sz w:val="20"/>
                <w:szCs w:val="20"/>
                <w:lang w:val="sl-SI"/>
              </w:rPr>
              <w:t xml:space="preserve"> (izrazi)</w:t>
            </w:r>
          </w:p>
          <w:p w14:paraId="1336CC31" w14:textId="765322CD" w:rsidR="003056F9" w:rsidRPr="00EB41CA" w:rsidRDefault="00282D27" w:rsidP="00EB41CA">
            <w:pPr>
              <w:rPr>
                <w:color w:val="000000"/>
                <w:sz w:val="20"/>
                <w:szCs w:val="20"/>
                <w:lang w:val="sl-SI"/>
              </w:rPr>
            </w:pPr>
            <w:r w:rsidRPr="00EB41CA">
              <w:rPr>
                <w:color w:val="000000"/>
                <w:sz w:val="20"/>
                <w:szCs w:val="20"/>
                <w:lang w:val="sl-SI"/>
              </w:rPr>
              <w:t>7</w:t>
            </w:r>
            <w:r w:rsidR="00A800F9" w:rsidRPr="00EB41CA">
              <w:rPr>
                <w:color w:val="000000"/>
                <w:sz w:val="20"/>
                <w:szCs w:val="20"/>
                <w:lang w:val="sl-SI"/>
              </w:rPr>
              <w:t>3</w:t>
            </w:r>
            <w:r w:rsidRPr="00EB41CA">
              <w:rPr>
                <w:color w:val="000000"/>
                <w:sz w:val="20"/>
                <w:szCs w:val="20"/>
                <w:lang w:val="sl-SI"/>
              </w:rPr>
              <w:t xml:space="preserve">. </w:t>
            </w:r>
            <w:r w:rsidRPr="00EB41CA">
              <w:rPr>
                <w:b/>
                <w:color w:val="000000"/>
                <w:sz w:val="20"/>
                <w:szCs w:val="20"/>
                <w:lang w:val="sl-SI"/>
              </w:rPr>
              <w:t>Radioaktivna kontaminacija</w:t>
            </w:r>
            <w:r w:rsidRPr="00EB41CA">
              <w:rPr>
                <w:color w:val="000000"/>
                <w:sz w:val="20"/>
                <w:szCs w:val="20"/>
                <w:lang w:val="sl-SI"/>
              </w:rPr>
              <w:t xml:space="preserve"> je onesnaženost zraka, vode, tal, </w:t>
            </w:r>
            <w:r w:rsidR="00A800F9" w:rsidRPr="00EB41CA">
              <w:rPr>
                <w:color w:val="000000"/>
                <w:sz w:val="20"/>
                <w:szCs w:val="20"/>
                <w:lang w:val="sl-SI"/>
              </w:rPr>
              <w:t>snovi</w:t>
            </w:r>
            <w:r w:rsidRPr="00EB41CA">
              <w:rPr>
                <w:color w:val="000000"/>
                <w:sz w:val="20"/>
                <w:szCs w:val="20"/>
                <w:lang w:val="sl-SI"/>
              </w:rPr>
              <w:t xml:space="preserve">, izdelkov, površin bivalnega ali delovnega okolja ali posameznika z radionuklidi in se izraža kot specifične aktivnosti na enoto prostornine, mase ali površine. Radioaktivna kontaminacija človekovega telesa je zunanja radioaktivna kontaminacija kože </w:t>
            </w:r>
            <w:r w:rsidR="00A800F9" w:rsidRPr="00EB41CA">
              <w:rPr>
                <w:color w:val="000000"/>
                <w:sz w:val="20"/>
                <w:szCs w:val="20"/>
                <w:lang w:val="sl-SI"/>
              </w:rPr>
              <w:t>in</w:t>
            </w:r>
            <w:r w:rsidRPr="00EB41CA">
              <w:rPr>
                <w:color w:val="000000"/>
                <w:sz w:val="20"/>
                <w:szCs w:val="20"/>
                <w:lang w:val="sl-SI"/>
              </w:rPr>
              <w:t xml:space="preserve"> notranja radioaktivna kontaminacija organov zaradi vnosa radioaktivnih snovi</w:t>
            </w:r>
          </w:p>
          <w:p w14:paraId="6E6AF97F" w14:textId="77777777" w:rsidR="009B3404" w:rsidRPr="00EB41CA" w:rsidRDefault="009B3404" w:rsidP="00EB41CA">
            <w:pPr>
              <w:rPr>
                <w:color w:val="000000"/>
                <w:sz w:val="20"/>
                <w:szCs w:val="20"/>
                <w:lang w:val="sl-SI"/>
              </w:rPr>
            </w:pPr>
          </w:p>
          <w:p w14:paraId="10259F6C" w14:textId="77777777" w:rsidR="00FC4117" w:rsidRPr="00EB41CA" w:rsidRDefault="00FC4117" w:rsidP="00EB41CA">
            <w:pPr>
              <w:rPr>
                <w:b/>
                <w:color w:val="000000" w:themeColor="text1"/>
                <w:sz w:val="20"/>
                <w:szCs w:val="20"/>
                <w:lang w:val="sl-SI"/>
              </w:rPr>
            </w:pPr>
            <w:r w:rsidRPr="00EB41CA">
              <w:rPr>
                <w:b/>
                <w:color w:val="000000" w:themeColor="text1"/>
                <w:sz w:val="20"/>
                <w:szCs w:val="20"/>
                <w:lang w:val="sl-SI"/>
              </w:rPr>
              <w:t>UV2, 3. člen (izrazi)</w:t>
            </w:r>
          </w:p>
          <w:p w14:paraId="0E619A06" w14:textId="537C56E5" w:rsidR="00FC4117" w:rsidRPr="00EB41CA" w:rsidRDefault="00477249" w:rsidP="00EB41CA">
            <w:pPr>
              <w:overflowPunct w:val="0"/>
              <w:autoSpaceDE w:val="0"/>
              <w:autoSpaceDN w:val="0"/>
              <w:adjustRightInd w:val="0"/>
              <w:spacing w:after="200" w:line="276" w:lineRule="auto"/>
              <w:jc w:val="both"/>
              <w:textAlignment w:val="baseline"/>
              <w:rPr>
                <w:color w:val="000000" w:themeColor="text1"/>
                <w:sz w:val="20"/>
                <w:lang w:val="sl-SI"/>
              </w:rPr>
            </w:pPr>
            <w:r w:rsidRPr="00EB41CA">
              <w:rPr>
                <w:color w:val="000000" w:themeColor="text1"/>
                <w:sz w:val="20"/>
                <w:szCs w:val="20"/>
                <w:lang w:val="sl-SI"/>
              </w:rPr>
              <w:lastRenderedPageBreak/>
              <w:t>11</w:t>
            </w:r>
            <w:r w:rsidR="0099204A" w:rsidRPr="00EB41CA">
              <w:rPr>
                <w:color w:val="000000" w:themeColor="text1"/>
                <w:sz w:val="20"/>
                <w:szCs w:val="20"/>
                <w:lang w:val="sl-SI"/>
              </w:rPr>
              <w:t>.</w:t>
            </w:r>
            <w:r w:rsidR="0099204A" w:rsidRPr="00EB41CA">
              <w:rPr>
                <w:color w:val="000000" w:themeColor="text1"/>
                <w:sz w:val="20"/>
                <w:lang w:val="sl-SI"/>
              </w:rPr>
              <w:t xml:space="preserve"> Kontaminacija je nenamerna ali nezaželena prisotnost radioaktivnih snovi na površinah, v trdnih, tekočih ali plinastih materialih ali na človeškem telesu.</w:t>
            </w:r>
          </w:p>
          <w:p w14:paraId="62B14E08" w14:textId="5EDE5A30" w:rsidR="009B3404" w:rsidRPr="00EB41CA" w:rsidRDefault="009B3404" w:rsidP="00EB41CA">
            <w:pPr>
              <w:rPr>
                <w:color w:val="000000"/>
                <w:sz w:val="20"/>
                <w:szCs w:val="20"/>
                <w:lang w:val="sl-SI"/>
              </w:rPr>
            </w:pPr>
          </w:p>
        </w:tc>
        <w:tc>
          <w:tcPr>
            <w:tcW w:w="1413" w:type="dxa"/>
          </w:tcPr>
          <w:p w14:paraId="470B6DE9" w14:textId="386F7235" w:rsidR="003056F9" w:rsidRPr="00EB41CA" w:rsidRDefault="003056F9" w:rsidP="00EB41CA">
            <w:pPr>
              <w:rPr>
                <w:sz w:val="20"/>
                <w:szCs w:val="20"/>
                <w:lang w:val="sl-SI"/>
              </w:rPr>
            </w:pPr>
          </w:p>
        </w:tc>
        <w:tc>
          <w:tcPr>
            <w:tcW w:w="1139" w:type="dxa"/>
          </w:tcPr>
          <w:p w14:paraId="6534D0B5" w14:textId="77777777" w:rsidR="003056F9" w:rsidRPr="00EB41CA" w:rsidRDefault="004857EE" w:rsidP="00EB41CA">
            <w:pPr>
              <w:jc w:val="center"/>
              <w:rPr>
                <w:b/>
                <w:sz w:val="20"/>
                <w:szCs w:val="20"/>
                <w:lang w:val="sl-SI"/>
              </w:rPr>
            </w:pPr>
            <w:r w:rsidRPr="00EB41CA">
              <w:rPr>
                <w:b/>
                <w:sz w:val="20"/>
                <w:szCs w:val="20"/>
                <w:lang w:val="sl-SI"/>
              </w:rPr>
              <w:t>ZVISJV-1</w:t>
            </w:r>
          </w:p>
          <w:p w14:paraId="1C8457CB" w14:textId="4E147320" w:rsidR="009B3404" w:rsidRPr="00EB41CA" w:rsidDel="00E34753" w:rsidRDefault="009B3404" w:rsidP="00EB41CA">
            <w:pPr>
              <w:jc w:val="center"/>
              <w:rPr>
                <w:b/>
                <w:sz w:val="20"/>
                <w:szCs w:val="20"/>
                <w:lang w:val="sl-SI"/>
              </w:rPr>
            </w:pPr>
            <w:r w:rsidRPr="00EB41CA">
              <w:rPr>
                <w:b/>
                <w:sz w:val="20"/>
                <w:szCs w:val="20"/>
                <w:lang w:val="sl-SI"/>
              </w:rPr>
              <w:t>UV2</w:t>
            </w:r>
          </w:p>
        </w:tc>
      </w:tr>
      <w:tr w:rsidR="003056F9" w:rsidRPr="00EB41CA" w14:paraId="5AFDC66C" w14:textId="77777777" w:rsidTr="00D70278">
        <w:tc>
          <w:tcPr>
            <w:tcW w:w="5953" w:type="dxa"/>
          </w:tcPr>
          <w:p w14:paraId="61630F8B" w14:textId="77777777" w:rsidR="003056F9" w:rsidRPr="00EB41CA" w:rsidRDefault="003056F9" w:rsidP="00EB41CA">
            <w:pPr>
              <w:rPr>
                <w:iCs/>
                <w:noProof/>
                <w:sz w:val="20"/>
                <w:szCs w:val="20"/>
              </w:rPr>
            </w:pPr>
            <w:r w:rsidRPr="00EB41CA">
              <w:rPr>
                <w:iCs/>
                <w:noProof/>
                <w:sz w:val="20"/>
                <w:szCs w:val="20"/>
              </w:rPr>
              <w:t>(19) "controlled area" means an area subject to special rules for the purpose of protection against ionising radiation or preventing the spread of radioactive contamination and to which access is controlled;</w:t>
            </w:r>
          </w:p>
        </w:tc>
        <w:tc>
          <w:tcPr>
            <w:tcW w:w="6521" w:type="dxa"/>
          </w:tcPr>
          <w:p w14:paraId="30581F9D" w14:textId="566695B9" w:rsidR="003056F9" w:rsidRPr="00EB41CA" w:rsidRDefault="004857EE" w:rsidP="00EB41CA">
            <w:pPr>
              <w:rPr>
                <w:b/>
                <w:sz w:val="20"/>
                <w:szCs w:val="20"/>
              </w:rPr>
            </w:pPr>
            <w:r w:rsidRPr="00EB41CA">
              <w:rPr>
                <w:b/>
                <w:sz w:val="20"/>
                <w:szCs w:val="20"/>
              </w:rPr>
              <w:t>ZVISJV-1</w:t>
            </w:r>
            <w:r w:rsidR="00A800F9" w:rsidRPr="00EB41CA">
              <w:rPr>
                <w:b/>
                <w:sz w:val="20"/>
                <w:szCs w:val="20"/>
              </w:rPr>
              <w:t xml:space="preserve">, 3. </w:t>
            </w:r>
            <w:proofErr w:type="spellStart"/>
            <w:r w:rsidR="00A800F9"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 xml:space="preserve">) </w:t>
            </w:r>
          </w:p>
          <w:p w14:paraId="3FC194E4" w14:textId="4A66DDDD" w:rsidR="003056F9" w:rsidRPr="00EB41CA" w:rsidRDefault="00A800F9" w:rsidP="00EB41CA">
            <w:pPr>
              <w:rPr>
                <w:sz w:val="20"/>
                <w:szCs w:val="20"/>
                <w:lang w:val="sl-SI"/>
              </w:rPr>
            </w:pPr>
            <w:r w:rsidRPr="00EB41CA">
              <w:rPr>
                <w:sz w:val="20"/>
                <w:szCs w:val="20"/>
              </w:rPr>
              <w:t>42</w:t>
            </w:r>
            <w:r w:rsidR="003056F9" w:rsidRPr="00EB41CA">
              <w:rPr>
                <w:sz w:val="20"/>
                <w:szCs w:val="20"/>
              </w:rPr>
              <w:t xml:space="preserve">. </w:t>
            </w:r>
            <w:proofErr w:type="spellStart"/>
            <w:r w:rsidR="003056F9" w:rsidRPr="00EB41CA">
              <w:rPr>
                <w:b/>
                <w:sz w:val="20"/>
                <w:szCs w:val="20"/>
              </w:rPr>
              <w:t>Nadzorovano</w:t>
            </w:r>
            <w:proofErr w:type="spellEnd"/>
            <w:r w:rsidR="003056F9" w:rsidRPr="00EB41CA">
              <w:rPr>
                <w:b/>
                <w:sz w:val="20"/>
                <w:szCs w:val="20"/>
              </w:rPr>
              <w:t xml:space="preserve"> </w:t>
            </w:r>
            <w:proofErr w:type="spellStart"/>
            <w:r w:rsidR="003056F9" w:rsidRPr="00EB41CA">
              <w:rPr>
                <w:b/>
                <w:sz w:val="20"/>
                <w:szCs w:val="20"/>
              </w:rPr>
              <w:t>območje</w:t>
            </w:r>
            <w:proofErr w:type="spellEnd"/>
            <w:r w:rsidR="003056F9" w:rsidRPr="00EB41CA">
              <w:rPr>
                <w:b/>
                <w:sz w:val="20"/>
                <w:szCs w:val="20"/>
              </w:rPr>
              <w:fldChar w:fldCharType="begin"/>
            </w:r>
            <w:r w:rsidR="003056F9" w:rsidRPr="00EB41CA">
              <w:rPr>
                <w:b/>
                <w:sz w:val="20"/>
                <w:szCs w:val="20"/>
              </w:rPr>
              <w:instrText>xe "Nadzorovano območje"</w:instrText>
            </w:r>
            <w:r w:rsidR="003056F9" w:rsidRPr="00EB41CA">
              <w:rPr>
                <w:b/>
                <w:sz w:val="20"/>
                <w:szCs w:val="20"/>
              </w:rPr>
              <w:fldChar w:fldCharType="end"/>
            </w:r>
            <w:r w:rsidR="003056F9" w:rsidRPr="00EB41CA">
              <w:rPr>
                <w:sz w:val="20"/>
                <w:szCs w:val="20"/>
              </w:rPr>
              <w:t xml:space="preserve"> je </w:t>
            </w:r>
            <w:proofErr w:type="spellStart"/>
            <w:r w:rsidR="003056F9" w:rsidRPr="00EB41CA">
              <w:rPr>
                <w:sz w:val="20"/>
                <w:szCs w:val="20"/>
              </w:rPr>
              <w:t>območje</w:t>
            </w:r>
            <w:proofErr w:type="spellEnd"/>
            <w:r w:rsidR="003056F9" w:rsidRPr="00EB41CA">
              <w:rPr>
                <w:sz w:val="20"/>
                <w:szCs w:val="20"/>
              </w:rPr>
              <w:t xml:space="preserve">, za </w:t>
            </w:r>
            <w:proofErr w:type="spellStart"/>
            <w:r w:rsidR="003056F9" w:rsidRPr="00EB41CA">
              <w:rPr>
                <w:sz w:val="20"/>
                <w:szCs w:val="20"/>
              </w:rPr>
              <w:t>kater</w:t>
            </w:r>
            <w:r w:rsidR="00F07125" w:rsidRPr="00EB41CA">
              <w:rPr>
                <w:sz w:val="20"/>
                <w:szCs w:val="20"/>
              </w:rPr>
              <w:t>o</w:t>
            </w:r>
            <w:proofErr w:type="spellEnd"/>
            <w:r w:rsidR="003056F9" w:rsidRPr="00EB41CA">
              <w:rPr>
                <w:sz w:val="20"/>
                <w:szCs w:val="20"/>
              </w:rPr>
              <w:t xml:space="preserve"> </w:t>
            </w:r>
            <w:proofErr w:type="spellStart"/>
            <w:r w:rsidR="003056F9" w:rsidRPr="00EB41CA">
              <w:rPr>
                <w:sz w:val="20"/>
                <w:szCs w:val="20"/>
              </w:rPr>
              <w:t>veljajo</w:t>
            </w:r>
            <w:proofErr w:type="spellEnd"/>
            <w:r w:rsidR="003056F9" w:rsidRPr="00EB41CA">
              <w:rPr>
                <w:sz w:val="20"/>
                <w:szCs w:val="20"/>
              </w:rPr>
              <w:t xml:space="preserve"> </w:t>
            </w:r>
            <w:proofErr w:type="spellStart"/>
            <w:r w:rsidR="003056F9" w:rsidRPr="00EB41CA">
              <w:rPr>
                <w:sz w:val="20"/>
                <w:szCs w:val="20"/>
              </w:rPr>
              <w:t>posebna</w:t>
            </w:r>
            <w:proofErr w:type="spellEnd"/>
            <w:r w:rsidR="003056F9" w:rsidRPr="00EB41CA">
              <w:rPr>
                <w:sz w:val="20"/>
                <w:szCs w:val="20"/>
              </w:rPr>
              <w:t xml:space="preserve"> </w:t>
            </w:r>
            <w:proofErr w:type="spellStart"/>
            <w:r w:rsidR="003056F9" w:rsidRPr="00EB41CA">
              <w:rPr>
                <w:sz w:val="20"/>
                <w:szCs w:val="20"/>
              </w:rPr>
              <w:t>pravila</w:t>
            </w:r>
            <w:proofErr w:type="spellEnd"/>
            <w:r w:rsidR="003056F9" w:rsidRPr="00EB41CA">
              <w:rPr>
                <w:sz w:val="20"/>
                <w:szCs w:val="20"/>
              </w:rPr>
              <w:t xml:space="preserve">, s </w:t>
            </w:r>
            <w:proofErr w:type="spellStart"/>
            <w:r w:rsidR="003056F9" w:rsidRPr="00EB41CA">
              <w:rPr>
                <w:sz w:val="20"/>
                <w:szCs w:val="20"/>
              </w:rPr>
              <w:t>katerimi</w:t>
            </w:r>
            <w:proofErr w:type="spellEnd"/>
            <w:r w:rsidR="003056F9" w:rsidRPr="00EB41CA">
              <w:rPr>
                <w:sz w:val="20"/>
                <w:szCs w:val="20"/>
              </w:rPr>
              <w:t xml:space="preserve"> se </w:t>
            </w:r>
            <w:proofErr w:type="spellStart"/>
            <w:r w:rsidR="003056F9" w:rsidRPr="00EB41CA">
              <w:rPr>
                <w:sz w:val="20"/>
                <w:szCs w:val="20"/>
              </w:rPr>
              <w:t>zagotovi</w:t>
            </w:r>
            <w:proofErr w:type="spellEnd"/>
            <w:r w:rsidR="003056F9" w:rsidRPr="00EB41CA">
              <w:rPr>
                <w:sz w:val="20"/>
                <w:szCs w:val="20"/>
              </w:rPr>
              <w:t xml:space="preserve"> </w:t>
            </w:r>
            <w:proofErr w:type="spellStart"/>
            <w:r w:rsidR="003056F9" w:rsidRPr="00EB41CA">
              <w:rPr>
                <w:sz w:val="20"/>
                <w:szCs w:val="20"/>
              </w:rPr>
              <w:t>ustrezno</w:t>
            </w:r>
            <w:proofErr w:type="spellEnd"/>
            <w:r w:rsidR="003056F9" w:rsidRPr="00EB41CA">
              <w:rPr>
                <w:sz w:val="20"/>
                <w:szCs w:val="20"/>
              </w:rPr>
              <w:t xml:space="preserve"> </w:t>
            </w:r>
            <w:proofErr w:type="spellStart"/>
            <w:r w:rsidR="003056F9" w:rsidRPr="00EB41CA">
              <w:rPr>
                <w:sz w:val="20"/>
                <w:szCs w:val="20"/>
                <w:u w:color="000080"/>
              </w:rPr>
              <w:t>varstvo</w:t>
            </w:r>
            <w:proofErr w:type="spellEnd"/>
            <w:r w:rsidR="003056F9" w:rsidRPr="00EB41CA">
              <w:rPr>
                <w:sz w:val="20"/>
                <w:szCs w:val="20"/>
                <w:u w:color="000080"/>
              </w:rPr>
              <w:t xml:space="preserve"> </w:t>
            </w:r>
            <w:proofErr w:type="spellStart"/>
            <w:r w:rsidR="003056F9" w:rsidRPr="00EB41CA">
              <w:rPr>
                <w:sz w:val="20"/>
                <w:szCs w:val="20"/>
                <w:u w:color="000080"/>
              </w:rPr>
              <w:t>pred</w:t>
            </w:r>
            <w:proofErr w:type="spellEnd"/>
            <w:r w:rsidR="003056F9" w:rsidRPr="00EB41CA">
              <w:rPr>
                <w:sz w:val="20"/>
                <w:szCs w:val="20"/>
                <w:u w:color="000080"/>
              </w:rPr>
              <w:t xml:space="preserve"> </w:t>
            </w:r>
            <w:proofErr w:type="spellStart"/>
            <w:r w:rsidR="003056F9" w:rsidRPr="00EB41CA">
              <w:rPr>
                <w:sz w:val="20"/>
                <w:szCs w:val="20"/>
                <w:u w:color="000080"/>
              </w:rPr>
              <w:t>ionizirajočim</w:t>
            </w:r>
            <w:proofErr w:type="spellEnd"/>
            <w:r w:rsidR="003056F9" w:rsidRPr="00EB41CA">
              <w:rPr>
                <w:sz w:val="20"/>
                <w:szCs w:val="20"/>
                <w:u w:color="000080"/>
              </w:rPr>
              <w:t xml:space="preserve"> </w:t>
            </w:r>
            <w:proofErr w:type="spellStart"/>
            <w:r w:rsidR="003056F9" w:rsidRPr="00EB41CA">
              <w:rPr>
                <w:sz w:val="20"/>
                <w:szCs w:val="20"/>
                <w:u w:color="000080"/>
              </w:rPr>
              <w:t>sevanjem</w:t>
            </w:r>
            <w:proofErr w:type="spellEnd"/>
            <w:r w:rsidR="003056F9" w:rsidRPr="00EB41CA">
              <w:rPr>
                <w:sz w:val="20"/>
                <w:szCs w:val="20"/>
              </w:rPr>
              <w:t xml:space="preserve"> </w:t>
            </w:r>
            <w:proofErr w:type="spellStart"/>
            <w:r w:rsidR="003056F9" w:rsidRPr="00EB41CA">
              <w:rPr>
                <w:sz w:val="20"/>
                <w:szCs w:val="20"/>
              </w:rPr>
              <w:t>ali</w:t>
            </w:r>
            <w:proofErr w:type="spellEnd"/>
            <w:r w:rsidR="003056F9" w:rsidRPr="00EB41CA">
              <w:rPr>
                <w:sz w:val="20"/>
                <w:szCs w:val="20"/>
              </w:rPr>
              <w:t xml:space="preserve"> </w:t>
            </w:r>
            <w:proofErr w:type="spellStart"/>
            <w:r w:rsidR="003056F9" w:rsidRPr="00EB41CA">
              <w:rPr>
                <w:sz w:val="20"/>
                <w:szCs w:val="20"/>
              </w:rPr>
              <w:t>prepreči</w:t>
            </w:r>
            <w:proofErr w:type="spellEnd"/>
            <w:r w:rsidR="003056F9" w:rsidRPr="00EB41CA">
              <w:rPr>
                <w:sz w:val="20"/>
                <w:szCs w:val="20"/>
              </w:rPr>
              <w:t xml:space="preserve"> </w:t>
            </w:r>
            <w:proofErr w:type="spellStart"/>
            <w:r w:rsidR="003056F9" w:rsidRPr="00EB41CA">
              <w:rPr>
                <w:sz w:val="20"/>
                <w:szCs w:val="20"/>
              </w:rPr>
              <w:t>širjenje</w:t>
            </w:r>
            <w:proofErr w:type="spellEnd"/>
            <w:r w:rsidR="003056F9" w:rsidRPr="00EB41CA">
              <w:rPr>
                <w:sz w:val="20"/>
                <w:szCs w:val="20"/>
              </w:rPr>
              <w:t xml:space="preserve"> </w:t>
            </w:r>
            <w:proofErr w:type="spellStart"/>
            <w:r w:rsidR="003056F9" w:rsidRPr="00EB41CA">
              <w:rPr>
                <w:sz w:val="20"/>
                <w:szCs w:val="20"/>
                <w:u w:color="000080"/>
              </w:rPr>
              <w:t>radioaktivne</w:t>
            </w:r>
            <w:proofErr w:type="spellEnd"/>
            <w:r w:rsidR="003056F9" w:rsidRPr="00EB41CA">
              <w:rPr>
                <w:sz w:val="20"/>
                <w:szCs w:val="20"/>
                <w:u w:color="000080"/>
              </w:rPr>
              <w:t xml:space="preserve"> </w:t>
            </w:r>
            <w:proofErr w:type="spellStart"/>
            <w:r w:rsidR="003056F9" w:rsidRPr="00EB41CA">
              <w:rPr>
                <w:sz w:val="20"/>
                <w:szCs w:val="20"/>
                <w:u w:color="000080"/>
              </w:rPr>
              <w:t>kontaminacije</w:t>
            </w:r>
            <w:proofErr w:type="spellEnd"/>
            <w:r w:rsidR="003056F9" w:rsidRPr="00EB41CA">
              <w:rPr>
                <w:sz w:val="20"/>
                <w:szCs w:val="20"/>
              </w:rPr>
              <w:t xml:space="preserve">, in do </w:t>
            </w:r>
            <w:proofErr w:type="spellStart"/>
            <w:r w:rsidR="003056F9" w:rsidRPr="00EB41CA">
              <w:rPr>
                <w:sz w:val="20"/>
                <w:szCs w:val="20"/>
              </w:rPr>
              <w:t>katerega</w:t>
            </w:r>
            <w:proofErr w:type="spellEnd"/>
            <w:r w:rsidR="003056F9" w:rsidRPr="00EB41CA">
              <w:rPr>
                <w:sz w:val="20"/>
                <w:szCs w:val="20"/>
              </w:rPr>
              <w:t xml:space="preserve"> je </w:t>
            </w:r>
            <w:proofErr w:type="spellStart"/>
            <w:r w:rsidR="003056F9" w:rsidRPr="00EB41CA">
              <w:rPr>
                <w:sz w:val="20"/>
                <w:szCs w:val="20"/>
              </w:rPr>
              <w:t>dostop</w:t>
            </w:r>
            <w:proofErr w:type="spellEnd"/>
            <w:r w:rsidR="003056F9" w:rsidRPr="00EB41CA">
              <w:rPr>
                <w:sz w:val="20"/>
                <w:szCs w:val="20"/>
              </w:rPr>
              <w:t xml:space="preserve"> </w:t>
            </w:r>
            <w:proofErr w:type="spellStart"/>
            <w:r w:rsidR="003056F9" w:rsidRPr="00EB41CA">
              <w:rPr>
                <w:sz w:val="20"/>
                <w:szCs w:val="20"/>
              </w:rPr>
              <w:t>nadzorovan</w:t>
            </w:r>
            <w:proofErr w:type="spellEnd"/>
            <w:r w:rsidR="003056F9" w:rsidRPr="00EB41CA">
              <w:rPr>
                <w:sz w:val="20"/>
                <w:szCs w:val="20"/>
              </w:rPr>
              <w:t>.</w:t>
            </w:r>
          </w:p>
        </w:tc>
        <w:tc>
          <w:tcPr>
            <w:tcW w:w="1413" w:type="dxa"/>
          </w:tcPr>
          <w:p w14:paraId="0079B3EB" w14:textId="77777777" w:rsidR="003056F9" w:rsidRPr="00EB41CA" w:rsidRDefault="003056F9" w:rsidP="00EB41CA">
            <w:pPr>
              <w:rPr>
                <w:sz w:val="20"/>
                <w:szCs w:val="20"/>
              </w:rPr>
            </w:pPr>
          </w:p>
        </w:tc>
        <w:tc>
          <w:tcPr>
            <w:tcW w:w="1139" w:type="dxa"/>
          </w:tcPr>
          <w:p w14:paraId="57F7DD9D"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5CFE96A7" w14:textId="77777777" w:rsidTr="00D70278">
        <w:tc>
          <w:tcPr>
            <w:tcW w:w="5953" w:type="dxa"/>
          </w:tcPr>
          <w:p w14:paraId="54B2023D" w14:textId="77777777" w:rsidR="003056F9" w:rsidRPr="00EB41CA" w:rsidRDefault="003056F9" w:rsidP="00EB41CA">
            <w:pPr>
              <w:rPr>
                <w:iCs/>
                <w:noProof/>
                <w:sz w:val="20"/>
                <w:szCs w:val="20"/>
              </w:rPr>
            </w:pPr>
            <w:r w:rsidRPr="00EB41CA">
              <w:rPr>
                <w:iCs/>
                <w:noProof/>
                <w:sz w:val="20"/>
                <w:szCs w:val="20"/>
              </w:rPr>
              <w:t>(20) "diagnostic reference levels" means dose levels in medical radiodiagnostic or interventional radiology practices, or, in the case of radio-pharmaceuticals, levels of activity, for typical examinations for groups of standard-sized patients or standard phantoms for broadly defined types of equipment;</w:t>
            </w:r>
          </w:p>
        </w:tc>
        <w:tc>
          <w:tcPr>
            <w:tcW w:w="6521" w:type="dxa"/>
          </w:tcPr>
          <w:p w14:paraId="4C0CB24E" w14:textId="53E0A408" w:rsidR="003056F9" w:rsidRPr="00EB41CA" w:rsidRDefault="004857EE" w:rsidP="00EB41CA">
            <w:pPr>
              <w:pStyle w:val="AlinejeSt"/>
              <w:numPr>
                <w:ilvl w:val="0"/>
                <w:numId w:val="0"/>
              </w:numPr>
              <w:spacing w:after="0"/>
              <w:jc w:val="left"/>
              <w:rPr>
                <w:b/>
                <w:sz w:val="20"/>
              </w:rPr>
            </w:pPr>
            <w:r w:rsidRPr="00EB41CA">
              <w:rPr>
                <w:b/>
                <w:sz w:val="20"/>
              </w:rPr>
              <w:t>ZVISJV-1</w:t>
            </w:r>
            <w:r w:rsidR="00A800F9" w:rsidRPr="00EB41CA">
              <w:rPr>
                <w:b/>
                <w:sz w:val="20"/>
              </w:rPr>
              <w:t>, 3. člen</w:t>
            </w:r>
            <w:r w:rsidR="003056F9" w:rsidRPr="00EB41CA">
              <w:rPr>
                <w:b/>
                <w:sz w:val="20"/>
              </w:rPr>
              <w:t xml:space="preserve"> (izrazi)</w:t>
            </w:r>
          </w:p>
          <w:p w14:paraId="1E213381" w14:textId="2D3DADA6" w:rsidR="003056F9" w:rsidRPr="00EB41CA" w:rsidRDefault="003056F9" w:rsidP="00EB41CA">
            <w:pPr>
              <w:rPr>
                <w:sz w:val="20"/>
                <w:szCs w:val="20"/>
                <w:lang w:val="sl-SI"/>
              </w:rPr>
            </w:pPr>
            <w:r w:rsidRPr="00EB41CA">
              <w:rPr>
                <w:sz w:val="20"/>
                <w:szCs w:val="20"/>
                <w:lang w:val="sl-SI"/>
              </w:rPr>
              <w:t xml:space="preserve">4. </w:t>
            </w:r>
            <w:r w:rsidRPr="00EB41CA">
              <w:rPr>
                <w:b/>
                <w:sz w:val="20"/>
                <w:szCs w:val="20"/>
                <w:lang w:val="sl-SI"/>
              </w:rPr>
              <w:t>Diagnostičn</w:t>
            </w:r>
            <w:r w:rsidR="00F07125" w:rsidRPr="00EB41CA">
              <w:rPr>
                <w:b/>
                <w:sz w:val="20"/>
                <w:szCs w:val="20"/>
                <w:lang w:val="sl-SI"/>
              </w:rPr>
              <w:t>e</w:t>
            </w:r>
            <w:r w:rsidRPr="00EB41CA">
              <w:rPr>
                <w:b/>
                <w:sz w:val="20"/>
                <w:szCs w:val="20"/>
                <w:lang w:val="sl-SI"/>
              </w:rPr>
              <w:t xml:space="preserve"> referenčn</w:t>
            </w:r>
            <w:r w:rsidR="00F07125" w:rsidRPr="00EB41CA">
              <w:rPr>
                <w:b/>
                <w:sz w:val="20"/>
                <w:szCs w:val="20"/>
                <w:lang w:val="sl-SI"/>
              </w:rPr>
              <w:t>e</w:t>
            </w:r>
            <w:r w:rsidRPr="00EB41CA">
              <w:rPr>
                <w:b/>
                <w:sz w:val="20"/>
                <w:szCs w:val="20"/>
                <w:lang w:val="sl-SI"/>
              </w:rPr>
              <w:t xml:space="preserve"> </w:t>
            </w:r>
            <w:r w:rsidR="00F07125" w:rsidRPr="00EB41CA">
              <w:rPr>
                <w:b/>
                <w:sz w:val="20"/>
                <w:szCs w:val="20"/>
                <w:lang w:val="sl-SI"/>
              </w:rPr>
              <w:t>ravni</w:t>
            </w:r>
            <w:r w:rsidRPr="00EB41CA">
              <w:rPr>
                <w:b/>
                <w:sz w:val="20"/>
                <w:szCs w:val="20"/>
              </w:rPr>
              <w:fldChar w:fldCharType="begin"/>
            </w:r>
            <w:r w:rsidRPr="00EB41CA">
              <w:rPr>
                <w:b/>
                <w:sz w:val="20"/>
                <w:szCs w:val="20"/>
                <w:lang w:val="sl-SI"/>
              </w:rPr>
              <w:instrText>xe "Diagnostični referenčni nivoji"</w:instrText>
            </w:r>
            <w:r w:rsidRPr="00EB41CA">
              <w:rPr>
                <w:b/>
                <w:sz w:val="20"/>
                <w:szCs w:val="20"/>
              </w:rPr>
              <w:fldChar w:fldCharType="end"/>
            </w:r>
            <w:r w:rsidRPr="00EB41CA">
              <w:rPr>
                <w:sz w:val="20"/>
                <w:szCs w:val="20"/>
                <w:lang w:val="sl-SI"/>
              </w:rPr>
              <w:t xml:space="preserve"> so vrednosti dozimetričnih količin ionizirajočih sevanj ali </w:t>
            </w:r>
            <w:hyperlink w:anchor="člen0301" w:history="1">
              <w:r w:rsidRPr="00EB41CA">
                <w:rPr>
                  <w:sz w:val="20"/>
                  <w:szCs w:val="20"/>
                  <w:lang w:val="sl-SI"/>
                </w:rPr>
                <w:t>aktiv</w:t>
              </w:r>
              <w:bookmarkStart w:id="1" w:name="_Hlt37034876"/>
              <w:r w:rsidRPr="00EB41CA">
                <w:rPr>
                  <w:sz w:val="20"/>
                  <w:szCs w:val="20"/>
                  <w:lang w:val="sl-SI"/>
                </w:rPr>
                <w:t>n</w:t>
              </w:r>
              <w:bookmarkEnd w:id="1"/>
              <w:r w:rsidRPr="00EB41CA">
                <w:rPr>
                  <w:sz w:val="20"/>
                  <w:szCs w:val="20"/>
                  <w:lang w:val="sl-SI"/>
                </w:rPr>
                <w:t>osti</w:t>
              </w:r>
            </w:hyperlink>
            <w:r w:rsidRPr="00EB41CA">
              <w:rPr>
                <w:sz w:val="20"/>
                <w:szCs w:val="20"/>
                <w:lang w:val="sl-SI"/>
              </w:rPr>
              <w:t xml:space="preserve"> odmerkov radiofarmakov pri standardnih diagnostičnih ali intervencijskih posegih za skupine pacientov standardnih velikosti ali standardne fantome in ob uporabi posameznih skupin radiološke opreme.</w:t>
            </w:r>
          </w:p>
        </w:tc>
        <w:tc>
          <w:tcPr>
            <w:tcW w:w="1413" w:type="dxa"/>
          </w:tcPr>
          <w:p w14:paraId="7AC1952E" w14:textId="77777777" w:rsidR="003056F9" w:rsidRPr="00EB41CA" w:rsidRDefault="003056F9" w:rsidP="00EB41CA">
            <w:pPr>
              <w:pStyle w:val="AlinejeSt"/>
              <w:numPr>
                <w:ilvl w:val="0"/>
                <w:numId w:val="0"/>
              </w:numPr>
              <w:spacing w:after="0"/>
              <w:rPr>
                <w:sz w:val="20"/>
              </w:rPr>
            </w:pPr>
          </w:p>
        </w:tc>
        <w:tc>
          <w:tcPr>
            <w:tcW w:w="1139" w:type="dxa"/>
          </w:tcPr>
          <w:p w14:paraId="6F850430" w14:textId="77777777" w:rsidR="003056F9" w:rsidRPr="00EB41CA" w:rsidDel="00E34753" w:rsidRDefault="004857EE" w:rsidP="00EB41CA">
            <w:pPr>
              <w:pStyle w:val="AlinejeSt"/>
              <w:numPr>
                <w:ilvl w:val="0"/>
                <w:numId w:val="0"/>
              </w:numPr>
              <w:spacing w:after="0"/>
              <w:jc w:val="center"/>
              <w:rPr>
                <w:b/>
                <w:sz w:val="20"/>
              </w:rPr>
            </w:pPr>
            <w:r w:rsidRPr="00EB41CA">
              <w:rPr>
                <w:b/>
                <w:sz w:val="18"/>
              </w:rPr>
              <w:t>ZVISJV-1</w:t>
            </w:r>
          </w:p>
        </w:tc>
      </w:tr>
      <w:tr w:rsidR="003056F9" w:rsidRPr="00EB41CA" w14:paraId="73F1032A" w14:textId="77777777" w:rsidTr="00D70278">
        <w:tc>
          <w:tcPr>
            <w:tcW w:w="5953" w:type="dxa"/>
          </w:tcPr>
          <w:p w14:paraId="2DE67031" w14:textId="77777777" w:rsidR="003056F9" w:rsidRPr="00EB41CA" w:rsidRDefault="003056F9" w:rsidP="00EB41CA">
            <w:pPr>
              <w:rPr>
                <w:iCs/>
                <w:noProof/>
                <w:sz w:val="20"/>
                <w:szCs w:val="20"/>
              </w:rPr>
            </w:pPr>
            <w:r w:rsidRPr="00EB41CA">
              <w:rPr>
                <w:iCs/>
                <w:noProof/>
                <w:sz w:val="20"/>
                <w:szCs w:val="20"/>
              </w:rPr>
              <w:t>(21) "disused source" means a sealed source which is no longer used or intended to be used for the practice for which authorisation was granted but continues to require safe management;</w:t>
            </w:r>
          </w:p>
        </w:tc>
        <w:tc>
          <w:tcPr>
            <w:tcW w:w="6521" w:type="dxa"/>
          </w:tcPr>
          <w:p w14:paraId="7C6AD460" w14:textId="1BF63FC0" w:rsidR="003056F9" w:rsidRPr="00EB41CA" w:rsidRDefault="003056F9" w:rsidP="00EB41CA">
            <w:pPr>
              <w:pStyle w:val="Default"/>
              <w:rPr>
                <w:b/>
                <w:color w:val="auto"/>
                <w:sz w:val="20"/>
                <w:szCs w:val="20"/>
              </w:rPr>
            </w:pPr>
            <w:r w:rsidRPr="00EB41CA">
              <w:rPr>
                <w:b/>
                <w:color w:val="auto"/>
                <w:sz w:val="20"/>
                <w:szCs w:val="20"/>
              </w:rPr>
              <w:t>JV2/SV2</w:t>
            </w:r>
            <w:r w:rsidR="0065215C" w:rsidRPr="00EB41CA">
              <w:rPr>
                <w:b/>
                <w:color w:val="auto"/>
                <w:sz w:val="20"/>
                <w:szCs w:val="20"/>
              </w:rPr>
              <w:t>,</w:t>
            </w:r>
            <w:r w:rsidRPr="00EB41CA">
              <w:rPr>
                <w:b/>
                <w:color w:val="auto"/>
                <w:sz w:val="20"/>
                <w:szCs w:val="20"/>
              </w:rPr>
              <w:t xml:space="preserve"> 2. člen</w:t>
            </w:r>
          </w:p>
          <w:p w14:paraId="29625924" w14:textId="711757F7" w:rsidR="003056F9" w:rsidRPr="00EB41CA" w:rsidRDefault="00C01B68" w:rsidP="00EB41CA">
            <w:pPr>
              <w:pStyle w:val="Default"/>
              <w:rPr>
                <w:color w:val="FF0000"/>
                <w:sz w:val="20"/>
                <w:szCs w:val="20"/>
              </w:rPr>
            </w:pPr>
            <w:r w:rsidRPr="00EB41CA">
              <w:rPr>
                <w:color w:val="auto"/>
                <w:sz w:val="20"/>
                <w:szCs w:val="20"/>
              </w:rPr>
              <w:t xml:space="preserve">10. </w:t>
            </w:r>
            <w:r w:rsidR="003056F9" w:rsidRPr="00EB41CA">
              <w:rPr>
                <w:b/>
                <w:color w:val="auto"/>
                <w:sz w:val="20"/>
                <w:szCs w:val="20"/>
              </w:rPr>
              <w:t>Vir sevanja</w:t>
            </w:r>
            <w:r w:rsidR="003056F9" w:rsidRPr="00EB41CA">
              <w:rPr>
                <w:color w:val="auto"/>
                <w:sz w:val="20"/>
                <w:szCs w:val="20"/>
              </w:rPr>
              <w:t xml:space="preserve">, ki se ne uporablja več, je vir sevanja, </w:t>
            </w:r>
            <w:r w:rsidRPr="00EB41CA">
              <w:rPr>
                <w:color w:val="auto"/>
                <w:sz w:val="20"/>
                <w:szCs w:val="20"/>
              </w:rPr>
              <w:t>ki se je preneha</w:t>
            </w:r>
            <w:r w:rsidR="00F61A64" w:rsidRPr="00EB41CA">
              <w:rPr>
                <w:color w:val="auto"/>
                <w:sz w:val="20"/>
                <w:szCs w:val="20"/>
              </w:rPr>
              <w:t>l</w:t>
            </w:r>
            <w:r w:rsidRPr="00EB41CA">
              <w:rPr>
                <w:color w:val="auto"/>
                <w:sz w:val="20"/>
                <w:szCs w:val="20"/>
              </w:rPr>
              <w:t xml:space="preserve"> uporabljati </w:t>
            </w:r>
            <w:r w:rsidR="00986A10" w:rsidRPr="00EB41CA">
              <w:rPr>
                <w:color w:val="auto"/>
                <w:sz w:val="20"/>
                <w:szCs w:val="20"/>
              </w:rPr>
              <w:t xml:space="preserve">ali se </w:t>
            </w:r>
            <w:r w:rsidR="00F61A64" w:rsidRPr="00EB41CA">
              <w:rPr>
                <w:color w:val="auto"/>
                <w:sz w:val="20"/>
                <w:szCs w:val="20"/>
              </w:rPr>
              <w:t>predvidoma ne bo</w:t>
            </w:r>
            <w:r w:rsidR="00986A10" w:rsidRPr="00EB41CA">
              <w:rPr>
                <w:color w:val="auto"/>
                <w:sz w:val="20"/>
                <w:szCs w:val="20"/>
              </w:rPr>
              <w:t xml:space="preserve"> več uporabljati za dejavnosti, za katere je bilo izdano dovoljenje, vendar zahteva nadaljnje varno ravnanje</w:t>
            </w:r>
            <w:r w:rsidR="00F61A64" w:rsidRPr="00EB41CA">
              <w:rPr>
                <w:color w:val="auto"/>
                <w:sz w:val="20"/>
                <w:szCs w:val="20"/>
              </w:rPr>
              <w:t xml:space="preserve"> s stališča varstva pred sevanji</w:t>
            </w:r>
            <w:r w:rsidR="00986A10" w:rsidRPr="00EB41CA">
              <w:rPr>
                <w:color w:val="auto"/>
                <w:sz w:val="20"/>
                <w:szCs w:val="20"/>
              </w:rPr>
              <w:t>.</w:t>
            </w:r>
          </w:p>
        </w:tc>
        <w:tc>
          <w:tcPr>
            <w:tcW w:w="1413" w:type="dxa"/>
          </w:tcPr>
          <w:p w14:paraId="3D029411" w14:textId="48343625" w:rsidR="003056F9" w:rsidRPr="00EB41CA" w:rsidRDefault="003056F9" w:rsidP="00EB41CA">
            <w:pPr>
              <w:rPr>
                <w:sz w:val="20"/>
                <w:szCs w:val="20"/>
                <w:lang w:val="sl-SI"/>
              </w:rPr>
            </w:pPr>
          </w:p>
        </w:tc>
        <w:tc>
          <w:tcPr>
            <w:tcW w:w="1139" w:type="dxa"/>
          </w:tcPr>
          <w:p w14:paraId="26F72FC9" w14:textId="3C2EFDF0" w:rsidR="003056F9" w:rsidRPr="00EB41CA" w:rsidRDefault="003056F9" w:rsidP="00EB41CA">
            <w:pPr>
              <w:jc w:val="center"/>
              <w:rPr>
                <w:b/>
                <w:sz w:val="20"/>
                <w:szCs w:val="20"/>
                <w:lang w:val="sl-SI"/>
              </w:rPr>
            </w:pPr>
            <w:r w:rsidRPr="00EB41CA">
              <w:rPr>
                <w:b/>
                <w:sz w:val="20"/>
                <w:szCs w:val="20"/>
                <w:lang w:val="sl-SI"/>
              </w:rPr>
              <w:t>JV2</w:t>
            </w:r>
            <w:r w:rsidR="00D76A6B" w:rsidRPr="00EB41CA">
              <w:rPr>
                <w:b/>
                <w:sz w:val="20"/>
                <w:szCs w:val="20"/>
                <w:lang w:val="sl-SI"/>
              </w:rPr>
              <w:t>/SV2</w:t>
            </w:r>
          </w:p>
        </w:tc>
      </w:tr>
      <w:tr w:rsidR="003056F9" w:rsidRPr="00EB41CA" w14:paraId="190E78F8" w14:textId="77777777" w:rsidTr="00D70278">
        <w:tc>
          <w:tcPr>
            <w:tcW w:w="5953" w:type="dxa"/>
          </w:tcPr>
          <w:p w14:paraId="0013579A" w14:textId="77777777" w:rsidR="003056F9" w:rsidRPr="00EB41CA" w:rsidRDefault="003056F9" w:rsidP="00EB41CA">
            <w:pPr>
              <w:rPr>
                <w:iCs/>
                <w:noProof/>
                <w:sz w:val="20"/>
                <w:szCs w:val="20"/>
              </w:rPr>
            </w:pPr>
            <w:r w:rsidRPr="00EB41CA">
              <w:rPr>
                <w:iCs/>
                <w:noProof/>
                <w:sz w:val="20"/>
                <w:szCs w:val="20"/>
                <w:lang w:val="sl-SI"/>
              </w:rPr>
              <w:t>(22) "dose constraint" means a constraint set as a prospective upper bound of individual doses, used to define the r</w:t>
            </w:r>
            <w:r w:rsidRPr="00EB41CA">
              <w:rPr>
                <w:iCs/>
                <w:noProof/>
                <w:sz w:val="20"/>
                <w:szCs w:val="20"/>
              </w:rPr>
              <w:t>ange of options considered in the process of optimisation for a given radiation source in a planned exposure situation;</w:t>
            </w:r>
          </w:p>
        </w:tc>
        <w:tc>
          <w:tcPr>
            <w:tcW w:w="6521" w:type="dxa"/>
          </w:tcPr>
          <w:p w14:paraId="01144D72" w14:textId="36FC2D2C" w:rsidR="003056F9" w:rsidRPr="00EB41CA" w:rsidRDefault="004857EE" w:rsidP="00EB41CA">
            <w:pPr>
              <w:rPr>
                <w:b/>
                <w:sz w:val="20"/>
                <w:szCs w:val="20"/>
              </w:rPr>
            </w:pPr>
            <w:r w:rsidRPr="00EB41CA">
              <w:rPr>
                <w:b/>
                <w:sz w:val="20"/>
                <w:szCs w:val="20"/>
              </w:rPr>
              <w:t>ZVISJV-1</w:t>
            </w:r>
            <w:r w:rsidR="00B30F1A" w:rsidRPr="00EB41CA">
              <w:rPr>
                <w:b/>
                <w:sz w:val="20"/>
                <w:szCs w:val="20"/>
              </w:rPr>
              <w:t xml:space="preserve">, 3. </w:t>
            </w:r>
            <w:proofErr w:type="spellStart"/>
            <w:r w:rsidR="00B30F1A"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02EBBF1F" w14:textId="74B1A588" w:rsidR="003056F9" w:rsidRPr="00EB41CA" w:rsidRDefault="003056F9" w:rsidP="00EB41CA">
            <w:pPr>
              <w:rPr>
                <w:sz w:val="20"/>
                <w:szCs w:val="20"/>
              </w:rPr>
            </w:pPr>
            <w:r w:rsidRPr="00EB41CA">
              <w:rPr>
                <w:sz w:val="20"/>
                <w:szCs w:val="20"/>
              </w:rPr>
              <w:t xml:space="preserve">7. </w:t>
            </w:r>
            <w:r w:rsidRPr="00EB41CA">
              <w:rPr>
                <w:b/>
                <w:sz w:val="20"/>
                <w:szCs w:val="20"/>
                <w:lang w:val="sl-SI"/>
              </w:rPr>
              <w:t>Dozna ograda</w:t>
            </w:r>
            <w:r w:rsidRPr="00EB41CA">
              <w:rPr>
                <w:sz w:val="20"/>
                <w:szCs w:val="20"/>
                <w:lang w:val="sl-SI"/>
              </w:rPr>
              <w:t xml:space="preserve"> je najvišja </w:t>
            </w:r>
            <w:r w:rsidR="00B30F1A" w:rsidRPr="00EB41CA">
              <w:rPr>
                <w:sz w:val="20"/>
                <w:szCs w:val="20"/>
                <w:lang w:val="sl-SI"/>
              </w:rPr>
              <w:t xml:space="preserve">še </w:t>
            </w:r>
            <w:r w:rsidRPr="00EB41CA">
              <w:rPr>
                <w:sz w:val="20"/>
                <w:szCs w:val="20"/>
                <w:lang w:val="sl-SI"/>
              </w:rPr>
              <w:t>sprejemljiva vnaprej določena doza sevanja, ki jo prejme posameznik zaradi določenega vira sevanja v okviru izvajanja načrtovane sevalne dejavnosti, pod katero je treba optimizirati izpostavljenost.</w:t>
            </w:r>
          </w:p>
        </w:tc>
        <w:tc>
          <w:tcPr>
            <w:tcW w:w="1413" w:type="dxa"/>
          </w:tcPr>
          <w:p w14:paraId="290FCBF1" w14:textId="77777777" w:rsidR="003056F9" w:rsidRPr="00EB41CA" w:rsidRDefault="003056F9" w:rsidP="00EB41CA">
            <w:pPr>
              <w:rPr>
                <w:sz w:val="20"/>
                <w:szCs w:val="20"/>
                <w:lang w:val="sl-SI"/>
              </w:rPr>
            </w:pPr>
          </w:p>
        </w:tc>
        <w:tc>
          <w:tcPr>
            <w:tcW w:w="1139" w:type="dxa"/>
          </w:tcPr>
          <w:p w14:paraId="5E0FA3DF"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14B47C0B" w14:textId="77777777" w:rsidTr="00D70278">
        <w:tc>
          <w:tcPr>
            <w:tcW w:w="5953" w:type="dxa"/>
          </w:tcPr>
          <w:p w14:paraId="5B4380E2" w14:textId="77777777" w:rsidR="003056F9" w:rsidRPr="00EB41CA" w:rsidRDefault="003056F9" w:rsidP="00EB41CA">
            <w:pPr>
              <w:rPr>
                <w:iCs/>
                <w:noProof/>
                <w:sz w:val="20"/>
                <w:szCs w:val="20"/>
              </w:rPr>
            </w:pPr>
            <w:r w:rsidRPr="00EB41CA">
              <w:rPr>
                <w:iCs/>
                <w:noProof/>
                <w:sz w:val="20"/>
                <w:szCs w:val="20"/>
              </w:rPr>
              <w:t>(23) "dose limit" means the value of the effective dose (where applicable, committed effective dose) or the equivalent dose in a specified period which shall not be exceeded for an individual;</w:t>
            </w:r>
          </w:p>
        </w:tc>
        <w:tc>
          <w:tcPr>
            <w:tcW w:w="6521" w:type="dxa"/>
          </w:tcPr>
          <w:p w14:paraId="47B4402F" w14:textId="08C9623E" w:rsidR="003056F9" w:rsidRPr="00EB41CA" w:rsidRDefault="004857EE" w:rsidP="00EB41CA">
            <w:pPr>
              <w:rPr>
                <w:b/>
                <w:sz w:val="20"/>
                <w:szCs w:val="20"/>
                <w:lang w:val="sl-SI"/>
              </w:rPr>
            </w:pPr>
            <w:r w:rsidRPr="00EB41CA">
              <w:rPr>
                <w:b/>
                <w:sz w:val="20"/>
                <w:szCs w:val="20"/>
                <w:lang w:val="sl-SI"/>
              </w:rPr>
              <w:t>ZVISJV-1</w:t>
            </w:r>
            <w:r w:rsidR="00B30F1A" w:rsidRPr="00EB41CA">
              <w:rPr>
                <w:b/>
                <w:sz w:val="20"/>
                <w:szCs w:val="20"/>
                <w:lang w:val="sl-SI"/>
              </w:rPr>
              <w:t>, 3. člen</w:t>
            </w:r>
            <w:r w:rsidR="003056F9" w:rsidRPr="00EB41CA">
              <w:rPr>
                <w:b/>
                <w:sz w:val="20"/>
                <w:szCs w:val="20"/>
                <w:lang w:val="sl-SI"/>
              </w:rPr>
              <w:t xml:space="preserve"> (izrazi) </w:t>
            </w:r>
          </w:p>
          <w:p w14:paraId="690F1BFF" w14:textId="35624348" w:rsidR="003056F9" w:rsidRPr="00EB41CA" w:rsidRDefault="003056F9" w:rsidP="00EB41CA">
            <w:pPr>
              <w:rPr>
                <w:sz w:val="20"/>
                <w:szCs w:val="20"/>
                <w:lang w:val="sl-SI"/>
              </w:rPr>
            </w:pPr>
            <w:r w:rsidRPr="00EB41CA">
              <w:rPr>
                <w:sz w:val="20"/>
                <w:szCs w:val="20"/>
                <w:lang w:val="sl-SI"/>
              </w:rPr>
              <w:t>3</w:t>
            </w:r>
            <w:r w:rsidR="00B30F1A" w:rsidRPr="00EB41CA">
              <w:rPr>
                <w:sz w:val="20"/>
                <w:szCs w:val="20"/>
                <w:lang w:val="sl-SI"/>
              </w:rPr>
              <w:t>7</w:t>
            </w:r>
            <w:r w:rsidRPr="00EB41CA">
              <w:rPr>
                <w:sz w:val="20"/>
                <w:szCs w:val="20"/>
                <w:lang w:val="sl-SI"/>
              </w:rPr>
              <w:t xml:space="preserve">. </w:t>
            </w:r>
            <w:r w:rsidRPr="00EB41CA">
              <w:rPr>
                <w:b/>
                <w:sz w:val="20"/>
                <w:szCs w:val="20"/>
                <w:lang w:val="sl-SI"/>
              </w:rPr>
              <w:t>Mejna doza</w:t>
            </w:r>
            <w:r w:rsidRPr="00EB41CA">
              <w:rPr>
                <w:b/>
                <w:sz w:val="20"/>
                <w:szCs w:val="20"/>
              </w:rPr>
              <w:fldChar w:fldCharType="begin"/>
            </w:r>
            <w:r w:rsidRPr="00EB41CA">
              <w:rPr>
                <w:b/>
                <w:sz w:val="20"/>
                <w:szCs w:val="20"/>
                <w:lang w:val="sl-SI"/>
              </w:rPr>
              <w:instrText>xe "Mejne doze"</w:instrText>
            </w:r>
            <w:r w:rsidRPr="00EB41CA">
              <w:rPr>
                <w:b/>
                <w:sz w:val="20"/>
                <w:szCs w:val="20"/>
              </w:rPr>
              <w:fldChar w:fldCharType="end"/>
            </w:r>
            <w:r w:rsidRPr="00EB41CA">
              <w:rPr>
                <w:sz w:val="20"/>
                <w:szCs w:val="20"/>
                <w:lang w:val="sl-SI"/>
              </w:rPr>
              <w:t xml:space="preserve"> je največja vrednost efektivne (če je to primerno, predvidene efektivne doze) ali največja vrednost ekvivalentne doze v določenem časovnem intervalu, ki je doza posameznika ne sme preseči.</w:t>
            </w:r>
          </w:p>
        </w:tc>
        <w:tc>
          <w:tcPr>
            <w:tcW w:w="1413" w:type="dxa"/>
          </w:tcPr>
          <w:p w14:paraId="03B1E613" w14:textId="77777777" w:rsidR="003056F9" w:rsidRPr="00EB41CA" w:rsidRDefault="003056F9" w:rsidP="00EB41CA">
            <w:pPr>
              <w:rPr>
                <w:sz w:val="20"/>
                <w:szCs w:val="20"/>
                <w:lang w:val="sl-SI"/>
              </w:rPr>
            </w:pPr>
          </w:p>
        </w:tc>
        <w:tc>
          <w:tcPr>
            <w:tcW w:w="1139" w:type="dxa"/>
          </w:tcPr>
          <w:p w14:paraId="5AD4119C"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301C8E90" w14:textId="77777777" w:rsidTr="00D70278">
        <w:tc>
          <w:tcPr>
            <w:tcW w:w="5953" w:type="dxa"/>
          </w:tcPr>
          <w:p w14:paraId="6B077AD3" w14:textId="77777777" w:rsidR="003056F9" w:rsidRPr="00EB41CA" w:rsidRDefault="003056F9" w:rsidP="00EB41CA">
            <w:pPr>
              <w:rPr>
                <w:iCs/>
                <w:noProof/>
                <w:sz w:val="20"/>
                <w:szCs w:val="20"/>
              </w:rPr>
            </w:pPr>
            <w:r w:rsidRPr="00EB41CA">
              <w:rPr>
                <w:iCs/>
                <w:noProof/>
                <w:sz w:val="20"/>
                <w:szCs w:val="20"/>
              </w:rPr>
              <w:t>(24) "dosimetry service" means a body or an individual competent to calibrate, read or interpret individual monitoring devices, or to measure radioactivity in the human body or in biological samples, or to assess doses, whose capacity to act in this respect is recognised by the competent authority;</w:t>
            </w:r>
          </w:p>
        </w:tc>
        <w:tc>
          <w:tcPr>
            <w:tcW w:w="6521" w:type="dxa"/>
          </w:tcPr>
          <w:p w14:paraId="18FFDFC6" w14:textId="41BB276F" w:rsidR="003056F9" w:rsidRPr="00EB41CA" w:rsidRDefault="004857EE" w:rsidP="00EB41CA">
            <w:pPr>
              <w:rPr>
                <w:b/>
                <w:sz w:val="20"/>
                <w:szCs w:val="20"/>
                <w:lang w:val="sl-SI"/>
              </w:rPr>
            </w:pPr>
            <w:r w:rsidRPr="00EB41CA">
              <w:rPr>
                <w:b/>
                <w:sz w:val="20"/>
                <w:szCs w:val="20"/>
                <w:lang w:val="sl-SI"/>
              </w:rPr>
              <w:t>ZVISJV-1</w:t>
            </w:r>
            <w:r w:rsidR="00B30F1A" w:rsidRPr="00EB41CA">
              <w:rPr>
                <w:b/>
                <w:sz w:val="20"/>
                <w:szCs w:val="20"/>
                <w:lang w:val="sl-SI"/>
              </w:rPr>
              <w:t>, 3. člen</w:t>
            </w:r>
            <w:r w:rsidR="003056F9" w:rsidRPr="00EB41CA">
              <w:rPr>
                <w:b/>
                <w:sz w:val="20"/>
                <w:szCs w:val="20"/>
                <w:lang w:val="sl-SI"/>
              </w:rPr>
              <w:t xml:space="preserve"> (izrazi) </w:t>
            </w:r>
          </w:p>
          <w:p w14:paraId="2B3870CB" w14:textId="34EA5B50" w:rsidR="003056F9" w:rsidRPr="00EB41CA" w:rsidRDefault="00B30F1A" w:rsidP="00EB41CA">
            <w:pPr>
              <w:rPr>
                <w:sz w:val="20"/>
                <w:szCs w:val="20"/>
                <w:lang w:val="sl-SI"/>
              </w:rPr>
            </w:pPr>
            <w:r w:rsidRPr="00EB41CA">
              <w:rPr>
                <w:sz w:val="20"/>
                <w:szCs w:val="20"/>
                <w:lang w:val="sl-SI"/>
              </w:rPr>
              <w:t>60</w:t>
            </w:r>
            <w:r w:rsidR="003056F9" w:rsidRPr="00EB41CA">
              <w:rPr>
                <w:sz w:val="20"/>
                <w:szCs w:val="20"/>
                <w:lang w:val="sl-SI"/>
              </w:rPr>
              <w:t xml:space="preserve">. </w:t>
            </w:r>
            <w:r w:rsidR="003056F9" w:rsidRPr="00EB41CA">
              <w:rPr>
                <w:b/>
                <w:sz w:val="20"/>
                <w:szCs w:val="20"/>
                <w:lang w:val="sl-SI"/>
              </w:rPr>
              <w:t xml:space="preserve">Pooblaščeni izvajalec </w:t>
            </w:r>
            <w:r w:rsidRPr="00EB41CA">
              <w:rPr>
                <w:b/>
                <w:sz w:val="20"/>
                <w:szCs w:val="20"/>
                <w:lang w:val="sl-SI"/>
              </w:rPr>
              <w:t xml:space="preserve">ali izvajalka </w:t>
            </w:r>
            <w:r w:rsidR="003056F9" w:rsidRPr="00EB41CA">
              <w:rPr>
                <w:b/>
                <w:sz w:val="20"/>
                <w:szCs w:val="20"/>
                <w:lang w:val="sl-SI"/>
              </w:rPr>
              <w:t>dozimetrije</w:t>
            </w:r>
            <w:r w:rsidR="003056F9" w:rsidRPr="00EB41CA">
              <w:rPr>
                <w:sz w:val="20"/>
                <w:szCs w:val="20"/>
                <w:lang w:val="sl-SI"/>
              </w:rPr>
              <w:t xml:space="preserve"> </w:t>
            </w:r>
            <w:r w:rsidRPr="00EB41CA">
              <w:rPr>
                <w:sz w:val="20"/>
                <w:szCs w:val="20"/>
                <w:lang w:val="sl-SI"/>
              </w:rPr>
              <w:t xml:space="preserve">(v nadaljnjem besedilu: pooblaščeni izvajalec dozimetrije) </w:t>
            </w:r>
            <w:r w:rsidR="003056F9" w:rsidRPr="00EB41CA">
              <w:rPr>
                <w:sz w:val="20"/>
                <w:szCs w:val="20"/>
                <w:lang w:val="sl-SI"/>
              </w:rPr>
              <w:t xml:space="preserve">je pravna oseba, </w:t>
            </w:r>
            <w:r w:rsidRPr="00EB41CA">
              <w:rPr>
                <w:sz w:val="20"/>
                <w:szCs w:val="20"/>
                <w:lang w:val="sl-SI"/>
              </w:rPr>
              <w:t xml:space="preserve">ki jo je pooblastil pristojni organ </w:t>
            </w:r>
            <w:r w:rsidR="00E90175" w:rsidRPr="00EB41CA">
              <w:rPr>
                <w:sz w:val="20"/>
                <w:szCs w:val="20"/>
                <w:lang w:val="sl-SI"/>
              </w:rPr>
              <w:t>ter</w:t>
            </w:r>
            <w:r w:rsidR="003056F9" w:rsidRPr="00EB41CA">
              <w:rPr>
                <w:sz w:val="20"/>
                <w:szCs w:val="20"/>
                <w:lang w:val="sl-SI"/>
              </w:rPr>
              <w:t xml:space="preserve"> ima ustrezne mer</w:t>
            </w:r>
            <w:r w:rsidR="00E90175" w:rsidRPr="00EB41CA">
              <w:rPr>
                <w:sz w:val="20"/>
                <w:szCs w:val="20"/>
                <w:lang w:val="sl-SI"/>
              </w:rPr>
              <w:t>ilne</w:t>
            </w:r>
            <w:r w:rsidR="003056F9" w:rsidRPr="00EB41CA">
              <w:rPr>
                <w:sz w:val="20"/>
                <w:szCs w:val="20"/>
                <w:lang w:val="sl-SI"/>
              </w:rPr>
              <w:t xml:space="preserve"> metode in zaposlene usposobljene strokovnjake za oceno osebnih doz, vključno z umerjanjem, odčitavanjem in </w:t>
            </w:r>
            <w:r w:rsidR="00E90175" w:rsidRPr="00EB41CA">
              <w:rPr>
                <w:sz w:val="20"/>
                <w:szCs w:val="20"/>
                <w:lang w:val="sl-SI"/>
              </w:rPr>
              <w:t xml:space="preserve">razlago </w:t>
            </w:r>
            <w:r w:rsidR="003056F9" w:rsidRPr="00EB41CA">
              <w:rPr>
                <w:sz w:val="20"/>
                <w:szCs w:val="20"/>
                <w:lang w:val="sl-SI"/>
              </w:rPr>
              <w:t xml:space="preserve">odčitkov z instrumentov za merjenje osebnih doz </w:t>
            </w:r>
            <w:r w:rsidR="00E90175" w:rsidRPr="00EB41CA">
              <w:rPr>
                <w:sz w:val="20"/>
                <w:szCs w:val="20"/>
                <w:lang w:val="sl-SI"/>
              </w:rPr>
              <w:t>ali</w:t>
            </w:r>
            <w:r w:rsidR="003056F9" w:rsidRPr="00EB41CA">
              <w:rPr>
                <w:sz w:val="20"/>
                <w:szCs w:val="20"/>
                <w:lang w:val="sl-SI"/>
              </w:rPr>
              <w:t xml:space="preserve"> merjenje radioaktivnosti v človekovem telesu ali bioloških vzorcih.</w:t>
            </w:r>
          </w:p>
        </w:tc>
        <w:tc>
          <w:tcPr>
            <w:tcW w:w="1413" w:type="dxa"/>
          </w:tcPr>
          <w:p w14:paraId="2F4BE8A0" w14:textId="77777777" w:rsidR="003056F9" w:rsidRPr="00EB41CA" w:rsidRDefault="003056F9" w:rsidP="00EB41CA">
            <w:pPr>
              <w:rPr>
                <w:sz w:val="20"/>
                <w:szCs w:val="20"/>
                <w:lang w:val="sl-SI"/>
              </w:rPr>
            </w:pPr>
          </w:p>
        </w:tc>
        <w:tc>
          <w:tcPr>
            <w:tcW w:w="1139" w:type="dxa"/>
          </w:tcPr>
          <w:p w14:paraId="0E28038A"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579D564F" w14:textId="77777777" w:rsidTr="00D70278">
        <w:tc>
          <w:tcPr>
            <w:tcW w:w="5953" w:type="dxa"/>
          </w:tcPr>
          <w:p w14:paraId="52960473" w14:textId="77777777" w:rsidR="003056F9" w:rsidRPr="00EB41CA" w:rsidRDefault="003056F9" w:rsidP="00EB41CA">
            <w:pPr>
              <w:rPr>
                <w:iCs/>
                <w:noProof/>
                <w:sz w:val="20"/>
                <w:szCs w:val="20"/>
              </w:rPr>
            </w:pPr>
            <w:r w:rsidRPr="00EB41CA">
              <w:rPr>
                <w:iCs/>
                <w:noProof/>
                <w:sz w:val="20"/>
                <w:szCs w:val="20"/>
              </w:rPr>
              <w:t>(25) "effective dose" (E) is the sum of the weighted equivalent doses in all the tissues and organs of the body from internal and external exposure. It is defined by the expression:</w:t>
            </w:r>
          </w:p>
          <w:p w14:paraId="60359D52" w14:textId="3C2D14E9" w:rsidR="003056F9" w:rsidRPr="00EB41CA" w:rsidRDefault="00E461AC" w:rsidP="00EB41CA">
            <w:pPr>
              <w:rPr>
                <w:iCs/>
                <w:noProof/>
                <w:sz w:val="20"/>
                <w:szCs w:val="20"/>
              </w:rPr>
            </w:pPr>
            <w:r w:rsidRPr="00EB41CA">
              <w:rPr>
                <w:position w:val="-28"/>
                <w:sz w:val="22"/>
                <w:szCs w:val="22"/>
                <w:lang w:val="sl-SI"/>
              </w:rPr>
              <w:object w:dxaOrig="3200" w:dyaOrig="540" w14:anchorId="4917CD0F">
                <v:shape id="_x0000_i1299" type="#_x0000_t75" alt="Enačba" style="width:165.75pt;height:28.5pt;mso-position-horizontal:absolute" o:ole="" fillcolor="window">
                  <v:imagedata r:id="rId16" o:title=""/>
                </v:shape>
                <o:OLEObject Type="Embed" ProgID="Equation.3" ShapeID="_x0000_i1299" DrawAspect="Content" ObjectID="_1661865670" r:id="rId17"/>
              </w:object>
            </w:r>
            <w:r w:rsidR="003056F9" w:rsidRPr="00EB41CA">
              <w:rPr>
                <w:sz w:val="22"/>
                <w:szCs w:val="22"/>
                <w:lang w:val="sl-SI"/>
              </w:rPr>
              <w:t>,</w:t>
            </w:r>
          </w:p>
          <w:p w14:paraId="03E14210" w14:textId="77777777" w:rsidR="003056F9" w:rsidRPr="00EB41CA" w:rsidRDefault="003056F9" w:rsidP="00EB41CA">
            <w:pPr>
              <w:rPr>
                <w:iCs/>
                <w:noProof/>
                <w:sz w:val="20"/>
                <w:szCs w:val="20"/>
              </w:rPr>
            </w:pPr>
            <w:r w:rsidRPr="00EB41CA">
              <w:rPr>
                <w:iCs/>
                <w:noProof/>
                <w:sz w:val="20"/>
                <w:szCs w:val="20"/>
              </w:rPr>
              <w:t>where</w:t>
            </w:r>
          </w:p>
          <w:p w14:paraId="73B0092C" w14:textId="77777777" w:rsidR="003056F9" w:rsidRPr="00EB41CA" w:rsidRDefault="003056F9" w:rsidP="00EB41CA">
            <w:pPr>
              <w:rPr>
                <w:iCs/>
                <w:noProof/>
                <w:sz w:val="20"/>
                <w:szCs w:val="20"/>
              </w:rPr>
            </w:pPr>
            <w:r w:rsidRPr="00EB41CA">
              <w:rPr>
                <w:iCs/>
                <w:noProof/>
                <w:sz w:val="20"/>
                <w:szCs w:val="20"/>
              </w:rPr>
              <w:lastRenderedPageBreak/>
              <w:t xml:space="preserve">DT,R </w:t>
            </w:r>
            <w:r w:rsidRPr="00EB41CA">
              <w:rPr>
                <w:iCs/>
                <w:noProof/>
                <w:sz w:val="20"/>
                <w:szCs w:val="20"/>
              </w:rPr>
              <w:tab/>
              <w:t>is the absorbed dose averaged over tissue or organ T, due to radiation R,</w:t>
            </w:r>
          </w:p>
          <w:p w14:paraId="435CC104" w14:textId="77777777" w:rsidR="003056F9" w:rsidRPr="00EB41CA" w:rsidRDefault="003056F9" w:rsidP="00EB41CA">
            <w:pPr>
              <w:rPr>
                <w:iCs/>
                <w:noProof/>
                <w:sz w:val="20"/>
                <w:szCs w:val="20"/>
              </w:rPr>
            </w:pPr>
            <w:r w:rsidRPr="00EB41CA">
              <w:rPr>
                <w:iCs/>
                <w:noProof/>
                <w:sz w:val="20"/>
                <w:szCs w:val="20"/>
              </w:rPr>
              <w:t xml:space="preserve">wR </w:t>
            </w:r>
            <w:r w:rsidRPr="00EB41CA">
              <w:rPr>
                <w:iCs/>
                <w:noProof/>
                <w:sz w:val="20"/>
                <w:szCs w:val="20"/>
              </w:rPr>
              <w:tab/>
              <w:t>is the radiation weighting factor and</w:t>
            </w:r>
          </w:p>
          <w:p w14:paraId="58657CCF" w14:textId="77777777" w:rsidR="003056F9" w:rsidRPr="00EB41CA" w:rsidRDefault="003056F9" w:rsidP="00EB41CA">
            <w:pPr>
              <w:rPr>
                <w:iCs/>
                <w:noProof/>
                <w:sz w:val="20"/>
                <w:szCs w:val="20"/>
              </w:rPr>
            </w:pPr>
            <w:r w:rsidRPr="00EB41CA">
              <w:rPr>
                <w:iCs/>
                <w:noProof/>
                <w:sz w:val="20"/>
                <w:szCs w:val="20"/>
              </w:rPr>
              <w:t xml:space="preserve">wT </w:t>
            </w:r>
            <w:r w:rsidRPr="00EB41CA">
              <w:rPr>
                <w:iCs/>
                <w:noProof/>
                <w:sz w:val="20"/>
                <w:szCs w:val="20"/>
              </w:rPr>
              <w:tab/>
              <w:t>is the tissue weighting factor for tissue or organ T.</w:t>
            </w:r>
          </w:p>
          <w:p w14:paraId="4872008B" w14:textId="77777777" w:rsidR="003056F9" w:rsidRPr="00EB41CA" w:rsidRDefault="003056F9" w:rsidP="00EB41CA">
            <w:pPr>
              <w:rPr>
                <w:iCs/>
                <w:noProof/>
                <w:sz w:val="20"/>
                <w:szCs w:val="20"/>
              </w:rPr>
            </w:pPr>
            <w:r w:rsidRPr="00EB41CA">
              <w:rPr>
                <w:iCs/>
                <w:noProof/>
                <w:sz w:val="20"/>
                <w:szCs w:val="20"/>
              </w:rPr>
              <w:t>The values for wT and wR are specified in Annex II. The unit for effective dose is the sievert (Sv);</w:t>
            </w:r>
          </w:p>
        </w:tc>
        <w:tc>
          <w:tcPr>
            <w:tcW w:w="6521" w:type="dxa"/>
          </w:tcPr>
          <w:p w14:paraId="588BAB30" w14:textId="0D43B104" w:rsidR="003056F9" w:rsidRPr="00EB41CA" w:rsidRDefault="003056F9" w:rsidP="00EB41CA">
            <w:pPr>
              <w:overflowPunct w:val="0"/>
              <w:autoSpaceDE w:val="0"/>
              <w:autoSpaceDN w:val="0"/>
              <w:adjustRightInd w:val="0"/>
              <w:jc w:val="both"/>
              <w:textAlignment w:val="baseline"/>
              <w:rPr>
                <w:b/>
                <w:sz w:val="20"/>
                <w:szCs w:val="20"/>
                <w:lang w:val="sl-SI"/>
              </w:rPr>
            </w:pPr>
            <w:r w:rsidRPr="00EB41CA">
              <w:rPr>
                <w:b/>
                <w:sz w:val="20"/>
                <w:szCs w:val="22"/>
                <w:lang w:val="sl-SI"/>
              </w:rPr>
              <w:lastRenderedPageBreak/>
              <w:t>UV2</w:t>
            </w:r>
            <w:r w:rsidR="0065215C" w:rsidRPr="00EB41CA">
              <w:rPr>
                <w:b/>
                <w:sz w:val="20"/>
                <w:szCs w:val="22"/>
                <w:lang w:val="sl-SI"/>
              </w:rPr>
              <w:t>,</w:t>
            </w:r>
            <w:r w:rsidRPr="00EB41CA">
              <w:rPr>
                <w:b/>
                <w:sz w:val="20"/>
                <w:szCs w:val="22"/>
                <w:lang w:val="sl-SI"/>
              </w:rPr>
              <w:t xml:space="preserve"> </w:t>
            </w:r>
            <w:r w:rsidR="00F61A64" w:rsidRPr="00EB41CA">
              <w:rPr>
                <w:b/>
                <w:sz w:val="20"/>
                <w:szCs w:val="20"/>
                <w:lang w:val="sl-SI"/>
              </w:rPr>
              <w:t>3</w:t>
            </w:r>
            <w:r w:rsidRPr="00EB41CA">
              <w:rPr>
                <w:b/>
                <w:sz w:val="20"/>
                <w:szCs w:val="20"/>
                <w:lang w:val="sl-SI"/>
              </w:rPr>
              <w:t xml:space="preserve">. člen </w:t>
            </w:r>
            <w:r w:rsidR="0065215C" w:rsidRPr="00EB41CA">
              <w:rPr>
                <w:b/>
                <w:sz w:val="20"/>
                <w:szCs w:val="20"/>
                <w:lang w:val="sl-SI"/>
              </w:rPr>
              <w:t>(</w:t>
            </w:r>
            <w:r w:rsidRPr="00EB41CA">
              <w:rPr>
                <w:b/>
                <w:sz w:val="20"/>
                <w:szCs w:val="20"/>
                <w:lang w:val="sl-SI"/>
              </w:rPr>
              <w:t>izrazi)</w:t>
            </w:r>
          </w:p>
          <w:p w14:paraId="0133305A" w14:textId="5D5657A7" w:rsidR="003056F9" w:rsidRPr="00EB41CA" w:rsidRDefault="005641BC" w:rsidP="00EB41CA">
            <w:pPr>
              <w:overflowPunct w:val="0"/>
              <w:autoSpaceDE w:val="0"/>
              <w:autoSpaceDN w:val="0"/>
              <w:adjustRightInd w:val="0"/>
              <w:jc w:val="both"/>
              <w:textAlignment w:val="baseline"/>
              <w:rPr>
                <w:sz w:val="20"/>
                <w:szCs w:val="20"/>
                <w:lang w:val="sl-SI"/>
              </w:rPr>
            </w:pPr>
            <w:r w:rsidRPr="00EB41CA">
              <w:rPr>
                <w:sz w:val="20"/>
                <w:szCs w:val="20"/>
                <w:lang w:val="sl-SI"/>
              </w:rPr>
              <w:t>5</w:t>
            </w:r>
            <w:r w:rsidR="003056F9" w:rsidRPr="00EB41CA">
              <w:rPr>
                <w:sz w:val="20"/>
                <w:szCs w:val="20"/>
                <w:lang w:val="sl-SI"/>
              </w:rPr>
              <w:t xml:space="preserve">. </w:t>
            </w:r>
            <w:r w:rsidR="003F0746" w:rsidRPr="00EB41CA">
              <w:rPr>
                <w:b/>
                <w:sz w:val="20"/>
                <w:szCs w:val="20"/>
                <w:lang w:val="sl-SI"/>
              </w:rPr>
              <w:t>E</w:t>
            </w:r>
            <w:r w:rsidR="003056F9" w:rsidRPr="00EB41CA">
              <w:rPr>
                <w:b/>
                <w:sz w:val="20"/>
                <w:szCs w:val="20"/>
                <w:lang w:val="sl-SI"/>
              </w:rPr>
              <w:t>fektivna doza</w:t>
            </w:r>
            <w:r w:rsidR="003056F9" w:rsidRPr="00EB41CA">
              <w:rPr>
                <w:sz w:val="20"/>
                <w:szCs w:val="20"/>
                <w:lang w:val="sl-SI"/>
              </w:rPr>
              <w:t xml:space="preserve"> </w:t>
            </w:r>
            <w:r w:rsidR="003056F9" w:rsidRPr="00EB41CA">
              <w:rPr>
                <w:i/>
                <w:sz w:val="20"/>
                <w:szCs w:val="20"/>
                <w:lang w:val="sl-SI"/>
              </w:rPr>
              <w:t>E</w:t>
            </w:r>
            <w:r w:rsidR="003056F9" w:rsidRPr="00EB41CA">
              <w:rPr>
                <w:sz w:val="20"/>
                <w:szCs w:val="20"/>
                <w:lang w:val="sl-SI"/>
              </w:rPr>
              <w:t xml:space="preserve"> je vsota uteženih ekvivalentnih doz od notranjega in zunanjega obsevanja po vseh tkivih in organih telesa. Izražena je kot:</w:t>
            </w:r>
          </w:p>
          <w:p w14:paraId="23D28CFE" w14:textId="52A839E9" w:rsidR="003056F9" w:rsidRPr="00EB41CA" w:rsidRDefault="003056F9" w:rsidP="00EB41CA">
            <w:pPr>
              <w:rPr>
                <w:sz w:val="20"/>
                <w:szCs w:val="20"/>
                <w:lang w:val="sl-SI"/>
              </w:rPr>
            </w:pPr>
            <w:r w:rsidRPr="00EB41CA">
              <w:rPr>
                <w:sz w:val="20"/>
                <w:szCs w:val="20"/>
                <w:lang w:val="sl-SI"/>
              </w:rPr>
              <w:tab/>
            </w:r>
            <w:r w:rsidR="00E461AC" w:rsidRPr="00EB41CA">
              <w:rPr>
                <w:position w:val="-28"/>
                <w:sz w:val="20"/>
                <w:szCs w:val="20"/>
                <w:lang w:val="sl-SI"/>
              </w:rPr>
              <w:object w:dxaOrig="3200" w:dyaOrig="540" w14:anchorId="3122948A">
                <v:shape id="_x0000_i1300" type="#_x0000_t75" alt="Enačba" style="width:165.75pt;height:28.5pt" o:ole="" fillcolor="window">
                  <v:imagedata r:id="rId16" o:title=""/>
                </v:shape>
                <o:OLEObject Type="Embed" ProgID="Equation.3" ShapeID="_x0000_i1300" DrawAspect="Content" ObjectID="_1661865671" r:id="rId18"/>
              </w:object>
            </w:r>
            <w:r w:rsidRPr="00EB41CA">
              <w:rPr>
                <w:sz w:val="20"/>
                <w:szCs w:val="20"/>
                <w:lang w:val="sl-SI"/>
              </w:rPr>
              <w:t>,</w:t>
            </w:r>
          </w:p>
          <w:p w14:paraId="5F77AAC3" w14:textId="23715864" w:rsidR="003056F9" w:rsidRPr="00EB41CA" w:rsidRDefault="003056F9" w:rsidP="00EB41CA">
            <w:pPr>
              <w:jc w:val="both"/>
              <w:rPr>
                <w:sz w:val="20"/>
                <w:szCs w:val="20"/>
                <w:lang w:val="sl-SI"/>
              </w:rPr>
            </w:pPr>
            <w:r w:rsidRPr="00EB41CA">
              <w:rPr>
                <w:sz w:val="20"/>
                <w:szCs w:val="20"/>
                <w:lang w:val="sl-SI"/>
              </w:rPr>
              <w:lastRenderedPageBreak/>
              <w:t xml:space="preserve">kjer je </w:t>
            </w:r>
            <w:r w:rsidRPr="00EB41CA">
              <w:rPr>
                <w:i/>
                <w:sz w:val="20"/>
                <w:szCs w:val="20"/>
                <w:lang w:val="sl-SI"/>
              </w:rPr>
              <w:t>D</w:t>
            </w:r>
            <w:r w:rsidRPr="00EB41CA">
              <w:rPr>
                <w:sz w:val="20"/>
                <w:szCs w:val="20"/>
                <w:vertAlign w:val="subscript"/>
                <w:lang w:val="sl-SI"/>
              </w:rPr>
              <w:t>T,R</w:t>
            </w:r>
            <w:r w:rsidRPr="00EB41CA">
              <w:rPr>
                <w:sz w:val="20"/>
                <w:szCs w:val="20"/>
                <w:lang w:val="sl-SI"/>
              </w:rPr>
              <w:t xml:space="preserve"> absorbirana doza zaradi sevanja R, </w:t>
            </w:r>
            <w:proofErr w:type="spellStart"/>
            <w:r w:rsidRPr="00EB41CA">
              <w:rPr>
                <w:sz w:val="20"/>
                <w:szCs w:val="20"/>
                <w:lang w:val="sl-SI"/>
              </w:rPr>
              <w:t>povprečena</w:t>
            </w:r>
            <w:proofErr w:type="spellEnd"/>
            <w:r w:rsidRPr="00EB41CA">
              <w:rPr>
                <w:sz w:val="20"/>
                <w:szCs w:val="20"/>
                <w:lang w:val="sl-SI"/>
              </w:rPr>
              <w:t xml:space="preserve"> na tkivo ali organ T. Vrednosti utežnih faktorjev sevanja </w:t>
            </w:r>
            <w:r w:rsidRPr="00EB41CA">
              <w:rPr>
                <w:i/>
                <w:sz w:val="20"/>
                <w:szCs w:val="20"/>
                <w:lang w:val="sl-SI"/>
              </w:rPr>
              <w:t>w</w:t>
            </w:r>
            <w:r w:rsidRPr="00EB41CA">
              <w:rPr>
                <w:sz w:val="20"/>
                <w:szCs w:val="20"/>
                <w:vertAlign w:val="subscript"/>
                <w:lang w:val="sl-SI"/>
              </w:rPr>
              <w:t xml:space="preserve">R </w:t>
            </w:r>
            <w:r w:rsidRPr="00EB41CA">
              <w:rPr>
                <w:sz w:val="20"/>
                <w:szCs w:val="20"/>
                <w:lang w:val="sl-SI"/>
              </w:rPr>
              <w:t xml:space="preserve">in tkivnih utežnih faktorjev za tkivo ali organ T </w:t>
            </w:r>
            <w:r w:rsidRPr="00EB41CA">
              <w:rPr>
                <w:i/>
                <w:sz w:val="20"/>
                <w:szCs w:val="20"/>
                <w:lang w:val="sl-SI"/>
              </w:rPr>
              <w:t>w</w:t>
            </w:r>
            <w:r w:rsidRPr="00EB41CA">
              <w:rPr>
                <w:sz w:val="20"/>
                <w:szCs w:val="20"/>
                <w:vertAlign w:val="subscript"/>
                <w:lang w:val="sl-SI"/>
              </w:rPr>
              <w:t>T</w:t>
            </w:r>
            <w:r w:rsidRPr="00EB41CA">
              <w:rPr>
                <w:sz w:val="20"/>
                <w:szCs w:val="20"/>
                <w:lang w:val="sl-SI"/>
              </w:rPr>
              <w:t xml:space="preserve"> so podane v </w:t>
            </w:r>
            <w:r w:rsidR="005641BC" w:rsidRPr="00EB41CA">
              <w:rPr>
                <w:sz w:val="20"/>
                <w:szCs w:val="20"/>
                <w:lang w:val="sl-SI"/>
              </w:rPr>
              <w:t>preglednicah 1 in 2 v prilogi</w:t>
            </w:r>
            <w:r w:rsidRPr="00EB41CA">
              <w:rPr>
                <w:sz w:val="20"/>
                <w:szCs w:val="20"/>
                <w:lang w:val="sl-SI"/>
              </w:rPr>
              <w:t xml:space="preserve"> 1, ki je sestavni del te uredbe. Enota za efektivno dozo je sievert</w:t>
            </w:r>
            <w:r w:rsidR="00FC4117" w:rsidRPr="00EB41CA">
              <w:rPr>
                <w:sz w:val="20"/>
                <w:szCs w:val="20"/>
                <w:lang w:val="sl-SI"/>
              </w:rPr>
              <w:t xml:space="preserve"> (Sv)</w:t>
            </w:r>
            <w:r w:rsidR="005641BC" w:rsidRPr="00EB41CA">
              <w:rPr>
                <w:sz w:val="20"/>
                <w:szCs w:val="20"/>
                <w:lang w:val="sl-SI"/>
              </w:rPr>
              <w:t>.</w:t>
            </w:r>
          </w:p>
        </w:tc>
        <w:tc>
          <w:tcPr>
            <w:tcW w:w="1413" w:type="dxa"/>
          </w:tcPr>
          <w:p w14:paraId="0CDEF2EA" w14:textId="77777777" w:rsidR="003056F9" w:rsidRPr="00EB41CA" w:rsidRDefault="003056F9" w:rsidP="00EB41CA">
            <w:pPr>
              <w:rPr>
                <w:sz w:val="20"/>
                <w:szCs w:val="20"/>
                <w:lang w:val="sl-SI"/>
              </w:rPr>
            </w:pPr>
          </w:p>
        </w:tc>
        <w:tc>
          <w:tcPr>
            <w:tcW w:w="1139" w:type="dxa"/>
          </w:tcPr>
          <w:p w14:paraId="6019C4BC" w14:textId="77777777" w:rsidR="003056F9" w:rsidRPr="00EB41CA" w:rsidRDefault="003056F9" w:rsidP="00EB41CA">
            <w:pPr>
              <w:jc w:val="center"/>
              <w:rPr>
                <w:b/>
                <w:sz w:val="20"/>
                <w:szCs w:val="20"/>
                <w:lang w:val="sl-SI"/>
              </w:rPr>
            </w:pPr>
            <w:r w:rsidRPr="00EB41CA">
              <w:rPr>
                <w:b/>
                <w:sz w:val="20"/>
                <w:szCs w:val="20"/>
                <w:lang w:val="sl-SI"/>
              </w:rPr>
              <w:t>UV2</w:t>
            </w:r>
          </w:p>
        </w:tc>
      </w:tr>
      <w:tr w:rsidR="003056F9" w:rsidRPr="00EB41CA" w14:paraId="58135FBD" w14:textId="77777777" w:rsidTr="00D70278">
        <w:tc>
          <w:tcPr>
            <w:tcW w:w="5953" w:type="dxa"/>
          </w:tcPr>
          <w:p w14:paraId="4A04F1C3" w14:textId="77777777" w:rsidR="003056F9" w:rsidRPr="00EB41CA" w:rsidRDefault="003056F9" w:rsidP="00EB41CA">
            <w:pPr>
              <w:rPr>
                <w:iCs/>
                <w:noProof/>
                <w:sz w:val="20"/>
                <w:szCs w:val="20"/>
              </w:rPr>
            </w:pPr>
            <w:r w:rsidRPr="00EB41CA">
              <w:rPr>
                <w:iCs/>
                <w:noProof/>
                <w:sz w:val="20"/>
                <w:szCs w:val="20"/>
              </w:rPr>
              <w:t>(26) "emergency" means a non-routine situation or event involving a radiation source that necessitates prompt action to mitigate serious adverse consequences for human health and safety, quality of life, property or the environment, or a hazard that could give rise to such serious adverse consequences;</w:t>
            </w:r>
          </w:p>
        </w:tc>
        <w:tc>
          <w:tcPr>
            <w:tcW w:w="6521" w:type="dxa"/>
          </w:tcPr>
          <w:p w14:paraId="3ABB903F" w14:textId="639EA0B3" w:rsidR="003056F9" w:rsidRPr="00EB41CA" w:rsidRDefault="004857EE" w:rsidP="00EB41CA">
            <w:pPr>
              <w:rPr>
                <w:b/>
                <w:sz w:val="20"/>
                <w:szCs w:val="20"/>
              </w:rPr>
            </w:pPr>
            <w:r w:rsidRPr="00EB41CA">
              <w:rPr>
                <w:b/>
                <w:sz w:val="20"/>
                <w:szCs w:val="20"/>
              </w:rPr>
              <w:t>ZVISJV-1</w:t>
            </w:r>
            <w:r w:rsidR="00166A12" w:rsidRPr="00EB41CA">
              <w:rPr>
                <w:b/>
                <w:sz w:val="20"/>
                <w:szCs w:val="20"/>
              </w:rPr>
              <w:t xml:space="preserve">, 3. </w:t>
            </w:r>
            <w:proofErr w:type="spellStart"/>
            <w:r w:rsidR="00166A12"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48998286" w14:textId="304C611A" w:rsidR="003056F9" w:rsidRPr="00EB41CA" w:rsidRDefault="003056F9" w:rsidP="00EB41CA">
            <w:pPr>
              <w:rPr>
                <w:sz w:val="20"/>
                <w:szCs w:val="20"/>
              </w:rPr>
            </w:pPr>
            <w:r w:rsidRPr="00EB41CA">
              <w:rPr>
                <w:sz w:val="20"/>
                <w:szCs w:val="20"/>
              </w:rPr>
              <w:t>2</w:t>
            </w:r>
            <w:r w:rsidR="00166A12" w:rsidRPr="00EB41CA">
              <w:rPr>
                <w:sz w:val="20"/>
                <w:szCs w:val="20"/>
              </w:rPr>
              <w:t>2</w:t>
            </w:r>
            <w:r w:rsidRPr="00EB41CA">
              <w:rPr>
                <w:sz w:val="20"/>
                <w:szCs w:val="20"/>
              </w:rPr>
              <w:t xml:space="preserve">. </w:t>
            </w:r>
            <w:proofErr w:type="spellStart"/>
            <w:r w:rsidRPr="00EB41CA">
              <w:rPr>
                <w:b/>
                <w:sz w:val="20"/>
                <w:szCs w:val="20"/>
              </w:rPr>
              <w:t>Izredni</w:t>
            </w:r>
            <w:proofErr w:type="spellEnd"/>
            <w:r w:rsidRPr="00EB41CA">
              <w:rPr>
                <w:b/>
                <w:sz w:val="20"/>
                <w:szCs w:val="20"/>
              </w:rPr>
              <w:t xml:space="preserve"> </w:t>
            </w:r>
            <w:proofErr w:type="spellStart"/>
            <w:r w:rsidRPr="00EB41CA">
              <w:rPr>
                <w:b/>
                <w:sz w:val="20"/>
                <w:szCs w:val="20"/>
              </w:rPr>
              <w:t>dogodek</w:t>
            </w:r>
            <w:proofErr w:type="spellEnd"/>
            <w:r w:rsidRPr="00EB41CA">
              <w:rPr>
                <w:b/>
                <w:sz w:val="20"/>
                <w:szCs w:val="20"/>
              </w:rPr>
              <w:fldChar w:fldCharType="begin"/>
            </w:r>
            <w:r w:rsidRPr="00EB41CA">
              <w:rPr>
                <w:b/>
                <w:sz w:val="20"/>
                <w:szCs w:val="20"/>
              </w:rPr>
              <w:instrText>xe "Izredni dogodek"</w:instrText>
            </w:r>
            <w:r w:rsidRPr="00EB41CA">
              <w:rPr>
                <w:b/>
                <w:sz w:val="20"/>
                <w:szCs w:val="20"/>
              </w:rPr>
              <w:fldChar w:fldCharType="end"/>
            </w:r>
            <w:r w:rsidRPr="00EB41CA">
              <w:rPr>
                <w:sz w:val="20"/>
                <w:szCs w:val="20"/>
              </w:rPr>
              <w:t xml:space="preserve"> je </w:t>
            </w:r>
            <w:proofErr w:type="spellStart"/>
            <w:r w:rsidR="00166A12" w:rsidRPr="00EB41CA">
              <w:rPr>
                <w:sz w:val="20"/>
                <w:szCs w:val="20"/>
              </w:rPr>
              <w:t>okoliščina</w:t>
            </w:r>
            <w:proofErr w:type="spellEnd"/>
            <w:r w:rsidR="00166A12"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dogodek</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običajen</w:t>
            </w:r>
            <w:proofErr w:type="spellEnd"/>
            <w:r w:rsidRPr="00EB41CA">
              <w:rPr>
                <w:sz w:val="20"/>
                <w:szCs w:val="20"/>
              </w:rPr>
              <w:t xml:space="preserve"> in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katerem</w:t>
            </w:r>
            <w:proofErr w:type="spellEnd"/>
            <w:r w:rsidRPr="00EB41CA">
              <w:rPr>
                <w:sz w:val="20"/>
                <w:szCs w:val="20"/>
              </w:rPr>
              <w:t xml:space="preserve"> se </w:t>
            </w:r>
            <w:proofErr w:type="spellStart"/>
            <w:r w:rsidRPr="00EB41CA">
              <w:rPr>
                <w:sz w:val="20"/>
                <w:szCs w:val="20"/>
              </w:rPr>
              <w:t>zmanjša</w:t>
            </w:r>
            <w:proofErr w:type="spellEnd"/>
            <w:r w:rsidRPr="00EB41CA">
              <w:rPr>
                <w:sz w:val="20"/>
                <w:szCs w:val="20"/>
              </w:rPr>
              <w:t xml:space="preserve"> </w:t>
            </w:r>
            <w:proofErr w:type="spellStart"/>
            <w:r w:rsidRPr="00EB41CA">
              <w:rPr>
                <w:sz w:val="20"/>
                <w:szCs w:val="20"/>
                <w:u w:color="000080"/>
              </w:rPr>
              <w:t>sevalna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u w:color="000080"/>
              </w:rPr>
              <w:t>jedrska</w:t>
            </w:r>
            <w:proofErr w:type="spellEnd"/>
            <w:r w:rsidRPr="00EB41CA">
              <w:rPr>
                <w:sz w:val="20"/>
                <w:szCs w:val="20"/>
                <w:u w:color="000080"/>
              </w:rPr>
              <w:t xml:space="preserve"> </w:t>
            </w:r>
            <w:proofErr w:type="spellStart"/>
            <w:r w:rsidRPr="00EB41CA">
              <w:rPr>
                <w:sz w:val="20"/>
                <w:szCs w:val="20"/>
                <w:u w:color="000080"/>
              </w:rPr>
              <w:t>varnost</w:t>
            </w:r>
            <w:proofErr w:type="spellEnd"/>
            <w:r w:rsidR="00166A12" w:rsidRPr="00EB41CA">
              <w:rPr>
                <w:sz w:val="20"/>
                <w:szCs w:val="20"/>
                <w:u w:color="000080"/>
              </w:rPr>
              <w:t xml:space="preserve"> </w:t>
            </w:r>
            <w:proofErr w:type="spellStart"/>
            <w:r w:rsidR="00166A12" w:rsidRPr="00EB41CA">
              <w:rPr>
                <w:sz w:val="20"/>
                <w:szCs w:val="20"/>
                <w:u w:color="000080"/>
              </w:rPr>
              <w:t>ali</w:t>
            </w:r>
            <w:proofErr w:type="spellEnd"/>
            <w:r w:rsidR="00166A12" w:rsidRPr="00EB41CA">
              <w:rPr>
                <w:sz w:val="20"/>
                <w:szCs w:val="20"/>
                <w:u w:color="000080"/>
              </w:rPr>
              <w:t xml:space="preserve"> je </w:t>
            </w:r>
            <w:proofErr w:type="spellStart"/>
            <w:r w:rsidR="00166A12" w:rsidRPr="00EB41CA">
              <w:rPr>
                <w:sz w:val="20"/>
                <w:szCs w:val="20"/>
                <w:u w:color="000080"/>
              </w:rPr>
              <w:t>zmanjšana</w:t>
            </w:r>
            <w:proofErr w:type="spellEnd"/>
            <w:r w:rsidR="00166A12" w:rsidRPr="00EB41CA">
              <w:rPr>
                <w:sz w:val="20"/>
                <w:szCs w:val="20"/>
                <w:u w:color="000080"/>
              </w:rPr>
              <w:t xml:space="preserve"> raven </w:t>
            </w:r>
            <w:proofErr w:type="spellStart"/>
            <w:r w:rsidR="00166A12" w:rsidRPr="00EB41CA">
              <w:rPr>
                <w:sz w:val="20"/>
                <w:szCs w:val="20"/>
                <w:u w:color="000080"/>
              </w:rPr>
              <w:t>varstva</w:t>
            </w:r>
            <w:proofErr w:type="spellEnd"/>
            <w:r w:rsidR="00166A12" w:rsidRPr="00EB41CA">
              <w:rPr>
                <w:sz w:val="20"/>
                <w:szCs w:val="20"/>
                <w:u w:color="000080"/>
              </w:rPr>
              <w:t xml:space="preserve"> </w:t>
            </w:r>
            <w:proofErr w:type="spellStart"/>
            <w:r w:rsidR="00166A12" w:rsidRPr="00EB41CA">
              <w:rPr>
                <w:sz w:val="20"/>
                <w:szCs w:val="20"/>
                <w:u w:color="000080"/>
              </w:rPr>
              <w:t>pred</w:t>
            </w:r>
            <w:proofErr w:type="spellEnd"/>
            <w:r w:rsidR="00166A12" w:rsidRPr="00EB41CA">
              <w:rPr>
                <w:sz w:val="20"/>
                <w:szCs w:val="20"/>
                <w:u w:color="000080"/>
              </w:rPr>
              <w:t xml:space="preserve"> </w:t>
            </w:r>
            <w:proofErr w:type="spellStart"/>
            <w:r w:rsidR="00166A12" w:rsidRPr="00EB41CA">
              <w:rPr>
                <w:sz w:val="20"/>
                <w:szCs w:val="20"/>
                <w:u w:color="000080"/>
              </w:rPr>
              <w:t>sevanji</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stanja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je </w:t>
            </w:r>
            <w:proofErr w:type="spellStart"/>
            <w:r w:rsidRPr="00EB41CA">
              <w:rPr>
                <w:sz w:val="20"/>
                <w:szCs w:val="20"/>
              </w:rPr>
              <w:t>posledica</w:t>
            </w:r>
            <w:proofErr w:type="spellEnd"/>
            <w:r w:rsidRPr="00EB41CA">
              <w:rPr>
                <w:sz w:val="20"/>
                <w:szCs w:val="20"/>
              </w:rPr>
              <w:t xml:space="preserve"> </w:t>
            </w:r>
            <w:proofErr w:type="spellStart"/>
            <w:r w:rsidRPr="00EB41CA">
              <w:rPr>
                <w:sz w:val="20"/>
                <w:szCs w:val="20"/>
              </w:rPr>
              <w:t>izrednega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začeti</w:t>
            </w:r>
            <w:proofErr w:type="spellEnd"/>
            <w:r w:rsidR="0034072F" w:rsidRPr="00EB41CA">
              <w:rPr>
                <w:sz w:val="20"/>
                <w:szCs w:val="20"/>
              </w:rPr>
              <w:t xml:space="preserve"> </w:t>
            </w:r>
            <w:proofErr w:type="spellStart"/>
            <w:r w:rsidRPr="00EB41CA">
              <w:rPr>
                <w:sz w:val="20"/>
                <w:szCs w:val="20"/>
              </w:rPr>
              <w:t>takojšnj</w:t>
            </w:r>
            <w:r w:rsidR="00166A12" w:rsidRPr="00EB41CA">
              <w:rPr>
                <w:sz w:val="20"/>
                <w:szCs w:val="20"/>
              </w:rPr>
              <w:t>e</w:t>
            </w:r>
            <w:proofErr w:type="spellEnd"/>
            <w:r w:rsidRPr="00EB41CA">
              <w:rPr>
                <w:sz w:val="20"/>
                <w:szCs w:val="20"/>
              </w:rPr>
              <w:t xml:space="preserve"> </w:t>
            </w:r>
            <w:proofErr w:type="spellStart"/>
            <w:r w:rsidRPr="00EB41CA">
              <w:rPr>
                <w:sz w:val="20"/>
                <w:szCs w:val="20"/>
              </w:rPr>
              <w:t>priprava</w:t>
            </w:r>
            <w:r w:rsidR="00166A12" w:rsidRPr="00EB41CA">
              <w:rPr>
                <w:sz w:val="20"/>
                <w:szCs w:val="20"/>
              </w:rPr>
              <w:t>ve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za </w:t>
            </w:r>
            <w:proofErr w:type="spellStart"/>
            <w:r w:rsidRPr="00EB41CA">
              <w:rPr>
                <w:sz w:val="20"/>
                <w:szCs w:val="20"/>
              </w:rPr>
              <w:t>preprečitev</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odpravo</w:t>
            </w:r>
            <w:proofErr w:type="spellEnd"/>
            <w:r w:rsidRPr="00EB41CA">
              <w:rPr>
                <w:sz w:val="20"/>
                <w:szCs w:val="20"/>
              </w:rPr>
              <w:t xml:space="preserve"> </w:t>
            </w:r>
            <w:proofErr w:type="spellStart"/>
            <w:r w:rsidRPr="00EB41CA">
              <w:rPr>
                <w:sz w:val="20"/>
                <w:szCs w:val="20"/>
              </w:rPr>
              <w:t>posledic</w:t>
            </w:r>
            <w:proofErr w:type="spellEnd"/>
            <w:r w:rsidRPr="00EB41CA">
              <w:rPr>
                <w:sz w:val="20"/>
                <w:szCs w:val="20"/>
              </w:rPr>
              <w:t xml:space="preserve"> za </w:t>
            </w:r>
            <w:proofErr w:type="spellStart"/>
            <w:r w:rsidRPr="00EB41CA">
              <w:rPr>
                <w:sz w:val="20"/>
                <w:szCs w:val="20"/>
              </w:rPr>
              <w:t>zdravje</w:t>
            </w:r>
            <w:proofErr w:type="spellEnd"/>
            <w:r w:rsidRPr="00EB41CA">
              <w:rPr>
                <w:sz w:val="20"/>
                <w:szCs w:val="20"/>
              </w:rPr>
              <w:t xml:space="preserve"> in </w:t>
            </w:r>
            <w:proofErr w:type="spellStart"/>
            <w:r w:rsidRPr="00EB41CA">
              <w:rPr>
                <w:sz w:val="20"/>
                <w:szCs w:val="20"/>
              </w:rPr>
              <w:t>varnost</w:t>
            </w:r>
            <w:proofErr w:type="spellEnd"/>
            <w:r w:rsidRPr="00EB41CA">
              <w:rPr>
                <w:sz w:val="20"/>
                <w:szCs w:val="20"/>
              </w:rPr>
              <w:t xml:space="preserve"> </w:t>
            </w:r>
            <w:proofErr w:type="spellStart"/>
            <w:r w:rsidRPr="00EB41CA">
              <w:rPr>
                <w:sz w:val="20"/>
                <w:szCs w:val="20"/>
              </w:rPr>
              <w:t>ljudi</w:t>
            </w:r>
            <w:proofErr w:type="spellEnd"/>
            <w:r w:rsidRPr="00EB41CA">
              <w:rPr>
                <w:sz w:val="20"/>
                <w:szCs w:val="20"/>
              </w:rPr>
              <w:t xml:space="preserve"> </w:t>
            </w:r>
            <w:proofErr w:type="spellStart"/>
            <w:r w:rsidRPr="00EB41CA">
              <w:rPr>
                <w:sz w:val="20"/>
                <w:szCs w:val="20"/>
              </w:rPr>
              <w:t>ter</w:t>
            </w:r>
            <w:proofErr w:type="spellEnd"/>
            <w:r w:rsidRPr="00EB41CA">
              <w:rPr>
                <w:sz w:val="20"/>
                <w:szCs w:val="20"/>
              </w:rPr>
              <w:t xml:space="preserve"> </w:t>
            </w:r>
            <w:proofErr w:type="spellStart"/>
            <w:r w:rsidRPr="00EB41CA">
              <w:rPr>
                <w:sz w:val="20"/>
                <w:szCs w:val="20"/>
              </w:rPr>
              <w:t>kakovost</w:t>
            </w:r>
            <w:proofErr w:type="spellEnd"/>
            <w:r w:rsidRPr="00EB41CA">
              <w:rPr>
                <w:sz w:val="20"/>
                <w:szCs w:val="20"/>
              </w:rPr>
              <w:t xml:space="preserve"> </w:t>
            </w:r>
            <w:proofErr w:type="spellStart"/>
            <w:r w:rsidRPr="00EB41CA">
              <w:rPr>
                <w:sz w:val="20"/>
                <w:szCs w:val="20"/>
              </w:rPr>
              <w:t>njihovega</w:t>
            </w:r>
            <w:proofErr w:type="spellEnd"/>
            <w:r w:rsidRPr="00EB41CA">
              <w:rPr>
                <w:sz w:val="20"/>
                <w:szCs w:val="20"/>
              </w:rPr>
              <w:t xml:space="preserve"> </w:t>
            </w:r>
            <w:proofErr w:type="spellStart"/>
            <w:r w:rsidRPr="00EB41CA">
              <w:rPr>
                <w:sz w:val="20"/>
                <w:szCs w:val="20"/>
              </w:rPr>
              <w:t>življenja</w:t>
            </w:r>
            <w:proofErr w:type="spellEnd"/>
            <w:r w:rsidRPr="00EB41CA">
              <w:rPr>
                <w:sz w:val="20"/>
                <w:szCs w:val="20"/>
              </w:rPr>
              <w:t xml:space="preserve">, za </w:t>
            </w:r>
            <w:proofErr w:type="spellStart"/>
            <w:r w:rsidRPr="00EB41CA">
              <w:rPr>
                <w:sz w:val="20"/>
                <w:szCs w:val="20"/>
              </w:rPr>
              <w:t>preprečitev</w:t>
            </w:r>
            <w:proofErr w:type="spellEnd"/>
            <w:r w:rsidRPr="00EB41CA">
              <w:rPr>
                <w:sz w:val="20"/>
                <w:szCs w:val="20"/>
              </w:rPr>
              <w:t xml:space="preserve"> </w:t>
            </w:r>
            <w:proofErr w:type="spellStart"/>
            <w:r w:rsidRPr="00EB41CA">
              <w:rPr>
                <w:sz w:val="20"/>
                <w:szCs w:val="20"/>
              </w:rPr>
              <w:t>posledic</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premoženje</w:t>
            </w:r>
            <w:proofErr w:type="spellEnd"/>
            <w:r w:rsidRPr="00EB41CA">
              <w:rPr>
                <w:sz w:val="20"/>
                <w:szCs w:val="20"/>
              </w:rPr>
              <w:t xml:space="preserve"> in </w:t>
            </w:r>
            <w:proofErr w:type="spellStart"/>
            <w:r w:rsidRPr="00EB41CA">
              <w:rPr>
                <w:sz w:val="20"/>
                <w:szCs w:val="20"/>
              </w:rPr>
              <w:t>okolje</w:t>
            </w:r>
            <w:proofErr w:type="spellEnd"/>
            <w:r w:rsidRPr="00EB41CA">
              <w:rPr>
                <w:sz w:val="20"/>
                <w:szCs w:val="20"/>
              </w:rPr>
              <w:t xml:space="preserve"> </w:t>
            </w:r>
            <w:proofErr w:type="spellStart"/>
            <w:r w:rsidR="00166A12" w:rsidRPr="00EB41CA">
              <w:rPr>
                <w:sz w:val="20"/>
                <w:szCs w:val="20"/>
              </w:rPr>
              <w:t>ali</w:t>
            </w:r>
            <w:proofErr w:type="spellEnd"/>
            <w:r w:rsidR="00166A12" w:rsidRPr="00EB41CA">
              <w:rPr>
                <w:sz w:val="20"/>
                <w:szCs w:val="20"/>
              </w:rPr>
              <w:t xml:space="preserve"> </w:t>
            </w:r>
            <w:r w:rsidRPr="00EB41CA">
              <w:rPr>
                <w:sz w:val="20"/>
                <w:szCs w:val="20"/>
              </w:rPr>
              <w:t xml:space="preserve">za </w:t>
            </w:r>
            <w:proofErr w:type="spellStart"/>
            <w:r w:rsidRPr="00EB41CA">
              <w:rPr>
                <w:sz w:val="20"/>
                <w:szCs w:val="20"/>
              </w:rPr>
              <w:t>odpravo</w:t>
            </w:r>
            <w:proofErr w:type="spellEnd"/>
            <w:r w:rsidRPr="00EB41CA">
              <w:rPr>
                <w:sz w:val="20"/>
                <w:szCs w:val="20"/>
              </w:rPr>
              <w:t xml:space="preserve"> </w:t>
            </w:r>
            <w:proofErr w:type="spellStart"/>
            <w:r w:rsidRPr="00EB41CA">
              <w:rPr>
                <w:sz w:val="20"/>
                <w:szCs w:val="20"/>
              </w:rPr>
              <w:t>tveganj</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vodijo</w:t>
            </w:r>
            <w:proofErr w:type="spellEnd"/>
            <w:r w:rsidRPr="00EB41CA">
              <w:rPr>
                <w:sz w:val="20"/>
                <w:szCs w:val="20"/>
              </w:rPr>
              <w:t xml:space="preserve"> do </w:t>
            </w:r>
            <w:proofErr w:type="spellStart"/>
            <w:r w:rsidRPr="00EB41CA">
              <w:rPr>
                <w:sz w:val="20"/>
                <w:szCs w:val="20"/>
              </w:rPr>
              <w:t>takih</w:t>
            </w:r>
            <w:proofErr w:type="spellEnd"/>
            <w:r w:rsidRPr="00EB41CA">
              <w:rPr>
                <w:sz w:val="20"/>
                <w:szCs w:val="20"/>
              </w:rPr>
              <w:t xml:space="preserve"> </w:t>
            </w:r>
            <w:proofErr w:type="spellStart"/>
            <w:r w:rsidRPr="00EB41CA">
              <w:rPr>
                <w:sz w:val="20"/>
                <w:szCs w:val="20"/>
              </w:rPr>
              <w:t>resnih</w:t>
            </w:r>
            <w:proofErr w:type="spellEnd"/>
            <w:r w:rsidRPr="00EB41CA">
              <w:rPr>
                <w:sz w:val="20"/>
                <w:szCs w:val="20"/>
              </w:rPr>
              <w:t xml:space="preserve"> </w:t>
            </w:r>
            <w:proofErr w:type="spellStart"/>
            <w:r w:rsidRPr="00EB41CA">
              <w:rPr>
                <w:sz w:val="20"/>
                <w:szCs w:val="20"/>
              </w:rPr>
              <w:t>posledic</w:t>
            </w:r>
            <w:proofErr w:type="spellEnd"/>
            <w:r w:rsidRPr="00EB41CA">
              <w:rPr>
                <w:sz w:val="20"/>
                <w:szCs w:val="20"/>
              </w:rPr>
              <w:t>.</w:t>
            </w:r>
          </w:p>
        </w:tc>
        <w:tc>
          <w:tcPr>
            <w:tcW w:w="1413" w:type="dxa"/>
          </w:tcPr>
          <w:p w14:paraId="44312D04" w14:textId="77777777" w:rsidR="003056F9" w:rsidRPr="00EB41CA" w:rsidRDefault="003056F9" w:rsidP="00EB41CA">
            <w:pPr>
              <w:rPr>
                <w:sz w:val="20"/>
                <w:szCs w:val="20"/>
              </w:rPr>
            </w:pPr>
          </w:p>
        </w:tc>
        <w:tc>
          <w:tcPr>
            <w:tcW w:w="1139" w:type="dxa"/>
          </w:tcPr>
          <w:p w14:paraId="2D98C03B"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23BB0E09" w14:textId="77777777" w:rsidTr="00D70278">
        <w:tc>
          <w:tcPr>
            <w:tcW w:w="5953" w:type="dxa"/>
          </w:tcPr>
          <w:p w14:paraId="7A4CBA5C" w14:textId="77777777" w:rsidR="003056F9" w:rsidRPr="00EB41CA" w:rsidRDefault="003056F9" w:rsidP="00EB41CA">
            <w:pPr>
              <w:rPr>
                <w:iCs/>
                <w:noProof/>
                <w:sz w:val="20"/>
                <w:szCs w:val="20"/>
              </w:rPr>
            </w:pPr>
            <w:r w:rsidRPr="00EB41CA">
              <w:rPr>
                <w:iCs/>
                <w:noProof/>
                <w:sz w:val="20"/>
                <w:szCs w:val="20"/>
              </w:rPr>
              <w:t>(27) "emergency exposure situation" means a situation of exposure due to an emergency;</w:t>
            </w:r>
          </w:p>
        </w:tc>
        <w:tc>
          <w:tcPr>
            <w:tcW w:w="6521" w:type="dxa"/>
          </w:tcPr>
          <w:p w14:paraId="6C96606B" w14:textId="5C8286C9" w:rsidR="003056F9" w:rsidRPr="00EB41CA" w:rsidRDefault="004857EE" w:rsidP="00EB41CA">
            <w:pPr>
              <w:rPr>
                <w:b/>
                <w:sz w:val="20"/>
                <w:szCs w:val="20"/>
              </w:rPr>
            </w:pPr>
            <w:r w:rsidRPr="00EB41CA">
              <w:rPr>
                <w:b/>
                <w:sz w:val="20"/>
                <w:szCs w:val="20"/>
              </w:rPr>
              <w:t>ZVISJV-1</w:t>
            </w:r>
            <w:r w:rsidR="00166A12" w:rsidRPr="00EB41CA">
              <w:rPr>
                <w:b/>
                <w:sz w:val="20"/>
                <w:szCs w:val="20"/>
              </w:rPr>
              <w:t xml:space="preserve">, 3. </w:t>
            </w:r>
            <w:proofErr w:type="spellStart"/>
            <w:r w:rsidR="00166A12"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5FFDD298" w14:textId="153CA84A" w:rsidR="003056F9" w:rsidRPr="00EB41CA" w:rsidRDefault="003056F9" w:rsidP="00EB41CA">
            <w:pPr>
              <w:rPr>
                <w:sz w:val="20"/>
                <w:szCs w:val="20"/>
              </w:rPr>
            </w:pPr>
            <w:r w:rsidRPr="00EB41CA">
              <w:rPr>
                <w:sz w:val="20"/>
                <w:szCs w:val="20"/>
              </w:rPr>
              <w:t>1</w:t>
            </w:r>
            <w:r w:rsidR="0065254A" w:rsidRPr="00EB41CA">
              <w:rPr>
                <w:sz w:val="20"/>
                <w:szCs w:val="20"/>
              </w:rPr>
              <w:t>5</w:t>
            </w:r>
            <w:r w:rsidRPr="00EB41CA">
              <w:rPr>
                <w:sz w:val="20"/>
                <w:szCs w:val="20"/>
              </w:rPr>
              <w:t xml:space="preserve">.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ob</w:t>
            </w:r>
            <w:proofErr w:type="spellEnd"/>
            <w:r w:rsidRPr="00EB41CA">
              <w:rPr>
                <w:b/>
                <w:sz w:val="20"/>
                <w:szCs w:val="20"/>
              </w:rPr>
              <w:t xml:space="preserve"> </w:t>
            </w:r>
            <w:proofErr w:type="spellStart"/>
            <w:r w:rsidRPr="00EB41CA">
              <w:rPr>
                <w:b/>
                <w:sz w:val="20"/>
                <w:szCs w:val="20"/>
              </w:rPr>
              <w:t>izrednem</w:t>
            </w:r>
            <w:proofErr w:type="spellEnd"/>
            <w:r w:rsidRPr="00EB41CA">
              <w:rPr>
                <w:b/>
                <w:sz w:val="20"/>
                <w:szCs w:val="20"/>
              </w:rPr>
              <w:t xml:space="preserve"> </w:t>
            </w:r>
            <w:proofErr w:type="spellStart"/>
            <w:r w:rsidRPr="00EB41CA">
              <w:rPr>
                <w:b/>
                <w:sz w:val="20"/>
                <w:szCs w:val="20"/>
              </w:rPr>
              <w:t>dogodku</w:t>
            </w:r>
            <w:proofErr w:type="spellEnd"/>
            <w:r w:rsidRPr="00EB41CA">
              <w:rPr>
                <w:sz w:val="20"/>
                <w:szCs w:val="20"/>
              </w:rPr>
              <w:fldChar w:fldCharType="begin"/>
            </w:r>
            <w:r w:rsidRPr="00EB41CA">
              <w:rPr>
                <w:sz w:val="20"/>
                <w:szCs w:val="20"/>
              </w:rPr>
              <w:instrText>xe "Izpostavljenost ob izrednem dogodku"</w:instrText>
            </w:r>
            <w:r w:rsidRPr="00EB41CA">
              <w:rPr>
                <w:sz w:val="20"/>
                <w:szCs w:val="20"/>
              </w:rPr>
              <w:fldChar w:fldCharType="end"/>
            </w:r>
            <w:r w:rsidRPr="00EB41CA">
              <w:rPr>
                <w:sz w:val="20"/>
                <w:szCs w:val="20"/>
              </w:rPr>
              <w:t xml:space="preserve"> je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izrednega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 xml:space="preserve">. </w:t>
            </w:r>
            <w:r w:rsidR="00166A12" w:rsidRPr="00EB41CA">
              <w:rPr>
                <w:sz w:val="20"/>
                <w:szCs w:val="20"/>
              </w:rPr>
              <w:t xml:space="preserve">Ta </w:t>
            </w:r>
            <w:proofErr w:type="spellStart"/>
            <w:r w:rsidR="00166A12" w:rsidRPr="00EB41CA">
              <w:rPr>
                <w:sz w:val="20"/>
                <w:szCs w:val="20"/>
              </w:rPr>
              <w:t>i</w:t>
            </w:r>
            <w:r w:rsidRPr="00EB41CA">
              <w:rPr>
                <w:sz w:val="20"/>
                <w:szCs w:val="20"/>
              </w:rPr>
              <w:t>zpostavljenost</w:t>
            </w:r>
            <w:proofErr w:type="spellEnd"/>
            <w:r w:rsidRPr="00EB41CA">
              <w:rPr>
                <w:sz w:val="20"/>
                <w:szCs w:val="20"/>
              </w:rPr>
              <w:t xml:space="preserve"> ne </w:t>
            </w:r>
            <w:proofErr w:type="spellStart"/>
            <w:r w:rsidRPr="00EB41CA">
              <w:rPr>
                <w:sz w:val="20"/>
                <w:szCs w:val="20"/>
              </w:rPr>
              <w:t>vključuje</w:t>
            </w:r>
            <w:proofErr w:type="spellEnd"/>
            <w:r w:rsidRPr="00EB41CA">
              <w:rPr>
                <w:sz w:val="20"/>
                <w:szCs w:val="20"/>
                <w:u w:color="000080"/>
              </w:rPr>
              <w:t xml:space="preserve"> </w:t>
            </w:r>
            <w:proofErr w:type="spellStart"/>
            <w:r w:rsidRPr="00EB41CA">
              <w:rPr>
                <w:sz w:val="20"/>
                <w:szCs w:val="20"/>
                <w:u w:color="000080"/>
              </w:rPr>
              <w:t>izpostavljenosti</w:t>
            </w:r>
            <w:proofErr w:type="spellEnd"/>
            <w:r w:rsidRPr="00EB41CA">
              <w:rPr>
                <w:sz w:val="20"/>
                <w:szCs w:val="20"/>
                <w:u w:color="000080"/>
              </w:rPr>
              <w:t xml:space="preserve"> </w:t>
            </w:r>
            <w:proofErr w:type="spellStart"/>
            <w:r w:rsidRPr="00EB41CA">
              <w:rPr>
                <w:sz w:val="20"/>
                <w:szCs w:val="20"/>
                <w:u w:color="000080"/>
              </w:rPr>
              <w:t>izvajalcev</w:t>
            </w:r>
            <w:proofErr w:type="spellEnd"/>
            <w:r w:rsidRPr="00EB41CA">
              <w:rPr>
                <w:sz w:val="20"/>
                <w:szCs w:val="20"/>
                <w:u w:color="000080"/>
              </w:rPr>
              <w:t xml:space="preserve"> </w:t>
            </w:r>
            <w:proofErr w:type="spellStart"/>
            <w:r w:rsidR="00166A12" w:rsidRPr="00EB41CA">
              <w:rPr>
                <w:sz w:val="20"/>
                <w:szCs w:val="20"/>
                <w:u w:color="000080"/>
              </w:rPr>
              <w:t>zaščitnih</w:t>
            </w:r>
            <w:proofErr w:type="spellEnd"/>
            <w:r w:rsidR="00166A12" w:rsidRPr="00EB41CA">
              <w:rPr>
                <w:sz w:val="20"/>
                <w:szCs w:val="20"/>
                <w:u w:color="000080"/>
              </w:rPr>
              <w:t xml:space="preserve"> </w:t>
            </w:r>
            <w:proofErr w:type="spellStart"/>
            <w:r w:rsidRPr="00EB41CA">
              <w:rPr>
                <w:sz w:val="20"/>
                <w:szCs w:val="20"/>
                <w:u w:color="000080"/>
              </w:rPr>
              <w:t>ukrepov</w:t>
            </w:r>
            <w:proofErr w:type="spellEnd"/>
            <w:r w:rsidRPr="00EB41CA">
              <w:rPr>
                <w:sz w:val="20"/>
                <w:szCs w:val="20"/>
              </w:rPr>
              <w:t>.</w:t>
            </w:r>
          </w:p>
        </w:tc>
        <w:tc>
          <w:tcPr>
            <w:tcW w:w="1413" w:type="dxa"/>
          </w:tcPr>
          <w:p w14:paraId="2784F673" w14:textId="77777777" w:rsidR="003056F9" w:rsidRPr="00EB41CA" w:rsidRDefault="003056F9" w:rsidP="00EB41CA">
            <w:pPr>
              <w:rPr>
                <w:sz w:val="20"/>
                <w:szCs w:val="20"/>
              </w:rPr>
            </w:pPr>
          </w:p>
        </w:tc>
        <w:tc>
          <w:tcPr>
            <w:tcW w:w="1139" w:type="dxa"/>
          </w:tcPr>
          <w:p w14:paraId="32EF5C77"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7BCB742E" w14:textId="77777777" w:rsidTr="00D70278">
        <w:tc>
          <w:tcPr>
            <w:tcW w:w="5953" w:type="dxa"/>
          </w:tcPr>
          <w:p w14:paraId="5A1629B6" w14:textId="77777777" w:rsidR="003056F9" w:rsidRPr="00EB41CA" w:rsidRDefault="003056F9" w:rsidP="00EB41CA">
            <w:pPr>
              <w:rPr>
                <w:iCs/>
                <w:noProof/>
                <w:sz w:val="20"/>
                <w:szCs w:val="20"/>
              </w:rPr>
            </w:pPr>
            <w:r w:rsidRPr="00EB41CA">
              <w:rPr>
                <w:iCs/>
                <w:noProof/>
                <w:sz w:val="20"/>
                <w:szCs w:val="20"/>
              </w:rPr>
              <w:t>(28) "emergency management system" means a legal or administrative framework establishing responsibilities for emergency preparedness and response, and arrangements for decision making in the event of an emergency exposure situation;</w:t>
            </w:r>
          </w:p>
        </w:tc>
        <w:tc>
          <w:tcPr>
            <w:tcW w:w="6521" w:type="dxa"/>
          </w:tcPr>
          <w:p w14:paraId="1F4B1F09" w14:textId="6AE336E6" w:rsidR="00773BDF" w:rsidRPr="00EB41CA" w:rsidRDefault="00773BDF" w:rsidP="00EB41CA">
            <w:pPr>
              <w:rPr>
                <w:b/>
                <w:sz w:val="20"/>
                <w:szCs w:val="20"/>
                <w:lang w:val="sl-SI"/>
              </w:rPr>
            </w:pPr>
            <w:r w:rsidRPr="00EB41CA">
              <w:rPr>
                <w:b/>
                <w:sz w:val="20"/>
                <w:szCs w:val="20"/>
                <w:lang w:val="sl-SI"/>
              </w:rPr>
              <w:t>ZVNDN</w:t>
            </w:r>
            <w:r w:rsidR="007A710E" w:rsidRPr="00EB41CA">
              <w:rPr>
                <w:b/>
                <w:sz w:val="20"/>
                <w:szCs w:val="20"/>
                <w:lang w:val="sl-SI"/>
              </w:rPr>
              <w:t>, 2. člen</w:t>
            </w:r>
            <w:r w:rsidRPr="00EB41CA">
              <w:rPr>
                <w:b/>
                <w:sz w:val="20"/>
                <w:szCs w:val="20"/>
                <w:lang w:val="sl-SI"/>
              </w:rPr>
              <w:t xml:space="preserve"> (temeljne naloge sistema)</w:t>
            </w:r>
          </w:p>
          <w:p w14:paraId="1FF24FAC" w14:textId="77777777" w:rsidR="00773BDF" w:rsidRPr="00EB41CA" w:rsidRDefault="00773BDF" w:rsidP="00EB41CA">
            <w:pPr>
              <w:rPr>
                <w:sz w:val="20"/>
                <w:szCs w:val="20"/>
                <w:lang w:val="sl-SI"/>
              </w:rPr>
            </w:pPr>
            <w:r w:rsidRPr="00EB41CA">
              <w:rPr>
                <w:sz w:val="20"/>
                <w:szCs w:val="20"/>
                <w:lang w:val="sl-SI"/>
              </w:rPr>
              <w:t>(1) Temeljne naloge sistema varstva pred naravnimi in drugimi nesrečami po tem zakonu so:</w:t>
            </w:r>
          </w:p>
          <w:p w14:paraId="2DE74430" w14:textId="77777777" w:rsidR="00773BDF" w:rsidRPr="00EB41CA" w:rsidRDefault="00773BDF" w:rsidP="00EB41CA">
            <w:pPr>
              <w:rPr>
                <w:sz w:val="20"/>
                <w:szCs w:val="20"/>
                <w:lang w:val="sl-SI"/>
              </w:rPr>
            </w:pPr>
            <w:r w:rsidRPr="00EB41CA">
              <w:rPr>
                <w:sz w:val="20"/>
                <w:szCs w:val="20"/>
                <w:lang w:val="sl-SI"/>
              </w:rPr>
              <w:t>- odkrivanje, spremljanje ter preučevanje nevarnosti naravnih in drugih nesreč;</w:t>
            </w:r>
          </w:p>
          <w:p w14:paraId="1C2FC2F3" w14:textId="77777777" w:rsidR="00773BDF" w:rsidRPr="00EB41CA" w:rsidRDefault="00773BDF" w:rsidP="00EB41CA">
            <w:pPr>
              <w:rPr>
                <w:sz w:val="20"/>
                <w:szCs w:val="20"/>
                <w:lang w:val="sl-SI"/>
              </w:rPr>
            </w:pPr>
            <w:r w:rsidRPr="00EB41CA">
              <w:rPr>
                <w:sz w:val="20"/>
                <w:szCs w:val="20"/>
                <w:lang w:val="sl-SI"/>
              </w:rPr>
              <w:t>- preprečevanje naravnih in drugih nesreč;</w:t>
            </w:r>
          </w:p>
          <w:p w14:paraId="6F56B220" w14:textId="77777777" w:rsidR="00773BDF" w:rsidRPr="00EB41CA" w:rsidRDefault="00773BDF" w:rsidP="00EB41CA">
            <w:pPr>
              <w:rPr>
                <w:sz w:val="20"/>
                <w:szCs w:val="20"/>
                <w:lang w:val="sl-SI"/>
              </w:rPr>
            </w:pPr>
            <w:r w:rsidRPr="00EB41CA">
              <w:rPr>
                <w:sz w:val="20"/>
                <w:szCs w:val="20"/>
                <w:lang w:val="sl-SI"/>
              </w:rPr>
              <w:t>- obveščanje, opozarjanje in alarmiranje o pretečih nevarnostih ter dajanje napotkov za zaščito, reševanje in pomoč;</w:t>
            </w:r>
          </w:p>
          <w:p w14:paraId="6BFC6B43" w14:textId="77777777" w:rsidR="00773BDF" w:rsidRPr="00EB41CA" w:rsidRDefault="00773BDF" w:rsidP="00EB41CA">
            <w:pPr>
              <w:rPr>
                <w:sz w:val="20"/>
                <w:szCs w:val="20"/>
                <w:lang w:val="sl-SI"/>
              </w:rPr>
            </w:pPr>
            <w:r w:rsidRPr="00EB41CA">
              <w:rPr>
                <w:sz w:val="20"/>
                <w:szCs w:val="20"/>
                <w:lang w:val="sl-SI"/>
              </w:rPr>
              <w:t>- izobraževanje in usposabljanje za zaščito, reševanje in pomoč;</w:t>
            </w:r>
          </w:p>
          <w:p w14:paraId="4DABCA12" w14:textId="77777777" w:rsidR="00773BDF" w:rsidRPr="00EB41CA" w:rsidRDefault="00773BDF" w:rsidP="00EB41CA">
            <w:pPr>
              <w:rPr>
                <w:sz w:val="20"/>
                <w:szCs w:val="20"/>
                <w:lang w:val="sl-SI"/>
              </w:rPr>
            </w:pPr>
            <w:r w:rsidRPr="00EB41CA">
              <w:rPr>
                <w:sz w:val="20"/>
                <w:szCs w:val="20"/>
                <w:lang w:val="sl-SI"/>
              </w:rPr>
              <w:t>- organiziranje Civilne zaščite ter vzpostavitev in vzdrževanje drugih oblik pripravljenosti za zaščito, reševanje in pomoč;</w:t>
            </w:r>
          </w:p>
          <w:p w14:paraId="5274018F" w14:textId="77777777" w:rsidR="00773BDF" w:rsidRPr="00EB41CA" w:rsidRDefault="00773BDF" w:rsidP="00EB41CA">
            <w:pPr>
              <w:rPr>
                <w:sz w:val="20"/>
                <w:szCs w:val="20"/>
                <w:lang w:val="sl-SI"/>
              </w:rPr>
            </w:pPr>
            <w:r w:rsidRPr="00EB41CA">
              <w:rPr>
                <w:sz w:val="20"/>
                <w:szCs w:val="20"/>
                <w:lang w:val="sl-SI"/>
              </w:rPr>
              <w:t>- samozaščita, samopomoč in vzajemna pomoč (v nadaljnjem besedilu: osebna in vzajemna zaščita);</w:t>
            </w:r>
          </w:p>
          <w:p w14:paraId="476CAFCD" w14:textId="77777777" w:rsidR="00773BDF" w:rsidRPr="00EB41CA" w:rsidRDefault="00773BDF" w:rsidP="00EB41CA">
            <w:pPr>
              <w:rPr>
                <w:sz w:val="20"/>
                <w:szCs w:val="20"/>
                <w:lang w:val="sl-SI"/>
              </w:rPr>
            </w:pPr>
            <w:r w:rsidRPr="00EB41CA">
              <w:rPr>
                <w:sz w:val="20"/>
                <w:szCs w:val="20"/>
                <w:lang w:val="sl-SI"/>
              </w:rPr>
              <w:t>- mobilizacija ter aktiviranje sil in sredstev za zaščito, reševanje in pomoč;</w:t>
            </w:r>
          </w:p>
          <w:p w14:paraId="2FA1380C" w14:textId="77777777" w:rsidR="00773BDF" w:rsidRPr="00EB41CA" w:rsidRDefault="00773BDF" w:rsidP="00EB41CA">
            <w:pPr>
              <w:rPr>
                <w:sz w:val="20"/>
                <w:szCs w:val="20"/>
                <w:lang w:val="sl-SI"/>
              </w:rPr>
            </w:pPr>
            <w:r w:rsidRPr="00EB41CA">
              <w:rPr>
                <w:sz w:val="20"/>
                <w:szCs w:val="20"/>
                <w:lang w:val="sl-SI"/>
              </w:rPr>
              <w:t>- odrejanje in izvajanje zaščitnih ukrepov;</w:t>
            </w:r>
          </w:p>
          <w:p w14:paraId="56EFDF67" w14:textId="77777777" w:rsidR="00773BDF" w:rsidRPr="00EB41CA" w:rsidRDefault="00773BDF" w:rsidP="00EB41CA">
            <w:pPr>
              <w:rPr>
                <w:sz w:val="20"/>
                <w:szCs w:val="20"/>
                <w:lang w:val="sl-SI"/>
              </w:rPr>
            </w:pPr>
            <w:r w:rsidRPr="00EB41CA">
              <w:rPr>
                <w:sz w:val="20"/>
                <w:szCs w:val="20"/>
                <w:lang w:val="sl-SI"/>
              </w:rPr>
              <w:t>- reševanje in pomoč;</w:t>
            </w:r>
          </w:p>
          <w:p w14:paraId="4B5A515A" w14:textId="77777777" w:rsidR="00773BDF" w:rsidRPr="00EB41CA" w:rsidRDefault="00773BDF" w:rsidP="00EB41CA">
            <w:pPr>
              <w:rPr>
                <w:sz w:val="20"/>
                <w:szCs w:val="20"/>
                <w:lang w:val="sl-SI"/>
              </w:rPr>
            </w:pPr>
            <w:r w:rsidRPr="00EB41CA">
              <w:rPr>
                <w:sz w:val="20"/>
                <w:szCs w:val="20"/>
                <w:lang w:val="sl-SI"/>
              </w:rPr>
              <w:t>- odpravljanje posledic naravnih in drugih nesreč, do zagotovitve osnovnih pogojev za življenje;</w:t>
            </w:r>
          </w:p>
          <w:p w14:paraId="62EFC8DA" w14:textId="77777777" w:rsidR="00773BDF" w:rsidRPr="00EB41CA" w:rsidRDefault="00773BDF" w:rsidP="00EB41CA">
            <w:pPr>
              <w:rPr>
                <w:sz w:val="20"/>
                <w:szCs w:val="20"/>
                <w:lang w:val="sl-SI"/>
              </w:rPr>
            </w:pPr>
            <w:r w:rsidRPr="00EB41CA">
              <w:rPr>
                <w:sz w:val="20"/>
                <w:szCs w:val="20"/>
                <w:lang w:val="sl-SI"/>
              </w:rPr>
              <w:t>- ocenjevanje škode, ki jo povzročijo naravne in druge nesreče;</w:t>
            </w:r>
          </w:p>
          <w:p w14:paraId="23F94743" w14:textId="17FD3226" w:rsidR="00773BDF" w:rsidRPr="00EB41CA" w:rsidRDefault="00773BDF" w:rsidP="00EB41CA">
            <w:pPr>
              <w:rPr>
                <w:sz w:val="20"/>
                <w:szCs w:val="20"/>
                <w:lang w:val="sl-SI"/>
              </w:rPr>
            </w:pPr>
            <w:r w:rsidRPr="00EB41CA">
              <w:rPr>
                <w:sz w:val="20"/>
                <w:szCs w:val="20"/>
                <w:lang w:val="sl-SI"/>
              </w:rPr>
              <w:t>- mednarodno sodelovanje pri izvajanju varstva pred naravnimi in drugimi</w:t>
            </w:r>
            <w:r w:rsidR="0034072F" w:rsidRPr="00EB41CA">
              <w:rPr>
                <w:sz w:val="20"/>
                <w:szCs w:val="20"/>
                <w:lang w:val="sl-SI"/>
              </w:rPr>
              <w:t xml:space="preserve"> </w:t>
            </w:r>
            <w:r w:rsidRPr="00EB41CA">
              <w:rPr>
                <w:sz w:val="20"/>
                <w:szCs w:val="20"/>
                <w:lang w:val="sl-SI"/>
              </w:rPr>
              <w:t>nesrečami;</w:t>
            </w:r>
          </w:p>
          <w:p w14:paraId="2D2F96AE" w14:textId="77777777" w:rsidR="00773BDF" w:rsidRPr="00EB41CA" w:rsidRDefault="00773BDF" w:rsidP="00EB41CA">
            <w:pPr>
              <w:rPr>
                <w:sz w:val="20"/>
                <w:szCs w:val="20"/>
                <w:lang w:val="sl-SI"/>
              </w:rPr>
            </w:pPr>
            <w:r w:rsidRPr="00EB41CA">
              <w:rPr>
                <w:sz w:val="20"/>
                <w:szCs w:val="20"/>
                <w:lang w:val="sl-SI"/>
              </w:rPr>
              <w:t>- nadzor nad izvajanjem predpisov o varstvu pred naravnimi in drugimi nesrečami;</w:t>
            </w:r>
          </w:p>
          <w:p w14:paraId="15B453AD" w14:textId="77777777" w:rsidR="003056F9" w:rsidRPr="00EB41CA" w:rsidRDefault="00773BDF" w:rsidP="00EB41CA">
            <w:pPr>
              <w:rPr>
                <w:color w:val="FF0000"/>
                <w:sz w:val="20"/>
                <w:szCs w:val="20"/>
                <w:lang w:val="sl-SI"/>
              </w:rPr>
            </w:pPr>
            <w:r w:rsidRPr="00EB41CA">
              <w:rPr>
                <w:sz w:val="20"/>
                <w:szCs w:val="20"/>
                <w:lang w:val="sl-SI"/>
              </w:rPr>
              <w:lastRenderedPageBreak/>
              <w:t>- pomoč drugim državam ob naravnih in drugih nesrečah.</w:t>
            </w:r>
          </w:p>
        </w:tc>
        <w:tc>
          <w:tcPr>
            <w:tcW w:w="1413" w:type="dxa"/>
          </w:tcPr>
          <w:p w14:paraId="41FACBBF" w14:textId="77777777" w:rsidR="003056F9" w:rsidRPr="00EB41CA" w:rsidRDefault="003056F9" w:rsidP="00EB41CA">
            <w:pPr>
              <w:rPr>
                <w:sz w:val="20"/>
                <w:szCs w:val="20"/>
                <w:lang w:val="sl-SI"/>
              </w:rPr>
            </w:pPr>
          </w:p>
        </w:tc>
        <w:tc>
          <w:tcPr>
            <w:tcW w:w="1139" w:type="dxa"/>
          </w:tcPr>
          <w:p w14:paraId="4D672532" w14:textId="77777777" w:rsidR="003056F9" w:rsidRPr="00EB41CA" w:rsidRDefault="003056F9" w:rsidP="00EB41CA">
            <w:pPr>
              <w:jc w:val="center"/>
              <w:rPr>
                <w:b/>
                <w:sz w:val="20"/>
                <w:szCs w:val="20"/>
                <w:lang w:val="sl-SI"/>
              </w:rPr>
            </w:pPr>
            <w:r w:rsidRPr="00EB41CA">
              <w:rPr>
                <w:b/>
                <w:sz w:val="20"/>
                <w:szCs w:val="20"/>
                <w:lang w:val="sl-SI"/>
              </w:rPr>
              <w:t>ZVNDN</w:t>
            </w:r>
          </w:p>
          <w:p w14:paraId="090ABB98" w14:textId="77777777" w:rsidR="003056F9" w:rsidRPr="00EB41CA" w:rsidRDefault="003056F9" w:rsidP="00EB41CA">
            <w:pPr>
              <w:rPr>
                <w:b/>
                <w:sz w:val="20"/>
                <w:szCs w:val="20"/>
                <w:lang w:val="sl-SI"/>
              </w:rPr>
            </w:pPr>
          </w:p>
        </w:tc>
      </w:tr>
      <w:tr w:rsidR="003056F9" w:rsidRPr="00EB41CA" w14:paraId="26A89EDD" w14:textId="77777777" w:rsidTr="00D70278">
        <w:tc>
          <w:tcPr>
            <w:tcW w:w="5953" w:type="dxa"/>
          </w:tcPr>
          <w:p w14:paraId="4735113B" w14:textId="77777777" w:rsidR="003056F9" w:rsidRPr="00EB41CA" w:rsidRDefault="003056F9" w:rsidP="00EB41CA">
            <w:pPr>
              <w:rPr>
                <w:iCs/>
                <w:noProof/>
                <w:sz w:val="20"/>
                <w:szCs w:val="20"/>
              </w:rPr>
            </w:pPr>
            <w:r w:rsidRPr="00EB41CA">
              <w:rPr>
                <w:iCs/>
                <w:noProof/>
                <w:sz w:val="20"/>
                <w:szCs w:val="20"/>
              </w:rPr>
              <w:t>(29) "emergency occupational exposure" means exposure received in an emergency exposure situation by an emergency worker;</w:t>
            </w:r>
          </w:p>
        </w:tc>
        <w:tc>
          <w:tcPr>
            <w:tcW w:w="6521" w:type="dxa"/>
          </w:tcPr>
          <w:p w14:paraId="59E2DC79" w14:textId="569B51C6" w:rsidR="003056F9" w:rsidRPr="00EB41CA" w:rsidRDefault="004857EE" w:rsidP="00EB41CA">
            <w:pPr>
              <w:rPr>
                <w:b/>
                <w:sz w:val="20"/>
                <w:szCs w:val="20"/>
              </w:rPr>
            </w:pPr>
            <w:r w:rsidRPr="00EB41CA">
              <w:rPr>
                <w:b/>
                <w:sz w:val="20"/>
                <w:szCs w:val="20"/>
              </w:rPr>
              <w:t>ZVISJV-1</w:t>
            </w:r>
            <w:r w:rsidR="002609DC" w:rsidRPr="00EB41CA">
              <w:rPr>
                <w:b/>
                <w:sz w:val="20"/>
                <w:szCs w:val="20"/>
              </w:rPr>
              <w:t xml:space="preserve">, 3. </w:t>
            </w:r>
            <w:proofErr w:type="spellStart"/>
            <w:r w:rsidR="002609DC"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6F30F834" w14:textId="7FEB68E1" w:rsidR="003056F9" w:rsidRPr="00EB41CA" w:rsidRDefault="003056F9" w:rsidP="00EB41CA">
            <w:pPr>
              <w:rPr>
                <w:sz w:val="20"/>
                <w:szCs w:val="20"/>
                <w:lang w:val="sl-SI"/>
              </w:rPr>
            </w:pPr>
            <w:r w:rsidRPr="00EB41CA">
              <w:rPr>
                <w:sz w:val="20"/>
                <w:szCs w:val="20"/>
              </w:rPr>
              <w:t>1</w:t>
            </w:r>
            <w:r w:rsidR="007A710E" w:rsidRPr="00EB41CA">
              <w:rPr>
                <w:sz w:val="20"/>
                <w:szCs w:val="20"/>
              </w:rPr>
              <w:t>4</w:t>
            </w:r>
            <w:r w:rsidRPr="00EB41CA">
              <w:rPr>
                <w:sz w:val="20"/>
                <w:szCs w:val="20"/>
              </w:rPr>
              <w:t xml:space="preserve">.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izvajalcev</w:t>
            </w:r>
            <w:proofErr w:type="spellEnd"/>
            <w:r w:rsidRPr="00EB41CA">
              <w:rPr>
                <w:b/>
                <w:sz w:val="20"/>
                <w:szCs w:val="20"/>
              </w:rPr>
              <w:t xml:space="preserve"> </w:t>
            </w:r>
            <w:proofErr w:type="spellStart"/>
            <w:r w:rsidR="00EA0B49" w:rsidRPr="00EB41CA">
              <w:rPr>
                <w:b/>
                <w:sz w:val="20"/>
                <w:szCs w:val="20"/>
              </w:rPr>
              <w:t>zaščitnih</w:t>
            </w:r>
            <w:proofErr w:type="spellEnd"/>
            <w:r w:rsidR="00EA0B49" w:rsidRPr="00EB41CA">
              <w:rPr>
                <w:b/>
                <w:sz w:val="20"/>
                <w:szCs w:val="20"/>
              </w:rPr>
              <w:t xml:space="preserve"> </w:t>
            </w:r>
            <w:proofErr w:type="spellStart"/>
            <w:r w:rsidRPr="00EB41CA">
              <w:rPr>
                <w:b/>
                <w:sz w:val="20"/>
                <w:szCs w:val="20"/>
              </w:rPr>
              <w:t>ukrepov</w:t>
            </w:r>
            <w:proofErr w:type="spellEnd"/>
            <w:r w:rsidRPr="00EB41CA">
              <w:rPr>
                <w:sz w:val="20"/>
                <w:szCs w:val="20"/>
              </w:rPr>
              <w:t xml:space="preserve"> je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izvajalca</w:t>
            </w:r>
            <w:proofErr w:type="spellEnd"/>
            <w:r w:rsidRPr="00EB41CA">
              <w:rPr>
                <w:sz w:val="20"/>
                <w:szCs w:val="20"/>
              </w:rPr>
              <w:t xml:space="preserve"> </w:t>
            </w:r>
            <w:proofErr w:type="spellStart"/>
            <w:r w:rsidR="00EA0B49" w:rsidRPr="00EB41CA">
              <w:rPr>
                <w:sz w:val="20"/>
                <w:szCs w:val="20"/>
              </w:rPr>
              <w:t>zaščitnih</w:t>
            </w:r>
            <w:proofErr w:type="spellEnd"/>
            <w:r w:rsidR="00EA0B49"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njegovega</w:t>
            </w:r>
            <w:proofErr w:type="spellEnd"/>
            <w:r w:rsidRPr="00EB41CA">
              <w:rPr>
                <w:sz w:val="20"/>
                <w:szCs w:val="20"/>
              </w:rPr>
              <w:t xml:space="preserve"> </w:t>
            </w:r>
            <w:proofErr w:type="spellStart"/>
            <w:r w:rsidRPr="00EB41CA">
              <w:rPr>
                <w:sz w:val="20"/>
                <w:szCs w:val="20"/>
              </w:rPr>
              <w:t>dela</w:t>
            </w:r>
            <w:proofErr w:type="spellEnd"/>
            <w:r w:rsidRPr="00EB41CA">
              <w:rPr>
                <w:sz w:val="20"/>
                <w:szCs w:val="20"/>
              </w:rPr>
              <w:t>.</w:t>
            </w:r>
          </w:p>
        </w:tc>
        <w:tc>
          <w:tcPr>
            <w:tcW w:w="1413" w:type="dxa"/>
          </w:tcPr>
          <w:p w14:paraId="44AED275" w14:textId="77777777" w:rsidR="003056F9" w:rsidRPr="00EB41CA" w:rsidRDefault="003056F9" w:rsidP="00EB41CA">
            <w:pPr>
              <w:rPr>
                <w:sz w:val="20"/>
                <w:szCs w:val="20"/>
              </w:rPr>
            </w:pPr>
          </w:p>
        </w:tc>
        <w:tc>
          <w:tcPr>
            <w:tcW w:w="1139" w:type="dxa"/>
          </w:tcPr>
          <w:p w14:paraId="01CCBE2E"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3BE97276" w14:textId="77777777" w:rsidTr="00D70278">
        <w:tc>
          <w:tcPr>
            <w:tcW w:w="5953" w:type="dxa"/>
          </w:tcPr>
          <w:p w14:paraId="2DE347F3" w14:textId="77777777" w:rsidR="003056F9" w:rsidRPr="00EB41CA" w:rsidRDefault="003056F9" w:rsidP="00EB41CA">
            <w:pPr>
              <w:rPr>
                <w:iCs/>
                <w:noProof/>
                <w:sz w:val="20"/>
                <w:szCs w:val="20"/>
              </w:rPr>
            </w:pPr>
            <w:r w:rsidRPr="00EB41CA">
              <w:rPr>
                <w:iCs/>
                <w:noProof/>
                <w:sz w:val="20"/>
                <w:szCs w:val="20"/>
              </w:rPr>
              <w:t>(30) "emergency response plan" means arrangements to plan for adequate response in the event of an emergency exposure situation on the basis of postulated events and related scenarios;</w:t>
            </w:r>
          </w:p>
        </w:tc>
        <w:tc>
          <w:tcPr>
            <w:tcW w:w="6521" w:type="dxa"/>
          </w:tcPr>
          <w:p w14:paraId="034C0096" w14:textId="17BAFD6C" w:rsidR="003056F9" w:rsidRPr="00EB41CA" w:rsidRDefault="004857EE" w:rsidP="00EB41CA">
            <w:pPr>
              <w:rPr>
                <w:b/>
                <w:sz w:val="20"/>
                <w:szCs w:val="20"/>
                <w:lang w:val="sl-SI"/>
              </w:rPr>
            </w:pPr>
            <w:r w:rsidRPr="00EB41CA">
              <w:rPr>
                <w:b/>
                <w:sz w:val="20"/>
                <w:szCs w:val="20"/>
                <w:lang w:val="sl-SI"/>
              </w:rPr>
              <w:t>ZVISJV-1</w:t>
            </w:r>
            <w:r w:rsidR="002609DC" w:rsidRPr="00EB41CA">
              <w:rPr>
                <w:b/>
                <w:sz w:val="20"/>
                <w:szCs w:val="20"/>
                <w:lang w:val="sl-SI"/>
              </w:rPr>
              <w:t>, 3. člen</w:t>
            </w:r>
            <w:r w:rsidR="003056F9" w:rsidRPr="00EB41CA">
              <w:rPr>
                <w:b/>
                <w:sz w:val="20"/>
                <w:szCs w:val="20"/>
                <w:lang w:val="sl-SI"/>
              </w:rPr>
              <w:t xml:space="preserve"> (izrazi)</w:t>
            </w:r>
          </w:p>
          <w:p w14:paraId="15BF1CAA" w14:textId="5AA09826" w:rsidR="003056F9" w:rsidRPr="00EB41CA" w:rsidRDefault="00EA0B49" w:rsidP="00EB41CA">
            <w:pPr>
              <w:rPr>
                <w:sz w:val="20"/>
                <w:szCs w:val="20"/>
                <w:lang w:val="sl-SI"/>
              </w:rPr>
            </w:pPr>
            <w:r w:rsidRPr="00EB41CA">
              <w:rPr>
                <w:sz w:val="20"/>
                <w:szCs w:val="20"/>
                <w:lang w:val="sl-SI"/>
              </w:rPr>
              <w:t>40</w:t>
            </w:r>
            <w:r w:rsidR="003056F9" w:rsidRPr="00EB41CA">
              <w:rPr>
                <w:sz w:val="20"/>
                <w:szCs w:val="20"/>
                <w:lang w:val="sl-SI"/>
              </w:rPr>
              <w:t xml:space="preserve">. </w:t>
            </w:r>
            <w:r w:rsidR="003056F9" w:rsidRPr="00EB41CA">
              <w:rPr>
                <w:b/>
                <w:sz w:val="20"/>
                <w:szCs w:val="20"/>
                <w:lang w:val="sl-SI"/>
              </w:rPr>
              <w:t xml:space="preserve">Načrt zaščite in reševanja </w:t>
            </w:r>
            <w:r w:rsidRPr="00EB41CA">
              <w:rPr>
                <w:b/>
                <w:sz w:val="20"/>
                <w:szCs w:val="20"/>
                <w:lang w:val="sl-SI"/>
              </w:rPr>
              <w:t>organizacije</w:t>
            </w:r>
            <w:r w:rsidRPr="00EB41CA">
              <w:rPr>
                <w:sz w:val="20"/>
                <w:szCs w:val="20"/>
                <w:lang w:val="sl-SI"/>
              </w:rPr>
              <w:t xml:space="preserve"> </w:t>
            </w:r>
            <w:r w:rsidR="003056F9" w:rsidRPr="00EB41CA">
              <w:rPr>
                <w:sz w:val="20"/>
                <w:szCs w:val="20"/>
                <w:lang w:val="sl-SI"/>
              </w:rPr>
              <w:t>je dokument, ki ga pripravi upravljavec jedrskega ali sevalnega objekta po predpisih o varstvu pred naravnimi in drugimi nesrečami</w:t>
            </w:r>
            <w:r w:rsidRPr="00EB41CA">
              <w:rPr>
                <w:sz w:val="20"/>
                <w:szCs w:val="20"/>
                <w:lang w:val="sl-SI"/>
              </w:rPr>
              <w:t xml:space="preserve"> in v skladu z določili tega zakona</w:t>
            </w:r>
            <w:r w:rsidR="003056F9" w:rsidRPr="00EB41CA">
              <w:rPr>
                <w:sz w:val="20"/>
                <w:szCs w:val="20"/>
                <w:lang w:val="sl-SI"/>
              </w:rPr>
              <w:t>. Opisuje ukrepe, s katerimi se načrtuje ustrezen odziv pri izpostavljenosti ob izrednem dogodku. Tak odziv temelji na pričakovanih dogodkih in scenarijih.</w:t>
            </w:r>
          </w:p>
          <w:p w14:paraId="5FBB52A4" w14:textId="77777777" w:rsidR="003056F9" w:rsidRPr="00EB41CA" w:rsidRDefault="003056F9" w:rsidP="00EB41CA">
            <w:pPr>
              <w:rPr>
                <w:sz w:val="20"/>
                <w:szCs w:val="20"/>
                <w:lang w:val="sl-SI"/>
              </w:rPr>
            </w:pPr>
          </w:p>
          <w:p w14:paraId="305E46DB" w14:textId="5DF9CAAF" w:rsidR="003056F9" w:rsidRPr="00EB41CA" w:rsidRDefault="003056F9" w:rsidP="00EB41CA">
            <w:pPr>
              <w:rPr>
                <w:sz w:val="20"/>
                <w:szCs w:val="20"/>
              </w:rPr>
            </w:pPr>
            <w:r w:rsidRPr="00EB41CA">
              <w:rPr>
                <w:sz w:val="20"/>
                <w:szCs w:val="20"/>
                <w:lang w:val="sl-SI"/>
              </w:rPr>
              <w:t>4</w:t>
            </w:r>
            <w:r w:rsidR="00EA0B49" w:rsidRPr="00EB41CA">
              <w:rPr>
                <w:sz w:val="20"/>
                <w:szCs w:val="20"/>
                <w:lang w:val="sl-SI"/>
              </w:rPr>
              <w:t>5</w:t>
            </w:r>
            <w:r w:rsidRPr="00EB41CA">
              <w:rPr>
                <w:sz w:val="20"/>
                <w:szCs w:val="20"/>
                <w:lang w:val="sl-SI"/>
              </w:rPr>
              <w:t xml:space="preserve">. </w:t>
            </w:r>
            <w:r w:rsidRPr="00EB41CA">
              <w:rPr>
                <w:b/>
                <w:sz w:val="20"/>
                <w:szCs w:val="20"/>
                <w:lang w:val="sl-SI"/>
              </w:rPr>
              <w:t>Navodilo za ukrepanje v primeru izrednega dogodka</w:t>
            </w:r>
            <w:r w:rsidRPr="00EB41CA">
              <w:rPr>
                <w:sz w:val="20"/>
                <w:szCs w:val="20"/>
                <w:lang w:val="sl-SI"/>
              </w:rPr>
              <w:t xml:space="preserve"> je dokument, ki ga pripravi izvajalec sevalne dejavnosti, ki ne potrebuje načrta zaščite in reševanja. Opisuje ukrepe, s katerimi se načrtuje ustrezen odziv pri izpostavljenosti ob izrednem dogodku. </w:t>
            </w:r>
            <w:proofErr w:type="spellStart"/>
            <w:r w:rsidRPr="00EB41CA">
              <w:rPr>
                <w:sz w:val="20"/>
                <w:szCs w:val="20"/>
              </w:rPr>
              <w:t>Tak</w:t>
            </w:r>
            <w:proofErr w:type="spellEnd"/>
            <w:r w:rsidRPr="00EB41CA">
              <w:rPr>
                <w:sz w:val="20"/>
                <w:szCs w:val="20"/>
              </w:rPr>
              <w:t xml:space="preserve"> </w:t>
            </w:r>
            <w:proofErr w:type="spellStart"/>
            <w:r w:rsidRPr="00EB41CA">
              <w:rPr>
                <w:sz w:val="20"/>
                <w:szCs w:val="20"/>
              </w:rPr>
              <w:t>odziv</w:t>
            </w:r>
            <w:proofErr w:type="spellEnd"/>
            <w:r w:rsidRPr="00EB41CA">
              <w:rPr>
                <w:sz w:val="20"/>
                <w:szCs w:val="20"/>
              </w:rPr>
              <w:t xml:space="preserve"> </w:t>
            </w:r>
            <w:proofErr w:type="spellStart"/>
            <w:r w:rsidRPr="00EB41CA">
              <w:rPr>
                <w:sz w:val="20"/>
                <w:szCs w:val="20"/>
              </w:rPr>
              <w:t>temelji</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pričakovanih</w:t>
            </w:r>
            <w:proofErr w:type="spellEnd"/>
            <w:r w:rsidRPr="00EB41CA">
              <w:rPr>
                <w:sz w:val="20"/>
                <w:szCs w:val="20"/>
              </w:rPr>
              <w:t xml:space="preserve"> </w:t>
            </w:r>
            <w:proofErr w:type="spellStart"/>
            <w:r w:rsidRPr="00EB41CA">
              <w:rPr>
                <w:sz w:val="20"/>
                <w:szCs w:val="20"/>
              </w:rPr>
              <w:t>dogodkih</w:t>
            </w:r>
            <w:proofErr w:type="spellEnd"/>
            <w:r w:rsidRPr="00EB41CA">
              <w:rPr>
                <w:sz w:val="20"/>
                <w:szCs w:val="20"/>
              </w:rPr>
              <w:t xml:space="preserve"> in </w:t>
            </w:r>
            <w:proofErr w:type="spellStart"/>
            <w:r w:rsidRPr="00EB41CA">
              <w:rPr>
                <w:sz w:val="20"/>
                <w:szCs w:val="20"/>
              </w:rPr>
              <w:t>scenarijih</w:t>
            </w:r>
            <w:proofErr w:type="spellEnd"/>
            <w:r w:rsidRPr="00EB41CA">
              <w:rPr>
                <w:sz w:val="20"/>
                <w:szCs w:val="20"/>
              </w:rPr>
              <w:t>.</w:t>
            </w:r>
          </w:p>
        </w:tc>
        <w:tc>
          <w:tcPr>
            <w:tcW w:w="1413" w:type="dxa"/>
          </w:tcPr>
          <w:p w14:paraId="2BD0FAE7" w14:textId="77777777" w:rsidR="003056F9" w:rsidRPr="00EB41CA" w:rsidRDefault="003056F9" w:rsidP="00EB41CA">
            <w:pPr>
              <w:rPr>
                <w:sz w:val="20"/>
                <w:szCs w:val="20"/>
                <w:lang w:val="sl-SI"/>
              </w:rPr>
            </w:pPr>
          </w:p>
        </w:tc>
        <w:tc>
          <w:tcPr>
            <w:tcW w:w="1139" w:type="dxa"/>
          </w:tcPr>
          <w:p w14:paraId="0B36445E"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4B04DFBF" w14:textId="77777777" w:rsidTr="00D70278">
        <w:tc>
          <w:tcPr>
            <w:tcW w:w="5953" w:type="dxa"/>
          </w:tcPr>
          <w:p w14:paraId="05D8E812" w14:textId="77777777" w:rsidR="003056F9" w:rsidRPr="00EB41CA" w:rsidRDefault="003056F9" w:rsidP="00EB41CA">
            <w:pPr>
              <w:rPr>
                <w:iCs/>
                <w:noProof/>
                <w:sz w:val="20"/>
                <w:szCs w:val="20"/>
              </w:rPr>
            </w:pPr>
            <w:r w:rsidRPr="00EB41CA">
              <w:rPr>
                <w:iCs/>
                <w:noProof/>
                <w:sz w:val="20"/>
                <w:szCs w:val="20"/>
              </w:rPr>
              <w:t>(31) "emergency worker" means any person having a defined role in an emergency and who might be exposed to radiation while taking action in response to the emergency;</w:t>
            </w:r>
          </w:p>
        </w:tc>
        <w:tc>
          <w:tcPr>
            <w:tcW w:w="6521" w:type="dxa"/>
          </w:tcPr>
          <w:p w14:paraId="6D4BADCA" w14:textId="2C7CCC71" w:rsidR="003056F9" w:rsidRPr="00EB41CA" w:rsidRDefault="004857EE" w:rsidP="00EB41CA">
            <w:pPr>
              <w:rPr>
                <w:b/>
                <w:sz w:val="20"/>
                <w:szCs w:val="20"/>
              </w:rPr>
            </w:pPr>
            <w:r w:rsidRPr="00EB41CA">
              <w:rPr>
                <w:b/>
                <w:sz w:val="20"/>
                <w:szCs w:val="20"/>
              </w:rPr>
              <w:t>ZVISJV-1</w:t>
            </w:r>
            <w:r w:rsidR="002609DC" w:rsidRPr="00EB41CA">
              <w:rPr>
                <w:b/>
                <w:sz w:val="20"/>
                <w:szCs w:val="20"/>
              </w:rPr>
              <w:t xml:space="preserve">, 3. </w:t>
            </w:r>
            <w:proofErr w:type="spellStart"/>
            <w:r w:rsidR="002609DC"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0B570184" w14:textId="0E58782B" w:rsidR="003056F9" w:rsidRPr="00EB41CA" w:rsidRDefault="003056F9" w:rsidP="00EB41CA">
            <w:pPr>
              <w:rPr>
                <w:sz w:val="20"/>
                <w:szCs w:val="20"/>
                <w:lang w:val="sl-SI"/>
              </w:rPr>
            </w:pPr>
            <w:r w:rsidRPr="00EB41CA">
              <w:rPr>
                <w:sz w:val="20"/>
                <w:szCs w:val="20"/>
              </w:rPr>
              <w:t>2</w:t>
            </w:r>
            <w:r w:rsidR="007A710E" w:rsidRPr="00EB41CA">
              <w:rPr>
                <w:sz w:val="20"/>
                <w:szCs w:val="20"/>
              </w:rPr>
              <w:t>3</w:t>
            </w:r>
            <w:r w:rsidRPr="00EB41CA">
              <w:rPr>
                <w:sz w:val="20"/>
                <w:szCs w:val="20"/>
              </w:rPr>
              <w:t xml:space="preserve">. </w:t>
            </w:r>
            <w:proofErr w:type="spellStart"/>
            <w:r w:rsidRPr="00EB41CA">
              <w:rPr>
                <w:b/>
                <w:sz w:val="20"/>
                <w:szCs w:val="20"/>
              </w:rPr>
              <w:t>Izvajalec</w:t>
            </w:r>
            <w:proofErr w:type="spellEnd"/>
            <w:r w:rsidRPr="00EB41CA">
              <w:rPr>
                <w:b/>
                <w:sz w:val="20"/>
                <w:szCs w:val="20"/>
              </w:rPr>
              <w:t xml:space="preserve"> </w:t>
            </w:r>
            <w:proofErr w:type="spellStart"/>
            <w:r w:rsidR="00EA0B49" w:rsidRPr="00EB41CA">
              <w:rPr>
                <w:b/>
                <w:sz w:val="20"/>
                <w:szCs w:val="20"/>
              </w:rPr>
              <w:t>ali</w:t>
            </w:r>
            <w:proofErr w:type="spellEnd"/>
            <w:r w:rsidR="00EA0B49" w:rsidRPr="00EB41CA">
              <w:rPr>
                <w:b/>
                <w:sz w:val="20"/>
                <w:szCs w:val="20"/>
              </w:rPr>
              <w:t xml:space="preserve"> </w:t>
            </w:r>
            <w:proofErr w:type="spellStart"/>
            <w:r w:rsidR="00EA0B49" w:rsidRPr="00EB41CA">
              <w:rPr>
                <w:b/>
                <w:sz w:val="20"/>
                <w:szCs w:val="20"/>
              </w:rPr>
              <w:t>izvajalka</w:t>
            </w:r>
            <w:proofErr w:type="spellEnd"/>
            <w:r w:rsidR="00EA0B49" w:rsidRPr="00EB41CA">
              <w:rPr>
                <w:b/>
                <w:sz w:val="20"/>
                <w:szCs w:val="20"/>
              </w:rPr>
              <w:t xml:space="preserve"> </w:t>
            </w:r>
            <w:proofErr w:type="spellStart"/>
            <w:r w:rsidR="00EA0B49" w:rsidRPr="00EB41CA">
              <w:rPr>
                <w:b/>
                <w:sz w:val="20"/>
                <w:szCs w:val="20"/>
              </w:rPr>
              <w:t>zaščitnih</w:t>
            </w:r>
            <w:proofErr w:type="spellEnd"/>
            <w:r w:rsidRPr="00EB41CA">
              <w:rPr>
                <w:b/>
                <w:sz w:val="20"/>
                <w:szCs w:val="20"/>
              </w:rPr>
              <w:t xml:space="preserve"> </w:t>
            </w:r>
            <w:proofErr w:type="spellStart"/>
            <w:r w:rsidRPr="00EB41CA">
              <w:rPr>
                <w:b/>
                <w:sz w:val="20"/>
                <w:szCs w:val="20"/>
              </w:rPr>
              <w:t>ukrepov</w:t>
            </w:r>
            <w:proofErr w:type="spellEnd"/>
            <w:r w:rsidRPr="00EB41CA">
              <w:rPr>
                <w:sz w:val="20"/>
                <w:szCs w:val="20"/>
              </w:rPr>
              <w:t xml:space="preserve"> </w:t>
            </w:r>
            <w:r w:rsidR="00EA0B49" w:rsidRPr="00EB41CA">
              <w:rPr>
                <w:sz w:val="20"/>
                <w:szCs w:val="20"/>
              </w:rPr>
              <w:t xml:space="preserve">(v </w:t>
            </w:r>
            <w:proofErr w:type="spellStart"/>
            <w:r w:rsidR="00EA0B49" w:rsidRPr="00EB41CA">
              <w:rPr>
                <w:sz w:val="20"/>
                <w:szCs w:val="20"/>
              </w:rPr>
              <w:t>nadaljnjem</w:t>
            </w:r>
            <w:proofErr w:type="spellEnd"/>
            <w:r w:rsidR="00EA0B49" w:rsidRPr="00EB41CA">
              <w:rPr>
                <w:sz w:val="20"/>
                <w:szCs w:val="20"/>
              </w:rPr>
              <w:t xml:space="preserve"> </w:t>
            </w:r>
            <w:proofErr w:type="spellStart"/>
            <w:r w:rsidR="00EA0B49" w:rsidRPr="00EB41CA">
              <w:rPr>
                <w:sz w:val="20"/>
                <w:szCs w:val="20"/>
              </w:rPr>
              <w:t>besedilu</w:t>
            </w:r>
            <w:proofErr w:type="spellEnd"/>
            <w:r w:rsidR="00EA0B49" w:rsidRPr="00EB41CA">
              <w:rPr>
                <w:sz w:val="20"/>
                <w:szCs w:val="20"/>
              </w:rPr>
              <w:t xml:space="preserve">: </w:t>
            </w:r>
            <w:proofErr w:type="spellStart"/>
            <w:r w:rsidR="00EA0B49" w:rsidRPr="00EB41CA">
              <w:rPr>
                <w:sz w:val="20"/>
                <w:szCs w:val="20"/>
              </w:rPr>
              <w:t>izvajalec</w:t>
            </w:r>
            <w:proofErr w:type="spellEnd"/>
            <w:r w:rsidR="00EA0B49" w:rsidRPr="00EB41CA">
              <w:rPr>
                <w:sz w:val="20"/>
                <w:szCs w:val="20"/>
              </w:rPr>
              <w:t xml:space="preserve"> </w:t>
            </w:r>
            <w:proofErr w:type="spellStart"/>
            <w:r w:rsidR="00EA0B49" w:rsidRPr="00EB41CA">
              <w:rPr>
                <w:sz w:val="20"/>
                <w:szCs w:val="20"/>
              </w:rPr>
              <w:t>zaščitnih</w:t>
            </w:r>
            <w:proofErr w:type="spellEnd"/>
            <w:r w:rsidR="00EA0B49" w:rsidRPr="00EB41CA">
              <w:rPr>
                <w:sz w:val="20"/>
                <w:szCs w:val="20"/>
              </w:rPr>
              <w:t xml:space="preserve"> </w:t>
            </w:r>
            <w:proofErr w:type="spellStart"/>
            <w:r w:rsidR="00EA0B49" w:rsidRPr="00EB41CA">
              <w:rPr>
                <w:sz w:val="20"/>
                <w:szCs w:val="20"/>
              </w:rPr>
              <w:t>ukrepov</w:t>
            </w:r>
            <w:proofErr w:type="spellEnd"/>
            <w:r w:rsidR="00EA0B49" w:rsidRPr="00EB41CA">
              <w:rPr>
                <w:sz w:val="20"/>
                <w:szCs w:val="20"/>
              </w:rPr>
              <w:t xml:space="preserve">) </w:t>
            </w:r>
            <w:r w:rsidRPr="00EB41CA">
              <w:rPr>
                <w:sz w:val="20"/>
                <w:szCs w:val="20"/>
              </w:rPr>
              <w:t xml:space="preserve">je </w:t>
            </w:r>
            <w:proofErr w:type="spellStart"/>
            <w:r w:rsidRPr="00EB41CA">
              <w:rPr>
                <w:sz w:val="20"/>
                <w:szCs w:val="20"/>
              </w:rPr>
              <w:t>oseba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w:t>
            </w:r>
            <w:proofErr w:type="spellStart"/>
            <w:r w:rsidRPr="00EB41CA">
              <w:rPr>
                <w:sz w:val="20"/>
                <w:szCs w:val="20"/>
              </w:rPr>
              <w:t>ukrepa</w:t>
            </w:r>
            <w:proofErr w:type="spellEnd"/>
            <w:r w:rsidRPr="00EB41CA">
              <w:rPr>
                <w:sz w:val="20"/>
                <w:szCs w:val="20"/>
              </w:rPr>
              <w:t xml:space="preserve"> v </w:t>
            </w:r>
            <w:proofErr w:type="spellStart"/>
            <w:r w:rsidRPr="00EB41CA">
              <w:rPr>
                <w:sz w:val="20"/>
                <w:szCs w:val="20"/>
              </w:rPr>
              <w:t>skladu</w:t>
            </w:r>
            <w:proofErr w:type="spellEnd"/>
            <w:r w:rsidRPr="00EB41CA">
              <w:rPr>
                <w:sz w:val="20"/>
                <w:szCs w:val="20"/>
              </w:rPr>
              <w:t xml:space="preserve"> s </w:t>
            </w:r>
            <w:proofErr w:type="spellStart"/>
            <w:r w:rsidRPr="00EB41CA">
              <w:rPr>
                <w:sz w:val="20"/>
                <w:szCs w:val="20"/>
              </w:rPr>
              <w:t>svojo</w:t>
            </w:r>
            <w:proofErr w:type="spellEnd"/>
            <w:r w:rsidRPr="00EB41CA">
              <w:rPr>
                <w:sz w:val="20"/>
                <w:szCs w:val="20"/>
              </w:rPr>
              <w:t xml:space="preserve"> </w:t>
            </w:r>
            <w:proofErr w:type="spellStart"/>
            <w:r w:rsidR="00EA0B49" w:rsidRPr="00EB41CA">
              <w:rPr>
                <w:sz w:val="20"/>
                <w:szCs w:val="20"/>
              </w:rPr>
              <w:t>določeno</w:t>
            </w:r>
            <w:proofErr w:type="spellEnd"/>
            <w:r w:rsidR="00EA0B49" w:rsidRPr="00EB41CA">
              <w:rPr>
                <w:sz w:val="20"/>
                <w:szCs w:val="20"/>
              </w:rPr>
              <w:t xml:space="preserve"> </w:t>
            </w:r>
            <w:proofErr w:type="spellStart"/>
            <w:r w:rsidRPr="00EB41CA">
              <w:rPr>
                <w:sz w:val="20"/>
                <w:szCs w:val="20"/>
              </w:rPr>
              <w:t>vlogo</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takšnem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in </w:t>
            </w:r>
            <w:proofErr w:type="spellStart"/>
            <w:r w:rsidRPr="00EB41CA">
              <w:rPr>
                <w:sz w:val="20"/>
                <w:szCs w:val="20"/>
              </w:rPr>
              <w:t>ki</w:t>
            </w:r>
            <w:proofErr w:type="spellEnd"/>
            <w:r w:rsidRPr="00EB41CA">
              <w:rPr>
                <w:sz w:val="20"/>
                <w:szCs w:val="20"/>
              </w:rPr>
              <w:t xml:space="preserve"> je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izpostavljena</w:t>
            </w:r>
            <w:proofErr w:type="spellEnd"/>
            <w:r w:rsidRPr="00EB41CA">
              <w:rPr>
                <w:sz w:val="20"/>
                <w:szCs w:val="20"/>
              </w:rPr>
              <w:t xml:space="preserve"> </w:t>
            </w:r>
            <w:proofErr w:type="spellStart"/>
            <w:r w:rsidR="00EA0B49" w:rsidRPr="00EB41CA">
              <w:rPr>
                <w:sz w:val="20"/>
                <w:szCs w:val="20"/>
              </w:rPr>
              <w:t>ionizirajočim</w:t>
            </w:r>
            <w:proofErr w:type="spellEnd"/>
            <w:r w:rsidR="00EA0B49" w:rsidRPr="00EB41CA">
              <w:rPr>
                <w:sz w:val="20"/>
                <w:szCs w:val="20"/>
              </w:rPr>
              <w:t xml:space="preserve"> </w:t>
            </w:r>
            <w:proofErr w:type="spellStart"/>
            <w:r w:rsidRPr="00EB41CA">
              <w:rPr>
                <w:sz w:val="20"/>
                <w:szCs w:val="20"/>
              </w:rPr>
              <w:t>sevanj</w:t>
            </w:r>
            <w:r w:rsidR="00EA0B49" w:rsidRPr="00EB41CA">
              <w:rPr>
                <w:sz w:val="20"/>
                <w:szCs w:val="20"/>
              </w:rPr>
              <w:t>em</w:t>
            </w:r>
            <w:proofErr w:type="spellEnd"/>
            <w:r w:rsidRPr="00EB41CA">
              <w:rPr>
                <w:sz w:val="20"/>
                <w:szCs w:val="20"/>
              </w:rPr>
              <w:t>.</w:t>
            </w:r>
          </w:p>
        </w:tc>
        <w:tc>
          <w:tcPr>
            <w:tcW w:w="1413" w:type="dxa"/>
          </w:tcPr>
          <w:p w14:paraId="23E1E46B" w14:textId="77777777" w:rsidR="003056F9" w:rsidRPr="00EB41CA" w:rsidRDefault="003056F9" w:rsidP="00EB41CA">
            <w:pPr>
              <w:rPr>
                <w:sz w:val="20"/>
                <w:szCs w:val="20"/>
              </w:rPr>
            </w:pPr>
          </w:p>
        </w:tc>
        <w:tc>
          <w:tcPr>
            <w:tcW w:w="1139" w:type="dxa"/>
          </w:tcPr>
          <w:p w14:paraId="2C04B0F1"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5B70C98D" w14:textId="77777777" w:rsidTr="00D70278">
        <w:tc>
          <w:tcPr>
            <w:tcW w:w="5953" w:type="dxa"/>
          </w:tcPr>
          <w:p w14:paraId="15088632" w14:textId="77777777" w:rsidR="003056F9" w:rsidRPr="00EB41CA" w:rsidRDefault="003056F9" w:rsidP="00EB41CA">
            <w:pPr>
              <w:rPr>
                <w:iCs/>
                <w:noProof/>
                <w:sz w:val="20"/>
                <w:szCs w:val="20"/>
              </w:rPr>
            </w:pPr>
            <w:r w:rsidRPr="00EB41CA">
              <w:rPr>
                <w:iCs/>
                <w:noProof/>
                <w:sz w:val="20"/>
                <w:szCs w:val="20"/>
              </w:rPr>
              <w:t>(32) "environmental monitoring" means the measurement of external dose rates due to radioactive substances in the environment or of concentrations of radionuclides in environmental media;</w:t>
            </w:r>
          </w:p>
        </w:tc>
        <w:tc>
          <w:tcPr>
            <w:tcW w:w="6521" w:type="dxa"/>
          </w:tcPr>
          <w:p w14:paraId="0310DD8C" w14:textId="284423E3" w:rsidR="003056F9" w:rsidRPr="00EB41CA" w:rsidRDefault="004857EE" w:rsidP="00EB41CA">
            <w:pPr>
              <w:rPr>
                <w:b/>
                <w:sz w:val="20"/>
                <w:szCs w:val="20"/>
                <w:lang w:val="sl-SI"/>
              </w:rPr>
            </w:pPr>
            <w:r w:rsidRPr="00EB41CA">
              <w:rPr>
                <w:b/>
                <w:sz w:val="20"/>
                <w:szCs w:val="20"/>
                <w:lang w:val="sl-SI"/>
              </w:rPr>
              <w:t>ZVISJV-1</w:t>
            </w:r>
            <w:r w:rsidR="002609DC" w:rsidRPr="00EB41CA">
              <w:rPr>
                <w:b/>
                <w:sz w:val="20"/>
                <w:szCs w:val="20"/>
                <w:lang w:val="sl-SI"/>
              </w:rPr>
              <w:t>, 3. člen</w:t>
            </w:r>
            <w:r w:rsidR="003056F9" w:rsidRPr="00EB41CA">
              <w:rPr>
                <w:b/>
                <w:sz w:val="20"/>
                <w:szCs w:val="20"/>
                <w:lang w:val="sl-SI"/>
              </w:rPr>
              <w:t xml:space="preserve"> (izrazi)</w:t>
            </w:r>
          </w:p>
          <w:p w14:paraId="390FEBDF" w14:textId="2D2D425B" w:rsidR="003056F9" w:rsidRPr="00EB41CA" w:rsidRDefault="003056F9" w:rsidP="00EB41CA">
            <w:pPr>
              <w:rPr>
                <w:sz w:val="20"/>
                <w:szCs w:val="20"/>
                <w:lang w:val="sl-SI"/>
              </w:rPr>
            </w:pPr>
            <w:r w:rsidRPr="00EB41CA">
              <w:rPr>
                <w:sz w:val="20"/>
                <w:szCs w:val="20"/>
                <w:lang w:val="sl-SI"/>
              </w:rPr>
              <w:t>3</w:t>
            </w:r>
            <w:r w:rsidR="00EA0B49" w:rsidRPr="00EB41CA">
              <w:rPr>
                <w:sz w:val="20"/>
                <w:szCs w:val="20"/>
                <w:lang w:val="sl-SI"/>
              </w:rPr>
              <w:t>9</w:t>
            </w:r>
            <w:r w:rsidRPr="00EB41CA">
              <w:rPr>
                <w:sz w:val="20"/>
                <w:szCs w:val="20"/>
                <w:lang w:val="sl-SI"/>
              </w:rPr>
              <w:t xml:space="preserve">. </w:t>
            </w:r>
            <w:r w:rsidRPr="00EB41CA">
              <w:rPr>
                <w:b/>
                <w:sz w:val="20"/>
                <w:szCs w:val="20"/>
                <w:lang w:val="sl-SI"/>
              </w:rPr>
              <w:t>Monitoring radioaktivnosti v okolju</w:t>
            </w:r>
            <w:r w:rsidRPr="00EB41CA">
              <w:rPr>
                <w:sz w:val="20"/>
                <w:szCs w:val="20"/>
                <w:lang w:val="sl-SI"/>
              </w:rPr>
              <w:t xml:space="preserve"> so meritve hitrosti doz zaradi radioaktivnih snovi v okolju ali meritve koncentracije radionuklidov v okolju.</w:t>
            </w:r>
          </w:p>
        </w:tc>
        <w:tc>
          <w:tcPr>
            <w:tcW w:w="1413" w:type="dxa"/>
          </w:tcPr>
          <w:p w14:paraId="32D8A3B4" w14:textId="77777777" w:rsidR="003056F9" w:rsidRPr="00EB41CA" w:rsidRDefault="003056F9" w:rsidP="00EB41CA">
            <w:pPr>
              <w:rPr>
                <w:sz w:val="20"/>
                <w:szCs w:val="20"/>
                <w:lang w:val="sl-SI"/>
              </w:rPr>
            </w:pPr>
          </w:p>
        </w:tc>
        <w:tc>
          <w:tcPr>
            <w:tcW w:w="1139" w:type="dxa"/>
          </w:tcPr>
          <w:p w14:paraId="3C0D0B21"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795514F5" w14:textId="77777777" w:rsidTr="00D70278">
        <w:tc>
          <w:tcPr>
            <w:tcW w:w="5953" w:type="dxa"/>
          </w:tcPr>
          <w:p w14:paraId="10F11AE4" w14:textId="77777777" w:rsidR="003056F9" w:rsidRPr="00EB41CA" w:rsidRDefault="003056F9" w:rsidP="00EB41CA">
            <w:pPr>
              <w:rPr>
                <w:iCs/>
                <w:noProof/>
                <w:sz w:val="20"/>
                <w:szCs w:val="20"/>
              </w:rPr>
            </w:pPr>
            <w:r w:rsidRPr="00EB41CA">
              <w:rPr>
                <w:iCs/>
                <w:noProof/>
                <w:sz w:val="20"/>
                <w:szCs w:val="20"/>
              </w:rPr>
              <w:t>(33) "equivalent dose" (HT) is the absorbed dose, in tissue or organ T weighted for the type and quality of radiation R. It is given by:</w:t>
            </w:r>
          </w:p>
          <w:p w14:paraId="0CA14930" w14:textId="09E65846" w:rsidR="003056F9" w:rsidRPr="00EB41CA" w:rsidRDefault="00E461AC" w:rsidP="00EB41CA">
            <w:pPr>
              <w:rPr>
                <w:iCs/>
                <w:noProof/>
                <w:sz w:val="20"/>
                <w:szCs w:val="20"/>
              </w:rPr>
            </w:pPr>
            <w:r w:rsidRPr="00EB41CA">
              <w:rPr>
                <w:position w:val="-14"/>
                <w:sz w:val="20"/>
                <w:szCs w:val="20"/>
                <w:lang w:val="sl-SI"/>
              </w:rPr>
              <w:object w:dxaOrig="1500" w:dyaOrig="380" w14:anchorId="16A92EAD">
                <v:shape id="_x0000_i1301" type="#_x0000_t75" alt="Enačba" style="width:1in;height:14.25pt;mso-position-horizontal:absolute;mso-position-vertical:absolute" o:ole="" fillcolor="window">
                  <v:imagedata r:id="rId19" o:title=""/>
                </v:shape>
                <o:OLEObject Type="Embed" ProgID="Equation.3" ShapeID="_x0000_i1301" DrawAspect="Content" ObjectID="_1661865672" r:id="rId20"/>
              </w:object>
            </w:r>
          </w:p>
          <w:p w14:paraId="22817E4C" w14:textId="77777777" w:rsidR="003056F9" w:rsidRPr="00EB41CA" w:rsidRDefault="003056F9" w:rsidP="00EB41CA">
            <w:pPr>
              <w:rPr>
                <w:iCs/>
                <w:noProof/>
                <w:sz w:val="20"/>
                <w:szCs w:val="20"/>
              </w:rPr>
            </w:pPr>
            <w:r w:rsidRPr="00EB41CA">
              <w:rPr>
                <w:iCs/>
                <w:noProof/>
                <w:sz w:val="20"/>
                <w:szCs w:val="20"/>
              </w:rPr>
              <w:t>where</w:t>
            </w:r>
          </w:p>
          <w:p w14:paraId="5CD6E480" w14:textId="77777777" w:rsidR="003056F9" w:rsidRPr="00EB41CA" w:rsidRDefault="003056F9" w:rsidP="00EB41CA">
            <w:pPr>
              <w:rPr>
                <w:iCs/>
                <w:noProof/>
                <w:sz w:val="20"/>
                <w:szCs w:val="20"/>
              </w:rPr>
            </w:pPr>
            <w:r w:rsidRPr="00EB41CA">
              <w:rPr>
                <w:iCs/>
                <w:noProof/>
                <w:sz w:val="20"/>
                <w:szCs w:val="20"/>
              </w:rPr>
              <w:t xml:space="preserve">DT,R </w:t>
            </w:r>
            <w:r w:rsidRPr="00EB41CA">
              <w:rPr>
                <w:iCs/>
                <w:noProof/>
                <w:sz w:val="20"/>
                <w:szCs w:val="20"/>
              </w:rPr>
              <w:tab/>
              <w:t>is the absorbed dose averaged over tissue or organ T, due to radiation R,</w:t>
            </w:r>
          </w:p>
          <w:p w14:paraId="3B08F9DD" w14:textId="77777777" w:rsidR="003056F9" w:rsidRPr="00EB41CA" w:rsidRDefault="003056F9" w:rsidP="00EB41CA">
            <w:pPr>
              <w:rPr>
                <w:iCs/>
                <w:noProof/>
                <w:sz w:val="20"/>
                <w:szCs w:val="20"/>
              </w:rPr>
            </w:pPr>
            <w:r w:rsidRPr="00EB41CA">
              <w:rPr>
                <w:iCs/>
                <w:noProof/>
                <w:sz w:val="20"/>
                <w:szCs w:val="20"/>
              </w:rPr>
              <w:t xml:space="preserve">wR </w:t>
            </w:r>
            <w:r w:rsidRPr="00EB41CA">
              <w:rPr>
                <w:iCs/>
                <w:noProof/>
                <w:sz w:val="20"/>
                <w:szCs w:val="20"/>
              </w:rPr>
              <w:tab/>
              <w:t>is the radiation weighting factor.</w:t>
            </w:r>
          </w:p>
          <w:p w14:paraId="62665452" w14:textId="77777777" w:rsidR="003056F9" w:rsidRPr="00EB41CA" w:rsidRDefault="003056F9" w:rsidP="00EB41CA">
            <w:pPr>
              <w:rPr>
                <w:iCs/>
                <w:noProof/>
                <w:sz w:val="20"/>
                <w:szCs w:val="20"/>
              </w:rPr>
            </w:pPr>
            <w:r w:rsidRPr="00EB41CA">
              <w:rPr>
                <w:iCs/>
                <w:noProof/>
                <w:sz w:val="20"/>
                <w:szCs w:val="20"/>
              </w:rPr>
              <w:t>When the radiation field is composed of types and energies with different values of wR, the total equivalent dose, HT, is given by:</w:t>
            </w:r>
          </w:p>
          <w:p w14:paraId="0ABDC11B" w14:textId="63A0D42B" w:rsidR="003056F9" w:rsidRPr="00EB41CA" w:rsidRDefault="003056F9" w:rsidP="00EB41CA">
            <w:pPr>
              <w:rPr>
                <w:iCs/>
                <w:noProof/>
                <w:sz w:val="20"/>
                <w:szCs w:val="20"/>
              </w:rPr>
            </w:pPr>
            <w:r w:rsidRPr="00EB41CA">
              <w:rPr>
                <w:iCs/>
                <w:noProof/>
                <w:sz w:val="20"/>
                <w:szCs w:val="20"/>
              </w:rPr>
              <w:t xml:space="preserve"> </w:t>
            </w:r>
            <w:r w:rsidR="00E461AC" w:rsidRPr="00EB41CA">
              <w:rPr>
                <w:position w:val="-28"/>
                <w:sz w:val="20"/>
                <w:szCs w:val="20"/>
                <w:lang w:val="sl-SI"/>
              </w:rPr>
              <w:object w:dxaOrig="1640" w:dyaOrig="540" w14:anchorId="737073B1">
                <v:shape id="_x0000_i1302" type="#_x0000_t75" alt="Enačba" style="width:86.25pt;height:28.5pt;mso-position-horizontal:absolute" o:ole="" fillcolor="window">
                  <v:imagedata r:id="rId21" o:title=""/>
                </v:shape>
                <o:OLEObject Type="Embed" ProgID="Equation.3" ShapeID="_x0000_i1302" DrawAspect="Content" ObjectID="_1661865673" r:id="rId22"/>
              </w:object>
            </w:r>
          </w:p>
          <w:p w14:paraId="2CA5F131" w14:textId="77777777" w:rsidR="003056F9" w:rsidRPr="00EB41CA" w:rsidRDefault="003056F9" w:rsidP="00EB41CA">
            <w:pPr>
              <w:rPr>
                <w:iCs/>
                <w:noProof/>
                <w:sz w:val="20"/>
                <w:szCs w:val="20"/>
              </w:rPr>
            </w:pPr>
            <w:r w:rsidRPr="00EB41CA">
              <w:rPr>
                <w:iCs/>
                <w:noProof/>
                <w:sz w:val="20"/>
                <w:szCs w:val="20"/>
              </w:rPr>
              <w:t>The values for wR are specified in Annex II, Part A. The unit for equivalent dose is the sievert (Sv);</w:t>
            </w:r>
          </w:p>
        </w:tc>
        <w:tc>
          <w:tcPr>
            <w:tcW w:w="6521" w:type="dxa"/>
          </w:tcPr>
          <w:p w14:paraId="7522AA1B" w14:textId="3D14B813" w:rsidR="003056F9" w:rsidRPr="00EB41CA" w:rsidRDefault="003056F9" w:rsidP="00EB41CA">
            <w:pPr>
              <w:rPr>
                <w:b/>
                <w:color w:val="000000"/>
                <w:sz w:val="20"/>
                <w:szCs w:val="20"/>
                <w:lang w:val="sl-SI"/>
              </w:rPr>
            </w:pPr>
            <w:r w:rsidRPr="00EB41CA">
              <w:rPr>
                <w:b/>
                <w:color w:val="000000"/>
                <w:sz w:val="20"/>
                <w:szCs w:val="20"/>
                <w:lang w:val="sl-SI"/>
              </w:rPr>
              <w:t>UV2</w:t>
            </w:r>
            <w:r w:rsidR="002609DC" w:rsidRPr="00EB41CA">
              <w:rPr>
                <w:b/>
                <w:color w:val="000000"/>
                <w:sz w:val="20"/>
                <w:szCs w:val="20"/>
                <w:lang w:val="sl-SI"/>
              </w:rPr>
              <w:t>,</w:t>
            </w:r>
            <w:r w:rsidRPr="00EB41CA">
              <w:rPr>
                <w:b/>
                <w:color w:val="000000"/>
                <w:sz w:val="20"/>
                <w:szCs w:val="20"/>
                <w:lang w:val="sl-SI"/>
              </w:rPr>
              <w:t xml:space="preserve"> </w:t>
            </w:r>
            <w:r w:rsidR="007A710E" w:rsidRPr="00EB41CA">
              <w:rPr>
                <w:b/>
                <w:color w:val="000000"/>
                <w:sz w:val="20"/>
                <w:szCs w:val="20"/>
                <w:lang w:val="sl-SI"/>
              </w:rPr>
              <w:t>3</w:t>
            </w:r>
            <w:r w:rsidRPr="00EB41CA">
              <w:rPr>
                <w:b/>
                <w:color w:val="000000"/>
                <w:sz w:val="20"/>
                <w:szCs w:val="20"/>
                <w:lang w:val="sl-SI"/>
              </w:rPr>
              <w:t xml:space="preserve">. člen </w:t>
            </w:r>
            <w:r w:rsidR="002609DC" w:rsidRPr="00EB41CA">
              <w:rPr>
                <w:b/>
                <w:color w:val="000000"/>
                <w:sz w:val="20"/>
                <w:szCs w:val="20"/>
                <w:lang w:val="sl-SI"/>
              </w:rPr>
              <w:t>(</w:t>
            </w:r>
            <w:r w:rsidRPr="00EB41CA">
              <w:rPr>
                <w:b/>
                <w:color w:val="000000"/>
                <w:sz w:val="20"/>
                <w:szCs w:val="20"/>
                <w:lang w:val="sl-SI"/>
              </w:rPr>
              <w:t>izrazi)</w:t>
            </w:r>
          </w:p>
          <w:p w14:paraId="4DE4CEAF" w14:textId="4D290F69" w:rsidR="003056F9" w:rsidRPr="00EB41CA" w:rsidRDefault="00C877C2" w:rsidP="00EB41CA">
            <w:pPr>
              <w:overflowPunct w:val="0"/>
              <w:autoSpaceDE w:val="0"/>
              <w:autoSpaceDN w:val="0"/>
              <w:adjustRightInd w:val="0"/>
              <w:jc w:val="both"/>
              <w:textAlignment w:val="baseline"/>
              <w:rPr>
                <w:sz w:val="20"/>
                <w:szCs w:val="20"/>
                <w:lang w:val="sl-SI"/>
              </w:rPr>
            </w:pPr>
            <w:r w:rsidRPr="00EB41CA">
              <w:rPr>
                <w:sz w:val="20"/>
                <w:szCs w:val="20"/>
                <w:lang w:val="sl-SI"/>
              </w:rPr>
              <w:t>6</w:t>
            </w:r>
            <w:r w:rsidR="003056F9" w:rsidRPr="00EB41CA">
              <w:rPr>
                <w:sz w:val="20"/>
                <w:szCs w:val="20"/>
                <w:lang w:val="sl-SI"/>
              </w:rPr>
              <w:t xml:space="preserve">. </w:t>
            </w:r>
            <w:r w:rsidR="003F0746" w:rsidRPr="00EB41CA">
              <w:rPr>
                <w:b/>
                <w:sz w:val="20"/>
                <w:szCs w:val="20"/>
                <w:lang w:val="sl-SI"/>
              </w:rPr>
              <w:t>E</w:t>
            </w:r>
            <w:r w:rsidR="003056F9" w:rsidRPr="00EB41CA">
              <w:rPr>
                <w:b/>
                <w:sz w:val="20"/>
                <w:szCs w:val="20"/>
                <w:lang w:val="sl-SI"/>
              </w:rPr>
              <w:t>kvivalentna doza</w:t>
            </w:r>
            <w:r w:rsidR="003056F9" w:rsidRPr="00EB41CA">
              <w:rPr>
                <w:sz w:val="20"/>
                <w:szCs w:val="20"/>
                <w:lang w:val="sl-SI"/>
              </w:rPr>
              <w:t xml:space="preserve"> </w:t>
            </w:r>
            <w:r w:rsidR="003056F9" w:rsidRPr="00EB41CA">
              <w:rPr>
                <w:i/>
                <w:sz w:val="20"/>
                <w:szCs w:val="20"/>
                <w:lang w:val="sl-SI"/>
              </w:rPr>
              <w:t>H</w:t>
            </w:r>
            <w:r w:rsidR="003056F9" w:rsidRPr="00EB41CA">
              <w:rPr>
                <w:sz w:val="20"/>
                <w:szCs w:val="20"/>
                <w:vertAlign w:val="subscript"/>
                <w:lang w:val="sl-SI"/>
              </w:rPr>
              <w:t>T</w:t>
            </w:r>
            <w:r w:rsidR="003056F9" w:rsidRPr="00EB41CA">
              <w:rPr>
                <w:sz w:val="20"/>
                <w:szCs w:val="20"/>
                <w:lang w:val="sl-SI"/>
              </w:rPr>
              <w:t xml:space="preserve"> je absorbirana doza v tkivu ali organu T, </w:t>
            </w:r>
            <w:proofErr w:type="spellStart"/>
            <w:r w:rsidR="003056F9" w:rsidRPr="00EB41CA">
              <w:rPr>
                <w:sz w:val="20"/>
                <w:szCs w:val="20"/>
                <w:lang w:val="sl-SI"/>
              </w:rPr>
              <w:t>utežena</w:t>
            </w:r>
            <w:proofErr w:type="spellEnd"/>
            <w:r w:rsidR="003056F9" w:rsidRPr="00EB41CA">
              <w:rPr>
                <w:sz w:val="20"/>
                <w:szCs w:val="20"/>
                <w:lang w:val="sl-SI"/>
              </w:rPr>
              <w:t xml:space="preserve"> glede na vrsto in kakovost sevanja R. Izražena je kot:</w:t>
            </w:r>
          </w:p>
          <w:p w14:paraId="5DD9F999" w14:textId="575F021C" w:rsidR="003056F9" w:rsidRPr="00EB41CA" w:rsidRDefault="003056F9" w:rsidP="00EB41CA">
            <w:pPr>
              <w:rPr>
                <w:sz w:val="20"/>
                <w:szCs w:val="20"/>
                <w:lang w:val="sl-SI"/>
              </w:rPr>
            </w:pPr>
            <w:r w:rsidRPr="00EB41CA">
              <w:rPr>
                <w:sz w:val="20"/>
                <w:szCs w:val="20"/>
                <w:lang w:val="sl-SI"/>
              </w:rPr>
              <w:tab/>
            </w:r>
            <w:r w:rsidR="00E461AC" w:rsidRPr="00EB41CA">
              <w:rPr>
                <w:position w:val="-14"/>
                <w:sz w:val="20"/>
                <w:szCs w:val="20"/>
                <w:lang w:val="sl-SI"/>
              </w:rPr>
              <w:object w:dxaOrig="1500" w:dyaOrig="380" w14:anchorId="3C134D21">
                <v:shape id="_x0000_i1303" type="#_x0000_t75" alt="Enačba" style="width:1in;height:14.25pt" o:ole="" fillcolor="window">
                  <v:imagedata r:id="rId19" o:title=""/>
                </v:shape>
                <o:OLEObject Type="Embed" ProgID="Equation.3" ShapeID="_x0000_i1303" DrawAspect="Content" ObjectID="_1661865674" r:id="rId23"/>
              </w:object>
            </w:r>
            <w:r w:rsidRPr="00EB41CA">
              <w:rPr>
                <w:sz w:val="20"/>
                <w:szCs w:val="20"/>
                <w:lang w:val="sl-SI"/>
              </w:rPr>
              <w:t>,</w:t>
            </w:r>
          </w:p>
          <w:p w14:paraId="0E493D40" w14:textId="77777777" w:rsidR="003056F9" w:rsidRPr="00EB41CA" w:rsidRDefault="003056F9" w:rsidP="00EB41CA">
            <w:pPr>
              <w:jc w:val="both"/>
              <w:rPr>
                <w:sz w:val="20"/>
                <w:szCs w:val="20"/>
                <w:lang w:val="sl-SI"/>
              </w:rPr>
            </w:pPr>
            <w:r w:rsidRPr="00EB41CA">
              <w:rPr>
                <w:sz w:val="20"/>
                <w:szCs w:val="20"/>
                <w:lang w:val="sl-SI"/>
              </w:rPr>
              <w:t xml:space="preserve">kjer sta </w:t>
            </w:r>
            <w:r w:rsidRPr="00EB41CA">
              <w:rPr>
                <w:i/>
                <w:sz w:val="20"/>
                <w:szCs w:val="20"/>
                <w:lang w:val="sl-SI"/>
              </w:rPr>
              <w:t>D</w:t>
            </w:r>
            <w:r w:rsidRPr="00EB41CA">
              <w:rPr>
                <w:sz w:val="20"/>
                <w:szCs w:val="20"/>
                <w:vertAlign w:val="subscript"/>
                <w:lang w:val="sl-SI"/>
              </w:rPr>
              <w:t xml:space="preserve">T,R </w:t>
            </w:r>
            <w:r w:rsidRPr="00EB41CA">
              <w:rPr>
                <w:sz w:val="20"/>
                <w:szCs w:val="20"/>
                <w:lang w:val="sl-SI"/>
              </w:rPr>
              <w:t xml:space="preserve">absorbirana doza zaradi sevanja R, </w:t>
            </w:r>
            <w:proofErr w:type="spellStart"/>
            <w:r w:rsidRPr="00EB41CA">
              <w:rPr>
                <w:sz w:val="20"/>
                <w:szCs w:val="20"/>
                <w:lang w:val="sl-SI"/>
              </w:rPr>
              <w:t>povprečena</w:t>
            </w:r>
            <w:proofErr w:type="spellEnd"/>
            <w:r w:rsidRPr="00EB41CA">
              <w:rPr>
                <w:sz w:val="20"/>
                <w:szCs w:val="20"/>
                <w:lang w:val="sl-SI"/>
              </w:rPr>
              <w:t xml:space="preserve"> na tkivo ali organ T. Kadar je polje sevanja sestavljeno iz </w:t>
            </w:r>
            <w:proofErr w:type="spellStart"/>
            <w:r w:rsidRPr="00EB41CA">
              <w:rPr>
                <w:sz w:val="20"/>
                <w:szCs w:val="20"/>
                <w:lang w:val="sl-SI"/>
              </w:rPr>
              <w:t>večih</w:t>
            </w:r>
            <w:proofErr w:type="spellEnd"/>
            <w:r w:rsidRPr="00EB41CA">
              <w:rPr>
                <w:sz w:val="20"/>
                <w:szCs w:val="20"/>
                <w:lang w:val="sl-SI"/>
              </w:rPr>
              <w:t xml:space="preserve"> vrst in energij sevanja z različnimi vrednostmi </w:t>
            </w:r>
            <w:r w:rsidRPr="00EB41CA">
              <w:rPr>
                <w:i/>
                <w:sz w:val="20"/>
                <w:szCs w:val="20"/>
                <w:lang w:val="sl-SI"/>
              </w:rPr>
              <w:t>w</w:t>
            </w:r>
            <w:r w:rsidRPr="00EB41CA">
              <w:rPr>
                <w:sz w:val="20"/>
                <w:szCs w:val="20"/>
                <w:vertAlign w:val="subscript"/>
                <w:lang w:val="sl-SI"/>
              </w:rPr>
              <w:t>R</w:t>
            </w:r>
            <w:r w:rsidRPr="00EB41CA">
              <w:rPr>
                <w:sz w:val="20"/>
                <w:szCs w:val="20"/>
                <w:lang w:val="sl-SI"/>
              </w:rPr>
              <w:t xml:space="preserve">, je skupna ekvivalentna doza </w:t>
            </w:r>
            <w:r w:rsidRPr="00EB41CA">
              <w:rPr>
                <w:i/>
                <w:sz w:val="20"/>
                <w:szCs w:val="20"/>
                <w:lang w:val="sl-SI"/>
              </w:rPr>
              <w:t>H</w:t>
            </w:r>
            <w:r w:rsidRPr="00EB41CA">
              <w:rPr>
                <w:sz w:val="20"/>
                <w:szCs w:val="20"/>
                <w:vertAlign w:val="subscript"/>
                <w:lang w:val="sl-SI"/>
              </w:rPr>
              <w:t>T</w:t>
            </w:r>
            <w:r w:rsidRPr="00EB41CA">
              <w:rPr>
                <w:sz w:val="20"/>
                <w:szCs w:val="20"/>
                <w:lang w:val="sl-SI"/>
              </w:rPr>
              <w:t xml:space="preserve"> izražena kot:</w:t>
            </w:r>
          </w:p>
          <w:p w14:paraId="2ABF6B7C" w14:textId="41C2A86E" w:rsidR="003056F9" w:rsidRPr="00EB41CA" w:rsidRDefault="003056F9" w:rsidP="00EB41CA">
            <w:pPr>
              <w:rPr>
                <w:sz w:val="20"/>
                <w:szCs w:val="20"/>
                <w:lang w:val="sl-SI"/>
              </w:rPr>
            </w:pPr>
            <w:r w:rsidRPr="00EB41CA">
              <w:rPr>
                <w:sz w:val="20"/>
                <w:szCs w:val="20"/>
                <w:lang w:val="sl-SI"/>
              </w:rPr>
              <w:tab/>
            </w:r>
            <w:r w:rsidR="00E461AC" w:rsidRPr="00EB41CA">
              <w:rPr>
                <w:position w:val="-28"/>
                <w:sz w:val="20"/>
                <w:szCs w:val="20"/>
                <w:lang w:val="sl-SI"/>
              </w:rPr>
              <w:object w:dxaOrig="1640" w:dyaOrig="540" w14:anchorId="4B82C055">
                <v:shape id="_x0000_i1304" type="#_x0000_t75" alt="Enačba" style="width:86.25pt;height:28.5pt" o:ole="" fillcolor="window">
                  <v:imagedata r:id="rId21" o:title=""/>
                </v:shape>
                <o:OLEObject Type="Embed" ProgID="Equation.3" ShapeID="_x0000_i1304" DrawAspect="Content" ObjectID="_1661865675" r:id="rId24"/>
              </w:object>
            </w:r>
            <w:r w:rsidRPr="00EB41CA">
              <w:rPr>
                <w:sz w:val="20"/>
                <w:szCs w:val="20"/>
                <w:lang w:val="sl-SI"/>
              </w:rPr>
              <w:t xml:space="preserve"> .</w:t>
            </w:r>
          </w:p>
          <w:p w14:paraId="0C8B4679" w14:textId="277C8B9A" w:rsidR="003056F9" w:rsidRPr="00EB41CA" w:rsidRDefault="003056F9" w:rsidP="00EB41CA">
            <w:pPr>
              <w:rPr>
                <w:sz w:val="22"/>
                <w:szCs w:val="22"/>
                <w:lang w:val="sl-SI"/>
              </w:rPr>
            </w:pPr>
            <w:r w:rsidRPr="00EB41CA">
              <w:rPr>
                <w:sz w:val="20"/>
                <w:szCs w:val="20"/>
                <w:lang w:val="sl-SI"/>
              </w:rPr>
              <w:t xml:space="preserve">Vrednosti utežnega faktorja sevanja </w:t>
            </w:r>
            <w:r w:rsidRPr="00EB41CA">
              <w:rPr>
                <w:i/>
                <w:sz w:val="20"/>
                <w:szCs w:val="20"/>
                <w:lang w:val="sl-SI"/>
              </w:rPr>
              <w:t>w</w:t>
            </w:r>
            <w:r w:rsidRPr="00EB41CA">
              <w:rPr>
                <w:i/>
                <w:sz w:val="20"/>
                <w:szCs w:val="20"/>
                <w:vertAlign w:val="subscript"/>
                <w:lang w:val="sl-SI"/>
              </w:rPr>
              <w:t>R</w:t>
            </w:r>
            <w:r w:rsidRPr="00EB41CA">
              <w:rPr>
                <w:sz w:val="20"/>
                <w:szCs w:val="20"/>
                <w:lang w:val="sl-SI"/>
              </w:rPr>
              <w:t xml:space="preserve"> so podane v </w:t>
            </w:r>
            <w:r w:rsidR="00C877C2" w:rsidRPr="00EB41CA">
              <w:rPr>
                <w:sz w:val="20"/>
                <w:szCs w:val="20"/>
                <w:lang w:val="sl-SI"/>
              </w:rPr>
              <w:t>preglednici 1 v prilogi</w:t>
            </w:r>
            <w:r w:rsidRPr="00EB41CA">
              <w:rPr>
                <w:sz w:val="20"/>
                <w:szCs w:val="20"/>
                <w:lang w:val="sl-SI"/>
              </w:rPr>
              <w:t xml:space="preserve"> 1 te uredbe. Enota za ekvivalentno dozo je </w:t>
            </w:r>
            <w:hyperlink w:anchor="sievert" w:history="1">
              <w:r w:rsidRPr="00EB41CA">
                <w:rPr>
                  <w:sz w:val="20"/>
                  <w:szCs w:val="20"/>
                  <w:lang w:val="sl-SI"/>
                </w:rPr>
                <w:t>sievert</w:t>
              </w:r>
            </w:hyperlink>
            <w:r w:rsidR="00FC4117" w:rsidRPr="00EB41CA">
              <w:rPr>
                <w:sz w:val="20"/>
                <w:szCs w:val="20"/>
                <w:lang w:val="sl-SI"/>
              </w:rPr>
              <w:t xml:space="preserve"> (Sv)</w:t>
            </w:r>
            <w:r w:rsidR="00C877C2" w:rsidRPr="00EB41CA">
              <w:rPr>
                <w:sz w:val="20"/>
                <w:szCs w:val="20"/>
                <w:lang w:val="sl-SI"/>
              </w:rPr>
              <w:t>.</w:t>
            </w:r>
          </w:p>
        </w:tc>
        <w:tc>
          <w:tcPr>
            <w:tcW w:w="1413" w:type="dxa"/>
          </w:tcPr>
          <w:p w14:paraId="561B3BF0" w14:textId="77777777" w:rsidR="003056F9" w:rsidRPr="00EB41CA" w:rsidRDefault="003056F9" w:rsidP="00EB41CA">
            <w:pPr>
              <w:rPr>
                <w:sz w:val="20"/>
                <w:szCs w:val="20"/>
                <w:lang w:val="sl-SI"/>
              </w:rPr>
            </w:pPr>
          </w:p>
        </w:tc>
        <w:tc>
          <w:tcPr>
            <w:tcW w:w="1139" w:type="dxa"/>
          </w:tcPr>
          <w:p w14:paraId="6DD757ED" w14:textId="77777777" w:rsidR="003056F9" w:rsidRPr="00EB41CA" w:rsidRDefault="003056F9" w:rsidP="00EB41CA">
            <w:pPr>
              <w:jc w:val="center"/>
              <w:rPr>
                <w:b/>
                <w:sz w:val="20"/>
                <w:szCs w:val="20"/>
                <w:lang w:val="sl-SI"/>
              </w:rPr>
            </w:pPr>
            <w:r w:rsidRPr="00EB41CA">
              <w:rPr>
                <w:b/>
                <w:sz w:val="20"/>
                <w:szCs w:val="20"/>
                <w:lang w:val="sl-SI"/>
              </w:rPr>
              <w:t>UV2</w:t>
            </w:r>
          </w:p>
        </w:tc>
      </w:tr>
      <w:tr w:rsidR="003056F9" w:rsidRPr="00EB41CA" w14:paraId="436A2BBA" w14:textId="77777777" w:rsidTr="00D70278">
        <w:tc>
          <w:tcPr>
            <w:tcW w:w="5953" w:type="dxa"/>
          </w:tcPr>
          <w:p w14:paraId="5011F091" w14:textId="77777777" w:rsidR="003056F9" w:rsidRPr="00EB41CA" w:rsidRDefault="003056F9" w:rsidP="00EB41CA">
            <w:pPr>
              <w:rPr>
                <w:iCs/>
                <w:noProof/>
                <w:sz w:val="20"/>
                <w:szCs w:val="20"/>
              </w:rPr>
            </w:pPr>
            <w:r w:rsidRPr="00EB41CA">
              <w:rPr>
                <w:iCs/>
                <w:noProof/>
                <w:sz w:val="20"/>
                <w:szCs w:val="20"/>
              </w:rPr>
              <w:t xml:space="preserve">(34) "exemption level" means a value established by a competent authority or in legislation and expressed in terms of activity </w:t>
            </w:r>
            <w:r w:rsidRPr="00EB41CA">
              <w:rPr>
                <w:iCs/>
                <w:noProof/>
                <w:sz w:val="20"/>
                <w:szCs w:val="20"/>
              </w:rPr>
              <w:lastRenderedPageBreak/>
              <w:t>concentration or total activity at or below which a radiation source is not subject to notification or authorisation;</w:t>
            </w:r>
          </w:p>
        </w:tc>
        <w:tc>
          <w:tcPr>
            <w:tcW w:w="6521" w:type="dxa"/>
          </w:tcPr>
          <w:p w14:paraId="5B46C45D" w14:textId="423DA9F2" w:rsidR="003056F9" w:rsidRPr="00EB41CA" w:rsidRDefault="004857EE" w:rsidP="00EB41CA">
            <w:pPr>
              <w:rPr>
                <w:b/>
                <w:sz w:val="20"/>
                <w:szCs w:val="20"/>
                <w:lang w:val="sl-SI"/>
              </w:rPr>
            </w:pPr>
            <w:r w:rsidRPr="00EB41CA">
              <w:rPr>
                <w:b/>
                <w:sz w:val="20"/>
                <w:szCs w:val="20"/>
                <w:lang w:val="sl-SI"/>
              </w:rPr>
              <w:lastRenderedPageBreak/>
              <w:t>ZVISJV-1</w:t>
            </w:r>
            <w:r w:rsidR="00EA0B49" w:rsidRPr="00EB41CA">
              <w:rPr>
                <w:b/>
                <w:sz w:val="20"/>
                <w:szCs w:val="20"/>
                <w:lang w:val="sl-SI"/>
              </w:rPr>
              <w:t>, 3. člen</w:t>
            </w:r>
            <w:r w:rsidR="003056F9" w:rsidRPr="00EB41CA">
              <w:rPr>
                <w:b/>
                <w:sz w:val="20"/>
                <w:szCs w:val="20"/>
                <w:lang w:val="sl-SI"/>
              </w:rPr>
              <w:t xml:space="preserve"> (izrazi)</w:t>
            </w:r>
          </w:p>
          <w:p w14:paraId="44E80DE2" w14:textId="61EAA633" w:rsidR="003056F9" w:rsidRPr="00EB41CA" w:rsidRDefault="00EA0B49" w:rsidP="00EB41CA">
            <w:pPr>
              <w:rPr>
                <w:sz w:val="20"/>
                <w:szCs w:val="20"/>
                <w:lang w:val="sl-SI"/>
              </w:rPr>
            </w:pPr>
            <w:r w:rsidRPr="00EB41CA">
              <w:rPr>
                <w:sz w:val="20"/>
                <w:szCs w:val="20"/>
                <w:lang w:val="sl-SI"/>
              </w:rPr>
              <w:lastRenderedPageBreak/>
              <w:t>83</w:t>
            </w:r>
            <w:r w:rsidR="003056F9" w:rsidRPr="00EB41CA">
              <w:rPr>
                <w:sz w:val="20"/>
                <w:szCs w:val="20"/>
                <w:lang w:val="sl-SI"/>
              </w:rPr>
              <w:t xml:space="preserve">. </w:t>
            </w:r>
            <w:r w:rsidR="003056F9" w:rsidRPr="00EB41CA">
              <w:rPr>
                <w:b/>
                <w:sz w:val="20"/>
                <w:szCs w:val="20"/>
                <w:lang w:val="sl-SI"/>
              </w:rPr>
              <w:t>Ravni izvzetja</w:t>
            </w:r>
            <w:r w:rsidR="003056F9" w:rsidRPr="00EB41CA">
              <w:rPr>
                <w:b/>
                <w:sz w:val="20"/>
                <w:szCs w:val="20"/>
              </w:rPr>
              <w:fldChar w:fldCharType="begin"/>
            </w:r>
            <w:r w:rsidR="003056F9" w:rsidRPr="00EB41CA">
              <w:rPr>
                <w:b/>
                <w:sz w:val="20"/>
                <w:szCs w:val="20"/>
                <w:lang w:val="sl-SI"/>
              </w:rPr>
              <w:instrText>xe "Ravni izvzetja"</w:instrText>
            </w:r>
            <w:r w:rsidR="003056F9" w:rsidRPr="00EB41CA">
              <w:rPr>
                <w:b/>
                <w:sz w:val="20"/>
                <w:szCs w:val="20"/>
              </w:rPr>
              <w:fldChar w:fldCharType="end"/>
            </w:r>
            <w:r w:rsidR="003056F9" w:rsidRPr="00EB41CA">
              <w:rPr>
                <w:sz w:val="20"/>
                <w:szCs w:val="20"/>
                <w:lang w:val="sl-SI"/>
              </w:rPr>
              <w:t xml:space="preserve"> so aktivnosti ali specifične aktivnosti, ki jih določi pristojni organ ali so določene s predpisi, pri katerih ali pod katerimi vir sevanja ni treba priglasiti ali zanj dobiti dovoljenja za uporabo po tem zakonu.</w:t>
            </w:r>
          </w:p>
        </w:tc>
        <w:tc>
          <w:tcPr>
            <w:tcW w:w="1413" w:type="dxa"/>
          </w:tcPr>
          <w:p w14:paraId="156978BC" w14:textId="77777777" w:rsidR="003056F9" w:rsidRPr="00EB41CA" w:rsidRDefault="003056F9" w:rsidP="00EB41CA">
            <w:pPr>
              <w:rPr>
                <w:sz w:val="20"/>
                <w:szCs w:val="20"/>
                <w:lang w:val="sl-SI"/>
              </w:rPr>
            </w:pPr>
          </w:p>
        </w:tc>
        <w:tc>
          <w:tcPr>
            <w:tcW w:w="1139" w:type="dxa"/>
          </w:tcPr>
          <w:p w14:paraId="0A4991C7"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352F5ED6" w14:textId="77777777" w:rsidTr="00D70278">
        <w:tc>
          <w:tcPr>
            <w:tcW w:w="5953" w:type="dxa"/>
          </w:tcPr>
          <w:p w14:paraId="5B1C4D65" w14:textId="77777777" w:rsidR="003056F9" w:rsidRPr="00EB41CA" w:rsidRDefault="003056F9" w:rsidP="00EB41CA">
            <w:pPr>
              <w:rPr>
                <w:iCs/>
                <w:noProof/>
                <w:sz w:val="20"/>
                <w:szCs w:val="20"/>
              </w:rPr>
            </w:pPr>
            <w:r w:rsidRPr="00EB41CA">
              <w:rPr>
                <w:iCs/>
                <w:noProof/>
                <w:sz w:val="20"/>
                <w:szCs w:val="20"/>
              </w:rPr>
              <w:t>(35) "existing exposure situation" means an exposure situation that already exists when a decision on its control has to be taken and which does not call or no longer calls for urgent measures to be taken;</w:t>
            </w:r>
          </w:p>
        </w:tc>
        <w:tc>
          <w:tcPr>
            <w:tcW w:w="6521" w:type="dxa"/>
          </w:tcPr>
          <w:p w14:paraId="67D1F8D3" w14:textId="7FDE3034" w:rsidR="003056F9" w:rsidRPr="00EB41CA" w:rsidRDefault="004857EE" w:rsidP="00EB41CA">
            <w:pPr>
              <w:rPr>
                <w:b/>
                <w:sz w:val="20"/>
                <w:szCs w:val="20"/>
              </w:rPr>
            </w:pPr>
            <w:r w:rsidRPr="00EB41CA">
              <w:rPr>
                <w:b/>
                <w:sz w:val="20"/>
                <w:szCs w:val="20"/>
              </w:rPr>
              <w:t>ZVISJV-1</w:t>
            </w:r>
            <w:r w:rsidR="00EA0B49" w:rsidRPr="00EB41CA">
              <w:rPr>
                <w:b/>
                <w:sz w:val="20"/>
                <w:szCs w:val="20"/>
              </w:rPr>
              <w:t xml:space="preserve">, 3. </w:t>
            </w:r>
            <w:proofErr w:type="spellStart"/>
            <w:r w:rsidR="00EA0B49"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7D43AE62" w14:textId="158A0B26" w:rsidR="003056F9" w:rsidRPr="00EB41CA" w:rsidRDefault="004915BB" w:rsidP="00EB41CA">
            <w:pPr>
              <w:rPr>
                <w:sz w:val="20"/>
                <w:szCs w:val="20"/>
                <w:lang w:val="sl-SI"/>
              </w:rPr>
            </w:pPr>
            <w:r w:rsidRPr="00EB41CA">
              <w:rPr>
                <w:sz w:val="20"/>
                <w:szCs w:val="20"/>
              </w:rPr>
              <w:t>50</w:t>
            </w:r>
            <w:r w:rsidR="003056F9" w:rsidRPr="00EB41CA">
              <w:rPr>
                <w:sz w:val="20"/>
                <w:szCs w:val="20"/>
              </w:rPr>
              <w:t xml:space="preserve">. </w:t>
            </w:r>
            <w:proofErr w:type="spellStart"/>
            <w:r w:rsidR="003056F9" w:rsidRPr="00EB41CA">
              <w:rPr>
                <w:b/>
                <w:sz w:val="20"/>
                <w:szCs w:val="20"/>
              </w:rPr>
              <w:t>Obstoječa</w:t>
            </w:r>
            <w:proofErr w:type="spellEnd"/>
            <w:r w:rsidR="003056F9" w:rsidRPr="00EB41CA">
              <w:rPr>
                <w:b/>
                <w:sz w:val="20"/>
                <w:szCs w:val="20"/>
              </w:rPr>
              <w:t xml:space="preserve"> </w:t>
            </w:r>
            <w:proofErr w:type="spellStart"/>
            <w:r w:rsidR="003056F9" w:rsidRPr="00EB41CA">
              <w:rPr>
                <w:b/>
                <w:sz w:val="20"/>
                <w:szCs w:val="20"/>
              </w:rPr>
              <w:t>izpostavljenost</w:t>
            </w:r>
            <w:proofErr w:type="spellEnd"/>
            <w:r w:rsidR="003056F9" w:rsidRPr="00EB41CA">
              <w:rPr>
                <w:sz w:val="20"/>
                <w:szCs w:val="20"/>
              </w:rPr>
              <w:t xml:space="preserve"> je </w:t>
            </w:r>
            <w:proofErr w:type="spellStart"/>
            <w:r w:rsidR="003056F9" w:rsidRPr="00EB41CA">
              <w:rPr>
                <w:sz w:val="20"/>
                <w:szCs w:val="20"/>
              </w:rPr>
              <w:t>izpostavljenost</w:t>
            </w:r>
            <w:proofErr w:type="spellEnd"/>
            <w:r w:rsidR="003056F9" w:rsidRPr="00EB41CA">
              <w:rPr>
                <w:sz w:val="20"/>
                <w:szCs w:val="20"/>
              </w:rPr>
              <w:t xml:space="preserve">, </w:t>
            </w:r>
            <w:proofErr w:type="spellStart"/>
            <w:r w:rsidR="003056F9" w:rsidRPr="00EB41CA">
              <w:rPr>
                <w:sz w:val="20"/>
                <w:szCs w:val="20"/>
              </w:rPr>
              <w:t>ki</w:t>
            </w:r>
            <w:proofErr w:type="spellEnd"/>
            <w:r w:rsidR="003056F9" w:rsidRPr="00EB41CA">
              <w:rPr>
                <w:sz w:val="20"/>
                <w:szCs w:val="20"/>
              </w:rPr>
              <w:t xml:space="preserve"> </w:t>
            </w:r>
            <w:proofErr w:type="spellStart"/>
            <w:r w:rsidR="003056F9" w:rsidRPr="00EB41CA">
              <w:rPr>
                <w:sz w:val="20"/>
                <w:szCs w:val="20"/>
              </w:rPr>
              <w:t>že</w:t>
            </w:r>
            <w:proofErr w:type="spellEnd"/>
            <w:r w:rsidR="003056F9" w:rsidRPr="00EB41CA">
              <w:rPr>
                <w:sz w:val="20"/>
                <w:szCs w:val="20"/>
              </w:rPr>
              <w:t xml:space="preserve"> </w:t>
            </w:r>
            <w:proofErr w:type="spellStart"/>
            <w:r w:rsidR="003056F9" w:rsidRPr="00EB41CA">
              <w:rPr>
                <w:sz w:val="20"/>
                <w:szCs w:val="20"/>
              </w:rPr>
              <w:t>obstaja</w:t>
            </w:r>
            <w:proofErr w:type="spellEnd"/>
            <w:r w:rsidR="003056F9" w:rsidRPr="00EB41CA">
              <w:rPr>
                <w:sz w:val="20"/>
                <w:szCs w:val="20"/>
              </w:rPr>
              <w:t xml:space="preserve">, ko je </w:t>
            </w:r>
            <w:proofErr w:type="spellStart"/>
            <w:r w:rsidR="003056F9" w:rsidRPr="00EB41CA">
              <w:rPr>
                <w:sz w:val="20"/>
                <w:szCs w:val="20"/>
              </w:rPr>
              <w:t>treba</w:t>
            </w:r>
            <w:proofErr w:type="spellEnd"/>
            <w:r w:rsidR="003056F9" w:rsidRPr="00EB41CA">
              <w:rPr>
                <w:sz w:val="20"/>
                <w:szCs w:val="20"/>
              </w:rPr>
              <w:t xml:space="preserve"> </w:t>
            </w:r>
            <w:proofErr w:type="spellStart"/>
            <w:r w:rsidR="003056F9" w:rsidRPr="00EB41CA">
              <w:rPr>
                <w:sz w:val="20"/>
                <w:szCs w:val="20"/>
              </w:rPr>
              <w:t>sprejeti</w:t>
            </w:r>
            <w:proofErr w:type="spellEnd"/>
            <w:r w:rsidR="003056F9" w:rsidRPr="00EB41CA">
              <w:rPr>
                <w:sz w:val="20"/>
                <w:szCs w:val="20"/>
              </w:rPr>
              <w:t xml:space="preserve"> </w:t>
            </w:r>
            <w:proofErr w:type="spellStart"/>
            <w:r w:rsidR="003056F9" w:rsidRPr="00EB41CA">
              <w:rPr>
                <w:sz w:val="20"/>
                <w:szCs w:val="20"/>
              </w:rPr>
              <w:t>odločitev</w:t>
            </w:r>
            <w:proofErr w:type="spellEnd"/>
            <w:r w:rsidR="003056F9" w:rsidRPr="00EB41CA">
              <w:rPr>
                <w:sz w:val="20"/>
                <w:szCs w:val="20"/>
              </w:rPr>
              <w:t xml:space="preserve"> o </w:t>
            </w:r>
            <w:proofErr w:type="spellStart"/>
            <w:r w:rsidR="003056F9" w:rsidRPr="00EB41CA">
              <w:rPr>
                <w:sz w:val="20"/>
                <w:szCs w:val="20"/>
              </w:rPr>
              <w:t>njenem</w:t>
            </w:r>
            <w:proofErr w:type="spellEnd"/>
            <w:r w:rsidR="003056F9" w:rsidRPr="00EB41CA">
              <w:rPr>
                <w:sz w:val="20"/>
                <w:szCs w:val="20"/>
              </w:rPr>
              <w:t xml:space="preserve"> </w:t>
            </w:r>
            <w:proofErr w:type="spellStart"/>
            <w:r w:rsidR="003056F9" w:rsidRPr="00EB41CA">
              <w:rPr>
                <w:sz w:val="20"/>
                <w:szCs w:val="20"/>
              </w:rPr>
              <w:t>nadzoru</w:t>
            </w:r>
            <w:proofErr w:type="spellEnd"/>
            <w:r w:rsidR="003056F9" w:rsidRPr="00EB41CA">
              <w:rPr>
                <w:sz w:val="20"/>
                <w:szCs w:val="20"/>
              </w:rPr>
              <w:t xml:space="preserve">. </w:t>
            </w:r>
            <w:proofErr w:type="spellStart"/>
            <w:r w:rsidR="003056F9" w:rsidRPr="00EB41CA">
              <w:rPr>
                <w:sz w:val="20"/>
                <w:szCs w:val="20"/>
              </w:rPr>
              <w:t>Zaradi</w:t>
            </w:r>
            <w:proofErr w:type="spellEnd"/>
            <w:r w:rsidR="003056F9" w:rsidRPr="00EB41CA">
              <w:rPr>
                <w:sz w:val="20"/>
                <w:szCs w:val="20"/>
              </w:rPr>
              <w:t xml:space="preserve"> </w:t>
            </w:r>
            <w:proofErr w:type="spellStart"/>
            <w:r w:rsidR="003056F9" w:rsidRPr="00EB41CA">
              <w:rPr>
                <w:sz w:val="20"/>
                <w:szCs w:val="20"/>
              </w:rPr>
              <w:t>obstoječe</w:t>
            </w:r>
            <w:proofErr w:type="spellEnd"/>
            <w:r w:rsidR="003056F9" w:rsidRPr="00EB41CA">
              <w:rPr>
                <w:sz w:val="20"/>
                <w:szCs w:val="20"/>
              </w:rPr>
              <w:t xml:space="preserve"> </w:t>
            </w:r>
            <w:proofErr w:type="spellStart"/>
            <w:r w:rsidR="003056F9" w:rsidRPr="00EB41CA">
              <w:rPr>
                <w:sz w:val="20"/>
                <w:szCs w:val="20"/>
              </w:rPr>
              <w:t>izpostavljenosti</w:t>
            </w:r>
            <w:proofErr w:type="spellEnd"/>
            <w:r w:rsidR="003056F9" w:rsidRPr="00EB41CA">
              <w:rPr>
                <w:sz w:val="20"/>
                <w:szCs w:val="20"/>
              </w:rPr>
              <w:t xml:space="preserve"> </w:t>
            </w:r>
            <w:proofErr w:type="spellStart"/>
            <w:r w:rsidR="003056F9" w:rsidRPr="00EB41CA">
              <w:rPr>
                <w:sz w:val="20"/>
                <w:szCs w:val="20"/>
              </w:rPr>
              <w:t>ni</w:t>
            </w:r>
            <w:proofErr w:type="spellEnd"/>
            <w:r w:rsidR="003056F9" w:rsidRPr="00EB41CA">
              <w:rPr>
                <w:sz w:val="20"/>
                <w:szCs w:val="20"/>
              </w:rPr>
              <w:t xml:space="preserve"> </w:t>
            </w:r>
            <w:proofErr w:type="spellStart"/>
            <w:r w:rsidR="003056F9" w:rsidRPr="00EB41CA">
              <w:rPr>
                <w:sz w:val="20"/>
                <w:szCs w:val="20"/>
              </w:rPr>
              <w:t>treba</w:t>
            </w:r>
            <w:proofErr w:type="spellEnd"/>
            <w:r w:rsidR="003056F9" w:rsidRPr="00EB41CA">
              <w:rPr>
                <w:sz w:val="20"/>
                <w:szCs w:val="20"/>
              </w:rPr>
              <w:t xml:space="preserve"> </w:t>
            </w:r>
            <w:proofErr w:type="spellStart"/>
            <w:r w:rsidR="003056F9" w:rsidRPr="00EB41CA">
              <w:rPr>
                <w:sz w:val="20"/>
                <w:szCs w:val="20"/>
              </w:rPr>
              <w:t>ali</w:t>
            </w:r>
            <w:proofErr w:type="spellEnd"/>
            <w:r w:rsidR="003056F9" w:rsidRPr="00EB41CA">
              <w:rPr>
                <w:sz w:val="20"/>
                <w:szCs w:val="20"/>
              </w:rPr>
              <w:t xml:space="preserve"> </w:t>
            </w:r>
            <w:proofErr w:type="spellStart"/>
            <w:r w:rsidR="003056F9" w:rsidRPr="00EB41CA">
              <w:rPr>
                <w:sz w:val="20"/>
                <w:szCs w:val="20"/>
              </w:rPr>
              <w:t>ni</w:t>
            </w:r>
            <w:proofErr w:type="spellEnd"/>
            <w:r w:rsidR="003056F9" w:rsidRPr="00EB41CA">
              <w:rPr>
                <w:sz w:val="20"/>
                <w:szCs w:val="20"/>
              </w:rPr>
              <w:t xml:space="preserve"> </w:t>
            </w:r>
            <w:proofErr w:type="spellStart"/>
            <w:r w:rsidR="003056F9" w:rsidRPr="00EB41CA">
              <w:rPr>
                <w:sz w:val="20"/>
                <w:szCs w:val="20"/>
              </w:rPr>
              <w:t>več</w:t>
            </w:r>
            <w:proofErr w:type="spellEnd"/>
            <w:r w:rsidR="003056F9" w:rsidRPr="00EB41CA">
              <w:rPr>
                <w:sz w:val="20"/>
                <w:szCs w:val="20"/>
              </w:rPr>
              <w:t xml:space="preserve"> </w:t>
            </w:r>
            <w:proofErr w:type="spellStart"/>
            <w:r w:rsidR="003056F9" w:rsidRPr="00EB41CA">
              <w:rPr>
                <w:sz w:val="20"/>
                <w:szCs w:val="20"/>
              </w:rPr>
              <w:t>treba</w:t>
            </w:r>
            <w:proofErr w:type="spellEnd"/>
            <w:r w:rsidR="003056F9" w:rsidRPr="00EB41CA">
              <w:rPr>
                <w:sz w:val="20"/>
                <w:szCs w:val="20"/>
              </w:rPr>
              <w:t xml:space="preserve"> </w:t>
            </w:r>
            <w:proofErr w:type="spellStart"/>
            <w:r w:rsidR="003056F9" w:rsidRPr="00EB41CA">
              <w:rPr>
                <w:sz w:val="20"/>
                <w:szCs w:val="20"/>
              </w:rPr>
              <w:t>izvajati</w:t>
            </w:r>
            <w:proofErr w:type="spellEnd"/>
            <w:r w:rsidR="003056F9" w:rsidRPr="00EB41CA">
              <w:rPr>
                <w:sz w:val="20"/>
                <w:szCs w:val="20"/>
              </w:rPr>
              <w:t xml:space="preserve"> </w:t>
            </w:r>
            <w:proofErr w:type="spellStart"/>
            <w:r w:rsidR="003056F9" w:rsidRPr="00EB41CA">
              <w:rPr>
                <w:sz w:val="20"/>
                <w:szCs w:val="20"/>
              </w:rPr>
              <w:t>nujnih</w:t>
            </w:r>
            <w:proofErr w:type="spellEnd"/>
            <w:r w:rsidR="003056F9" w:rsidRPr="00EB41CA">
              <w:rPr>
                <w:sz w:val="20"/>
                <w:szCs w:val="20"/>
              </w:rPr>
              <w:t xml:space="preserve"> </w:t>
            </w:r>
            <w:proofErr w:type="spellStart"/>
            <w:r w:rsidR="003056F9" w:rsidRPr="00EB41CA">
              <w:rPr>
                <w:sz w:val="20"/>
                <w:szCs w:val="20"/>
              </w:rPr>
              <w:t>ukrepov</w:t>
            </w:r>
            <w:proofErr w:type="spellEnd"/>
            <w:r w:rsidR="003056F9" w:rsidRPr="00EB41CA">
              <w:rPr>
                <w:sz w:val="20"/>
                <w:szCs w:val="20"/>
              </w:rPr>
              <w:t>.</w:t>
            </w:r>
          </w:p>
        </w:tc>
        <w:tc>
          <w:tcPr>
            <w:tcW w:w="1413" w:type="dxa"/>
          </w:tcPr>
          <w:p w14:paraId="2885EFD9" w14:textId="77777777" w:rsidR="003056F9" w:rsidRPr="00EB41CA" w:rsidRDefault="003056F9" w:rsidP="00EB41CA">
            <w:pPr>
              <w:rPr>
                <w:sz w:val="20"/>
                <w:szCs w:val="20"/>
              </w:rPr>
            </w:pPr>
          </w:p>
        </w:tc>
        <w:tc>
          <w:tcPr>
            <w:tcW w:w="1139" w:type="dxa"/>
          </w:tcPr>
          <w:p w14:paraId="354F1041"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4EC5ED5D" w14:textId="77777777" w:rsidTr="00D70278">
        <w:tc>
          <w:tcPr>
            <w:tcW w:w="5953" w:type="dxa"/>
          </w:tcPr>
          <w:p w14:paraId="75560DAF" w14:textId="77777777" w:rsidR="003056F9" w:rsidRPr="00EB41CA" w:rsidRDefault="003056F9" w:rsidP="00EB41CA">
            <w:pPr>
              <w:rPr>
                <w:iCs/>
                <w:noProof/>
                <w:sz w:val="20"/>
                <w:szCs w:val="20"/>
              </w:rPr>
            </w:pPr>
            <w:r w:rsidRPr="00EB41CA">
              <w:rPr>
                <w:iCs/>
                <w:noProof/>
                <w:sz w:val="20"/>
                <w:szCs w:val="20"/>
              </w:rPr>
              <w:t>(36) "exposed worker" means a person, either self-employed or working under an employer, who is subject to exposure at work carried out within a practice regulated by this Directive and who is liable to receive doses exceeding one or other of the dose limits for public exposure;</w:t>
            </w:r>
          </w:p>
        </w:tc>
        <w:tc>
          <w:tcPr>
            <w:tcW w:w="6521" w:type="dxa"/>
          </w:tcPr>
          <w:p w14:paraId="0157D988" w14:textId="0E592159" w:rsidR="003056F9" w:rsidRPr="00EB41CA" w:rsidRDefault="004857EE" w:rsidP="00EB41CA">
            <w:pPr>
              <w:rPr>
                <w:b/>
                <w:sz w:val="20"/>
                <w:szCs w:val="20"/>
              </w:rPr>
            </w:pPr>
            <w:r w:rsidRPr="00EB41CA">
              <w:rPr>
                <w:b/>
                <w:sz w:val="20"/>
                <w:szCs w:val="20"/>
              </w:rPr>
              <w:t>ZVISJV-1</w:t>
            </w:r>
            <w:r w:rsidR="000E5885" w:rsidRPr="00EB41CA">
              <w:rPr>
                <w:b/>
                <w:sz w:val="20"/>
                <w:szCs w:val="20"/>
              </w:rPr>
              <w:t>, 3</w:t>
            </w:r>
            <w:r w:rsidR="00EA0B49" w:rsidRPr="00EB41CA">
              <w:rPr>
                <w:b/>
                <w:sz w:val="20"/>
                <w:szCs w:val="20"/>
              </w:rPr>
              <w:t>.</w:t>
            </w:r>
            <w:r w:rsidR="000E5885" w:rsidRPr="00EB41CA">
              <w:rPr>
                <w:b/>
                <w:sz w:val="20"/>
                <w:szCs w:val="20"/>
              </w:rPr>
              <w:t xml:space="preserve"> </w:t>
            </w:r>
            <w:proofErr w:type="spellStart"/>
            <w:r w:rsidR="00EA0B49"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2240D9B3" w14:textId="6FB83D49" w:rsidR="003056F9" w:rsidRPr="00EB41CA" w:rsidRDefault="003056F9" w:rsidP="00EB41CA">
            <w:pPr>
              <w:rPr>
                <w:sz w:val="20"/>
                <w:szCs w:val="20"/>
                <w:lang w:val="sl-SI"/>
              </w:rPr>
            </w:pPr>
            <w:r w:rsidRPr="00EB41CA">
              <w:rPr>
                <w:sz w:val="20"/>
                <w:szCs w:val="20"/>
              </w:rPr>
              <w:t>1</w:t>
            </w:r>
            <w:r w:rsidR="007A710E" w:rsidRPr="00EB41CA">
              <w:rPr>
                <w:sz w:val="20"/>
                <w:szCs w:val="20"/>
              </w:rPr>
              <w:t>2</w:t>
            </w:r>
            <w:r w:rsidRPr="00EB41CA">
              <w:rPr>
                <w:sz w:val="20"/>
                <w:szCs w:val="20"/>
              </w:rPr>
              <w:t xml:space="preserve">. </w:t>
            </w:r>
            <w:r w:rsidRPr="00EB41CA">
              <w:rPr>
                <w:b/>
                <w:sz w:val="20"/>
                <w:szCs w:val="20"/>
                <w:lang w:val="sl-SI"/>
              </w:rPr>
              <w:t>Izpostavljeni delavec</w:t>
            </w:r>
            <w:r w:rsidR="00092BA4" w:rsidRPr="00EB41CA">
              <w:rPr>
                <w:b/>
                <w:sz w:val="20"/>
                <w:szCs w:val="20"/>
                <w:lang w:val="sl-SI"/>
              </w:rPr>
              <w:t xml:space="preserve"> ali izpostavljena delavka</w:t>
            </w:r>
            <w:r w:rsidR="00092BA4" w:rsidRPr="00EB41CA">
              <w:rPr>
                <w:sz w:val="20"/>
                <w:szCs w:val="20"/>
                <w:lang w:val="sl-SI"/>
              </w:rPr>
              <w:t xml:space="preserve"> (v nadaljnjem besedilu: izpostavljeni delavec)</w:t>
            </w:r>
            <w:r w:rsidRPr="00EB41CA">
              <w:rPr>
                <w:sz w:val="20"/>
                <w:szCs w:val="20"/>
                <w:lang w:val="sl-SI"/>
              </w:rPr>
              <w:t xml:space="preserve"> je oseba, ki pri delodajalcu ali kot samozaposleni opravlja delo v okviru sevalne dejavnosti, pri katerem je lahko izpostavljena </w:t>
            </w:r>
            <w:r w:rsidR="00092BA4" w:rsidRPr="00EB41CA">
              <w:rPr>
                <w:sz w:val="20"/>
                <w:szCs w:val="20"/>
                <w:lang w:val="sl-SI"/>
              </w:rPr>
              <w:t xml:space="preserve">ionizirajočim </w:t>
            </w:r>
            <w:r w:rsidRPr="00EB41CA">
              <w:rPr>
                <w:sz w:val="20"/>
                <w:szCs w:val="20"/>
                <w:lang w:val="sl-SI"/>
              </w:rPr>
              <w:t>sevanjem, in lahko prejme dozo, ki presega katero koli predpisano mejno dozo za prebivalce.</w:t>
            </w:r>
            <w:r w:rsidR="00092BA4" w:rsidRPr="00EB41CA">
              <w:t xml:space="preserve"> </w:t>
            </w:r>
            <w:r w:rsidR="00092BA4" w:rsidRPr="00EB41CA">
              <w:rPr>
                <w:sz w:val="20"/>
                <w:szCs w:val="20"/>
                <w:lang w:val="sl-SI"/>
              </w:rPr>
              <w:t>Izpostavljeni delavec opravlja dela na podlagi pogodbe o zaposlitvi ali na kakršni koli drugi podlagi.</w:t>
            </w:r>
          </w:p>
        </w:tc>
        <w:tc>
          <w:tcPr>
            <w:tcW w:w="1413" w:type="dxa"/>
          </w:tcPr>
          <w:p w14:paraId="2CEC70B6" w14:textId="77777777" w:rsidR="003056F9" w:rsidRPr="00EB41CA" w:rsidRDefault="003056F9" w:rsidP="00EB41CA">
            <w:pPr>
              <w:rPr>
                <w:sz w:val="20"/>
                <w:szCs w:val="20"/>
              </w:rPr>
            </w:pPr>
          </w:p>
        </w:tc>
        <w:tc>
          <w:tcPr>
            <w:tcW w:w="1139" w:type="dxa"/>
          </w:tcPr>
          <w:p w14:paraId="05ACBC71"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3056F9" w:rsidRPr="00EB41CA" w14:paraId="3EA6CCB8" w14:textId="77777777" w:rsidTr="00D70278">
        <w:tc>
          <w:tcPr>
            <w:tcW w:w="5953" w:type="dxa"/>
          </w:tcPr>
          <w:p w14:paraId="1A2FF4B9" w14:textId="77777777" w:rsidR="003056F9" w:rsidRPr="00EB41CA" w:rsidRDefault="003056F9" w:rsidP="00EB41CA">
            <w:pPr>
              <w:rPr>
                <w:iCs/>
                <w:noProof/>
                <w:sz w:val="20"/>
                <w:szCs w:val="20"/>
              </w:rPr>
            </w:pPr>
            <w:r w:rsidRPr="00EB41CA">
              <w:rPr>
                <w:iCs/>
                <w:noProof/>
                <w:sz w:val="20"/>
                <w:szCs w:val="20"/>
                <w:lang w:val="sl-SI"/>
              </w:rPr>
              <w:t xml:space="preserve"> </w:t>
            </w:r>
            <w:r w:rsidRPr="00EB41CA">
              <w:rPr>
                <w:iCs/>
                <w:noProof/>
                <w:sz w:val="20"/>
                <w:szCs w:val="20"/>
              </w:rPr>
              <w:t>(37) "exposure" means the act of exposing or condition of being exposed to ionising radiation emitted outside the body (external exposure) or within the body (internal exposure);</w:t>
            </w:r>
          </w:p>
        </w:tc>
        <w:tc>
          <w:tcPr>
            <w:tcW w:w="6521" w:type="dxa"/>
          </w:tcPr>
          <w:p w14:paraId="3CCC169A" w14:textId="563F0A76" w:rsidR="003056F9" w:rsidRPr="00EB41CA" w:rsidRDefault="004857EE" w:rsidP="00EB41CA">
            <w:pPr>
              <w:rPr>
                <w:b/>
                <w:sz w:val="20"/>
                <w:szCs w:val="20"/>
              </w:rPr>
            </w:pPr>
            <w:r w:rsidRPr="00EB41CA">
              <w:rPr>
                <w:b/>
                <w:sz w:val="20"/>
                <w:szCs w:val="20"/>
              </w:rPr>
              <w:t>ZVISJV-1</w:t>
            </w:r>
            <w:r w:rsidR="00EA0B49" w:rsidRPr="00EB41CA">
              <w:rPr>
                <w:b/>
                <w:sz w:val="20"/>
                <w:szCs w:val="20"/>
              </w:rPr>
              <w:t xml:space="preserve">, 3. </w:t>
            </w:r>
            <w:proofErr w:type="spellStart"/>
            <w:r w:rsidR="00EA0B49" w:rsidRPr="00EB41CA">
              <w:rPr>
                <w:b/>
                <w:sz w:val="20"/>
                <w:szCs w:val="20"/>
              </w:rPr>
              <w:t>člen</w:t>
            </w:r>
            <w:proofErr w:type="spellEnd"/>
            <w:r w:rsidR="003056F9" w:rsidRPr="00EB41CA">
              <w:rPr>
                <w:b/>
                <w:sz w:val="20"/>
                <w:szCs w:val="20"/>
              </w:rPr>
              <w:t xml:space="preserve"> (</w:t>
            </w:r>
            <w:proofErr w:type="spellStart"/>
            <w:r w:rsidR="003056F9" w:rsidRPr="00EB41CA">
              <w:rPr>
                <w:b/>
                <w:sz w:val="20"/>
                <w:szCs w:val="20"/>
              </w:rPr>
              <w:t>izrazi</w:t>
            </w:r>
            <w:proofErr w:type="spellEnd"/>
            <w:r w:rsidR="003056F9" w:rsidRPr="00EB41CA">
              <w:rPr>
                <w:b/>
                <w:sz w:val="20"/>
                <w:szCs w:val="20"/>
              </w:rPr>
              <w:t>)</w:t>
            </w:r>
          </w:p>
          <w:p w14:paraId="7C8BF107" w14:textId="2AB1C679" w:rsidR="003056F9" w:rsidRPr="00EB41CA" w:rsidRDefault="003056F9" w:rsidP="00EB41CA">
            <w:pPr>
              <w:rPr>
                <w:sz w:val="20"/>
                <w:szCs w:val="20"/>
              </w:rPr>
            </w:pPr>
            <w:r w:rsidRPr="00EB41CA">
              <w:rPr>
                <w:sz w:val="20"/>
                <w:szCs w:val="20"/>
              </w:rPr>
              <w:t>1</w:t>
            </w:r>
            <w:r w:rsidR="007A710E" w:rsidRPr="00EB41CA">
              <w:rPr>
                <w:sz w:val="20"/>
                <w:szCs w:val="20"/>
              </w:rPr>
              <w:t>3</w:t>
            </w:r>
            <w:r w:rsidRPr="00EB41CA">
              <w:rPr>
                <w:sz w:val="20"/>
                <w:szCs w:val="20"/>
              </w:rPr>
              <w:t xml:space="preserve">.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ionizirajočim</w:t>
            </w:r>
            <w:proofErr w:type="spellEnd"/>
            <w:r w:rsidRPr="00EB41CA">
              <w:rPr>
                <w:b/>
                <w:sz w:val="20"/>
                <w:szCs w:val="20"/>
              </w:rPr>
              <w:t xml:space="preserve"> </w:t>
            </w:r>
            <w:proofErr w:type="spellStart"/>
            <w:r w:rsidRPr="00EB41CA">
              <w:rPr>
                <w:b/>
                <w:sz w:val="20"/>
                <w:szCs w:val="20"/>
              </w:rPr>
              <w:t>sevanjem</w:t>
            </w:r>
            <w:proofErr w:type="spellEnd"/>
            <w:r w:rsidRPr="00EB41CA">
              <w:rPr>
                <w:b/>
                <w:sz w:val="20"/>
                <w:szCs w:val="20"/>
              </w:rPr>
              <w:fldChar w:fldCharType="begin"/>
            </w:r>
            <w:r w:rsidRPr="00EB41CA">
              <w:rPr>
                <w:b/>
                <w:sz w:val="20"/>
                <w:szCs w:val="20"/>
              </w:rPr>
              <w:instrText>xe "Izpostavljenost ionizirajočim sevanjem"</w:instrText>
            </w:r>
            <w:r w:rsidRPr="00EB41CA">
              <w:rPr>
                <w:b/>
                <w:sz w:val="20"/>
                <w:szCs w:val="20"/>
              </w:rPr>
              <w:fldChar w:fldCharType="end"/>
            </w:r>
            <w:r w:rsidRPr="00EB41CA">
              <w:rPr>
                <w:sz w:val="20"/>
                <w:szCs w:val="20"/>
              </w:rPr>
              <w:t xml:space="preserve"> (v </w:t>
            </w:r>
            <w:proofErr w:type="spellStart"/>
            <w:r w:rsidRPr="00EB41CA">
              <w:rPr>
                <w:sz w:val="20"/>
                <w:szCs w:val="20"/>
              </w:rPr>
              <w:t>nadaljnjem</w:t>
            </w:r>
            <w:proofErr w:type="spellEnd"/>
            <w:r w:rsidRPr="00EB41CA">
              <w:rPr>
                <w:sz w:val="20"/>
                <w:szCs w:val="20"/>
              </w:rPr>
              <w:t xml:space="preserve"> </w:t>
            </w:r>
            <w:proofErr w:type="spellStart"/>
            <w:r w:rsidRPr="00EB41CA">
              <w:rPr>
                <w:sz w:val="20"/>
                <w:szCs w:val="20"/>
              </w:rPr>
              <w:t>besedilu</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fldChar w:fldCharType="begin"/>
            </w:r>
            <w:r w:rsidRPr="00EB41CA">
              <w:rPr>
                <w:sz w:val="20"/>
                <w:szCs w:val="20"/>
              </w:rPr>
              <w:instrText>xe "izpostavljenost"</w:instrText>
            </w:r>
            <w:r w:rsidRPr="00EB41CA">
              <w:rPr>
                <w:sz w:val="20"/>
                <w:szCs w:val="20"/>
              </w:rPr>
              <w:fldChar w:fldCharType="end"/>
            </w:r>
            <w:r w:rsidRPr="00EB41CA">
              <w:rPr>
                <w:sz w:val="20"/>
                <w:szCs w:val="20"/>
              </w:rPr>
              <w:t xml:space="preserve">) </w:t>
            </w:r>
            <w:proofErr w:type="spellStart"/>
            <w:r w:rsidRPr="00EB41CA">
              <w:rPr>
                <w:sz w:val="20"/>
                <w:szCs w:val="20"/>
              </w:rPr>
              <w:t>pomeni</w:t>
            </w:r>
            <w:proofErr w:type="spellEnd"/>
            <w:r w:rsidRPr="00EB41CA">
              <w:rPr>
                <w:sz w:val="20"/>
                <w:szCs w:val="20"/>
              </w:rPr>
              <w:t xml:space="preserve"> </w:t>
            </w:r>
            <w:proofErr w:type="spellStart"/>
            <w:r w:rsidRPr="00EB41CA">
              <w:rPr>
                <w:sz w:val="20"/>
                <w:szCs w:val="20"/>
              </w:rPr>
              <w:t>biti</w:t>
            </w:r>
            <w:proofErr w:type="spellEnd"/>
            <w:r w:rsidRPr="00EB41CA">
              <w:rPr>
                <w:sz w:val="20"/>
                <w:szCs w:val="20"/>
              </w:rPr>
              <w:t xml:space="preserve"> </w:t>
            </w:r>
            <w:proofErr w:type="spellStart"/>
            <w:r w:rsidRPr="00EB41CA">
              <w:rPr>
                <w:sz w:val="20"/>
                <w:szCs w:val="20"/>
              </w:rPr>
              <w:t>obsevan</w:t>
            </w:r>
            <w:proofErr w:type="spellEnd"/>
            <w:r w:rsidRPr="00EB41CA">
              <w:rPr>
                <w:sz w:val="20"/>
                <w:szCs w:val="20"/>
              </w:rPr>
              <w:t xml:space="preserve"> z </w:t>
            </w:r>
            <w:proofErr w:type="spellStart"/>
            <w:r w:rsidRPr="00EB41CA">
              <w:rPr>
                <w:sz w:val="20"/>
                <w:szCs w:val="20"/>
              </w:rPr>
              <w:t>ionizirajočimi</w:t>
            </w:r>
            <w:proofErr w:type="spellEnd"/>
            <w:r w:rsidRPr="00EB41CA">
              <w:rPr>
                <w:sz w:val="20"/>
                <w:szCs w:val="20"/>
              </w:rPr>
              <w:t xml:space="preserve"> </w:t>
            </w:r>
            <w:proofErr w:type="spellStart"/>
            <w:r w:rsidRPr="00EB41CA">
              <w:rPr>
                <w:sz w:val="20"/>
                <w:szCs w:val="20"/>
              </w:rPr>
              <w:t>sevanjem</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je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zunanja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je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00092BA4" w:rsidRPr="00EB41CA">
              <w:rPr>
                <w:sz w:val="20"/>
                <w:szCs w:val="20"/>
              </w:rPr>
              <w:t>zunaj</w:t>
            </w:r>
            <w:proofErr w:type="spellEnd"/>
            <w:r w:rsidR="00092BA4" w:rsidRPr="00EB41CA">
              <w:rPr>
                <w:sz w:val="20"/>
                <w:szCs w:val="20"/>
              </w:rPr>
              <w:t xml:space="preserve"> </w:t>
            </w:r>
            <w:proofErr w:type="spellStart"/>
            <w:r w:rsidRPr="00EB41CA">
              <w:rPr>
                <w:sz w:val="20"/>
                <w:szCs w:val="20"/>
              </w:rPr>
              <w:t>telesa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notranja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je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v </w:t>
            </w:r>
            <w:proofErr w:type="spellStart"/>
            <w:r w:rsidRPr="00EB41CA">
              <w:rPr>
                <w:sz w:val="20"/>
                <w:szCs w:val="20"/>
              </w:rPr>
              <w:t>telesu</w:t>
            </w:r>
            <w:proofErr w:type="spellEnd"/>
            <w:r w:rsidRPr="00EB41CA">
              <w:rPr>
                <w:sz w:val="20"/>
                <w:szCs w:val="20"/>
              </w:rPr>
              <w:t>.</w:t>
            </w:r>
          </w:p>
        </w:tc>
        <w:tc>
          <w:tcPr>
            <w:tcW w:w="1413" w:type="dxa"/>
          </w:tcPr>
          <w:p w14:paraId="1FAA86A4" w14:textId="77777777" w:rsidR="003056F9" w:rsidRPr="00EB41CA" w:rsidRDefault="003056F9" w:rsidP="00EB41CA">
            <w:pPr>
              <w:rPr>
                <w:sz w:val="20"/>
                <w:szCs w:val="20"/>
              </w:rPr>
            </w:pPr>
          </w:p>
        </w:tc>
        <w:tc>
          <w:tcPr>
            <w:tcW w:w="1139" w:type="dxa"/>
          </w:tcPr>
          <w:p w14:paraId="6BFC0709" w14:textId="77777777" w:rsidR="003056F9" w:rsidRPr="00EB41CA" w:rsidDel="00E34753" w:rsidRDefault="004857EE" w:rsidP="00EB41CA">
            <w:pPr>
              <w:jc w:val="center"/>
              <w:rPr>
                <w:b/>
                <w:sz w:val="20"/>
                <w:szCs w:val="20"/>
                <w:lang w:val="sl-SI"/>
              </w:rPr>
            </w:pPr>
            <w:r w:rsidRPr="00EB41CA">
              <w:rPr>
                <w:b/>
                <w:sz w:val="18"/>
                <w:szCs w:val="20"/>
                <w:lang w:val="sl-SI"/>
              </w:rPr>
              <w:t>ZVISJV-1</w:t>
            </w:r>
          </w:p>
        </w:tc>
      </w:tr>
      <w:tr w:rsidR="00663068" w:rsidRPr="00EB41CA" w14:paraId="25EE5875" w14:textId="77777777" w:rsidTr="00D70278">
        <w:tc>
          <w:tcPr>
            <w:tcW w:w="5953" w:type="dxa"/>
          </w:tcPr>
          <w:p w14:paraId="200890C7" w14:textId="77777777" w:rsidR="00663068" w:rsidRPr="00EB41CA" w:rsidRDefault="00663068" w:rsidP="00EB41CA">
            <w:pPr>
              <w:rPr>
                <w:iCs/>
                <w:noProof/>
                <w:sz w:val="20"/>
                <w:szCs w:val="20"/>
              </w:rPr>
            </w:pPr>
            <w:r w:rsidRPr="00EB41CA">
              <w:rPr>
                <w:iCs/>
                <w:noProof/>
                <w:sz w:val="20"/>
                <w:szCs w:val="20"/>
              </w:rPr>
              <w:t>(38) "extremities" means the hands, forearms, feet and ankles;</w:t>
            </w:r>
          </w:p>
        </w:tc>
        <w:tc>
          <w:tcPr>
            <w:tcW w:w="6521" w:type="dxa"/>
          </w:tcPr>
          <w:p w14:paraId="03A6E548" w14:textId="6CE3533E" w:rsidR="00663068" w:rsidRPr="00EB41CA" w:rsidRDefault="00663068" w:rsidP="00EB41CA">
            <w:pPr>
              <w:rPr>
                <w:b/>
                <w:sz w:val="20"/>
                <w:szCs w:val="20"/>
                <w:lang w:val="sl-SI"/>
              </w:rPr>
            </w:pPr>
            <w:r w:rsidRPr="00EB41CA">
              <w:rPr>
                <w:b/>
                <w:sz w:val="20"/>
                <w:szCs w:val="20"/>
                <w:lang w:val="sl-SI"/>
              </w:rPr>
              <w:t>UV2</w:t>
            </w:r>
            <w:r w:rsidR="007A710E" w:rsidRPr="00EB41CA">
              <w:rPr>
                <w:b/>
                <w:sz w:val="20"/>
                <w:szCs w:val="20"/>
                <w:lang w:val="sl-SI"/>
              </w:rPr>
              <w:t>,</w:t>
            </w:r>
            <w:r w:rsidRPr="00EB41CA">
              <w:rPr>
                <w:b/>
                <w:sz w:val="20"/>
                <w:szCs w:val="20"/>
                <w:lang w:val="sl-SI"/>
              </w:rPr>
              <w:t xml:space="preserve"> </w:t>
            </w:r>
            <w:r w:rsidR="007A710E" w:rsidRPr="00EB41CA">
              <w:rPr>
                <w:b/>
                <w:sz w:val="20"/>
                <w:szCs w:val="20"/>
                <w:lang w:val="sl-SI"/>
              </w:rPr>
              <w:t>3</w:t>
            </w:r>
            <w:r w:rsidRPr="00EB41CA">
              <w:rPr>
                <w:b/>
                <w:sz w:val="20"/>
                <w:szCs w:val="20"/>
                <w:lang w:val="sl-SI"/>
              </w:rPr>
              <w:t xml:space="preserve">. člen </w:t>
            </w:r>
            <w:r w:rsidR="007A710E" w:rsidRPr="00EB41CA">
              <w:rPr>
                <w:b/>
                <w:sz w:val="20"/>
                <w:szCs w:val="20"/>
                <w:lang w:val="sl-SI"/>
              </w:rPr>
              <w:t>(</w:t>
            </w:r>
            <w:r w:rsidRPr="00EB41CA">
              <w:rPr>
                <w:b/>
                <w:sz w:val="20"/>
                <w:szCs w:val="20"/>
                <w:lang w:val="sl-SI"/>
              </w:rPr>
              <w:t>izrazi)</w:t>
            </w:r>
          </w:p>
          <w:p w14:paraId="145345AA" w14:textId="77777777" w:rsidR="00663068" w:rsidRPr="00EB41CA" w:rsidRDefault="00663068" w:rsidP="00EB41CA">
            <w:pPr>
              <w:rPr>
                <w:sz w:val="20"/>
                <w:szCs w:val="20"/>
                <w:lang w:val="sl-SI"/>
              </w:rPr>
            </w:pPr>
            <w:r w:rsidRPr="00EB41CA">
              <w:rPr>
                <w:sz w:val="20"/>
                <w:szCs w:val="20"/>
                <w:lang w:val="sl-SI"/>
              </w:rPr>
              <w:t>1</w:t>
            </w:r>
            <w:r w:rsidR="00C877C2" w:rsidRPr="00EB41CA">
              <w:rPr>
                <w:sz w:val="20"/>
                <w:szCs w:val="20"/>
                <w:lang w:val="sl-SI"/>
              </w:rPr>
              <w:t>4</w:t>
            </w:r>
            <w:r w:rsidRPr="00EB41CA">
              <w:rPr>
                <w:sz w:val="20"/>
                <w:szCs w:val="20"/>
                <w:lang w:val="sl-SI"/>
              </w:rPr>
              <w:t>.</w:t>
            </w:r>
            <w:r w:rsidR="00C877C2" w:rsidRPr="00EB41CA">
              <w:rPr>
                <w:b/>
                <w:sz w:val="20"/>
                <w:szCs w:val="20"/>
                <w:lang w:val="sl-SI"/>
              </w:rPr>
              <w:t xml:space="preserve"> </w:t>
            </w:r>
            <w:r w:rsidRPr="00EB41CA">
              <w:rPr>
                <w:b/>
                <w:sz w:val="20"/>
                <w:szCs w:val="20"/>
                <w:lang w:val="sl-SI"/>
              </w:rPr>
              <w:t>Okončina</w:t>
            </w:r>
            <w:r w:rsidRPr="00EB41CA">
              <w:rPr>
                <w:sz w:val="20"/>
                <w:szCs w:val="20"/>
                <w:lang w:val="sl-SI"/>
              </w:rPr>
              <w:t xml:space="preserve"> pomeni dlan, podlaket, stopalo ali gleženj</w:t>
            </w:r>
            <w:r w:rsidR="00C877C2" w:rsidRPr="00EB41CA">
              <w:rPr>
                <w:sz w:val="20"/>
                <w:szCs w:val="20"/>
                <w:lang w:val="sl-SI"/>
              </w:rPr>
              <w:t>.</w:t>
            </w:r>
            <w:r w:rsidRPr="00EB41CA" w:rsidDel="002C0101">
              <w:rPr>
                <w:sz w:val="20"/>
                <w:szCs w:val="20"/>
                <w:lang w:val="sl-SI"/>
              </w:rPr>
              <w:t xml:space="preserve"> </w:t>
            </w:r>
          </w:p>
          <w:p w14:paraId="34B6BD78" w14:textId="211095E5" w:rsidR="00FC4117" w:rsidRPr="00EB41CA" w:rsidRDefault="00FC4117" w:rsidP="00EB41CA">
            <w:pPr>
              <w:rPr>
                <w:sz w:val="20"/>
                <w:szCs w:val="20"/>
                <w:lang w:val="sl-SI"/>
              </w:rPr>
            </w:pPr>
          </w:p>
        </w:tc>
        <w:tc>
          <w:tcPr>
            <w:tcW w:w="1413" w:type="dxa"/>
          </w:tcPr>
          <w:p w14:paraId="618F74EA" w14:textId="362ADCE2" w:rsidR="00663068" w:rsidRPr="00EB41CA" w:rsidRDefault="00663068" w:rsidP="00EB41CA">
            <w:pPr>
              <w:rPr>
                <w:sz w:val="20"/>
                <w:szCs w:val="20"/>
                <w:lang w:val="sl-SI"/>
              </w:rPr>
            </w:pPr>
          </w:p>
        </w:tc>
        <w:tc>
          <w:tcPr>
            <w:tcW w:w="1139" w:type="dxa"/>
          </w:tcPr>
          <w:p w14:paraId="57852A6B" w14:textId="77777777" w:rsidR="00663068" w:rsidRPr="00EB41CA" w:rsidRDefault="00663068" w:rsidP="00EB41CA">
            <w:pPr>
              <w:jc w:val="center"/>
              <w:rPr>
                <w:b/>
                <w:sz w:val="20"/>
                <w:szCs w:val="20"/>
                <w:lang w:val="sl-SI"/>
              </w:rPr>
            </w:pPr>
            <w:r w:rsidRPr="00EB41CA">
              <w:rPr>
                <w:b/>
                <w:sz w:val="20"/>
                <w:szCs w:val="20"/>
                <w:lang w:val="sl-SI"/>
              </w:rPr>
              <w:t>UV2</w:t>
            </w:r>
          </w:p>
          <w:p w14:paraId="1F62A205" w14:textId="2BDFD307" w:rsidR="00663068" w:rsidRPr="00EB41CA" w:rsidRDefault="00663068" w:rsidP="00EB41CA">
            <w:pPr>
              <w:jc w:val="center"/>
              <w:rPr>
                <w:b/>
                <w:sz w:val="20"/>
                <w:szCs w:val="20"/>
                <w:lang w:val="sl-SI"/>
              </w:rPr>
            </w:pPr>
          </w:p>
        </w:tc>
      </w:tr>
      <w:tr w:rsidR="00663068" w:rsidRPr="00EB41CA" w14:paraId="0DF05B96" w14:textId="77777777" w:rsidTr="00D70278">
        <w:tc>
          <w:tcPr>
            <w:tcW w:w="5953" w:type="dxa"/>
          </w:tcPr>
          <w:p w14:paraId="43C454A6" w14:textId="77777777" w:rsidR="00663068" w:rsidRPr="00EB41CA" w:rsidRDefault="00663068" w:rsidP="00EB41CA">
            <w:pPr>
              <w:rPr>
                <w:iCs/>
                <w:noProof/>
                <w:sz w:val="20"/>
                <w:szCs w:val="20"/>
              </w:rPr>
            </w:pPr>
            <w:r w:rsidRPr="00EB41CA">
              <w:rPr>
                <w:iCs/>
                <w:noProof/>
                <w:sz w:val="20"/>
                <w:szCs w:val="20"/>
              </w:rPr>
              <w:t>(39) "health detriment" means reduction in length and quality of life occurring in a population following exposure, including those arising from tissue reactions, cancer and severe genetic disorder;</w:t>
            </w:r>
          </w:p>
        </w:tc>
        <w:tc>
          <w:tcPr>
            <w:tcW w:w="6521" w:type="dxa"/>
          </w:tcPr>
          <w:p w14:paraId="5DF03D78" w14:textId="08D74B47" w:rsidR="00663068" w:rsidRPr="00EB41CA" w:rsidRDefault="004857EE" w:rsidP="00EB41CA">
            <w:pPr>
              <w:rPr>
                <w:b/>
                <w:sz w:val="20"/>
                <w:szCs w:val="20"/>
                <w:lang w:val="sl-SI"/>
              </w:rPr>
            </w:pPr>
            <w:r w:rsidRPr="00EB41CA">
              <w:rPr>
                <w:b/>
                <w:sz w:val="20"/>
                <w:szCs w:val="20"/>
                <w:lang w:val="sl-SI"/>
              </w:rPr>
              <w:t>ZVISJV-1</w:t>
            </w:r>
            <w:r w:rsidR="00EA0B49" w:rsidRPr="00EB41CA">
              <w:rPr>
                <w:b/>
                <w:sz w:val="20"/>
                <w:szCs w:val="20"/>
                <w:lang w:val="sl-SI"/>
              </w:rPr>
              <w:t>, 3. člen</w:t>
            </w:r>
            <w:r w:rsidR="00663068" w:rsidRPr="00EB41CA">
              <w:rPr>
                <w:b/>
                <w:sz w:val="20"/>
                <w:szCs w:val="20"/>
                <w:lang w:val="sl-SI"/>
              </w:rPr>
              <w:t xml:space="preserve"> (izrazi)</w:t>
            </w:r>
          </w:p>
          <w:p w14:paraId="64730446" w14:textId="66E256D9" w:rsidR="00663068" w:rsidRPr="00EB41CA" w:rsidRDefault="00663068" w:rsidP="00EB41CA">
            <w:pPr>
              <w:rPr>
                <w:sz w:val="20"/>
                <w:szCs w:val="20"/>
                <w:lang w:val="sl-SI"/>
              </w:rPr>
            </w:pPr>
            <w:r w:rsidRPr="00EB41CA">
              <w:rPr>
                <w:sz w:val="20"/>
                <w:szCs w:val="20"/>
                <w:lang w:val="sl-SI"/>
              </w:rPr>
              <w:t>9</w:t>
            </w:r>
            <w:r w:rsidR="00092BA4" w:rsidRPr="00EB41CA">
              <w:rPr>
                <w:sz w:val="20"/>
                <w:szCs w:val="20"/>
                <w:lang w:val="sl-SI"/>
              </w:rPr>
              <w:t>9</w:t>
            </w:r>
            <w:r w:rsidRPr="00EB41CA">
              <w:rPr>
                <w:sz w:val="20"/>
                <w:szCs w:val="20"/>
                <w:lang w:val="sl-SI"/>
              </w:rPr>
              <w:t xml:space="preserve">. </w:t>
            </w:r>
            <w:r w:rsidRPr="00EB41CA">
              <w:rPr>
                <w:b/>
                <w:sz w:val="20"/>
                <w:szCs w:val="20"/>
                <w:lang w:val="sl-SI"/>
              </w:rPr>
              <w:t>Škoda za zdravje ljudi</w:t>
            </w:r>
            <w:r w:rsidRPr="00EB41CA">
              <w:rPr>
                <w:b/>
                <w:sz w:val="20"/>
                <w:szCs w:val="20"/>
              </w:rPr>
              <w:fldChar w:fldCharType="begin"/>
            </w:r>
            <w:r w:rsidRPr="00EB41CA">
              <w:rPr>
                <w:b/>
                <w:sz w:val="20"/>
                <w:szCs w:val="20"/>
                <w:lang w:val="sl-SI"/>
              </w:rPr>
              <w:instrText>xe "Škoda za zdravje ljudi"</w:instrText>
            </w:r>
            <w:r w:rsidRPr="00EB41CA">
              <w:rPr>
                <w:b/>
                <w:sz w:val="20"/>
                <w:szCs w:val="20"/>
              </w:rPr>
              <w:fldChar w:fldCharType="end"/>
            </w:r>
            <w:r w:rsidRPr="00EB41CA">
              <w:rPr>
                <w:sz w:val="20"/>
                <w:szCs w:val="20"/>
                <w:lang w:val="sl-SI"/>
              </w:rPr>
              <w:t xml:space="preserve"> so klinično ugotovljivi škodljivi učinki </w:t>
            </w:r>
            <w:r w:rsidRPr="00EB41CA">
              <w:rPr>
                <w:sz w:val="20"/>
                <w:szCs w:val="20"/>
                <w:u w:color="000080"/>
                <w:lang w:val="sl-SI"/>
              </w:rPr>
              <w:t>ionizirajočih sevanj</w:t>
            </w:r>
            <w:r w:rsidRPr="00EB41CA">
              <w:rPr>
                <w:sz w:val="20"/>
                <w:szCs w:val="20"/>
                <w:lang w:val="sl-SI"/>
              </w:rPr>
              <w:t xml:space="preserve"> s tveganjem za zdravje ljudi </w:t>
            </w:r>
            <w:r w:rsidR="00092BA4" w:rsidRPr="00EB41CA">
              <w:rPr>
                <w:sz w:val="20"/>
                <w:szCs w:val="20"/>
                <w:lang w:val="sl-SI"/>
              </w:rPr>
              <w:t xml:space="preserve">ali njihovih potomcev </w:t>
            </w:r>
            <w:r w:rsidRPr="00EB41CA">
              <w:rPr>
                <w:sz w:val="20"/>
                <w:szCs w:val="20"/>
                <w:lang w:val="sl-SI"/>
              </w:rPr>
              <w:t>in skrajšanje</w:t>
            </w:r>
            <w:r w:rsidR="00092BA4" w:rsidRPr="00EB41CA">
              <w:rPr>
                <w:sz w:val="20"/>
                <w:szCs w:val="20"/>
                <w:lang w:val="sl-SI"/>
              </w:rPr>
              <w:t>m</w:t>
            </w:r>
            <w:r w:rsidRPr="00EB41CA">
              <w:rPr>
                <w:sz w:val="20"/>
                <w:szCs w:val="20"/>
                <w:lang w:val="sl-SI"/>
              </w:rPr>
              <w:t xml:space="preserve"> njihov</w:t>
            </w:r>
            <w:r w:rsidR="00092BA4" w:rsidRPr="00EB41CA">
              <w:rPr>
                <w:sz w:val="20"/>
                <w:szCs w:val="20"/>
                <w:lang w:val="sl-SI"/>
              </w:rPr>
              <w:t>ih</w:t>
            </w:r>
            <w:r w:rsidRPr="00EB41CA">
              <w:rPr>
                <w:sz w:val="20"/>
                <w:szCs w:val="20"/>
                <w:lang w:val="sl-SI"/>
              </w:rPr>
              <w:t xml:space="preserve"> življenj</w:t>
            </w:r>
            <w:r w:rsidR="00092BA4" w:rsidRPr="00EB41CA">
              <w:rPr>
                <w:lang w:val="sl-SI"/>
              </w:rPr>
              <w:t xml:space="preserve"> </w:t>
            </w:r>
            <w:r w:rsidR="00092BA4" w:rsidRPr="00EB41CA">
              <w:rPr>
                <w:sz w:val="20"/>
                <w:szCs w:val="20"/>
                <w:lang w:val="sl-SI"/>
              </w:rPr>
              <w:t xml:space="preserve">ali znižanjem kakovosti teh, </w:t>
            </w:r>
            <w:r w:rsidRPr="00EB41CA">
              <w:rPr>
                <w:sz w:val="20"/>
                <w:szCs w:val="20"/>
                <w:lang w:val="sl-SI"/>
              </w:rPr>
              <w:t>ki se lahko pojavijo takoj ali z zakasnitvijo</w:t>
            </w:r>
            <w:r w:rsidR="00092BA4" w:rsidRPr="00EB41CA">
              <w:rPr>
                <w:sz w:val="20"/>
                <w:szCs w:val="20"/>
                <w:lang w:val="sl-SI"/>
              </w:rPr>
              <w:t>. Pri učinkih, ki se pojavijo z zakasnitvijo, škodo izrazimo z verjetnostjo za pojav teh učinkov in ne z gotovostjo njihove pojavnosti.</w:t>
            </w:r>
          </w:p>
        </w:tc>
        <w:tc>
          <w:tcPr>
            <w:tcW w:w="1413" w:type="dxa"/>
          </w:tcPr>
          <w:p w14:paraId="2B77EFE9" w14:textId="77777777" w:rsidR="00663068" w:rsidRPr="00EB41CA" w:rsidRDefault="00663068" w:rsidP="00EB41CA">
            <w:pPr>
              <w:rPr>
                <w:sz w:val="20"/>
                <w:szCs w:val="20"/>
                <w:lang w:val="sl-SI"/>
              </w:rPr>
            </w:pPr>
          </w:p>
        </w:tc>
        <w:tc>
          <w:tcPr>
            <w:tcW w:w="1139" w:type="dxa"/>
          </w:tcPr>
          <w:p w14:paraId="333B8880" w14:textId="77777777" w:rsidR="00663068" w:rsidRPr="00EB41CA" w:rsidDel="00851D33" w:rsidRDefault="004857EE" w:rsidP="00EB41CA">
            <w:pPr>
              <w:jc w:val="center"/>
              <w:rPr>
                <w:b/>
                <w:sz w:val="20"/>
                <w:szCs w:val="20"/>
                <w:lang w:val="sl-SI"/>
              </w:rPr>
            </w:pPr>
            <w:r w:rsidRPr="00EB41CA">
              <w:rPr>
                <w:b/>
                <w:sz w:val="18"/>
                <w:szCs w:val="20"/>
                <w:lang w:val="sl-SI"/>
              </w:rPr>
              <w:t>ZVISJV-1</w:t>
            </w:r>
          </w:p>
        </w:tc>
      </w:tr>
      <w:tr w:rsidR="00663068" w:rsidRPr="00EB41CA" w14:paraId="559A2FFF" w14:textId="77777777" w:rsidTr="00D70278">
        <w:tc>
          <w:tcPr>
            <w:tcW w:w="5953" w:type="dxa"/>
          </w:tcPr>
          <w:p w14:paraId="58F64F19" w14:textId="77777777" w:rsidR="00663068" w:rsidRPr="00EB41CA" w:rsidRDefault="00663068" w:rsidP="00EB41CA">
            <w:pPr>
              <w:rPr>
                <w:iCs/>
                <w:noProof/>
                <w:sz w:val="20"/>
                <w:szCs w:val="20"/>
              </w:rPr>
            </w:pPr>
            <w:r w:rsidRPr="00EB41CA">
              <w:rPr>
                <w:iCs/>
                <w:noProof/>
                <w:sz w:val="20"/>
                <w:szCs w:val="20"/>
              </w:rPr>
              <w:t>(40) "health screening" means a procedure using medical radiological installations for early diagnosis in population groups at risk;</w:t>
            </w:r>
          </w:p>
        </w:tc>
        <w:tc>
          <w:tcPr>
            <w:tcW w:w="6521" w:type="dxa"/>
          </w:tcPr>
          <w:p w14:paraId="7C456877" w14:textId="06EBB0D3" w:rsidR="00663068" w:rsidRPr="00EB41CA" w:rsidRDefault="00663068" w:rsidP="00EB41CA">
            <w:pPr>
              <w:rPr>
                <w:b/>
                <w:sz w:val="20"/>
                <w:szCs w:val="20"/>
              </w:rPr>
            </w:pPr>
            <w:r w:rsidRPr="00EB41CA">
              <w:rPr>
                <w:b/>
                <w:sz w:val="20"/>
                <w:szCs w:val="20"/>
                <w:lang w:val="sl-SI"/>
              </w:rPr>
              <w:t>SV3</w:t>
            </w:r>
            <w:r w:rsidR="00EA0B49" w:rsidRPr="00EB41CA">
              <w:rPr>
                <w:b/>
                <w:sz w:val="20"/>
                <w:szCs w:val="20"/>
              </w:rPr>
              <w:t xml:space="preserve">, </w:t>
            </w:r>
            <w:r w:rsidR="00150827" w:rsidRPr="00EB41CA">
              <w:rPr>
                <w:b/>
                <w:sz w:val="20"/>
                <w:szCs w:val="20"/>
              </w:rPr>
              <w:t>2</w:t>
            </w:r>
            <w:r w:rsidR="009F5BEA" w:rsidRPr="00EB41CA">
              <w:rPr>
                <w:b/>
                <w:sz w:val="20"/>
                <w:szCs w:val="20"/>
              </w:rPr>
              <w:t xml:space="preserve">. </w:t>
            </w:r>
            <w:proofErr w:type="spellStart"/>
            <w:r w:rsidR="009F5BEA" w:rsidRPr="00EB41CA">
              <w:rPr>
                <w:b/>
                <w:sz w:val="20"/>
                <w:szCs w:val="20"/>
              </w:rPr>
              <w:t>člen</w:t>
            </w:r>
            <w:proofErr w:type="spellEnd"/>
            <w:r w:rsidR="009F5BEA" w:rsidRPr="00EB41CA">
              <w:rPr>
                <w:b/>
                <w:sz w:val="20"/>
                <w:szCs w:val="20"/>
              </w:rPr>
              <w:t xml:space="preserve"> </w:t>
            </w:r>
            <w:r w:rsidR="00E545EA" w:rsidRPr="00EB41CA">
              <w:rPr>
                <w:b/>
                <w:sz w:val="20"/>
                <w:szCs w:val="20"/>
              </w:rPr>
              <w:t>(</w:t>
            </w:r>
            <w:proofErr w:type="spellStart"/>
            <w:r w:rsidR="00E545EA" w:rsidRPr="00EB41CA">
              <w:rPr>
                <w:b/>
                <w:sz w:val="20"/>
                <w:szCs w:val="20"/>
              </w:rPr>
              <w:t>pomen</w:t>
            </w:r>
            <w:proofErr w:type="spellEnd"/>
            <w:r w:rsidR="00E545EA" w:rsidRPr="00EB41CA">
              <w:rPr>
                <w:b/>
                <w:sz w:val="20"/>
                <w:szCs w:val="20"/>
              </w:rPr>
              <w:t xml:space="preserve"> </w:t>
            </w:r>
            <w:proofErr w:type="spellStart"/>
            <w:r w:rsidR="00E545EA" w:rsidRPr="00EB41CA">
              <w:rPr>
                <w:b/>
                <w:sz w:val="20"/>
                <w:szCs w:val="20"/>
              </w:rPr>
              <w:t>izrazov</w:t>
            </w:r>
            <w:proofErr w:type="spellEnd"/>
            <w:r w:rsidR="00E545EA" w:rsidRPr="00EB41CA">
              <w:rPr>
                <w:b/>
                <w:sz w:val="20"/>
                <w:szCs w:val="20"/>
              </w:rPr>
              <w:t>)</w:t>
            </w:r>
          </w:p>
          <w:p w14:paraId="0DC59D23" w14:textId="18F376B6" w:rsidR="00663068" w:rsidRPr="00EB41CA" w:rsidRDefault="0099204A" w:rsidP="00EB41CA">
            <w:pPr>
              <w:rPr>
                <w:sz w:val="20"/>
                <w:szCs w:val="20"/>
                <w:lang w:val="sl-SI"/>
              </w:rPr>
            </w:pPr>
            <w:r w:rsidRPr="00EB41CA">
              <w:rPr>
                <w:sz w:val="20"/>
                <w:szCs w:val="20"/>
                <w:lang w:val="sl-SI"/>
              </w:rPr>
              <w:t>9.</w:t>
            </w:r>
            <w:r w:rsidR="009F5BEA" w:rsidRPr="00EB41CA">
              <w:rPr>
                <w:sz w:val="20"/>
                <w:szCs w:val="20"/>
                <w:lang w:val="sl-SI"/>
              </w:rPr>
              <w:t xml:space="preserve"> </w:t>
            </w:r>
            <w:proofErr w:type="spellStart"/>
            <w:r w:rsidR="00663068" w:rsidRPr="00EB41CA">
              <w:rPr>
                <w:sz w:val="20"/>
                <w:szCs w:val="20"/>
                <w:lang w:val="sl-SI"/>
              </w:rPr>
              <w:t>Presejanje</w:t>
            </w:r>
            <w:proofErr w:type="spellEnd"/>
            <w:r w:rsidR="00663068" w:rsidRPr="00EB41CA">
              <w:rPr>
                <w:sz w:val="20"/>
                <w:szCs w:val="20"/>
                <w:lang w:val="sl-SI"/>
              </w:rPr>
              <w:t xml:space="preserve"> je izvajanje radioloških posegov z uporabo radiološke </w:t>
            </w:r>
            <w:r w:rsidRPr="00EB41CA">
              <w:rPr>
                <w:sz w:val="20"/>
                <w:szCs w:val="20"/>
                <w:lang w:val="sl-SI"/>
              </w:rPr>
              <w:t>opreme</w:t>
            </w:r>
            <w:r w:rsidR="00663068" w:rsidRPr="00EB41CA">
              <w:rPr>
                <w:sz w:val="20"/>
                <w:szCs w:val="20"/>
                <w:lang w:val="sl-SI"/>
              </w:rPr>
              <w:t xml:space="preserve"> z namenom</w:t>
            </w:r>
            <w:r w:rsidR="00663068" w:rsidRPr="00EB41CA">
              <w:rPr>
                <w:color w:val="00B050"/>
                <w:sz w:val="20"/>
                <w:szCs w:val="20"/>
                <w:lang w:val="sl-SI"/>
              </w:rPr>
              <w:t xml:space="preserve"> </w:t>
            </w:r>
            <w:r w:rsidR="00663068" w:rsidRPr="00EB41CA">
              <w:rPr>
                <w:sz w:val="20"/>
                <w:szCs w:val="20"/>
                <w:lang w:val="sl-SI"/>
              </w:rPr>
              <w:t>zgodnjega odkrivanja bolezni pri rizičnih skupinah prebivalstva.</w:t>
            </w:r>
          </w:p>
        </w:tc>
        <w:tc>
          <w:tcPr>
            <w:tcW w:w="1413" w:type="dxa"/>
          </w:tcPr>
          <w:p w14:paraId="7129FD96" w14:textId="77777777" w:rsidR="00663068" w:rsidRPr="00EB41CA" w:rsidRDefault="00663068" w:rsidP="00EB41CA">
            <w:pPr>
              <w:rPr>
                <w:sz w:val="20"/>
                <w:szCs w:val="20"/>
                <w:lang w:val="sl-SI"/>
              </w:rPr>
            </w:pPr>
          </w:p>
        </w:tc>
        <w:tc>
          <w:tcPr>
            <w:tcW w:w="1139" w:type="dxa"/>
          </w:tcPr>
          <w:p w14:paraId="72F25455" w14:textId="77777777" w:rsidR="00663068" w:rsidRPr="00EB41CA" w:rsidDel="00851D33" w:rsidRDefault="00663068" w:rsidP="00EB41CA">
            <w:pPr>
              <w:jc w:val="center"/>
              <w:rPr>
                <w:b/>
                <w:sz w:val="20"/>
                <w:szCs w:val="20"/>
                <w:lang w:val="sl-SI"/>
              </w:rPr>
            </w:pPr>
            <w:r w:rsidRPr="00EB41CA">
              <w:rPr>
                <w:b/>
                <w:sz w:val="20"/>
                <w:szCs w:val="20"/>
                <w:lang w:val="sl-SI"/>
              </w:rPr>
              <w:t>SV3</w:t>
            </w:r>
          </w:p>
        </w:tc>
      </w:tr>
      <w:tr w:rsidR="00663068" w:rsidRPr="00EB41CA" w14:paraId="129892FD" w14:textId="77777777" w:rsidTr="00D70278">
        <w:tc>
          <w:tcPr>
            <w:tcW w:w="5953" w:type="dxa"/>
          </w:tcPr>
          <w:p w14:paraId="173031DD" w14:textId="77777777" w:rsidR="00663068" w:rsidRPr="00EB41CA" w:rsidRDefault="00663068" w:rsidP="00EB41CA">
            <w:pPr>
              <w:rPr>
                <w:iCs/>
                <w:noProof/>
                <w:color w:val="000000"/>
                <w:sz w:val="20"/>
                <w:szCs w:val="20"/>
              </w:rPr>
            </w:pPr>
            <w:r w:rsidRPr="00EB41CA">
              <w:rPr>
                <w:iCs/>
                <w:noProof/>
                <w:color w:val="000000"/>
                <w:sz w:val="20"/>
                <w:szCs w:val="20"/>
              </w:rPr>
              <w:t>(41) "high-activity sealed source" means a sealed source for which the activity of the contained radionuclide is equal to or exceeds the relevant activity value laid down in Annex III;</w:t>
            </w:r>
          </w:p>
        </w:tc>
        <w:tc>
          <w:tcPr>
            <w:tcW w:w="6521" w:type="dxa"/>
          </w:tcPr>
          <w:p w14:paraId="2EF5B82A" w14:textId="49AFC8B0" w:rsidR="00663068" w:rsidRPr="00EB41CA" w:rsidRDefault="004857EE" w:rsidP="00EB41CA">
            <w:pPr>
              <w:rPr>
                <w:b/>
                <w:sz w:val="20"/>
                <w:szCs w:val="20"/>
                <w:lang w:val="sl-SI"/>
              </w:rPr>
            </w:pPr>
            <w:r w:rsidRPr="00EB41CA">
              <w:rPr>
                <w:b/>
                <w:sz w:val="20"/>
                <w:szCs w:val="20"/>
                <w:lang w:val="sl-SI"/>
              </w:rPr>
              <w:t>ZVISJV-1</w:t>
            </w:r>
            <w:r w:rsidR="00EA0B49" w:rsidRPr="00EB41CA">
              <w:rPr>
                <w:b/>
                <w:sz w:val="20"/>
                <w:szCs w:val="20"/>
                <w:lang w:val="sl-SI"/>
              </w:rPr>
              <w:t>, 3. člen</w:t>
            </w:r>
            <w:r w:rsidR="00663068" w:rsidRPr="00EB41CA">
              <w:rPr>
                <w:b/>
                <w:sz w:val="20"/>
                <w:szCs w:val="20"/>
                <w:lang w:val="sl-SI"/>
              </w:rPr>
              <w:t xml:space="preserve"> (izrazi)</w:t>
            </w:r>
          </w:p>
          <w:p w14:paraId="23A6E4AC" w14:textId="3CA018A8" w:rsidR="00663068" w:rsidRPr="00EB41CA" w:rsidRDefault="00092BA4" w:rsidP="00EB41CA">
            <w:pPr>
              <w:rPr>
                <w:sz w:val="20"/>
                <w:szCs w:val="20"/>
                <w:lang w:val="sl-SI"/>
              </w:rPr>
            </w:pPr>
            <w:r w:rsidRPr="00EB41CA">
              <w:rPr>
                <w:sz w:val="20"/>
                <w:szCs w:val="20"/>
                <w:lang w:val="sl-SI"/>
              </w:rPr>
              <w:t>114</w:t>
            </w:r>
            <w:r w:rsidR="00663068" w:rsidRPr="00EB41CA">
              <w:rPr>
                <w:sz w:val="20"/>
                <w:szCs w:val="20"/>
                <w:lang w:val="sl-SI"/>
              </w:rPr>
              <w:t xml:space="preserve">. </w:t>
            </w:r>
            <w:proofErr w:type="spellStart"/>
            <w:r w:rsidR="00663068" w:rsidRPr="00EB41CA">
              <w:rPr>
                <w:b/>
                <w:sz w:val="20"/>
                <w:szCs w:val="20"/>
                <w:lang w:val="sl-SI"/>
              </w:rPr>
              <w:t>Visokoaktivni</w:t>
            </w:r>
            <w:proofErr w:type="spellEnd"/>
            <w:r w:rsidR="00663068" w:rsidRPr="00EB41CA">
              <w:rPr>
                <w:b/>
                <w:sz w:val="20"/>
                <w:szCs w:val="20"/>
                <w:lang w:val="sl-SI"/>
              </w:rPr>
              <w:t xml:space="preserve"> vir sevanja</w:t>
            </w:r>
            <w:r w:rsidR="00663068" w:rsidRPr="00EB41CA">
              <w:rPr>
                <w:sz w:val="20"/>
                <w:szCs w:val="20"/>
                <w:lang w:val="sl-SI"/>
              </w:rPr>
              <w:t xml:space="preserve"> je zaprti vir sevanja, ki vsebuje radionuklid, katerega aktivnost je enaka ali večja </w:t>
            </w:r>
            <w:r w:rsidRPr="00EB41CA">
              <w:rPr>
                <w:sz w:val="20"/>
                <w:szCs w:val="20"/>
                <w:lang w:val="sl-SI"/>
              </w:rPr>
              <w:t xml:space="preserve">kot aktivnost, </w:t>
            </w:r>
            <w:r w:rsidR="00B952E9" w:rsidRPr="00EB41CA">
              <w:rPr>
                <w:sz w:val="20"/>
                <w:szCs w:val="20"/>
                <w:lang w:val="sl-SI"/>
              </w:rPr>
              <w:t>določena v predpisu iz četrtega odstavka 21. člena tega zakona</w:t>
            </w:r>
            <w:r w:rsidR="00663068" w:rsidRPr="00EB41CA">
              <w:rPr>
                <w:sz w:val="20"/>
                <w:szCs w:val="20"/>
                <w:lang w:val="sl-SI"/>
              </w:rPr>
              <w:t>.</w:t>
            </w:r>
            <w:r w:rsidR="0034072F" w:rsidRPr="00EB41CA">
              <w:rPr>
                <w:sz w:val="20"/>
                <w:szCs w:val="20"/>
                <w:lang w:val="sl-SI"/>
              </w:rPr>
              <w:t xml:space="preserve"> </w:t>
            </w:r>
          </w:p>
        </w:tc>
        <w:tc>
          <w:tcPr>
            <w:tcW w:w="1413" w:type="dxa"/>
          </w:tcPr>
          <w:p w14:paraId="549F63EA" w14:textId="77777777" w:rsidR="00663068" w:rsidRPr="00EB41CA" w:rsidRDefault="00663068" w:rsidP="00EB41CA">
            <w:pPr>
              <w:rPr>
                <w:sz w:val="20"/>
                <w:szCs w:val="20"/>
                <w:lang w:val="sl-SI"/>
              </w:rPr>
            </w:pPr>
          </w:p>
        </w:tc>
        <w:tc>
          <w:tcPr>
            <w:tcW w:w="1139" w:type="dxa"/>
          </w:tcPr>
          <w:p w14:paraId="01C8E227" w14:textId="77777777" w:rsidR="00663068" w:rsidRPr="00EB41CA" w:rsidDel="00851D33" w:rsidRDefault="004857EE" w:rsidP="00EB41CA">
            <w:pPr>
              <w:jc w:val="center"/>
              <w:rPr>
                <w:b/>
                <w:sz w:val="20"/>
                <w:szCs w:val="20"/>
                <w:lang w:val="sl-SI"/>
              </w:rPr>
            </w:pPr>
            <w:r w:rsidRPr="00EB41CA">
              <w:rPr>
                <w:b/>
                <w:sz w:val="18"/>
                <w:szCs w:val="20"/>
                <w:lang w:val="sl-SI"/>
              </w:rPr>
              <w:t>ZVISJV-1</w:t>
            </w:r>
          </w:p>
        </w:tc>
      </w:tr>
      <w:tr w:rsidR="00663068" w:rsidRPr="00EB41CA" w14:paraId="57945B3C" w14:textId="77777777" w:rsidTr="00D70278">
        <w:tc>
          <w:tcPr>
            <w:tcW w:w="5953" w:type="dxa"/>
          </w:tcPr>
          <w:p w14:paraId="024BBCD2" w14:textId="77777777" w:rsidR="00663068" w:rsidRPr="00EB41CA" w:rsidRDefault="00663068" w:rsidP="00EB41CA">
            <w:pPr>
              <w:rPr>
                <w:iCs/>
                <w:noProof/>
                <w:sz w:val="20"/>
                <w:szCs w:val="20"/>
              </w:rPr>
            </w:pPr>
            <w:r w:rsidRPr="00EB41CA">
              <w:rPr>
                <w:iCs/>
                <w:noProof/>
                <w:sz w:val="20"/>
                <w:szCs w:val="20"/>
              </w:rPr>
              <w:t>(42) "individual detriment" means clinically observable deleterious effects in individuals or their descendants, the appearance of which is either immediate or delayed and, in the latter case, implies a probability rather than a certainty of appearance;</w:t>
            </w:r>
          </w:p>
        </w:tc>
        <w:tc>
          <w:tcPr>
            <w:tcW w:w="6521" w:type="dxa"/>
          </w:tcPr>
          <w:p w14:paraId="2E9784A7" w14:textId="0A953C0B" w:rsidR="0007683C" w:rsidRPr="00EB41CA" w:rsidRDefault="0007683C" w:rsidP="00EB41CA">
            <w:pPr>
              <w:pStyle w:val="AlinejeSt"/>
              <w:numPr>
                <w:ilvl w:val="0"/>
                <w:numId w:val="0"/>
              </w:numPr>
              <w:rPr>
                <w:b/>
                <w:sz w:val="20"/>
              </w:rPr>
            </w:pPr>
            <w:r w:rsidRPr="00EB41CA">
              <w:rPr>
                <w:b/>
                <w:sz w:val="20"/>
              </w:rPr>
              <w:t>ZVISJV-1</w:t>
            </w:r>
            <w:r w:rsidR="00EA0B49" w:rsidRPr="00EB41CA">
              <w:rPr>
                <w:b/>
                <w:sz w:val="20"/>
              </w:rPr>
              <w:t>, 3. člen</w:t>
            </w:r>
            <w:r w:rsidRPr="00EB41CA">
              <w:rPr>
                <w:b/>
                <w:sz w:val="20"/>
              </w:rPr>
              <w:t xml:space="preserve"> </w:t>
            </w:r>
            <w:r w:rsidR="00EA0B49" w:rsidRPr="00EB41CA">
              <w:rPr>
                <w:b/>
                <w:sz w:val="20"/>
              </w:rPr>
              <w:t>(</w:t>
            </w:r>
            <w:r w:rsidRPr="00EB41CA">
              <w:rPr>
                <w:b/>
                <w:sz w:val="20"/>
              </w:rPr>
              <w:t>izrazi</w:t>
            </w:r>
            <w:r w:rsidR="00EA0B49" w:rsidRPr="00EB41CA">
              <w:rPr>
                <w:b/>
                <w:sz w:val="20"/>
              </w:rPr>
              <w:t>)</w:t>
            </w:r>
            <w:r w:rsidR="00F67B9D" w:rsidRPr="00EB41CA">
              <w:rPr>
                <w:b/>
                <w:sz w:val="20"/>
              </w:rPr>
              <w:t xml:space="preserve"> </w:t>
            </w:r>
          </w:p>
          <w:p w14:paraId="04B885F7" w14:textId="6CF52F31" w:rsidR="00663068" w:rsidRPr="00EB41CA" w:rsidRDefault="00AC7FA7" w:rsidP="00EB41CA">
            <w:pPr>
              <w:rPr>
                <w:sz w:val="20"/>
                <w:szCs w:val="20"/>
                <w:lang w:val="sl-SI"/>
              </w:rPr>
            </w:pPr>
            <w:r w:rsidRPr="00EB41CA">
              <w:rPr>
                <w:sz w:val="20"/>
              </w:rPr>
              <w:t>99.</w:t>
            </w:r>
            <w:r w:rsidRPr="00EB41CA">
              <w:rPr>
                <w:b/>
                <w:sz w:val="20"/>
              </w:rPr>
              <w:t> </w:t>
            </w:r>
            <w:proofErr w:type="spellStart"/>
            <w:r w:rsidRPr="00EB41CA">
              <w:rPr>
                <w:b/>
                <w:sz w:val="20"/>
              </w:rPr>
              <w:t>Škoda</w:t>
            </w:r>
            <w:proofErr w:type="spellEnd"/>
            <w:r w:rsidRPr="00EB41CA">
              <w:rPr>
                <w:b/>
                <w:sz w:val="20"/>
              </w:rPr>
              <w:t xml:space="preserve"> za </w:t>
            </w:r>
            <w:proofErr w:type="spellStart"/>
            <w:r w:rsidRPr="00EB41CA">
              <w:rPr>
                <w:b/>
                <w:sz w:val="20"/>
              </w:rPr>
              <w:t>zdravje</w:t>
            </w:r>
            <w:proofErr w:type="spellEnd"/>
            <w:r w:rsidRPr="00EB41CA">
              <w:rPr>
                <w:b/>
                <w:sz w:val="20"/>
              </w:rPr>
              <w:t xml:space="preserve"> </w:t>
            </w:r>
            <w:proofErr w:type="spellStart"/>
            <w:r w:rsidRPr="00EB41CA">
              <w:rPr>
                <w:b/>
                <w:sz w:val="20"/>
              </w:rPr>
              <w:t>ljudi</w:t>
            </w:r>
            <w:proofErr w:type="spellEnd"/>
            <w:r w:rsidRPr="00EB41CA">
              <w:rPr>
                <w:sz w:val="20"/>
              </w:rPr>
              <w:t xml:space="preserve"> so </w:t>
            </w:r>
            <w:proofErr w:type="spellStart"/>
            <w:r w:rsidRPr="00EB41CA">
              <w:rPr>
                <w:sz w:val="20"/>
              </w:rPr>
              <w:t>klinično</w:t>
            </w:r>
            <w:proofErr w:type="spellEnd"/>
            <w:r w:rsidRPr="00EB41CA">
              <w:rPr>
                <w:sz w:val="20"/>
              </w:rPr>
              <w:t xml:space="preserve"> </w:t>
            </w:r>
            <w:proofErr w:type="spellStart"/>
            <w:r w:rsidRPr="00EB41CA">
              <w:rPr>
                <w:sz w:val="20"/>
              </w:rPr>
              <w:t>ugotovljivi</w:t>
            </w:r>
            <w:proofErr w:type="spellEnd"/>
            <w:r w:rsidRPr="00EB41CA">
              <w:rPr>
                <w:sz w:val="20"/>
              </w:rPr>
              <w:t xml:space="preserve"> </w:t>
            </w:r>
            <w:proofErr w:type="spellStart"/>
            <w:r w:rsidRPr="00EB41CA">
              <w:rPr>
                <w:sz w:val="20"/>
              </w:rPr>
              <w:t>škodljivi</w:t>
            </w:r>
            <w:proofErr w:type="spellEnd"/>
            <w:r w:rsidRPr="00EB41CA">
              <w:rPr>
                <w:sz w:val="20"/>
              </w:rPr>
              <w:t xml:space="preserve"> </w:t>
            </w:r>
            <w:proofErr w:type="spellStart"/>
            <w:r w:rsidRPr="00EB41CA">
              <w:rPr>
                <w:sz w:val="20"/>
              </w:rPr>
              <w:t>učinki</w:t>
            </w:r>
            <w:proofErr w:type="spellEnd"/>
            <w:r w:rsidRPr="00EB41CA">
              <w:rPr>
                <w:sz w:val="20"/>
              </w:rPr>
              <w:t xml:space="preserve"> </w:t>
            </w:r>
            <w:proofErr w:type="spellStart"/>
            <w:r w:rsidRPr="00EB41CA">
              <w:rPr>
                <w:sz w:val="20"/>
              </w:rPr>
              <w:t>ionizirajočih</w:t>
            </w:r>
            <w:proofErr w:type="spellEnd"/>
            <w:r w:rsidRPr="00EB41CA">
              <w:rPr>
                <w:sz w:val="20"/>
              </w:rPr>
              <w:t xml:space="preserve"> </w:t>
            </w:r>
            <w:proofErr w:type="spellStart"/>
            <w:r w:rsidRPr="00EB41CA">
              <w:rPr>
                <w:sz w:val="20"/>
              </w:rPr>
              <w:t>sevanj</w:t>
            </w:r>
            <w:proofErr w:type="spellEnd"/>
            <w:r w:rsidRPr="00EB41CA">
              <w:rPr>
                <w:sz w:val="20"/>
              </w:rPr>
              <w:t xml:space="preserve"> s </w:t>
            </w:r>
            <w:proofErr w:type="spellStart"/>
            <w:r w:rsidRPr="00EB41CA">
              <w:rPr>
                <w:sz w:val="20"/>
              </w:rPr>
              <w:t>tveganjem</w:t>
            </w:r>
            <w:proofErr w:type="spellEnd"/>
            <w:r w:rsidRPr="00EB41CA">
              <w:rPr>
                <w:sz w:val="20"/>
              </w:rPr>
              <w:t xml:space="preserve"> za </w:t>
            </w:r>
            <w:proofErr w:type="spellStart"/>
            <w:r w:rsidRPr="00EB41CA">
              <w:rPr>
                <w:sz w:val="20"/>
              </w:rPr>
              <w:t>zdravje</w:t>
            </w:r>
            <w:proofErr w:type="spellEnd"/>
            <w:r w:rsidRPr="00EB41CA">
              <w:rPr>
                <w:sz w:val="20"/>
              </w:rPr>
              <w:t xml:space="preserve"> </w:t>
            </w:r>
            <w:proofErr w:type="spellStart"/>
            <w:r w:rsidRPr="00EB41CA">
              <w:rPr>
                <w:sz w:val="20"/>
              </w:rPr>
              <w:t>ljudi</w:t>
            </w:r>
            <w:proofErr w:type="spellEnd"/>
            <w:r w:rsidRPr="00EB41CA">
              <w:rPr>
                <w:sz w:val="20"/>
              </w:rPr>
              <w:t xml:space="preserve"> </w:t>
            </w:r>
            <w:proofErr w:type="spellStart"/>
            <w:r w:rsidRPr="00EB41CA">
              <w:rPr>
                <w:sz w:val="20"/>
              </w:rPr>
              <w:t>ali</w:t>
            </w:r>
            <w:proofErr w:type="spellEnd"/>
            <w:r w:rsidRPr="00EB41CA">
              <w:rPr>
                <w:sz w:val="20"/>
              </w:rPr>
              <w:t xml:space="preserve"> </w:t>
            </w:r>
            <w:proofErr w:type="spellStart"/>
            <w:r w:rsidRPr="00EB41CA">
              <w:rPr>
                <w:sz w:val="20"/>
              </w:rPr>
              <w:t>njihovih</w:t>
            </w:r>
            <w:proofErr w:type="spellEnd"/>
            <w:r w:rsidRPr="00EB41CA">
              <w:rPr>
                <w:sz w:val="20"/>
              </w:rPr>
              <w:t xml:space="preserve"> </w:t>
            </w:r>
            <w:proofErr w:type="spellStart"/>
            <w:r w:rsidRPr="00EB41CA">
              <w:rPr>
                <w:sz w:val="20"/>
              </w:rPr>
              <w:t>potomcev</w:t>
            </w:r>
            <w:proofErr w:type="spellEnd"/>
            <w:r w:rsidRPr="00EB41CA">
              <w:rPr>
                <w:sz w:val="20"/>
              </w:rPr>
              <w:t xml:space="preserve"> in </w:t>
            </w:r>
            <w:proofErr w:type="spellStart"/>
            <w:r w:rsidRPr="00EB41CA">
              <w:rPr>
                <w:sz w:val="20"/>
              </w:rPr>
              <w:t>skrajšanjem</w:t>
            </w:r>
            <w:proofErr w:type="spellEnd"/>
            <w:r w:rsidRPr="00EB41CA">
              <w:rPr>
                <w:sz w:val="20"/>
              </w:rPr>
              <w:t xml:space="preserve"> </w:t>
            </w:r>
            <w:proofErr w:type="spellStart"/>
            <w:r w:rsidRPr="00EB41CA">
              <w:rPr>
                <w:sz w:val="20"/>
              </w:rPr>
              <w:t>njihovih</w:t>
            </w:r>
            <w:proofErr w:type="spellEnd"/>
            <w:r w:rsidRPr="00EB41CA">
              <w:rPr>
                <w:sz w:val="20"/>
              </w:rPr>
              <w:t xml:space="preserve"> </w:t>
            </w:r>
            <w:proofErr w:type="spellStart"/>
            <w:r w:rsidRPr="00EB41CA">
              <w:rPr>
                <w:sz w:val="20"/>
              </w:rPr>
              <w:t>življenj</w:t>
            </w:r>
            <w:proofErr w:type="spellEnd"/>
            <w:r w:rsidRPr="00EB41CA">
              <w:rPr>
                <w:sz w:val="20"/>
              </w:rPr>
              <w:t xml:space="preserve"> </w:t>
            </w:r>
            <w:proofErr w:type="spellStart"/>
            <w:r w:rsidRPr="00EB41CA">
              <w:rPr>
                <w:sz w:val="20"/>
              </w:rPr>
              <w:t>ali</w:t>
            </w:r>
            <w:proofErr w:type="spellEnd"/>
            <w:r w:rsidRPr="00EB41CA">
              <w:rPr>
                <w:sz w:val="20"/>
              </w:rPr>
              <w:t xml:space="preserve"> </w:t>
            </w:r>
            <w:proofErr w:type="spellStart"/>
            <w:r w:rsidRPr="00EB41CA">
              <w:rPr>
                <w:sz w:val="20"/>
              </w:rPr>
              <w:t>znižanjem</w:t>
            </w:r>
            <w:proofErr w:type="spellEnd"/>
            <w:r w:rsidRPr="00EB41CA">
              <w:rPr>
                <w:sz w:val="20"/>
              </w:rPr>
              <w:t xml:space="preserve"> </w:t>
            </w:r>
            <w:proofErr w:type="spellStart"/>
            <w:r w:rsidRPr="00EB41CA">
              <w:rPr>
                <w:sz w:val="20"/>
              </w:rPr>
              <w:t>kakovosti</w:t>
            </w:r>
            <w:proofErr w:type="spellEnd"/>
            <w:r w:rsidRPr="00EB41CA">
              <w:rPr>
                <w:sz w:val="20"/>
              </w:rPr>
              <w:t xml:space="preserve"> </w:t>
            </w:r>
            <w:proofErr w:type="spellStart"/>
            <w:r w:rsidRPr="00EB41CA">
              <w:rPr>
                <w:sz w:val="20"/>
              </w:rPr>
              <w:t>teh</w:t>
            </w:r>
            <w:proofErr w:type="spellEnd"/>
            <w:r w:rsidRPr="00EB41CA">
              <w:rPr>
                <w:sz w:val="20"/>
              </w:rPr>
              <w:t xml:space="preserve">, </w:t>
            </w:r>
            <w:proofErr w:type="spellStart"/>
            <w:r w:rsidRPr="00EB41CA">
              <w:rPr>
                <w:sz w:val="20"/>
              </w:rPr>
              <w:t>ki</w:t>
            </w:r>
            <w:proofErr w:type="spellEnd"/>
            <w:r w:rsidRPr="00EB41CA">
              <w:rPr>
                <w:sz w:val="20"/>
              </w:rPr>
              <w:t xml:space="preserve"> se </w:t>
            </w:r>
            <w:proofErr w:type="spellStart"/>
            <w:r w:rsidRPr="00EB41CA">
              <w:rPr>
                <w:sz w:val="20"/>
              </w:rPr>
              <w:t>lahko</w:t>
            </w:r>
            <w:proofErr w:type="spellEnd"/>
            <w:r w:rsidRPr="00EB41CA">
              <w:rPr>
                <w:sz w:val="20"/>
              </w:rPr>
              <w:t xml:space="preserve"> </w:t>
            </w:r>
            <w:proofErr w:type="spellStart"/>
            <w:r w:rsidRPr="00EB41CA">
              <w:rPr>
                <w:sz w:val="20"/>
              </w:rPr>
              <w:t>pojavijo</w:t>
            </w:r>
            <w:proofErr w:type="spellEnd"/>
            <w:r w:rsidRPr="00EB41CA">
              <w:rPr>
                <w:sz w:val="20"/>
              </w:rPr>
              <w:t xml:space="preserve"> </w:t>
            </w:r>
            <w:proofErr w:type="spellStart"/>
            <w:r w:rsidRPr="00EB41CA">
              <w:rPr>
                <w:sz w:val="20"/>
              </w:rPr>
              <w:lastRenderedPageBreak/>
              <w:t>takoj</w:t>
            </w:r>
            <w:proofErr w:type="spellEnd"/>
            <w:r w:rsidRPr="00EB41CA">
              <w:rPr>
                <w:sz w:val="20"/>
              </w:rPr>
              <w:t xml:space="preserve"> </w:t>
            </w:r>
            <w:proofErr w:type="spellStart"/>
            <w:r w:rsidRPr="00EB41CA">
              <w:rPr>
                <w:sz w:val="20"/>
              </w:rPr>
              <w:t>ali</w:t>
            </w:r>
            <w:proofErr w:type="spellEnd"/>
            <w:r w:rsidRPr="00EB41CA">
              <w:rPr>
                <w:sz w:val="20"/>
              </w:rPr>
              <w:t xml:space="preserve"> z </w:t>
            </w:r>
            <w:proofErr w:type="spellStart"/>
            <w:r w:rsidRPr="00EB41CA">
              <w:rPr>
                <w:sz w:val="20"/>
              </w:rPr>
              <w:t>zakasnitvijo</w:t>
            </w:r>
            <w:proofErr w:type="spellEnd"/>
            <w:r w:rsidRPr="00EB41CA">
              <w:rPr>
                <w:sz w:val="20"/>
              </w:rPr>
              <w:t xml:space="preserve">. </w:t>
            </w:r>
            <w:proofErr w:type="spellStart"/>
            <w:r w:rsidRPr="00EB41CA">
              <w:rPr>
                <w:sz w:val="20"/>
              </w:rPr>
              <w:t>Pri</w:t>
            </w:r>
            <w:proofErr w:type="spellEnd"/>
            <w:r w:rsidRPr="00EB41CA">
              <w:rPr>
                <w:sz w:val="20"/>
              </w:rPr>
              <w:t xml:space="preserve"> </w:t>
            </w:r>
            <w:proofErr w:type="spellStart"/>
            <w:r w:rsidRPr="00EB41CA">
              <w:rPr>
                <w:sz w:val="20"/>
              </w:rPr>
              <w:t>učinkih</w:t>
            </w:r>
            <w:proofErr w:type="spellEnd"/>
            <w:r w:rsidRPr="00EB41CA">
              <w:rPr>
                <w:sz w:val="20"/>
              </w:rPr>
              <w:t xml:space="preserve">, </w:t>
            </w:r>
            <w:proofErr w:type="spellStart"/>
            <w:r w:rsidRPr="00EB41CA">
              <w:rPr>
                <w:sz w:val="20"/>
              </w:rPr>
              <w:t>ki</w:t>
            </w:r>
            <w:proofErr w:type="spellEnd"/>
            <w:r w:rsidRPr="00EB41CA">
              <w:rPr>
                <w:sz w:val="20"/>
              </w:rPr>
              <w:t xml:space="preserve"> se </w:t>
            </w:r>
            <w:proofErr w:type="spellStart"/>
            <w:r w:rsidRPr="00EB41CA">
              <w:rPr>
                <w:sz w:val="20"/>
              </w:rPr>
              <w:t>pojavijo</w:t>
            </w:r>
            <w:proofErr w:type="spellEnd"/>
            <w:r w:rsidRPr="00EB41CA">
              <w:rPr>
                <w:sz w:val="20"/>
              </w:rPr>
              <w:t xml:space="preserve"> z </w:t>
            </w:r>
            <w:proofErr w:type="spellStart"/>
            <w:r w:rsidRPr="00EB41CA">
              <w:rPr>
                <w:sz w:val="20"/>
              </w:rPr>
              <w:t>zakasnitvijo</w:t>
            </w:r>
            <w:proofErr w:type="spellEnd"/>
            <w:r w:rsidRPr="00EB41CA">
              <w:rPr>
                <w:sz w:val="20"/>
              </w:rPr>
              <w:t xml:space="preserve">, </w:t>
            </w:r>
            <w:proofErr w:type="spellStart"/>
            <w:r w:rsidRPr="00EB41CA">
              <w:rPr>
                <w:sz w:val="20"/>
              </w:rPr>
              <w:t>škodo</w:t>
            </w:r>
            <w:proofErr w:type="spellEnd"/>
            <w:r w:rsidRPr="00EB41CA">
              <w:rPr>
                <w:sz w:val="20"/>
              </w:rPr>
              <w:t xml:space="preserve"> </w:t>
            </w:r>
            <w:proofErr w:type="spellStart"/>
            <w:r w:rsidRPr="00EB41CA">
              <w:rPr>
                <w:sz w:val="20"/>
              </w:rPr>
              <w:t>izrazimo</w:t>
            </w:r>
            <w:proofErr w:type="spellEnd"/>
            <w:r w:rsidRPr="00EB41CA">
              <w:rPr>
                <w:sz w:val="20"/>
              </w:rPr>
              <w:t xml:space="preserve"> z </w:t>
            </w:r>
            <w:proofErr w:type="spellStart"/>
            <w:r w:rsidRPr="00EB41CA">
              <w:rPr>
                <w:sz w:val="20"/>
              </w:rPr>
              <w:t>verjetnostjo</w:t>
            </w:r>
            <w:proofErr w:type="spellEnd"/>
            <w:r w:rsidRPr="00EB41CA">
              <w:rPr>
                <w:sz w:val="20"/>
              </w:rPr>
              <w:t xml:space="preserve"> za </w:t>
            </w:r>
            <w:proofErr w:type="spellStart"/>
            <w:r w:rsidRPr="00EB41CA">
              <w:rPr>
                <w:sz w:val="20"/>
              </w:rPr>
              <w:t>pojav</w:t>
            </w:r>
            <w:proofErr w:type="spellEnd"/>
            <w:r w:rsidRPr="00EB41CA">
              <w:rPr>
                <w:sz w:val="20"/>
              </w:rPr>
              <w:t xml:space="preserve"> </w:t>
            </w:r>
            <w:proofErr w:type="spellStart"/>
            <w:r w:rsidRPr="00EB41CA">
              <w:rPr>
                <w:sz w:val="20"/>
              </w:rPr>
              <w:t>teh</w:t>
            </w:r>
            <w:proofErr w:type="spellEnd"/>
            <w:r w:rsidRPr="00EB41CA">
              <w:rPr>
                <w:sz w:val="20"/>
              </w:rPr>
              <w:t xml:space="preserve"> </w:t>
            </w:r>
            <w:proofErr w:type="spellStart"/>
            <w:r w:rsidRPr="00EB41CA">
              <w:rPr>
                <w:sz w:val="20"/>
              </w:rPr>
              <w:t>učinkov</w:t>
            </w:r>
            <w:proofErr w:type="spellEnd"/>
            <w:r w:rsidRPr="00EB41CA">
              <w:rPr>
                <w:sz w:val="20"/>
              </w:rPr>
              <w:t xml:space="preserve"> in ne z </w:t>
            </w:r>
            <w:proofErr w:type="spellStart"/>
            <w:r w:rsidRPr="00EB41CA">
              <w:rPr>
                <w:sz w:val="20"/>
              </w:rPr>
              <w:t>gotovostjo</w:t>
            </w:r>
            <w:proofErr w:type="spellEnd"/>
            <w:r w:rsidRPr="00EB41CA">
              <w:rPr>
                <w:sz w:val="20"/>
              </w:rPr>
              <w:t xml:space="preserve"> </w:t>
            </w:r>
            <w:proofErr w:type="spellStart"/>
            <w:r w:rsidRPr="00EB41CA">
              <w:rPr>
                <w:sz w:val="20"/>
              </w:rPr>
              <w:t>njihove</w:t>
            </w:r>
            <w:proofErr w:type="spellEnd"/>
            <w:r w:rsidRPr="00EB41CA">
              <w:rPr>
                <w:sz w:val="20"/>
              </w:rPr>
              <w:t xml:space="preserve"> </w:t>
            </w:r>
            <w:proofErr w:type="spellStart"/>
            <w:r w:rsidRPr="00EB41CA">
              <w:rPr>
                <w:sz w:val="20"/>
              </w:rPr>
              <w:t>pojavnosti</w:t>
            </w:r>
            <w:proofErr w:type="spellEnd"/>
            <w:r w:rsidRPr="00EB41CA">
              <w:rPr>
                <w:sz w:val="20"/>
              </w:rPr>
              <w:t>.</w:t>
            </w:r>
          </w:p>
        </w:tc>
        <w:tc>
          <w:tcPr>
            <w:tcW w:w="1413" w:type="dxa"/>
          </w:tcPr>
          <w:p w14:paraId="35F80D9A" w14:textId="38E4D8B4" w:rsidR="00663068" w:rsidRPr="00EB41CA" w:rsidRDefault="00663068" w:rsidP="00EB41CA">
            <w:pPr>
              <w:rPr>
                <w:sz w:val="20"/>
                <w:szCs w:val="20"/>
                <w:lang w:val="sl-SI"/>
              </w:rPr>
            </w:pPr>
          </w:p>
        </w:tc>
        <w:tc>
          <w:tcPr>
            <w:tcW w:w="1139" w:type="dxa"/>
          </w:tcPr>
          <w:p w14:paraId="7FFAE79C" w14:textId="77777777" w:rsidR="00663068" w:rsidRPr="00EB41CA" w:rsidDel="00851D33" w:rsidRDefault="0007683C" w:rsidP="00EB41CA">
            <w:pPr>
              <w:jc w:val="center"/>
              <w:rPr>
                <w:b/>
                <w:sz w:val="20"/>
                <w:szCs w:val="20"/>
                <w:lang w:val="sl-SI"/>
              </w:rPr>
            </w:pPr>
            <w:r w:rsidRPr="00EB41CA">
              <w:rPr>
                <w:b/>
                <w:sz w:val="20"/>
                <w:szCs w:val="20"/>
                <w:lang w:val="sl-SI"/>
              </w:rPr>
              <w:t>ZVISJV-1</w:t>
            </w:r>
          </w:p>
        </w:tc>
      </w:tr>
      <w:tr w:rsidR="00663068" w:rsidRPr="00EB41CA" w14:paraId="4553AEC1" w14:textId="77777777" w:rsidTr="00D70278">
        <w:tc>
          <w:tcPr>
            <w:tcW w:w="5953" w:type="dxa"/>
          </w:tcPr>
          <w:p w14:paraId="717CE788" w14:textId="77777777" w:rsidR="00663068" w:rsidRPr="00EB41CA" w:rsidRDefault="00663068" w:rsidP="00EB41CA">
            <w:pPr>
              <w:rPr>
                <w:iCs/>
                <w:noProof/>
                <w:sz w:val="20"/>
                <w:szCs w:val="20"/>
              </w:rPr>
            </w:pPr>
            <w:r w:rsidRPr="00EB41CA">
              <w:rPr>
                <w:iCs/>
                <w:noProof/>
                <w:sz w:val="20"/>
                <w:szCs w:val="20"/>
              </w:rPr>
              <w:t>(43) "inspection" means an investigation by or on behalf of any competent authority to verify compliance with national legal requirements;</w:t>
            </w:r>
          </w:p>
        </w:tc>
        <w:tc>
          <w:tcPr>
            <w:tcW w:w="6521" w:type="dxa"/>
          </w:tcPr>
          <w:p w14:paraId="5FCB4B55" w14:textId="112C3CCC" w:rsidR="00663068" w:rsidRPr="00EB41CA" w:rsidRDefault="00663068" w:rsidP="00EB41CA">
            <w:pPr>
              <w:rPr>
                <w:b/>
                <w:color w:val="000000"/>
                <w:sz w:val="20"/>
                <w:szCs w:val="20"/>
                <w:lang w:val="sl-SI"/>
              </w:rPr>
            </w:pPr>
            <w:r w:rsidRPr="00EB41CA">
              <w:rPr>
                <w:b/>
                <w:color w:val="000000"/>
                <w:sz w:val="20"/>
                <w:szCs w:val="20"/>
                <w:lang w:val="sl-SI"/>
              </w:rPr>
              <w:t>ZIN</w:t>
            </w:r>
            <w:r w:rsidR="00092BA4" w:rsidRPr="00EB41CA">
              <w:rPr>
                <w:b/>
                <w:color w:val="000000"/>
                <w:sz w:val="20"/>
                <w:szCs w:val="20"/>
                <w:lang w:val="sl-SI"/>
              </w:rPr>
              <w:t>,</w:t>
            </w:r>
            <w:r w:rsidRPr="00EB41CA">
              <w:rPr>
                <w:b/>
                <w:color w:val="000000"/>
                <w:sz w:val="20"/>
                <w:szCs w:val="20"/>
                <w:lang w:val="sl-SI"/>
              </w:rPr>
              <w:t xml:space="preserve"> 2. člen (inšpekcijski nadzor)</w:t>
            </w:r>
          </w:p>
          <w:p w14:paraId="1515F0B2" w14:textId="77777777" w:rsidR="00663068" w:rsidRPr="00EB41CA" w:rsidRDefault="00663068" w:rsidP="00EB41CA">
            <w:pPr>
              <w:rPr>
                <w:color w:val="000000"/>
                <w:sz w:val="20"/>
                <w:szCs w:val="20"/>
                <w:lang w:val="sl-SI"/>
              </w:rPr>
            </w:pPr>
            <w:r w:rsidRPr="00EB41CA">
              <w:rPr>
                <w:color w:val="000000"/>
                <w:sz w:val="20"/>
                <w:szCs w:val="20"/>
                <w:lang w:val="sl-SI"/>
              </w:rPr>
              <w:t>Inšpekcijski nadzor je nadzor nad izvajanjem oziroma spoštovanjem zakonov in drugih predpisov.</w:t>
            </w:r>
          </w:p>
          <w:p w14:paraId="05BF96F6" w14:textId="77777777" w:rsidR="00663068" w:rsidRPr="00EB41CA" w:rsidRDefault="00663068" w:rsidP="00EB41CA">
            <w:pPr>
              <w:rPr>
                <w:color w:val="000000"/>
                <w:sz w:val="20"/>
                <w:szCs w:val="20"/>
                <w:lang w:val="sl-SI"/>
              </w:rPr>
            </w:pPr>
            <w:r w:rsidRPr="00EB41CA">
              <w:rPr>
                <w:color w:val="000000"/>
                <w:sz w:val="20"/>
                <w:szCs w:val="20"/>
                <w:lang w:val="sl-SI"/>
              </w:rPr>
              <w:t>Inšpekcijski nadzor izvršujejo inšpektorice oziroma inšpektorji (v nadaljnjem besedilu: inšpektorji) kot uradne osebe s posebnimi pooblastili in odgovornostmi.</w:t>
            </w:r>
          </w:p>
        </w:tc>
        <w:tc>
          <w:tcPr>
            <w:tcW w:w="1413" w:type="dxa"/>
          </w:tcPr>
          <w:p w14:paraId="220F1AFC" w14:textId="77777777" w:rsidR="00663068" w:rsidRPr="00EB41CA" w:rsidRDefault="00663068" w:rsidP="00EB41CA">
            <w:pPr>
              <w:rPr>
                <w:sz w:val="20"/>
                <w:szCs w:val="20"/>
                <w:lang w:val="sl-SI"/>
              </w:rPr>
            </w:pPr>
          </w:p>
        </w:tc>
        <w:tc>
          <w:tcPr>
            <w:tcW w:w="1139" w:type="dxa"/>
          </w:tcPr>
          <w:p w14:paraId="388AF131" w14:textId="77777777" w:rsidR="00663068" w:rsidRPr="00EB41CA" w:rsidDel="00851D33" w:rsidRDefault="00663068" w:rsidP="00EB41CA">
            <w:pPr>
              <w:jc w:val="center"/>
              <w:rPr>
                <w:b/>
                <w:sz w:val="20"/>
                <w:szCs w:val="20"/>
                <w:lang w:val="sl-SI"/>
              </w:rPr>
            </w:pPr>
            <w:r w:rsidRPr="00EB41CA">
              <w:rPr>
                <w:b/>
                <w:sz w:val="20"/>
                <w:szCs w:val="20"/>
                <w:lang w:val="sl-SI"/>
              </w:rPr>
              <w:t>ZIN</w:t>
            </w:r>
          </w:p>
        </w:tc>
      </w:tr>
      <w:tr w:rsidR="00663068" w:rsidRPr="00EB41CA" w14:paraId="49EAC5AA" w14:textId="77777777" w:rsidTr="00D70278">
        <w:tc>
          <w:tcPr>
            <w:tcW w:w="5953" w:type="dxa"/>
          </w:tcPr>
          <w:p w14:paraId="366406AB" w14:textId="77777777" w:rsidR="00663068" w:rsidRPr="00EB41CA" w:rsidRDefault="00663068" w:rsidP="00EB41CA">
            <w:pPr>
              <w:rPr>
                <w:iCs/>
                <w:noProof/>
                <w:sz w:val="20"/>
                <w:szCs w:val="20"/>
              </w:rPr>
            </w:pPr>
            <w:r w:rsidRPr="00EB41CA">
              <w:rPr>
                <w:iCs/>
                <w:noProof/>
                <w:sz w:val="20"/>
                <w:szCs w:val="20"/>
              </w:rPr>
              <w:t>(44) "intake" means the total activity of a radionuclide entering the body from the external environment;</w:t>
            </w:r>
          </w:p>
        </w:tc>
        <w:tc>
          <w:tcPr>
            <w:tcW w:w="6521" w:type="dxa"/>
          </w:tcPr>
          <w:p w14:paraId="36609ED2" w14:textId="4C44A565" w:rsidR="00663068" w:rsidRPr="00EB41CA" w:rsidRDefault="00E545EA" w:rsidP="00EB41CA">
            <w:pPr>
              <w:rPr>
                <w:b/>
                <w:sz w:val="20"/>
                <w:szCs w:val="20"/>
                <w:lang w:val="sl-SI"/>
              </w:rPr>
            </w:pPr>
            <w:r w:rsidRPr="00EB41CA">
              <w:rPr>
                <w:b/>
                <w:sz w:val="20"/>
                <w:szCs w:val="20"/>
                <w:lang w:val="sl-SI"/>
              </w:rPr>
              <w:t xml:space="preserve">UV2, </w:t>
            </w:r>
            <w:r w:rsidR="007A710E" w:rsidRPr="00EB41CA">
              <w:rPr>
                <w:b/>
                <w:sz w:val="20"/>
                <w:szCs w:val="20"/>
                <w:lang w:val="sl-SI"/>
              </w:rPr>
              <w:t>3</w:t>
            </w:r>
            <w:r w:rsidR="00663068" w:rsidRPr="00EB41CA">
              <w:rPr>
                <w:b/>
                <w:sz w:val="20"/>
                <w:szCs w:val="20"/>
                <w:lang w:val="sl-SI"/>
              </w:rPr>
              <w:t>. člen</w:t>
            </w:r>
            <w:r w:rsidRPr="00EB41CA">
              <w:rPr>
                <w:b/>
                <w:sz w:val="20"/>
                <w:szCs w:val="20"/>
                <w:lang w:val="sl-SI"/>
              </w:rPr>
              <w:t xml:space="preserve"> (</w:t>
            </w:r>
            <w:r w:rsidR="00663068" w:rsidRPr="00EB41CA">
              <w:rPr>
                <w:b/>
                <w:sz w:val="20"/>
                <w:szCs w:val="20"/>
                <w:lang w:val="sl-SI"/>
              </w:rPr>
              <w:t>izrazi)</w:t>
            </w:r>
          </w:p>
          <w:p w14:paraId="33B9A9D1" w14:textId="772E562B" w:rsidR="00663068" w:rsidRPr="00EB41CA" w:rsidRDefault="00663068" w:rsidP="00EB41CA">
            <w:pPr>
              <w:rPr>
                <w:sz w:val="20"/>
                <w:szCs w:val="20"/>
                <w:lang w:val="sl-SI"/>
              </w:rPr>
            </w:pPr>
            <w:r w:rsidRPr="00EB41CA">
              <w:rPr>
                <w:sz w:val="20"/>
                <w:szCs w:val="20"/>
                <w:lang w:val="sl-SI"/>
              </w:rPr>
              <w:t>2</w:t>
            </w:r>
            <w:r w:rsidR="00C877C2" w:rsidRPr="00EB41CA">
              <w:rPr>
                <w:sz w:val="20"/>
                <w:szCs w:val="20"/>
                <w:lang w:val="sl-SI"/>
              </w:rPr>
              <w:t>6</w:t>
            </w:r>
            <w:r w:rsidRPr="00EB41CA">
              <w:rPr>
                <w:sz w:val="20"/>
                <w:szCs w:val="20"/>
                <w:lang w:val="sl-SI"/>
              </w:rPr>
              <w:t xml:space="preserve">. </w:t>
            </w:r>
            <w:r w:rsidR="003F0746" w:rsidRPr="00EB41CA">
              <w:rPr>
                <w:b/>
                <w:sz w:val="20"/>
                <w:szCs w:val="20"/>
                <w:lang w:val="sl-SI"/>
              </w:rPr>
              <w:t>V</w:t>
            </w:r>
            <w:r w:rsidRPr="00EB41CA">
              <w:rPr>
                <w:b/>
                <w:sz w:val="20"/>
                <w:szCs w:val="20"/>
                <w:lang w:val="sl-SI"/>
              </w:rPr>
              <w:t>nos</w:t>
            </w:r>
            <w:r w:rsidRPr="00EB41CA">
              <w:rPr>
                <w:sz w:val="20"/>
                <w:szCs w:val="20"/>
                <w:lang w:val="sl-SI"/>
              </w:rPr>
              <w:t xml:space="preserve"> </w:t>
            </w:r>
            <w:r w:rsidR="00C877C2" w:rsidRPr="00EB41CA">
              <w:rPr>
                <w:sz w:val="20"/>
                <w:szCs w:val="20"/>
                <w:lang w:val="sl-SI"/>
              </w:rPr>
              <w:t xml:space="preserve">je celotna </w:t>
            </w:r>
            <w:r w:rsidRPr="00EB41CA">
              <w:rPr>
                <w:sz w:val="20"/>
                <w:szCs w:val="20"/>
                <w:lang w:val="sl-SI"/>
              </w:rPr>
              <w:t>aktivnost radionuklidov, ki pridejo v telo iz zunanjega okolja. Enota je becquerel</w:t>
            </w:r>
            <w:r w:rsidR="00C877C2" w:rsidRPr="00EB41CA">
              <w:rPr>
                <w:sz w:val="20"/>
                <w:szCs w:val="20"/>
                <w:lang w:val="sl-SI"/>
              </w:rPr>
              <w:t>.</w:t>
            </w:r>
          </w:p>
        </w:tc>
        <w:tc>
          <w:tcPr>
            <w:tcW w:w="1413" w:type="dxa"/>
          </w:tcPr>
          <w:p w14:paraId="74B4945C" w14:textId="77777777" w:rsidR="00663068" w:rsidRPr="00EB41CA" w:rsidRDefault="00663068" w:rsidP="00EB41CA">
            <w:pPr>
              <w:rPr>
                <w:sz w:val="20"/>
                <w:szCs w:val="20"/>
                <w:lang w:val="sl-SI"/>
              </w:rPr>
            </w:pPr>
          </w:p>
        </w:tc>
        <w:tc>
          <w:tcPr>
            <w:tcW w:w="1139" w:type="dxa"/>
          </w:tcPr>
          <w:p w14:paraId="4EAC7AAB" w14:textId="77777777" w:rsidR="00663068" w:rsidRPr="00EB41CA" w:rsidDel="00851D33" w:rsidRDefault="00663068" w:rsidP="00EB41CA">
            <w:pPr>
              <w:jc w:val="center"/>
              <w:rPr>
                <w:b/>
                <w:sz w:val="20"/>
                <w:szCs w:val="20"/>
                <w:lang w:val="sl-SI"/>
              </w:rPr>
            </w:pPr>
            <w:r w:rsidRPr="00EB41CA">
              <w:rPr>
                <w:b/>
                <w:sz w:val="20"/>
                <w:szCs w:val="20"/>
                <w:lang w:val="sl-SI"/>
              </w:rPr>
              <w:t>UV2</w:t>
            </w:r>
          </w:p>
        </w:tc>
      </w:tr>
      <w:tr w:rsidR="00663068" w:rsidRPr="00EB41CA" w14:paraId="48EA3E97" w14:textId="77777777" w:rsidTr="00D70278">
        <w:tc>
          <w:tcPr>
            <w:tcW w:w="5953" w:type="dxa"/>
          </w:tcPr>
          <w:p w14:paraId="4EADF8E7" w14:textId="77777777" w:rsidR="00663068" w:rsidRPr="00EB41CA" w:rsidRDefault="00663068" w:rsidP="00EB41CA">
            <w:pPr>
              <w:rPr>
                <w:iCs/>
                <w:noProof/>
                <w:sz w:val="20"/>
                <w:szCs w:val="20"/>
              </w:rPr>
            </w:pPr>
            <w:r w:rsidRPr="00EB41CA">
              <w:rPr>
                <w:iCs/>
                <w:noProof/>
                <w:sz w:val="20"/>
                <w:szCs w:val="20"/>
              </w:rPr>
              <w:t>(45) "interventional radiology" means the use of X-ray imaging techniques to facilitate the introduction and guidance of devices in the body for diagnostic or treatment purposes;</w:t>
            </w:r>
          </w:p>
        </w:tc>
        <w:tc>
          <w:tcPr>
            <w:tcW w:w="6521" w:type="dxa"/>
          </w:tcPr>
          <w:p w14:paraId="03329036" w14:textId="5E1E4055" w:rsidR="00663068" w:rsidRPr="00EB41CA" w:rsidRDefault="00663068" w:rsidP="00EB41CA">
            <w:pPr>
              <w:rPr>
                <w:b/>
                <w:sz w:val="20"/>
                <w:szCs w:val="20"/>
                <w:lang w:val="sl-SI"/>
              </w:rPr>
            </w:pPr>
            <w:r w:rsidRPr="00EB41CA">
              <w:rPr>
                <w:b/>
                <w:sz w:val="20"/>
                <w:szCs w:val="20"/>
                <w:lang w:val="sl-SI"/>
              </w:rPr>
              <w:t>SV3</w:t>
            </w:r>
            <w:r w:rsidR="00092BA4" w:rsidRPr="00EB41CA">
              <w:rPr>
                <w:b/>
                <w:sz w:val="20"/>
                <w:szCs w:val="20"/>
                <w:lang w:val="sl-SI"/>
              </w:rPr>
              <w:t xml:space="preserve">, </w:t>
            </w:r>
            <w:r w:rsidR="00E2753E" w:rsidRPr="00EB41CA">
              <w:rPr>
                <w:b/>
                <w:sz w:val="20"/>
                <w:szCs w:val="20"/>
                <w:lang w:val="sl-SI"/>
              </w:rPr>
              <w:t>2</w:t>
            </w:r>
            <w:r w:rsidR="009F5BEA" w:rsidRPr="00EB41CA">
              <w:rPr>
                <w:b/>
                <w:sz w:val="20"/>
                <w:szCs w:val="20"/>
                <w:lang w:val="sl-SI"/>
              </w:rPr>
              <w:t>. člen</w:t>
            </w:r>
            <w:r w:rsidR="00E545EA" w:rsidRPr="00EB41CA">
              <w:rPr>
                <w:b/>
                <w:sz w:val="20"/>
                <w:szCs w:val="20"/>
                <w:lang w:val="sl-SI"/>
              </w:rPr>
              <w:t xml:space="preserve"> </w:t>
            </w:r>
            <w:r w:rsidR="00E545EA" w:rsidRPr="00EB41CA">
              <w:rPr>
                <w:b/>
                <w:sz w:val="20"/>
                <w:szCs w:val="20"/>
              </w:rPr>
              <w:t>(</w:t>
            </w:r>
            <w:proofErr w:type="spellStart"/>
            <w:r w:rsidR="00E545EA" w:rsidRPr="00EB41CA">
              <w:rPr>
                <w:b/>
                <w:sz w:val="20"/>
                <w:szCs w:val="20"/>
              </w:rPr>
              <w:t>pomen</w:t>
            </w:r>
            <w:proofErr w:type="spellEnd"/>
            <w:r w:rsidR="00E545EA" w:rsidRPr="00EB41CA">
              <w:rPr>
                <w:b/>
                <w:sz w:val="20"/>
                <w:szCs w:val="20"/>
              </w:rPr>
              <w:t xml:space="preserve"> </w:t>
            </w:r>
            <w:proofErr w:type="spellStart"/>
            <w:r w:rsidR="00E545EA" w:rsidRPr="00EB41CA">
              <w:rPr>
                <w:b/>
                <w:sz w:val="20"/>
                <w:szCs w:val="20"/>
              </w:rPr>
              <w:t>izrazov</w:t>
            </w:r>
            <w:proofErr w:type="spellEnd"/>
            <w:r w:rsidR="00E545EA" w:rsidRPr="00EB41CA">
              <w:rPr>
                <w:b/>
                <w:sz w:val="20"/>
                <w:szCs w:val="20"/>
              </w:rPr>
              <w:t>)</w:t>
            </w:r>
          </w:p>
          <w:p w14:paraId="45D3165F" w14:textId="53ACFA64" w:rsidR="00663068" w:rsidRPr="00EB41CA" w:rsidRDefault="009F5BEA" w:rsidP="00EB41CA">
            <w:pPr>
              <w:rPr>
                <w:sz w:val="20"/>
                <w:szCs w:val="20"/>
                <w:lang w:val="sl-SI"/>
              </w:rPr>
            </w:pPr>
            <w:r w:rsidRPr="00EB41CA">
              <w:rPr>
                <w:sz w:val="20"/>
                <w:szCs w:val="20"/>
                <w:lang w:val="sl-SI"/>
              </w:rPr>
              <w:t>2</w:t>
            </w:r>
            <w:r w:rsidR="0099204A" w:rsidRPr="00EB41CA">
              <w:rPr>
                <w:sz w:val="20"/>
                <w:szCs w:val="20"/>
                <w:lang w:val="sl-SI"/>
              </w:rPr>
              <w:t>.</w:t>
            </w:r>
            <w:r w:rsidRPr="00EB41CA">
              <w:rPr>
                <w:sz w:val="20"/>
                <w:szCs w:val="20"/>
                <w:lang w:val="sl-SI"/>
              </w:rPr>
              <w:t xml:space="preserve"> </w:t>
            </w:r>
            <w:r w:rsidR="00663068" w:rsidRPr="00EB41CA">
              <w:rPr>
                <w:sz w:val="20"/>
                <w:szCs w:val="20"/>
                <w:lang w:val="sl-SI"/>
              </w:rPr>
              <w:t>Intervencijski radiološki poseg</w:t>
            </w:r>
            <w:r w:rsidR="006A740A" w:rsidRPr="00EB41CA">
              <w:rPr>
                <w:sz w:val="20"/>
                <w:szCs w:val="20"/>
                <w:lang w:val="sl-SI"/>
              </w:rPr>
              <w:t xml:space="preserve"> je</w:t>
            </w:r>
            <w:r w:rsidR="00663068" w:rsidRPr="00EB41CA">
              <w:rPr>
                <w:sz w:val="20"/>
                <w:szCs w:val="20"/>
                <w:lang w:val="sl-SI"/>
              </w:rPr>
              <w:t xml:space="preserve"> poseg z uporabo rentgenske svetlobe za pomoč pri vstavljanju in vodenju pripomočkov po človeškem telesu za diagnostične ali terapevtske namene.</w:t>
            </w:r>
          </w:p>
        </w:tc>
        <w:tc>
          <w:tcPr>
            <w:tcW w:w="1413" w:type="dxa"/>
          </w:tcPr>
          <w:p w14:paraId="4E0E218A" w14:textId="77777777" w:rsidR="00663068" w:rsidRPr="00EB41CA" w:rsidRDefault="00663068" w:rsidP="00EB41CA">
            <w:pPr>
              <w:rPr>
                <w:sz w:val="20"/>
                <w:szCs w:val="20"/>
                <w:lang w:val="sl-SI"/>
              </w:rPr>
            </w:pPr>
          </w:p>
        </w:tc>
        <w:tc>
          <w:tcPr>
            <w:tcW w:w="1139" w:type="dxa"/>
          </w:tcPr>
          <w:p w14:paraId="0F29929D" w14:textId="77777777" w:rsidR="00663068" w:rsidRPr="00EB41CA" w:rsidDel="00851D33" w:rsidRDefault="00663068" w:rsidP="00EB41CA">
            <w:pPr>
              <w:jc w:val="center"/>
              <w:rPr>
                <w:b/>
                <w:sz w:val="20"/>
                <w:szCs w:val="20"/>
                <w:lang w:val="sl-SI"/>
              </w:rPr>
            </w:pPr>
            <w:r w:rsidRPr="00EB41CA">
              <w:rPr>
                <w:b/>
                <w:sz w:val="20"/>
                <w:szCs w:val="20"/>
                <w:lang w:val="sl-SI"/>
              </w:rPr>
              <w:t>SV3</w:t>
            </w:r>
          </w:p>
        </w:tc>
      </w:tr>
      <w:tr w:rsidR="00663068" w:rsidRPr="00EB41CA" w14:paraId="2305DCEA" w14:textId="77777777" w:rsidTr="00D70278">
        <w:tc>
          <w:tcPr>
            <w:tcW w:w="5953" w:type="dxa"/>
          </w:tcPr>
          <w:p w14:paraId="5D70117A" w14:textId="77777777" w:rsidR="00663068" w:rsidRPr="00EB41CA" w:rsidRDefault="00663068" w:rsidP="00EB41CA">
            <w:pPr>
              <w:rPr>
                <w:iCs/>
                <w:noProof/>
                <w:sz w:val="20"/>
                <w:szCs w:val="20"/>
              </w:rPr>
            </w:pPr>
            <w:r w:rsidRPr="00EB41CA">
              <w:rPr>
                <w:iCs/>
                <w:noProof/>
                <w:sz w:val="20"/>
                <w:szCs w:val="20"/>
              </w:rPr>
              <w:t>(46) "ionising radiation" means energy transferred in the form of particles or electromagnetic waves of a wavelength of 100 nanometres or less (a frequency of 3 × 1015 hertz or more) capable of producing ions directly or indirectly;</w:t>
            </w:r>
          </w:p>
        </w:tc>
        <w:tc>
          <w:tcPr>
            <w:tcW w:w="6521" w:type="dxa"/>
          </w:tcPr>
          <w:p w14:paraId="2F5B615E" w14:textId="3674C021" w:rsidR="00663068" w:rsidRPr="00EB41CA" w:rsidRDefault="004857EE" w:rsidP="00EB41CA">
            <w:pPr>
              <w:rPr>
                <w:b/>
                <w:sz w:val="20"/>
                <w:szCs w:val="20"/>
                <w:lang w:val="sl-SI"/>
              </w:rPr>
            </w:pPr>
            <w:r w:rsidRPr="00EB41CA">
              <w:rPr>
                <w:b/>
                <w:sz w:val="20"/>
                <w:szCs w:val="20"/>
                <w:lang w:val="sl-SI"/>
              </w:rPr>
              <w:t>ZVISJV-1</w:t>
            </w:r>
            <w:r w:rsidR="00092BA4" w:rsidRPr="00EB41CA">
              <w:rPr>
                <w:b/>
                <w:sz w:val="20"/>
                <w:szCs w:val="20"/>
                <w:lang w:val="sl-SI"/>
              </w:rPr>
              <w:t>, 3. člen</w:t>
            </w:r>
            <w:r w:rsidR="00663068" w:rsidRPr="00EB41CA">
              <w:rPr>
                <w:b/>
                <w:sz w:val="20"/>
                <w:szCs w:val="20"/>
                <w:lang w:val="sl-SI"/>
              </w:rPr>
              <w:t xml:space="preserve"> (izrazi) </w:t>
            </w:r>
          </w:p>
          <w:p w14:paraId="5FB32A23" w14:textId="1EB28A5C" w:rsidR="00663068" w:rsidRPr="00EB41CA" w:rsidRDefault="00663068" w:rsidP="00EB41CA">
            <w:pPr>
              <w:ind w:left="29" w:hanging="29"/>
              <w:rPr>
                <w:sz w:val="20"/>
                <w:szCs w:val="20"/>
                <w:lang w:val="sl-SI"/>
              </w:rPr>
            </w:pPr>
            <w:r w:rsidRPr="00EB41CA">
              <w:rPr>
                <w:sz w:val="20"/>
                <w:szCs w:val="20"/>
                <w:lang w:val="sl-SI"/>
              </w:rPr>
              <w:t xml:space="preserve">11. </w:t>
            </w:r>
            <w:r w:rsidRPr="00EB41CA">
              <w:rPr>
                <w:b/>
                <w:sz w:val="20"/>
                <w:szCs w:val="20"/>
                <w:lang w:val="sl-SI"/>
              </w:rPr>
              <w:t>Ionizirajoče sevanje</w:t>
            </w:r>
            <w:r w:rsidRPr="00EB41CA">
              <w:rPr>
                <w:sz w:val="20"/>
                <w:szCs w:val="20"/>
                <w:lang w:val="sl-SI"/>
              </w:rPr>
              <w:t xml:space="preserve"> (v nadalj</w:t>
            </w:r>
            <w:r w:rsidR="007A710E" w:rsidRPr="00EB41CA">
              <w:rPr>
                <w:sz w:val="20"/>
                <w:szCs w:val="20"/>
                <w:lang w:val="sl-SI"/>
              </w:rPr>
              <w:t>njem besedilu:</w:t>
            </w:r>
            <w:r w:rsidRPr="00EB41CA">
              <w:rPr>
                <w:sz w:val="20"/>
                <w:szCs w:val="20"/>
                <w:lang w:val="sl-SI"/>
              </w:rPr>
              <w:t xml:space="preserve"> sevanje)</w:t>
            </w:r>
            <w:r w:rsidRPr="00EB41CA">
              <w:rPr>
                <w:sz w:val="20"/>
                <w:szCs w:val="20"/>
              </w:rPr>
              <w:fldChar w:fldCharType="begin"/>
            </w:r>
            <w:r w:rsidRPr="00EB41CA">
              <w:rPr>
                <w:sz w:val="20"/>
                <w:szCs w:val="20"/>
                <w:lang w:val="sl-SI"/>
              </w:rPr>
              <w:instrText>xe "Ionizirajoče sevanje"</w:instrText>
            </w:r>
            <w:r w:rsidRPr="00EB41CA">
              <w:rPr>
                <w:sz w:val="20"/>
                <w:szCs w:val="20"/>
              </w:rPr>
              <w:fldChar w:fldCharType="end"/>
            </w:r>
            <w:r w:rsidRPr="00EB41CA">
              <w:rPr>
                <w:sz w:val="20"/>
                <w:szCs w:val="20"/>
                <w:lang w:val="sl-SI"/>
              </w:rPr>
              <w:t xml:space="preserve"> je prenos energije v obliki delcev ali elektromagnetnih valov </w:t>
            </w:r>
            <w:r w:rsidR="007A3207" w:rsidRPr="00EB41CA">
              <w:rPr>
                <w:sz w:val="20"/>
                <w:szCs w:val="20"/>
                <w:lang w:val="sl-SI"/>
              </w:rPr>
              <w:t xml:space="preserve">z </w:t>
            </w:r>
            <w:r w:rsidRPr="00EB41CA">
              <w:rPr>
                <w:sz w:val="20"/>
                <w:szCs w:val="20"/>
                <w:lang w:val="sl-SI"/>
              </w:rPr>
              <w:t>valovn</w:t>
            </w:r>
            <w:r w:rsidR="007A3207" w:rsidRPr="00EB41CA">
              <w:rPr>
                <w:sz w:val="20"/>
                <w:szCs w:val="20"/>
                <w:lang w:val="sl-SI"/>
              </w:rPr>
              <w:t>o</w:t>
            </w:r>
            <w:r w:rsidRPr="00EB41CA">
              <w:rPr>
                <w:sz w:val="20"/>
                <w:szCs w:val="20"/>
                <w:lang w:val="sl-SI"/>
              </w:rPr>
              <w:t xml:space="preserve"> dolžin</w:t>
            </w:r>
            <w:r w:rsidR="007A3207" w:rsidRPr="00EB41CA">
              <w:rPr>
                <w:sz w:val="20"/>
                <w:szCs w:val="20"/>
                <w:lang w:val="sl-SI"/>
              </w:rPr>
              <w:t>o</w:t>
            </w:r>
            <w:r w:rsidRPr="00EB41CA">
              <w:rPr>
                <w:sz w:val="20"/>
                <w:szCs w:val="20"/>
                <w:lang w:val="sl-SI"/>
              </w:rPr>
              <w:t xml:space="preserve"> 100 nanometrov ali manj </w:t>
            </w:r>
            <w:r w:rsidR="007A3207" w:rsidRPr="00EB41CA">
              <w:rPr>
                <w:sz w:val="20"/>
                <w:szCs w:val="20"/>
                <w:lang w:val="sl-SI"/>
              </w:rPr>
              <w:t xml:space="preserve">ali </w:t>
            </w:r>
            <w:r w:rsidRPr="00EB41CA">
              <w:rPr>
                <w:sz w:val="20"/>
                <w:szCs w:val="20"/>
                <w:lang w:val="sl-SI"/>
              </w:rPr>
              <w:t>frekvenc</w:t>
            </w:r>
            <w:r w:rsidR="007A3207" w:rsidRPr="00EB41CA">
              <w:rPr>
                <w:sz w:val="20"/>
                <w:szCs w:val="20"/>
                <w:lang w:val="sl-SI"/>
              </w:rPr>
              <w:t>o</w:t>
            </w:r>
            <w:r w:rsidRPr="00EB41CA">
              <w:rPr>
                <w:sz w:val="20"/>
                <w:szCs w:val="20"/>
                <w:lang w:val="sl-SI"/>
              </w:rPr>
              <w:t xml:space="preserve"> 3x10</w:t>
            </w:r>
            <w:r w:rsidRPr="00EB41CA">
              <w:rPr>
                <w:sz w:val="20"/>
                <w:szCs w:val="20"/>
                <w:vertAlign w:val="superscript"/>
                <w:lang w:val="sl-SI"/>
              </w:rPr>
              <w:t>15</w:t>
            </w:r>
            <w:r w:rsidRPr="00EB41CA">
              <w:rPr>
                <w:sz w:val="20"/>
                <w:szCs w:val="20"/>
                <w:lang w:val="sl-SI"/>
              </w:rPr>
              <w:t xml:space="preserve"> Hz ali več, ki lahko neposredno ali posredno povzroči tvorbo ionov.</w:t>
            </w:r>
          </w:p>
        </w:tc>
        <w:tc>
          <w:tcPr>
            <w:tcW w:w="1413" w:type="dxa"/>
          </w:tcPr>
          <w:p w14:paraId="77647C7E" w14:textId="77777777" w:rsidR="00663068" w:rsidRPr="00EB41CA" w:rsidRDefault="00663068" w:rsidP="00EB41CA">
            <w:pPr>
              <w:rPr>
                <w:sz w:val="20"/>
                <w:szCs w:val="20"/>
                <w:lang w:val="sl-SI"/>
              </w:rPr>
            </w:pPr>
          </w:p>
        </w:tc>
        <w:tc>
          <w:tcPr>
            <w:tcW w:w="1139" w:type="dxa"/>
          </w:tcPr>
          <w:p w14:paraId="6508F0AC" w14:textId="77777777" w:rsidR="00663068" w:rsidRPr="00EB41CA" w:rsidDel="00851D33" w:rsidRDefault="004857EE" w:rsidP="00EB41CA">
            <w:pPr>
              <w:jc w:val="center"/>
              <w:rPr>
                <w:b/>
                <w:sz w:val="20"/>
                <w:szCs w:val="20"/>
                <w:lang w:val="sl-SI"/>
              </w:rPr>
            </w:pPr>
            <w:r w:rsidRPr="00EB41CA">
              <w:rPr>
                <w:b/>
                <w:sz w:val="18"/>
                <w:szCs w:val="20"/>
                <w:lang w:val="sl-SI"/>
              </w:rPr>
              <w:t>ZVISJV-1</w:t>
            </w:r>
          </w:p>
        </w:tc>
      </w:tr>
      <w:tr w:rsidR="00663068" w:rsidRPr="00EB41CA" w14:paraId="7564EA4C" w14:textId="77777777" w:rsidTr="00D70278">
        <w:tc>
          <w:tcPr>
            <w:tcW w:w="5953" w:type="dxa"/>
          </w:tcPr>
          <w:p w14:paraId="32F8BC19" w14:textId="77777777" w:rsidR="00663068" w:rsidRPr="00EB41CA" w:rsidRDefault="00663068" w:rsidP="00EB41CA">
            <w:pPr>
              <w:rPr>
                <w:iCs/>
                <w:noProof/>
                <w:sz w:val="20"/>
                <w:szCs w:val="20"/>
              </w:rPr>
            </w:pPr>
            <w:r w:rsidRPr="00EB41CA">
              <w:rPr>
                <w:iCs/>
                <w:noProof/>
                <w:sz w:val="20"/>
                <w:szCs w:val="20"/>
              </w:rPr>
              <w:t>(47) "licence" means permission granted in a document by the competent authority to carry out a practice in accordance with specific conditions laid down in that document;</w:t>
            </w:r>
          </w:p>
        </w:tc>
        <w:tc>
          <w:tcPr>
            <w:tcW w:w="6521" w:type="dxa"/>
          </w:tcPr>
          <w:p w14:paraId="0B54E2AD" w14:textId="447E7968" w:rsidR="00663068" w:rsidRPr="00EB41CA" w:rsidRDefault="004857EE" w:rsidP="00EB41CA">
            <w:pPr>
              <w:rPr>
                <w:b/>
                <w:sz w:val="20"/>
                <w:szCs w:val="20"/>
                <w:lang w:val="sl-SI"/>
              </w:rPr>
            </w:pPr>
            <w:r w:rsidRPr="00EB41CA">
              <w:rPr>
                <w:b/>
                <w:sz w:val="20"/>
                <w:szCs w:val="20"/>
                <w:lang w:val="sl-SI"/>
              </w:rPr>
              <w:t>ZVISJV-1</w:t>
            </w:r>
            <w:r w:rsidR="007A3207" w:rsidRPr="00EB41CA">
              <w:rPr>
                <w:b/>
                <w:sz w:val="20"/>
                <w:szCs w:val="20"/>
                <w:lang w:val="sl-SI"/>
              </w:rPr>
              <w:t>, 3. člen</w:t>
            </w:r>
            <w:r w:rsidR="00663068" w:rsidRPr="00EB41CA">
              <w:rPr>
                <w:b/>
                <w:sz w:val="20"/>
                <w:szCs w:val="20"/>
                <w:lang w:val="sl-SI"/>
              </w:rPr>
              <w:t xml:space="preserve"> (izrazi)</w:t>
            </w:r>
          </w:p>
          <w:p w14:paraId="5288C749" w14:textId="4807C1E1" w:rsidR="00663068" w:rsidRPr="00EB41CA" w:rsidRDefault="00663068" w:rsidP="00EB41CA">
            <w:pPr>
              <w:pStyle w:val="AlinejeSt"/>
              <w:numPr>
                <w:ilvl w:val="0"/>
                <w:numId w:val="0"/>
              </w:numPr>
              <w:ind w:left="24"/>
              <w:rPr>
                <w:sz w:val="20"/>
              </w:rPr>
            </w:pPr>
            <w:r w:rsidRPr="00EB41CA">
              <w:rPr>
                <w:sz w:val="20"/>
              </w:rPr>
              <w:t xml:space="preserve">5. </w:t>
            </w:r>
            <w:r w:rsidRPr="00EB41CA">
              <w:rPr>
                <w:b/>
                <w:sz w:val="20"/>
              </w:rPr>
              <w:t>Dovoljenje</w:t>
            </w:r>
            <w:r w:rsidRPr="00EB41CA">
              <w:rPr>
                <w:sz w:val="20"/>
              </w:rPr>
              <w:t xml:space="preserve"> je odločba, s katero pristojni organ v skladu z zahtevami tega zakona dovoli in določi pogoje za izvajanje sevalne dejavnosti, uporabo vira sevanja, obratovanje ali razgradnjo jedrskih ali sevalnih objektov, kakršno</w:t>
            </w:r>
            <w:r w:rsidR="007A3207" w:rsidRPr="00EB41CA">
              <w:rPr>
                <w:sz w:val="20"/>
              </w:rPr>
              <w:t xml:space="preserve"> </w:t>
            </w:r>
            <w:r w:rsidRPr="00EB41CA">
              <w:rPr>
                <w:sz w:val="20"/>
              </w:rPr>
              <w:t>koli ravnanje z izrabljenim gorivom ali radioaktivnimi odpadki, zaprtje odlagališč po tem zakonu ali druge dejavnosti, določene s tem zakonom.</w:t>
            </w:r>
          </w:p>
        </w:tc>
        <w:tc>
          <w:tcPr>
            <w:tcW w:w="1413" w:type="dxa"/>
          </w:tcPr>
          <w:p w14:paraId="64521D73" w14:textId="77777777" w:rsidR="00663068" w:rsidRPr="00EB41CA" w:rsidRDefault="00663068" w:rsidP="00EB41CA">
            <w:pPr>
              <w:rPr>
                <w:sz w:val="20"/>
                <w:szCs w:val="20"/>
                <w:lang w:val="sl-SI"/>
              </w:rPr>
            </w:pPr>
          </w:p>
        </w:tc>
        <w:tc>
          <w:tcPr>
            <w:tcW w:w="1139" w:type="dxa"/>
          </w:tcPr>
          <w:p w14:paraId="3D40AE21" w14:textId="77777777" w:rsidR="00663068" w:rsidRPr="00EB41CA" w:rsidRDefault="004857EE" w:rsidP="00EB41CA">
            <w:pPr>
              <w:jc w:val="center"/>
              <w:rPr>
                <w:b/>
                <w:sz w:val="20"/>
                <w:szCs w:val="20"/>
                <w:lang w:val="sl-SI"/>
              </w:rPr>
            </w:pPr>
            <w:r w:rsidRPr="00EB41CA">
              <w:rPr>
                <w:b/>
                <w:sz w:val="18"/>
                <w:szCs w:val="20"/>
                <w:lang w:val="sl-SI"/>
              </w:rPr>
              <w:t>ZVISJV-1</w:t>
            </w:r>
          </w:p>
        </w:tc>
      </w:tr>
      <w:tr w:rsidR="00663068" w:rsidRPr="00EB41CA" w14:paraId="1FDFA566" w14:textId="77777777" w:rsidTr="00D70278">
        <w:tc>
          <w:tcPr>
            <w:tcW w:w="5953" w:type="dxa"/>
          </w:tcPr>
          <w:p w14:paraId="3B7D5C4C" w14:textId="77777777" w:rsidR="00663068" w:rsidRPr="00EB41CA" w:rsidRDefault="00663068" w:rsidP="00EB41CA">
            <w:pPr>
              <w:rPr>
                <w:iCs/>
                <w:noProof/>
                <w:sz w:val="20"/>
                <w:szCs w:val="20"/>
              </w:rPr>
            </w:pPr>
            <w:r w:rsidRPr="00EB41CA">
              <w:rPr>
                <w:iCs/>
                <w:noProof/>
                <w:sz w:val="20"/>
                <w:szCs w:val="20"/>
              </w:rPr>
              <w:t>(48) "medical exposure" means exposure incurred by patients or asymptomatic individuals as part of their own medical or dental diagnosis or treatment, and intended to benefit their health, as well as exposure incurred by carers and comforters and by volunteers in medical or biomedical research;</w:t>
            </w:r>
          </w:p>
        </w:tc>
        <w:tc>
          <w:tcPr>
            <w:tcW w:w="6521" w:type="dxa"/>
          </w:tcPr>
          <w:p w14:paraId="534A9EA8" w14:textId="7A6580C0" w:rsidR="00663068" w:rsidRPr="00EB41CA" w:rsidRDefault="004857EE" w:rsidP="00EB41CA">
            <w:pPr>
              <w:autoSpaceDE w:val="0"/>
              <w:autoSpaceDN w:val="0"/>
              <w:adjustRightInd w:val="0"/>
              <w:rPr>
                <w:b/>
                <w:sz w:val="20"/>
                <w:szCs w:val="20"/>
                <w:lang w:val="sl-SI"/>
              </w:rPr>
            </w:pPr>
            <w:r w:rsidRPr="00EB41CA">
              <w:rPr>
                <w:b/>
                <w:sz w:val="20"/>
                <w:szCs w:val="20"/>
                <w:lang w:val="sl-SI"/>
              </w:rPr>
              <w:t>ZVISJV-1</w:t>
            </w:r>
            <w:r w:rsidR="007A3207" w:rsidRPr="00EB41CA">
              <w:rPr>
                <w:b/>
                <w:sz w:val="20"/>
                <w:szCs w:val="20"/>
                <w:lang w:val="sl-SI"/>
              </w:rPr>
              <w:t>, 3. člen</w:t>
            </w:r>
            <w:r w:rsidR="00663068" w:rsidRPr="00EB41CA">
              <w:rPr>
                <w:b/>
                <w:sz w:val="20"/>
                <w:szCs w:val="20"/>
                <w:lang w:val="sl-SI"/>
              </w:rPr>
              <w:t xml:space="preserve"> (izrazi)</w:t>
            </w:r>
          </w:p>
          <w:p w14:paraId="70B58512" w14:textId="4B495C81" w:rsidR="00663068" w:rsidRPr="00EB41CA" w:rsidRDefault="00B21F4B" w:rsidP="00EB41CA">
            <w:pPr>
              <w:autoSpaceDE w:val="0"/>
              <w:autoSpaceDN w:val="0"/>
              <w:adjustRightInd w:val="0"/>
              <w:rPr>
                <w:sz w:val="20"/>
                <w:szCs w:val="20"/>
                <w:lang w:val="sl-SI"/>
              </w:rPr>
            </w:pPr>
            <w:r w:rsidRPr="00EB41CA">
              <w:rPr>
                <w:rFonts w:eastAsia="Times New Roman"/>
                <w:sz w:val="20"/>
                <w:szCs w:val="20"/>
                <w:lang w:val="sl-SI" w:eastAsia="en-US"/>
              </w:rPr>
              <w:t xml:space="preserve">19 </w:t>
            </w:r>
            <w:r w:rsidR="004F4C9C" w:rsidRPr="00EB41CA">
              <w:rPr>
                <w:rFonts w:eastAsia="Times New Roman"/>
                <w:sz w:val="20"/>
                <w:szCs w:val="20"/>
                <w:lang w:val="sl-SI" w:eastAsia="en-US"/>
              </w:rPr>
              <w:t xml:space="preserve">. </w:t>
            </w:r>
            <w:r w:rsidR="00663068" w:rsidRPr="00EB41CA">
              <w:rPr>
                <w:rFonts w:eastAsia="Times New Roman"/>
                <w:b/>
                <w:sz w:val="20"/>
                <w:szCs w:val="20"/>
                <w:lang w:val="sl-SI" w:eastAsia="en-US"/>
              </w:rPr>
              <w:t>Izpostavljenost v zdravstvene namene</w:t>
            </w:r>
            <w:r w:rsidR="00663068" w:rsidRPr="00EB41CA">
              <w:rPr>
                <w:rFonts w:eastAsia="Times New Roman"/>
                <w:sz w:val="20"/>
                <w:szCs w:val="20"/>
                <w:lang w:val="sl-SI" w:eastAsia="en-US"/>
              </w:rPr>
              <w:t xml:space="preserve"> </w:t>
            </w:r>
            <w:r w:rsidR="00BB1165" w:rsidRPr="00EB41CA">
              <w:rPr>
                <w:rFonts w:eastAsia="Times New Roman"/>
                <w:sz w:val="20"/>
                <w:szCs w:val="20"/>
                <w:lang w:val="sl-SI" w:eastAsia="en-US"/>
              </w:rPr>
              <w:t xml:space="preserve">je </w:t>
            </w:r>
            <w:r w:rsidR="00663068" w:rsidRPr="00EB41CA">
              <w:rPr>
                <w:rFonts w:eastAsia="Times New Roman"/>
                <w:sz w:val="20"/>
                <w:szCs w:val="20"/>
                <w:lang w:val="sl-SI" w:eastAsia="en-US"/>
              </w:rPr>
              <w:t xml:space="preserve">izpostavljenost pacientov ali </w:t>
            </w:r>
            <w:proofErr w:type="spellStart"/>
            <w:r w:rsidR="00663068" w:rsidRPr="00EB41CA">
              <w:rPr>
                <w:rFonts w:eastAsia="Times New Roman"/>
                <w:sz w:val="20"/>
                <w:szCs w:val="20"/>
                <w:lang w:val="sl-SI" w:eastAsia="en-US"/>
              </w:rPr>
              <w:t>asimptomatskih</w:t>
            </w:r>
            <w:proofErr w:type="spellEnd"/>
            <w:r w:rsidR="00663068" w:rsidRPr="00EB41CA">
              <w:rPr>
                <w:rFonts w:eastAsia="Times New Roman"/>
                <w:sz w:val="20"/>
                <w:szCs w:val="20"/>
                <w:lang w:val="sl-SI" w:eastAsia="en-US"/>
              </w:rPr>
              <w:t xml:space="preserve"> posameznikov kot del njihove diagnostike ali zdravljenja, ki naj bi koristil</w:t>
            </w:r>
            <w:r w:rsidR="00BB1165" w:rsidRPr="00EB41CA">
              <w:rPr>
                <w:rFonts w:eastAsia="Times New Roman"/>
                <w:sz w:val="20"/>
                <w:szCs w:val="20"/>
                <w:lang w:val="sl-SI" w:eastAsia="en-US"/>
              </w:rPr>
              <w:t>o</w:t>
            </w:r>
            <w:r w:rsidR="00663068" w:rsidRPr="00EB41CA">
              <w:rPr>
                <w:rFonts w:eastAsia="Times New Roman"/>
                <w:sz w:val="20"/>
                <w:szCs w:val="20"/>
                <w:lang w:val="sl-SI" w:eastAsia="en-US"/>
              </w:rPr>
              <w:t xml:space="preserve"> njihovemu zdravju, kot tudi izpostavljenost negovalcev ter prostovoljcev pri medicinskih in biomedicinskih raziskavah</w:t>
            </w:r>
            <w:r w:rsidR="00BB1165" w:rsidRPr="00EB41CA">
              <w:rPr>
                <w:rFonts w:eastAsia="Times New Roman"/>
                <w:sz w:val="20"/>
                <w:szCs w:val="20"/>
                <w:lang w:val="sl-SI" w:eastAsia="en-US"/>
              </w:rPr>
              <w:t>.</w:t>
            </w:r>
          </w:p>
        </w:tc>
        <w:tc>
          <w:tcPr>
            <w:tcW w:w="1413" w:type="dxa"/>
          </w:tcPr>
          <w:p w14:paraId="7EBEEEE8" w14:textId="77777777" w:rsidR="00663068" w:rsidRPr="00EB41CA" w:rsidRDefault="00663068" w:rsidP="00EB41CA">
            <w:pPr>
              <w:rPr>
                <w:sz w:val="20"/>
                <w:szCs w:val="20"/>
                <w:lang w:val="sl-SI"/>
              </w:rPr>
            </w:pPr>
          </w:p>
        </w:tc>
        <w:tc>
          <w:tcPr>
            <w:tcW w:w="1139" w:type="dxa"/>
          </w:tcPr>
          <w:p w14:paraId="7DE045B8" w14:textId="77777777" w:rsidR="00663068" w:rsidRPr="00EB41CA" w:rsidDel="00851D33" w:rsidRDefault="004857EE" w:rsidP="00EB41CA">
            <w:pPr>
              <w:jc w:val="center"/>
              <w:rPr>
                <w:b/>
                <w:sz w:val="20"/>
                <w:szCs w:val="20"/>
                <w:lang w:val="sl-SI"/>
              </w:rPr>
            </w:pPr>
            <w:r w:rsidRPr="00EB41CA">
              <w:rPr>
                <w:b/>
                <w:sz w:val="18"/>
                <w:szCs w:val="20"/>
                <w:lang w:val="sl-SI"/>
              </w:rPr>
              <w:t>ZVISJV-1</w:t>
            </w:r>
          </w:p>
        </w:tc>
      </w:tr>
      <w:tr w:rsidR="00663068" w:rsidRPr="00EB41CA" w14:paraId="2F173F29" w14:textId="77777777" w:rsidTr="00D70278">
        <w:tc>
          <w:tcPr>
            <w:tcW w:w="5953" w:type="dxa"/>
          </w:tcPr>
          <w:p w14:paraId="61D8EFC7" w14:textId="77777777" w:rsidR="00663068" w:rsidRPr="00EB41CA" w:rsidRDefault="00663068" w:rsidP="00EB41CA">
            <w:pPr>
              <w:rPr>
                <w:iCs/>
                <w:noProof/>
                <w:sz w:val="20"/>
                <w:szCs w:val="20"/>
              </w:rPr>
            </w:pPr>
            <w:r w:rsidRPr="00EB41CA">
              <w:rPr>
                <w:iCs/>
                <w:noProof/>
                <w:sz w:val="20"/>
                <w:szCs w:val="20"/>
              </w:rPr>
              <w:t>(49) "medical physics expert" means an individual or, if provided for in national legislation, a group of individuals, having the knowledge, training and experience to act or give advice on matters relating to radiation physics applied to medical exposure, whose competence in this respect is recognised by the competent authority;</w:t>
            </w:r>
          </w:p>
          <w:p w14:paraId="5A738832" w14:textId="77777777" w:rsidR="00663068" w:rsidRPr="00EB41CA" w:rsidRDefault="00663068" w:rsidP="00EB41CA">
            <w:pPr>
              <w:rPr>
                <w:iCs/>
                <w:noProof/>
                <w:sz w:val="20"/>
                <w:szCs w:val="20"/>
              </w:rPr>
            </w:pPr>
          </w:p>
        </w:tc>
        <w:tc>
          <w:tcPr>
            <w:tcW w:w="6521" w:type="dxa"/>
          </w:tcPr>
          <w:p w14:paraId="1D3CDD61" w14:textId="322B2B46" w:rsidR="00663068" w:rsidRPr="00EB41CA" w:rsidRDefault="004857EE" w:rsidP="00EB41CA">
            <w:pPr>
              <w:rPr>
                <w:b/>
                <w:sz w:val="20"/>
                <w:szCs w:val="20"/>
                <w:lang w:val="sl-SI"/>
              </w:rPr>
            </w:pPr>
            <w:r w:rsidRPr="00EB41CA">
              <w:rPr>
                <w:b/>
                <w:sz w:val="20"/>
                <w:szCs w:val="20"/>
                <w:lang w:val="sl-SI"/>
              </w:rPr>
              <w:t>ZVISJV-1</w:t>
            </w:r>
            <w:r w:rsidR="007A3207" w:rsidRPr="00EB41CA">
              <w:rPr>
                <w:b/>
                <w:sz w:val="20"/>
                <w:szCs w:val="20"/>
                <w:lang w:val="sl-SI"/>
              </w:rPr>
              <w:t>, 3. člen</w:t>
            </w:r>
            <w:r w:rsidR="00663068" w:rsidRPr="00EB41CA">
              <w:rPr>
                <w:b/>
                <w:sz w:val="20"/>
                <w:szCs w:val="20"/>
                <w:lang w:val="sl-SI"/>
              </w:rPr>
              <w:t xml:space="preserve"> (izrazi)</w:t>
            </w:r>
          </w:p>
          <w:p w14:paraId="43058557" w14:textId="13694015" w:rsidR="00663068" w:rsidRPr="00EB41CA" w:rsidRDefault="00663068" w:rsidP="00EB41CA">
            <w:pPr>
              <w:rPr>
                <w:sz w:val="20"/>
                <w:szCs w:val="20"/>
                <w:lang w:val="sl-SI"/>
              </w:rPr>
            </w:pPr>
            <w:r w:rsidRPr="00EB41CA">
              <w:rPr>
                <w:sz w:val="20"/>
                <w:szCs w:val="20"/>
                <w:lang w:val="sl-SI"/>
              </w:rPr>
              <w:t>5</w:t>
            </w:r>
            <w:r w:rsidR="007F65BE" w:rsidRPr="00EB41CA">
              <w:rPr>
                <w:sz w:val="20"/>
                <w:szCs w:val="20"/>
                <w:lang w:val="sl-SI"/>
              </w:rPr>
              <w:t>7</w:t>
            </w:r>
            <w:r w:rsidRPr="00EB41CA">
              <w:rPr>
                <w:sz w:val="20"/>
                <w:szCs w:val="20"/>
                <w:lang w:val="sl-SI"/>
              </w:rPr>
              <w:t xml:space="preserve">. </w:t>
            </w:r>
            <w:r w:rsidRPr="00EB41CA">
              <w:rPr>
                <w:b/>
                <w:sz w:val="20"/>
                <w:szCs w:val="20"/>
                <w:lang w:val="sl-SI"/>
              </w:rPr>
              <w:t xml:space="preserve">Pooblaščeni izvedenec </w:t>
            </w:r>
            <w:r w:rsidR="007F65BE" w:rsidRPr="00EB41CA">
              <w:rPr>
                <w:b/>
                <w:sz w:val="20"/>
                <w:szCs w:val="20"/>
                <w:lang w:val="sl-SI"/>
              </w:rPr>
              <w:t xml:space="preserve">ali izvedenka </w:t>
            </w:r>
            <w:r w:rsidRPr="00EB41CA">
              <w:rPr>
                <w:b/>
                <w:sz w:val="20"/>
                <w:szCs w:val="20"/>
                <w:lang w:val="sl-SI"/>
              </w:rPr>
              <w:t>medicinske fizike</w:t>
            </w:r>
            <w:r w:rsidRPr="00EB41CA">
              <w:rPr>
                <w:b/>
                <w:sz w:val="20"/>
                <w:szCs w:val="20"/>
              </w:rPr>
              <w:fldChar w:fldCharType="begin"/>
            </w:r>
            <w:r w:rsidRPr="00EB41CA">
              <w:rPr>
                <w:b/>
                <w:sz w:val="20"/>
                <w:szCs w:val="20"/>
                <w:lang w:val="sl-SI"/>
              </w:rPr>
              <w:instrText>xe "Pooblaščeni izvedenec medicinske fizike"</w:instrText>
            </w:r>
            <w:r w:rsidRPr="00EB41CA">
              <w:rPr>
                <w:b/>
                <w:sz w:val="20"/>
                <w:szCs w:val="20"/>
              </w:rPr>
              <w:fldChar w:fldCharType="end"/>
            </w:r>
            <w:r w:rsidRPr="00EB41CA">
              <w:rPr>
                <w:sz w:val="20"/>
                <w:szCs w:val="20"/>
                <w:lang w:val="sl-SI"/>
              </w:rPr>
              <w:t xml:space="preserve"> </w:t>
            </w:r>
            <w:r w:rsidR="007F65BE" w:rsidRPr="00EB41CA">
              <w:rPr>
                <w:sz w:val="20"/>
                <w:szCs w:val="20"/>
                <w:lang w:val="sl-SI"/>
              </w:rPr>
              <w:t xml:space="preserve">(v nadaljnjem besedilu: pooblaščeni izvedenec medicinske fizike) </w:t>
            </w:r>
            <w:r w:rsidRPr="00EB41CA">
              <w:rPr>
                <w:sz w:val="20"/>
                <w:szCs w:val="20"/>
                <w:lang w:val="sl-SI"/>
              </w:rPr>
              <w:t xml:space="preserve">je fizična oseba, </w:t>
            </w:r>
            <w:r w:rsidR="00BB51B8" w:rsidRPr="00EB41CA">
              <w:rPr>
                <w:sz w:val="20"/>
                <w:szCs w:val="20"/>
                <w:lang w:val="sl-SI"/>
              </w:rPr>
              <w:t>ki jo je pooblastil pristojni organ ter</w:t>
            </w:r>
            <w:r w:rsidRPr="00EB41CA">
              <w:rPr>
                <w:sz w:val="20"/>
                <w:szCs w:val="20"/>
                <w:lang w:val="sl-SI"/>
              </w:rPr>
              <w:t xml:space="preserve"> ima zahtevano izobrazbo, znanje</w:t>
            </w:r>
            <w:r w:rsidR="00BB51B8" w:rsidRPr="00EB41CA">
              <w:rPr>
                <w:sz w:val="20"/>
                <w:szCs w:val="20"/>
                <w:lang w:val="sl-SI"/>
              </w:rPr>
              <w:t>,</w:t>
            </w:r>
            <w:r w:rsidRPr="00EB41CA">
              <w:rPr>
                <w:sz w:val="20"/>
                <w:szCs w:val="20"/>
                <w:lang w:val="sl-SI"/>
              </w:rPr>
              <w:t xml:space="preserve"> usposobljenost in izkušnje za optimizacijo </w:t>
            </w:r>
            <w:r w:rsidRPr="00EB41CA">
              <w:rPr>
                <w:sz w:val="20"/>
                <w:szCs w:val="20"/>
                <w:u w:color="000080"/>
                <w:lang w:val="sl-SI"/>
              </w:rPr>
              <w:t>radioloških posegov</w:t>
            </w:r>
            <w:r w:rsidRPr="00EB41CA">
              <w:rPr>
                <w:sz w:val="20"/>
                <w:szCs w:val="20"/>
                <w:lang w:val="sl-SI"/>
              </w:rPr>
              <w:t>, merjenje in ocenjevanje izpostavljenosti pacientov</w:t>
            </w:r>
            <w:r w:rsidR="00BB51B8" w:rsidRPr="00EB41CA">
              <w:rPr>
                <w:sz w:val="20"/>
                <w:szCs w:val="20"/>
                <w:lang w:val="sl-SI"/>
              </w:rPr>
              <w:t>,</w:t>
            </w:r>
            <w:r w:rsidRPr="00EB41CA">
              <w:rPr>
                <w:sz w:val="20"/>
                <w:szCs w:val="20"/>
                <w:lang w:val="sl-SI"/>
              </w:rPr>
              <w:t xml:space="preserve"> </w:t>
            </w:r>
            <w:r w:rsidRPr="00EB41CA">
              <w:rPr>
                <w:sz w:val="20"/>
                <w:szCs w:val="20"/>
                <w:u w:color="000080"/>
                <w:lang w:val="sl-SI"/>
              </w:rPr>
              <w:t>zagotavljanje in preverjanje kakovosti</w:t>
            </w:r>
            <w:r w:rsidRPr="00EB41CA">
              <w:rPr>
                <w:sz w:val="20"/>
                <w:szCs w:val="20"/>
                <w:lang w:val="sl-SI"/>
              </w:rPr>
              <w:t xml:space="preserve"> radioloških posegov</w:t>
            </w:r>
            <w:r w:rsidR="00BB51B8" w:rsidRPr="00EB41CA">
              <w:rPr>
                <w:sz w:val="20"/>
                <w:szCs w:val="20"/>
                <w:lang w:val="sl-SI"/>
              </w:rPr>
              <w:t xml:space="preserve"> ter svetovanje na področju medicinske fizike</w:t>
            </w:r>
            <w:r w:rsidRPr="00EB41CA">
              <w:rPr>
                <w:sz w:val="20"/>
                <w:szCs w:val="20"/>
                <w:lang w:val="sl-SI"/>
              </w:rPr>
              <w:t>.</w:t>
            </w:r>
          </w:p>
        </w:tc>
        <w:tc>
          <w:tcPr>
            <w:tcW w:w="1413" w:type="dxa"/>
          </w:tcPr>
          <w:p w14:paraId="45D92FCD" w14:textId="77777777" w:rsidR="00663068" w:rsidRPr="00EB41CA" w:rsidRDefault="00663068" w:rsidP="00EB41CA">
            <w:pPr>
              <w:rPr>
                <w:sz w:val="20"/>
                <w:szCs w:val="20"/>
                <w:lang w:val="sl-SI"/>
              </w:rPr>
            </w:pPr>
          </w:p>
        </w:tc>
        <w:tc>
          <w:tcPr>
            <w:tcW w:w="1139" w:type="dxa"/>
          </w:tcPr>
          <w:p w14:paraId="380B931B" w14:textId="77777777" w:rsidR="00663068" w:rsidRPr="00EB41CA" w:rsidDel="00851D33" w:rsidRDefault="004857EE" w:rsidP="00EB41CA">
            <w:pPr>
              <w:jc w:val="center"/>
              <w:rPr>
                <w:b/>
                <w:sz w:val="20"/>
                <w:szCs w:val="20"/>
                <w:lang w:val="sl-SI"/>
              </w:rPr>
            </w:pPr>
            <w:r w:rsidRPr="00EB41CA">
              <w:rPr>
                <w:b/>
                <w:sz w:val="18"/>
                <w:szCs w:val="20"/>
                <w:lang w:val="sl-SI"/>
              </w:rPr>
              <w:t>ZVISJV-1</w:t>
            </w:r>
          </w:p>
        </w:tc>
      </w:tr>
      <w:tr w:rsidR="00663068" w:rsidRPr="00EB41CA" w14:paraId="430748A8" w14:textId="77777777" w:rsidTr="00D70278">
        <w:tc>
          <w:tcPr>
            <w:tcW w:w="5953" w:type="dxa"/>
          </w:tcPr>
          <w:p w14:paraId="29DEE542" w14:textId="77777777" w:rsidR="00663068" w:rsidRPr="00EB41CA" w:rsidRDefault="00663068" w:rsidP="00EB41CA">
            <w:pPr>
              <w:rPr>
                <w:iCs/>
                <w:noProof/>
                <w:sz w:val="20"/>
                <w:szCs w:val="20"/>
              </w:rPr>
            </w:pPr>
            <w:r w:rsidRPr="00EB41CA">
              <w:rPr>
                <w:iCs/>
                <w:noProof/>
                <w:sz w:val="20"/>
                <w:szCs w:val="20"/>
              </w:rPr>
              <w:lastRenderedPageBreak/>
              <w:t>(50) "medical radiological" means pertaining to radiodiagnostic and radiotherapeutic procedures, and interventional radiology or other medical uses of ionising radiation for planning, guiding and verification purposes;</w:t>
            </w:r>
          </w:p>
        </w:tc>
        <w:tc>
          <w:tcPr>
            <w:tcW w:w="6521" w:type="dxa"/>
          </w:tcPr>
          <w:p w14:paraId="18824CAE" w14:textId="5A21BB9A" w:rsidR="00663068"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w:t>
            </w:r>
          </w:p>
          <w:p w14:paraId="18AD0659" w14:textId="180BC82B" w:rsidR="00BB51B8" w:rsidRPr="00EB41CA" w:rsidRDefault="00BB51B8" w:rsidP="00EB41CA">
            <w:pPr>
              <w:rPr>
                <w:sz w:val="20"/>
                <w:szCs w:val="20"/>
                <w:lang w:val="sl-SI"/>
              </w:rPr>
            </w:pPr>
            <w:r w:rsidRPr="00EB41CA">
              <w:rPr>
                <w:sz w:val="20"/>
                <w:szCs w:val="20"/>
                <w:lang w:val="sl-SI"/>
              </w:rPr>
              <w:t xml:space="preserve">80. </w:t>
            </w:r>
            <w:r w:rsidRPr="00EB41CA">
              <w:rPr>
                <w:b/>
                <w:sz w:val="20"/>
                <w:szCs w:val="20"/>
                <w:lang w:val="sl-SI"/>
              </w:rPr>
              <w:t>Radiološki poseg</w:t>
            </w:r>
            <w:r w:rsidRPr="00EB41CA">
              <w:rPr>
                <w:sz w:val="20"/>
                <w:szCs w:val="20"/>
                <w:lang w:val="sl-SI"/>
              </w:rPr>
              <w:t xml:space="preserve"> je vsak poseg, ki vključuje izpostavljenost pacientov ali drugih oseb ionizirajočim sevanjem v zdravstvu. Radiološki se uporablja za oznako </w:t>
            </w:r>
            <w:proofErr w:type="spellStart"/>
            <w:r w:rsidRPr="00EB41CA">
              <w:rPr>
                <w:sz w:val="20"/>
                <w:szCs w:val="20"/>
                <w:lang w:val="sl-SI"/>
              </w:rPr>
              <w:t>radiodiagnostičnih</w:t>
            </w:r>
            <w:proofErr w:type="spellEnd"/>
            <w:r w:rsidRPr="00EB41CA">
              <w:rPr>
                <w:sz w:val="20"/>
                <w:szCs w:val="20"/>
                <w:lang w:val="sl-SI"/>
              </w:rPr>
              <w:t xml:space="preserve">, </w:t>
            </w:r>
            <w:proofErr w:type="spellStart"/>
            <w:r w:rsidRPr="00EB41CA">
              <w:rPr>
                <w:sz w:val="20"/>
                <w:szCs w:val="20"/>
                <w:lang w:val="sl-SI"/>
              </w:rPr>
              <w:t>radioterapevtskih</w:t>
            </w:r>
            <w:proofErr w:type="spellEnd"/>
            <w:r w:rsidRPr="00EB41CA">
              <w:rPr>
                <w:sz w:val="20"/>
                <w:szCs w:val="20"/>
                <w:lang w:val="sl-SI"/>
              </w:rPr>
              <w:t xml:space="preserve"> in intervencijskih posegov ali drugačno uporabo ionizirajočega sevanja za načrtovanje, vodenje in spremljanje zdravljenja.</w:t>
            </w:r>
          </w:p>
        </w:tc>
        <w:tc>
          <w:tcPr>
            <w:tcW w:w="1413" w:type="dxa"/>
          </w:tcPr>
          <w:p w14:paraId="40D93DCD" w14:textId="77777777" w:rsidR="00663068" w:rsidRPr="00EB41CA" w:rsidRDefault="00663068" w:rsidP="00EB41CA">
            <w:pPr>
              <w:rPr>
                <w:sz w:val="20"/>
                <w:szCs w:val="20"/>
                <w:lang w:val="sl-SI"/>
              </w:rPr>
            </w:pPr>
          </w:p>
        </w:tc>
        <w:tc>
          <w:tcPr>
            <w:tcW w:w="1139" w:type="dxa"/>
          </w:tcPr>
          <w:p w14:paraId="6924C786" w14:textId="52166792" w:rsidR="00663068" w:rsidRPr="00EB41CA" w:rsidDel="00283FA0" w:rsidRDefault="004857EE" w:rsidP="00EB41CA">
            <w:pPr>
              <w:jc w:val="center"/>
              <w:rPr>
                <w:b/>
                <w:sz w:val="20"/>
                <w:szCs w:val="20"/>
                <w:lang w:val="sl-SI"/>
              </w:rPr>
            </w:pPr>
            <w:r w:rsidRPr="00EB41CA">
              <w:rPr>
                <w:b/>
                <w:sz w:val="18"/>
                <w:szCs w:val="20"/>
                <w:lang w:val="sl-SI"/>
              </w:rPr>
              <w:t>ZVISJV-1</w:t>
            </w:r>
          </w:p>
        </w:tc>
      </w:tr>
      <w:tr w:rsidR="00663068" w:rsidRPr="00EB41CA" w14:paraId="5E2662C8" w14:textId="77777777" w:rsidTr="00D70278">
        <w:tc>
          <w:tcPr>
            <w:tcW w:w="5953" w:type="dxa"/>
          </w:tcPr>
          <w:p w14:paraId="097B1ADE" w14:textId="77777777" w:rsidR="00663068" w:rsidRPr="00EB41CA" w:rsidRDefault="00663068" w:rsidP="00EB41CA">
            <w:pPr>
              <w:rPr>
                <w:iCs/>
                <w:noProof/>
                <w:sz w:val="20"/>
                <w:szCs w:val="20"/>
              </w:rPr>
            </w:pPr>
            <w:r w:rsidRPr="00EB41CA">
              <w:rPr>
                <w:iCs/>
                <w:noProof/>
                <w:sz w:val="20"/>
                <w:szCs w:val="20"/>
              </w:rPr>
              <w:t>(51) "medical radiological installation" means a facility where medical radiological procedures are performed;</w:t>
            </w:r>
          </w:p>
        </w:tc>
        <w:tc>
          <w:tcPr>
            <w:tcW w:w="6521" w:type="dxa"/>
          </w:tcPr>
          <w:p w14:paraId="76AC6553" w14:textId="77777777" w:rsidR="009F5BEA" w:rsidRPr="00EB41CA" w:rsidRDefault="001F3F72" w:rsidP="00EB41CA">
            <w:pPr>
              <w:rPr>
                <w:b/>
                <w:sz w:val="20"/>
                <w:szCs w:val="20"/>
                <w:lang w:val="sl-SI"/>
              </w:rPr>
            </w:pPr>
            <w:r w:rsidRPr="00EB41CA">
              <w:rPr>
                <w:b/>
                <w:sz w:val="20"/>
                <w:szCs w:val="20"/>
                <w:lang w:val="sl-SI"/>
              </w:rPr>
              <w:t>ZVISJV-1</w:t>
            </w:r>
            <w:r w:rsidR="007A3207" w:rsidRPr="00EB41CA">
              <w:rPr>
                <w:b/>
                <w:sz w:val="20"/>
                <w:szCs w:val="20"/>
                <w:lang w:val="sl-SI"/>
              </w:rPr>
              <w:t>, 3. člen</w:t>
            </w:r>
            <w:r w:rsidRPr="00EB41CA">
              <w:rPr>
                <w:b/>
                <w:sz w:val="20"/>
                <w:szCs w:val="20"/>
                <w:lang w:val="sl-SI"/>
              </w:rPr>
              <w:t xml:space="preserve"> </w:t>
            </w:r>
            <w:r w:rsidR="007A3207" w:rsidRPr="00EB41CA">
              <w:rPr>
                <w:b/>
                <w:sz w:val="20"/>
                <w:szCs w:val="20"/>
                <w:lang w:val="sl-SI"/>
              </w:rPr>
              <w:t>(</w:t>
            </w:r>
            <w:r w:rsidRPr="00EB41CA">
              <w:rPr>
                <w:b/>
                <w:sz w:val="20"/>
                <w:szCs w:val="20"/>
                <w:lang w:val="sl-SI"/>
              </w:rPr>
              <w:t>izrazi</w:t>
            </w:r>
            <w:r w:rsidR="007A3207" w:rsidRPr="00EB41CA">
              <w:rPr>
                <w:b/>
                <w:sz w:val="20"/>
                <w:szCs w:val="20"/>
                <w:lang w:val="sl-SI"/>
              </w:rPr>
              <w:t>)</w:t>
            </w:r>
          </w:p>
          <w:p w14:paraId="09178C29" w14:textId="26FDEE51" w:rsidR="00663068" w:rsidRPr="00EB41CA" w:rsidRDefault="00BB51B8" w:rsidP="00EB41CA">
            <w:pPr>
              <w:rPr>
                <w:sz w:val="20"/>
                <w:szCs w:val="20"/>
                <w:lang w:val="sl-SI"/>
              </w:rPr>
            </w:pPr>
            <w:r w:rsidRPr="00EB41CA">
              <w:rPr>
                <w:sz w:val="20"/>
                <w:szCs w:val="20"/>
                <w:lang w:val="sl-SI"/>
              </w:rPr>
              <w:t>79</w:t>
            </w:r>
            <w:r w:rsidR="001F3F72" w:rsidRPr="00EB41CA">
              <w:rPr>
                <w:sz w:val="20"/>
                <w:szCs w:val="20"/>
                <w:lang w:val="sl-SI"/>
              </w:rPr>
              <w:t>.</w:t>
            </w:r>
            <w:r w:rsidR="0081741F" w:rsidRPr="00EB41CA">
              <w:rPr>
                <w:sz w:val="20"/>
                <w:szCs w:val="20"/>
                <w:lang w:val="sl-SI"/>
              </w:rPr>
              <w:t xml:space="preserve"> </w:t>
            </w:r>
            <w:r w:rsidR="001F3F72" w:rsidRPr="00EB41CA">
              <w:rPr>
                <w:b/>
                <w:sz w:val="20"/>
                <w:szCs w:val="20"/>
                <w:lang w:val="sl-SI"/>
              </w:rPr>
              <w:t>Radiološka oprema</w:t>
            </w:r>
            <w:r w:rsidR="001F3F72" w:rsidRPr="00EB41CA">
              <w:rPr>
                <w:sz w:val="20"/>
                <w:szCs w:val="20"/>
                <w:lang w:val="sl-SI"/>
              </w:rPr>
              <w:t xml:space="preserve"> so naprave in viri sevanja, ki se uporabljajo za izvedbo radiološkega posega.</w:t>
            </w:r>
          </w:p>
        </w:tc>
        <w:tc>
          <w:tcPr>
            <w:tcW w:w="1413" w:type="dxa"/>
          </w:tcPr>
          <w:p w14:paraId="6768B7D1" w14:textId="77777777" w:rsidR="00663068" w:rsidRPr="00EB41CA" w:rsidRDefault="00663068" w:rsidP="00EB41CA">
            <w:pPr>
              <w:rPr>
                <w:sz w:val="20"/>
                <w:szCs w:val="20"/>
                <w:lang w:val="sl-SI"/>
              </w:rPr>
            </w:pPr>
          </w:p>
        </w:tc>
        <w:tc>
          <w:tcPr>
            <w:tcW w:w="1139" w:type="dxa"/>
          </w:tcPr>
          <w:p w14:paraId="12BC5570" w14:textId="77777777" w:rsidR="00663068" w:rsidRPr="00EB41CA" w:rsidDel="00FF6475" w:rsidRDefault="001F3F72" w:rsidP="00EB41CA">
            <w:pPr>
              <w:jc w:val="center"/>
              <w:rPr>
                <w:b/>
                <w:sz w:val="20"/>
                <w:szCs w:val="20"/>
                <w:lang w:val="sl-SI"/>
              </w:rPr>
            </w:pPr>
            <w:r w:rsidRPr="00EB41CA">
              <w:rPr>
                <w:b/>
                <w:sz w:val="20"/>
                <w:szCs w:val="20"/>
                <w:lang w:val="sl-SI"/>
              </w:rPr>
              <w:t>ZVISJV-1</w:t>
            </w:r>
          </w:p>
        </w:tc>
      </w:tr>
      <w:tr w:rsidR="00663068" w:rsidRPr="00EB41CA" w14:paraId="5F3FD634" w14:textId="77777777" w:rsidTr="00D70278">
        <w:tc>
          <w:tcPr>
            <w:tcW w:w="5953" w:type="dxa"/>
          </w:tcPr>
          <w:p w14:paraId="01A87C3C" w14:textId="77777777" w:rsidR="00663068" w:rsidRPr="00EB41CA" w:rsidRDefault="00663068" w:rsidP="00EB41CA">
            <w:pPr>
              <w:rPr>
                <w:iCs/>
                <w:noProof/>
                <w:sz w:val="20"/>
                <w:szCs w:val="20"/>
              </w:rPr>
            </w:pPr>
            <w:r w:rsidRPr="00EB41CA">
              <w:rPr>
                <w:iCs/>
                <w:noProof/>
                <w:sz w:val="20"/>
                <w:szCs w:val="20"/>
              </w:rPr>
              <w:t>(52) "medical radiological procedure" means any procedure giving rise to medical exposure;</w:t>
            </w:r>
          </w:p>
        </w:tc>
        <w:tc>
          <w:tcPr>
            <w:tcW w:w="6521" w:type="dxa"/>
          </w:tcPr>
          <w:p w14:paraId="37B2BAA7" w14:textId="35EE9910" w:rsidR="00663068" w:rsidRPr="00EB41CA" w:rsidRDefault="004857EE" w:rsidP="00EB41CA">
            <w:pPr>
              <w:rPr>
                <w:b/>
                <w:sz w:val="20"/>
                <w:szCs w:val="20"/>
                <w:lang w:val="sl-SI"/>
              </w:rPr>
            </w:pPr>
            <w:r w:rsidRPr="00EB41CA">
              <w:rPr>
                <w:b/>
                <w:sz w:val="20"/>
                <w:szCs w:val="20"/>
                <w:lang w:val="sl-SI"/>
              </w:rPr>
              <w:t>ZVISJV-1</w:t>
            </w:r>
            <w:r w:rsidR="007A3207" w:rsidRPr="00EB41CA">
              <w:rPr>
                <w:b/>
                <w:sz w:val="20"/>
                <w:szCs w:val="20"/>
                <w:lang w:val="sl-SI"/>
              </w:rPr>
              <w:t>, 3. člen</w:t>
            </w:r>
            <w:r w:rsidR="00663068" w:rsidRPr="00EB41CA">
              <w:rPr>
                <w:b/>
                <w:sz w:val="20"/>
                <w:szCs w:val="20"/>
                <w:lang w:val="sl-SI"/>
              </w:rPr>
              <w:t xml:space="preserve"> (izrazi)</w:t>
            </w:r>
          </w:p>
          <w:p w14:paraId="5EAF5CA1" w14:textId="55EFBB85" w:rsidR="00663068" w:rsidRPr="00EB41CA" w:rsidRDefault="00BB51B8" w:rsidP="00EB41CA">
            <w:pPr>
              <w:rPr>
                <w:sz w:val="20"/>
                <w:szCs w:val="20"/>
                <w:lang w:val="sl-SI"/>
              </w:rPr>
            </w:pPr>
            <w:r w:rsidRPr="00EB41CA">
              <w:rPr>
                <w:sz w:val="20"/>
                <w:szCs w:val="20"/>
                <w:lang w:val="sl-SI"/>
              </w:rPr>
              <w:t>80</w:t>
            </w:r>
            <w:r w:rsidR="00663068" w:rsidRPr="00EB41CA">
              <w:rPr>
                <w:sz w:val="20"/>
                <w:szCs w:val="20"/>
                <w:lang w:val="sl-SI"/>
              </w:rPr>
              <w:t xml:space="preserve">. </w:t>
            </w:r>
            <w:r w:rsidR="00663068" w:rsidRPr="00EB41CA">
              <w:rPr>
                <w:b/>
                <w:sz w:val="20"/>
                <w:szCs w:val="20"/>
                <w:lang w:val="sl-SI"/>
              </w:rPr>
              <w:t>Radiološki poseg</w:t>
            </w:r>
            <w:r w:rsidR="00663068" w:rsidRPr="00EB41CA">
              <w:rPr>
                <w:b/>
                <w:sz w:val="20"/>
                <w:szCs w:val="20"/>
              </w:rPr>
              <w:fldChar w:fldCharType="begin"/>
            </w:r>
            <w:r w:rsidR="00663068" w:rsidRPr="00EB41CA">
              <w:rPr>
                <w:b/>
                <w:sz w:val="20"/>
                <w:szCs w:val="20"/>
                <w:lang w:val="sl-SI"/>
              </w:rPr>
              <w:instrText>xe "Radiološki poseg"</w:instrText>
            </w:r>
            <w:r w:rsidR="00663068" w:rsidRPr="00EB41CA">
              <w:rPr>
                <w:b/>
                <w:sz w:val="20"/>
                <w:szCs w:val="20"/>
              </w:rPr>
              <w:fldChar w:fldCharType="end"/>
            </w:r>
            <w:r w:rsidR="00663068" w:rsidRPr="00EB41CA">
              <w:rPr>
                <w:sz w:val="20"/>
                <w:szCs w:val="20"/>
                <w:lang w:val="sl-SI"/>
              </w:rPr>
              <w:t xml:space="preserve"> je vsak poseg, ki vključuje izpostavljenost pacientov ali drugih oseb ionizirajočim sevanjem v zdravstvu.</w:t>
            </w:r>
            <w:r w:rsidRPr="00EB41CA">
              <w:rPr>
                <w:lang w:val="sl-SI"/>
              </w:rPr>
              <w:t xml:space="preserve"> </w:t>
            </w:r>
            <w:r w:rsidRPr="00EB41CA">
              <w:rPr>
                <w:sz w:val="20"/>
                <w:szCs w:val="20"/>
                <w:lang w:val="sl-SI"/>
              </w:rPr>
              <w:t xml:space="preserve">Radiološki se uporablja za oznako </w:t>
            </w:r>
            <w:proofErr w:type="spellStart"/>
            <w:r w:rsidRPr="00EB41CA">
              <w:rPr>
                <w:sz w:val="20"/>
                <w:szCs w:val="20"/>
                <w:lang w:val="sl-SI"/>
              </w:rPr>
              <w:t>radiodiagnostičnih</w:t>
            </w:r>
            <w:proofErr w:type="spellEnd"/>
            <w:r w:rsidRPr="00EB41CA">
              <w:rPr>
                <w:sz w:val="20"/>
                <w:szCs w:val="20"/>
                <w:lang w:val="sl-SI"/>
              </w:rPr>
              <w:t xml:space="preserve">, </w:t>
            </w:r>
            <w:proofErr w:type="spellStart"/>
            <w:r w:rsidRPr="00EB41CA">
              <w:rPr>
                <w:sz w:val="20"/>
                <w:szCs w:val="20"/>
                <w:lang w:val="sl-SI"/>
              </w:rPr>
              <w:t>radioterapevtskih</w:t>
            </w:r>
            <w:proofErr w:type="spellEnd"/>
            <w:r w:rsidRPr="00EB41CA">
              <w:rPr>
                <w:sz w:val="20"/>
                <w:szCs w:val="20"/>
                <w:lang w:val="sl-SI"/>
              </w:rPr>
              <w:t xml:space="preserve"> in intervencijskih posegov ali drugačno uporabo ionizirajočega sevanja za načrtovanje, vodenje in spremljanje zdravljenja.</w:t>
            </w:r>
          </w:p>
        </w:tc>
        <w:tc>
          <w:tcPr>
            <w:tcW w:w="1413" w:type="dxa"/>
          </w:tcPr>
          <w:p w14:paraId="08816821" w14:textId="77777777" w:rsidR="00663068" w:rsidRPr="00EB41CA" w:rsidRDefault="00663068" w:rsidP="00EB41CA">
            <w:pPr>
              <w:rPr>
                <w:sz w:val="20"/>
                <w:szCs w:val="20"/>
                <w:lang w:val="sl-SI"/>
              </w:rPr>
            </w:pPr>
          </w:p>
        </w:tc>
        <w:tc>
          <w:tcPr>
            <w:tcW w:w="1139" w:type="dxa"/>
          </w:tcPr>
          <w:p w14:paraId="67847315"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7DAF6A44" w14:textId="77777777" w:rsidTr="00D70278">
        <w:tc>
          <w:tcPr>
            <w:tcW w:w="5953" w:type="dxa"/>
          </w:tcPr>
          <w:p w14:paraId="2F09601C" w14:textId="77777777" w:rsidR="00663068" w:rsidRPr="00EB41CA" w:rsidRDefault="00663068" w:rsidP="00EB41CA">
            <w:pPr>
              <w:rPr>
                <w:iCs/>
                <w:noProof/>
                <w:sz w:val="20"/>
                <w:szCs w:val="20"/>
              </w:rPr>
            </w:pPr>
            <w:r w:rsidRPr="00EB41CA">
              <w:rPr>
                <w:iCs/>
                <w:noProof/>
                <w:sz w:val="20"/>
                <w:szCs w:val="20"/>
              </w:rPr>
              <w:t>(53) "members of the public" means individuals who may be subject to public exposure;</w:t>
            </w:r>
          </w:p>
        </w:tc>
        <w:tc>
          <w:tcPr>
            <w:tcW w:w="6521" w:type="dxa"/>
          </w:tcPr>
          <w:p w14:paraId="15B8D622" w14:textId="0551170E" w:rsidR="00663068" w:rsidRPr="00EB41CA" w:rsidRDefault="004857EE" w:rsidP="00EB41CA">
            <w:pPr>
              <w:rPr>
                <w:b/>
                <w:sz w:val="20"/>
                <w:szCs w:val="20"/>
                <w:lang w:val="sl-SI"/>
              </w:rPr>
            </w:pPr>
            <w:r w:rsidRPr="00EB41CA">
              <w:rPr>
                <w:b/>
                <w:sz w:val="20"/>
                <w:szCs w:val="20"/>
                <w:lang w:val="sl-SI"/>
              </w:rPr>
              <w:t>ZVISJV-1</w:t>
            </w:r>
            <w:r w:rsidR="007A3207" w:rsidRPr="00EB41CA">
              <w:rPr>
                <w:b/>
                <w:sz w:val="20"/>
                <w:szCs w:val="20"/>
                <w:lang w:val="sl-SI"/>
              </w:rPr>
              <w:t>, 3. člen</w:t>
            </w:r>
            <w:r w:rsidR="00663068" w:rsidRPr="00EB41CA">
              <w:rPr>
                <w:b/>
                <w:sz w:val="20"/>
                <w:szCs w:val="20"/>
                <w:lang w:val="sl-SI"/>
              </w:rPr>
              <w:t xml:space="preserve"> (izrazi)</w:t>
            </w:r>
          </w:p>
          <w:p w14:paraId="6EFBA686" w14:textId="05CCAB13" w:rsidR="00663068" w:rsidRPr="00EB41CA" w:rsidRDefault="00BB51B8" w:rsidP="00EB41CA">
            <w:pPr>
              <w:rPr>
                <w:sz w:val="20"/>
                <w:szCs w:val="20"/>
                <w:lang w:val="sl-SI"/>
              </w:rPr>
            </w:pPr>
            <w:r w:rsidRPr="00EB41CA">
              <w:rPr>
                <w:sz w:val="20"/>
                <w:szCs w:val="20"/>
                <w:lang w:val="sl-SI"/>
              </w:rPr>
              <w:t>62</w:t>
            </w:r>
            <w:r w:rsidR="00663068" w:rsidRPr="00EB41CA">
              <w:rPr>
                <w:sz w:val="20"/>
                <w:szCs w:val="20"/>
                <w:lang w:val="sl-SI"/>
              </w:rPr>
              <w:t xml:space="preserve">. </w:t>
            </w:r>
            <w:r w:rsidR="00663068" w:rsidRPr="00EB41CA">
              <w:rPr>
                <w:b/>
                <w:sz w:val="20"/>
                <w:szCs w:val="20"/>
                <w:lang w:val="sl-SI"/>
              </w:rPr>
              <w:t>Posameznik</w:t>
            </w:r>
            <w:r w:rsidRPr="00EB41CA">
              <w:rPr>
                <w:b/>
                <w:sz w:val="20"/>
                <w:szCs w:val="20"/>
                <w:lang w:val="sl-SI"/>
              </w:rPr>
              <w:t xml:space="preserve"> ali posameznica</w:t>
            </w:r>
            <w:r w:rsidR="00663068" w:rsidRPr="00EB41CA">
              <w:rPr>
                <w:b/>
                <w:sz w:val="20"/>
                <w:szCs w:val="20"/>
                <w:lang w:val="sl-SI"/>
              </w:rPr>
              <w:t xml:space="preserve"> iz prebivalstva</w:t>
            </w:r>
            <w:r w:rsidR="00663068" w:rsidRPr="00EB41CA">
              <w:rPr>
                <w:b/>
                <w:sz w:val="20"/>
                <w:szCs w:val="20"/>
              </w:rPr>
              <w:fldChar w:fldCharType="begin"/>
            </w:r>
            <w:r w:rsidR="00663068" w:rsidRPr="00EB41CA">
              <w:rPr>
                <w:b/>
                <w:sz w:val="20"/>
                <w:szCs w:val="20"/>
                <w:lang w:val="sl-SI"/>
              </w:rPr>
              <w:instrText>xe "Posamezniki iz prebivalstva"</w:instrText>
            </w:r>
            <w:r w:rsidR="00663068" w:rsidRPr="00EB41CA">
              <w:rPr>
                <w:b/>
                <w:sz w:val="20"/>
                <w:szCs w:val="20"/>
              </w:rPr>
              <w:fldChar w:fldCharType="end"/>
            </w:r>
            <w:r w:rsidR="00663068" w:rsidRPr="00EB41CA">
              <w:rPr>
                <w:sz w:val="20"/>
                <w:szCs w:val="20"/>
                <w:lang w:val="sl-SI"/>
              </w:rPr>
              <w:t xml:space="preserve"> </w:t>
            </w:r>
            <w:r w:rsidRPr="00EB41CA">
              <w:rPr>
                <w:sz w:val="20"/>
                <w:szCs w:val="20"/>
                <w:lang w:val="sl-SI"/>
              </w:rPr>
              <w:t xml:space="preserve">(v nadaljnjem besedilu: posameznik iz prebivalstva) </w:t>
            </w:r>
            <w:r w:rsidR="00663068" w:rsidRPr="00EB41CA">
              <w:rPr>
                <w:sz w:val="20"/>
                <w:szCs w:val="20"/>
                <w:lang w:val="sl-SI"/>
              </w:rPr>
              <w:t>je posameznik, ki je lahko kot prebivalec izpostavljen ionizirajočemu sevanju.</w:t>
            </w:r>
          </w:p>
        </w:tc>
        <w:tc>
          <w:tcPr>
            <w:tcW w:w="1413" w:type="dxa"/>
          </w:tcPr>
          <w:p w14:paraId="47304A28" w14:textId="77777777" w:rsidR="00663068" w:rsidRPr="00EB41CA" w:rsidRDefault="00663068" w:rsidP="00EB41CA">
            <w:pPr>
              <w:rPr>
                <w:sz w:val="20"/>
                <w:szCs w:val="20"/>
                <w:lang w:val="sl-SI"/>
              </w:rPr>
            </w:pPr>
          </w:p>
        </w:tc>
        <w:tc>
          <w:tcPr>
            <w:tcW w:w="1139" w:type="dxa"/>
          </w:tcPr>
          <w:p w14:paraId="2299B487"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2F69EF91" w14:textId="77777777" w:rsidTr="00D70278">
        <w:tc>
          <w:tcPr>
            <w:tcW w:w="5953" w:type="dxa"/>
          </w:tcPr>
          <w:p w14:paraId="4D8CC0FE" w14:textId="77777777" w:rsidR="00663068" w:rsidRPr="00EB41CA" w:rsidRDefault="00663068" w:rsidP="00EB41CA">
            <w:pPr>
              <w:rPr>
                <w:iCs/>
                <w:noProof/>
                <w:sz w:val="20"/>
                <w:szCs w:val="20"/>
              </w:rPr>
            </w:pPr>
            <w:r w:rsidRPr="00EB41CA">
              <w:rPr>
                <w:iCs/>
                <w:noProof/>
                <w:sz w:val="20"/>
                <w:szCs w:val="20"/>
              </w:rPr>
              <w:t>(54) "natural radiation source" means a source of ionising radiation of natural, terrestrial or cosmic origin;</w:t>
            </w:r>
          </w:p>
        </w:tc>
        <w:tc>
          <w:tcPr>
            <w:tcW w:w="6521" w:type="dxa"/>
          </w:tcPr>
          <w:p w14:paraId="2BD4A7B7" w14:textId="6F332A21" w:rsidR="00663068" w:rsidRPr="00EB41CA" w:rsidRDefault="004857EE" w:rsidP="00EB41CA">
            <w:pPr>
              <w:rPr>
                <w:b/>
                <w:sz w:val="20"/>
                <w:szCs w:val="20"/>
                <w:lang w:val="sl-SI"/>
              </w:rPr>
            </w:pPr>
            <w:r w:rsidRPr="00EB41CA">
              <w:rPr>
                <w:b/>
                <w:sz w:val="20"/>
                <w:szCs w:val="20"/>
                <w:lang w:val="sl-SI"/>
              </w:rPr>
              <w:t>ZVISJV-1</w:t>
            </w:r>
            <w:r w:rsidR="007A3207" w:rsidRPr="00EB41CA">
              <w:rPr>
                <w:b/>
                <w:sz w:val="20"/>
                <w:szCs w:val="20"/>
                <w:lang w:val="sl-SI"/>
              </w:rPr>
              <w:t>, 3. člen</w:t>
            </w:r>
            <w:r w:rsidR="00663068" w:rsidRPr="00EB41CA">
              <w:rPr>
                <w:b/>
                <w:sz w:val="20"/>
                <w:szCs w:val="20"/>
                <w:lang w:val="sl-SI"/>
              </w:rPr>
              <w:t xml:space="preserve"> (izrazi)</w:t>
            </w:r>
          </w:p>
          <w:p w14:paraId="1832F059" w14:textId="1C5BB2CE" w:rsidR="00663068" w:rsidRPr="00EB41CA" w:rsidRDefault="00663068" w:rsidP="00EB41CA">
            <w:pPr>
              <w:rPr>
                <w:sz w:val="20"/>
                <w:szCs w:val="20"/>
                <w:lang w:val="sl-SI"/>
              </w:rPr>
            </w:pPr>
            <w:r w:rsidRPr="00EB41CA">
              <w:rPr>
                <w:sz w:val="20"/>
                <w:szCs w:val="20"/>
                <w:lang w:val="sl-SI"/>
              </w:rPr>
              <w:t>4</w:t>
            </w:r>
            <w:r w:rsidR="00BB51B8" w:rsidRPr="00EB41CA">
              <w:rPr>
                <w:sz w:val="20"/>
                <w:szCs w:val="20"/>
                <w:lang w:val="sl-SI"/>
              </w:rPr>
              <w:t>4</w:t>
            </w:r>
            <w:r w:rsidRPr="00EB41CA">
              <w:rPr>
                <w:sz w:val="20"/>
                <w:szCs w:val="20"/>
                <w:lang w:val="sl-SI"/>
              </w:rPr>
              <w:t xml:space="preserve">. </w:t>
            </w:r>
            <w:r w:rsidRPr="00EB41CA">
              <w:rPr>
                <w:b/>
                <w:sz w:val="20"/>
                <w:szCs w:val="20"/>
                <w:lang w:val="sl-SI"/>
              </w:rPr>
              <w:t>Naravni vir</w:t>
            </w:r>
            <w:r w:rsidRPr="00EB41CA">
              <w:rPr>
                <w:b/>
                <w:sz w:val="20"/>
                <w:szCs w:val="20"/>
              </w:rPr>
              <w:fldChar w:fldCharType="begin"/>
            </w:r>
            <w:r w:rsidRPr="00EB41CA">
              <w:rPr>
                <w:b/>
                <w:sz w:val="20"/>
                <w:szCs w:val="20"/>
                <w:lang w:val="sl-SI"/>
              </w:rPr>
              <w:instrText>xe "Naravni vir"</w:instrText>
            </w:r>
            <w:r w:rsidRPr="00EB41CA">
              <w:rPr>
                <w:b/>
                <w:sz w:val="20"/>
                <w:szCs w:val="20"/>
              </w:rPr>
              <w:fldChar w:fldCharType="end"/>
            </w:r>
            <w:r w:rsidRPr="00EB41CA">
              <w:rPr>
                <w:sz w:val="20"/>
                <w:szCs w:val="20"/>
                <w:lang w:val="sl-SI"/>
              </w:rPr>
              <w:t xml:space="preserve"> sevanja je </w:t>
            </w:r>
            <w:r w:rsidRPr="00EB41CA">
              <w:rPr>
                <w:sz w:val="20"/>
                <w:szCs w:val="20"/>
                <w:u w:color="000080"/>
                <w:lang w:val="sl-SI"/>
              </w:rPr>
              <w:t>vir ionizirajočega sevanj</w:t>
            </w:r>
            <w:r w:rsidRPr="00EB41CA">
              <w:rPr>
                <w:sz w:val="20"/>
                <w:szCs w:val="20"/>
                <w:lang w:val="sl-SI"/>
              </w:rPr>
              <w:t>a naravnega</w:t>
            </w:r>
            <w:r w:rsidR="00BB51B8" w:rsidRPr="00EB41CA">
              <w:rPr>
                <w:sz w:val="20"/>
                <w:szCs w:val="20"/>
                <w:lang w:val="sl-SI"/>
              </w:rPr>
              <w:t>,</w:t>
            </w:r>
            <w:r w:rsidRPr="00EB41CA">
              <w:rPr>
                <w:sz w:val="20"/>
                <w:szCs w:val="20"/>
                <w:lang w:val="sl-SI"/>
              </w:rPr>
              <w:t xml:space="preserve"> zemeljskega ali kozmičnega izvora.</w:t>
            </w:r>
          </w:p>
        </w:tc>
        <w:tc>
          <w:tcPr>
            <w:tcW w:w="1413" w:type="dxa"/>
          </w:tcPr>
          <w:p w14:paraId="753B4A24" w14:textId="77777777" w:rsidR="00663068" w:rsidRPr="00EB41CA" w:rsidRDefault="00663068" w:rsidP="00EB41CA">
            <w:pPr>
              <w:rPr>
                <w:sz w:val="20"/>
                <w:szCs w:val="20"/>
                <w:lang w:val="sl-SI"/>
              </w:rPr>
            </w:pPr>
          </w:p>
        </w:tc>
        <w:tc>
          <w:tcPr>
            <w:tcW w:w="1139" w:type="dxa"/>
          </w:tcPr>
          <w:p w14:paraId="7E982FAD"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5289BA71" w14:textId="77777777" w:rsidTr="00D70278">
        <w:tc>
          <w:tcPr>
            <w:tcW w:w="5953" w:type="dxa"/>
          </w:tcPr>
          <w:p w14:paraId="0E1860ED" w14:textId="77777777" w:rsidR="00663068" w:rsidRPr="00EB41CA" w:rsidRDefault="00663068" w:rsidP="00EB41CA">
            <w:pPr>
              <w:rPr>
                <w:iCs/>
                <w:noProof/>
                <w:sz w:val="20"/>
                <w:szCs w:val="20"/>
              </w:rPr>
            </w:pPr>
            <w:r w:rsidRPr="00EB41CA">
              <w:rPr>
                <w:iCs/>
                <w:noProof/>
                <w:sz w:val="20"/>
                <w:szCs w:val="20"/>
              </w:rPr>
              <w:t>(55) "non-medical imaging exposure" means any deliberate exposure of humans for imaging purposes where the primary intention of the exposure is not to bring a health benefit to the individual being exposed;</w:t>
            </w:r>
          </w:p>
        </w:tc>
        <w:tc>
          <w:tcPr>
            <w:tcW w:w="6521" w:type="dxa"/>
          </w:tcPr>
          <w:p w14:paraId="4E140526" w14:textId="77777777" w:rsidR="009F5BEA"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w:t>
            </w:r>
          </w:p>
          <w:p w14:paraId="52B1E123" w14:textId="1B8B67A6" w:rsidR="00663068" w:rsidRPr="00EB41CA" w:rsidRDefault="00663068" w:rsidP="00EB41CA">
            <w:pPr>
              <w:rPr>
                <w:sz w:val="20"/>
                <w:szCs w:val="20"/>
                <w:lang w:val="sl-SI"/>
              </w:rPr>
            </w:pPr>
            <w:r w:rsidRPr="00EB41CA">
              <w:rPr>
                <w:sz w:val="20"/>
                <w:szCs w:val="20"/>
                <w:lang w:val="sl-SI"/>
              </w:rPr>
              <w:t>2</w:t>
            </w:r>
            <w:r w:rsidR="00B21F4B" w:rsidRPr="00EB41CA">
              <w:rPr>
                <w:sz w:val="20"/>
                <w:szCs w:val="20"/>
                <w:lang w:val="sl-SI"/>
              </w:rPr>
              <w:t>0</w:t>
            </w:r>
            <w:r w:rsidRPr="00EB41CA">
              <w:rPr>
                <w:sz w:val="20"/>
                <w:szCs w:val="20"/>
                <w:lang w:val="sl-SI"/>
              </w:rPr>
              <w:t xml:space="preserve">. </w:t>
            </w:r>
            <w:r w:rsidRPr="00EB41CA">
              <w:rPr>
                <w:b/>
                <w:sz w:val="20"/>
                <w:szCs w:val="20"/>
                <w:lang w:val="sl-SI"/>
              </w:rPr>
              <w:t>Izpostavljenost zaradi slikanja v nemedicinske namene</w:t>
            </w:r>
            <w:r w:rsidRPr="00EB41CA">
              <w:rPr>
                <w:sz w:val="20"/>
                <w:szCs w:val="20"/>
                <w:lang w:val="sl-SI"/>
              </w:rPr>
              <w:t xml:space="preserve"> je vsaka namerna izpostavljenost ljudi pri slikanju, </w:t>
            </w:r>
            <w:r w:rsidR="00EF6691" w:rsidRPr="00EB41CA">
              <w:rPr>
                <w:sz w:val="20"/>
                <w:szCs w:val="20"/>
                <w:lang w:val="sl-SI"/>
              </w:rPr>
              <w:t>katere</w:t>
            </w:r>
            <w:r w:rsidRPr="00EB41CA">
              <w:rPr>
                <w:sz w:val="20"/>
                <w:szCs w:val="20"/>
                <w:lang w:val="sl-SI"/>
              </w:rPr>
              <w:t xml:space="preserve"> osnovni namen ni zdravstven</w:t>
            </w:r>
            <w:r w:rsidR="00EF6691" w:rsidRPr="00EB41CA">
              <w:rPr>
                <w:sz w:val="20"/>
                <w:szCs w:val="20"/>
                <w:lang w:val="sl-SI"/>
              </w:rPr>
              <w:t>a</w:t>
            </w:r>
            <w:r w:rsidRPr="00EB41CA">
              <w:rPr>
                <w:sz w:val="20"/>
                <w:szCs w:val="20"/>
                <w:lang w:val="sl-SI"/>
              </w:rPr>
              <w:t xml:space="preserve"> korist izpostavljenega posameznika</w:t>
            </w:r>
            <w:r w:rsidR="00EF6691" w:rsidRPr="00EB41CA">
              <w:rPr>
                <w:sz w:val="20"/>
                <w:szCs w:val="20"/>
                <w:lang w:val="sl-SI"/>
              </w:rPr>
              <w:t>.</w:t>
            </w:r>
          </w:p>
        </w:tc>
        <w:tc>
          <w:tcPr>
            <w:tcW w:w="1413" w:type="dxa"/>
          </w:tcPr>
          <w:p w14:paraId="0D16CF57" w14:textId="77777777" w:rsidR="00663068" w:rsidRPr="00EB41CA" w:rsidRDefault="00663068" w:rsidP="00EB41CA">
            <w:pPr>
              <w:rPr>
                <w:sz w:val="20"/>
                <w:szCs w:val="20"/>
                <w:lang w:val="sl-SI"/>
              </w:rPr>
            </w:pPr>
          </w:p>
        </w:tc>
        <w:tc>
          <w:tcPr>
            <w:tcW w:w="1139" w:type="dxa"/>
          </w:tcPr>
          <w:p w14:paraId="3F1CE4FE"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77DC213F" w14:textId="77777777" w:rsidTr="00D70278">
        <w:tc>
          <w:tcPr>
            <w:tcW w:w="5953" w:type="dxa"/>
          </w:tcPr>
          <w:p w14:paraId="08C2568C" w14:textId="77777777" w:rsidR="00663068" w:rsidRPr="00EB41CA" w:rsidRDefault="00663068" w:rsidP="00EB41CA">
            <w:pPr>
              <w:rPr>
                <w:iCs/>
                <w:noProof/>
                <w:sz w:val="20"/>
                <w:szCs w:val="20"/>
              </w:rPr>
            </w:pPr>
            <w:r w:rsidRPr="00EB41CA">
              <w:rPr>
                <w:iCs/>
                <w:noProof/>
                <w:sz w:val="20"/>
                <w:szCs w:val="20"/>
              </w:rPr>
              <w:t>(56) "normal exposure" means exposure expected to occur under the normal operating conditions of a facility or activity (including maintenance, inspection, decommissioning), including minor incidents that can be kept under control, i.e. during normal operation and anticipated operational occurrences;</w:t>
            </w:r>
          </w:p>
        </w:tc>
        <w:tc>
          <w:tcPr>
            <w:tcW w:w="6521" w:type="dxa"/>
          </w:tcPr>
          <w:p w14:paraId="227EF601" w14:textId="0AABB6DB" w:rsidR="00663068"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 </w:t>
            </w:r>
          </w:p>
          <w:p w14:paraId="7BB0403A" w14:textId="440EF5C5" w:rsidR="00663068" w:rsidRPr="00EB41CA" w:rsidRDefault="00EF6691" w:rsidP="00EB41CA">
            <w:pPr>
              <w:rPr>
                <w:sz w:val="20"/>
                <w:szCs w:val="20"/>
                <w:lang w:val="sl-SI"/>
              </w:rPr>
            </w:pPr>
            <w:r w:rsidRPr="00EB41CA">
              <w:rPr>
                <w:sz w:val="20"/>
                <w:szCs w:val="20"/>
                <w:lang w:val="sl-SI"/>
              </w:rPr>
              <w:t>69.</w:t>
            </w:r>
            <w:r w:rsidRPr="00EB41CA">
              <w:rPr>
                <w:b/>
                <w:sz w:val="20"/>
                <w:szCs w:val="20"/>
                <w:lang w:val="sl-SI"/>
              </w:rPr>
              <w:t xml:space="preserve"> </w:t>
            </w:r>
            <w:r w:rsidR="00663068" w:rsidRPr="00EB41CA">
              <w:rPr>
                <w:b/>
                <w:sz w:val="20"/>
                <w:szCs w:val="20"/>
                <w:lang w:val="sl-SI"/>
              </w:rPr>
              <w:t>Pričakovana izpostavljenost</w:t>
            </w:r>
            <w:r w:rsidR="00663068" w:rsidRPr="00EB41CA">
              <w:rPr>
                <w:sz w:val="20"/>
                <w:szCs w:val="20"/>
                <w:lang w:val="sl-SI"/>
              </w:rPr>
              <w:t xml:space="preserve"> je izpostavljenost ljudi, ki je posledica izvajanja sevalne dejavnosti (vključno z vzdrževanjem, nadzorom in razgradnjo) v običajnih, vnaprej predvidenih okoliščinah, in vključuje tudi manjše obvladljive nezgode.</w:t>
            </w:r>
          </w:p>
        </w:tc>
        <w:tc>
          <w:tcPr>
            <w:tcW w:w="1413" w:type="dxa"/>
          </w:tcPr>
          <w:p w14:paraId="339CF64B" w14:textId="77777777" w:rsidR="00663068" w:rsidRPr="00EB41CA" w:rsidRDefault="00663068" w:rsidP="00EB41CA">
            <w:pPr>
              <w:rPr>
                <w:sz w:val="20"/>
                <w:szCs w:val="20"/>
                <w:lang w:val="sl-SI"/>
              </w:rPr>
            </w:pPr>
          </w:p>
        </w:tc>
        <w:tc>
          <w:tcPr>
            <w:tcW w:w="1139" w:type="dxa"/>
          </w:tcPr>
          <w:p w14:paraId="27A17397"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27B7E71F" w14:textId="77777777" w:rsidTr="00D70278">
        <w:tc>
          <w:tcPr>
            <w:tcW w:w="5953" w:type="dxa"/>
          </w:tcPr>
          <w:p w14:paraId="52F47355" w14:textId="77777777" w:rsidR="00663068" w:rsidRPr="00EB41CA" w:rsidRDefault="00663068" w:rsidP="00EB41CA">
            <w:pPr>
              <w:rPr>
                <w:iCs/>
                <w:noProof/>
                <w:sz w:val="20"/>
                <w:szCs w:val="20"/>
              </w:rPr>
            </w:pPr>
            <w:r w:rsidRPr="00EB41CA">
              <w:rPr>
                <w:iCs/>
                <w:noProof/>
                <w:sz w:val="20"/>
                <w:szCs w:val="20"/>
              </w:rPr>
              <w:t>(57) "notification" means submission of information to the competent authority to notify the intention to carry out a practice within the scope of this Directive;</w:t>
            </w:r>
          </w:p>
        </w:tc>
        <w:tc>
          <w:tcPr>
            <w:tcW w:w="6521" w:type="dxa"/>
          </w:tcPr>
          <w:p w14:paraId="06F9710E" w14:textId="03D65469" w:rsidR="00663068"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 </w:t>
            </w:r>
          </w:p>
          <w:p w14:paraId="2A72CC27" w14:textId="3BEB1199" w:rsidR="00663068" w:rsidRPr="00EB41CA" w:rsidRDefault="00EF6691" w:rsidP="00EB41CA">
            <w:pPr>
              <w:rPr>
                <w:sz w:val="20"/>
                <w:szCs w:val="20"/>
                <w:u w:color="000080"/>
                <w:lang w:val="sl-SI"/>
              </w:rPr>
            </w:pPr>
            <w:r w:rsidRPr="00EB41CA">
              <w:rPr>
                <w:sz w:val="20"/>
                <w:szCs w:val="20"/>
                <w:lang w:val="sl-SI"/>
              </w:rPr>
              <w:t>70</w:t>
            </w:r>
            <w:r w:rsidR="00663068" w:rsidRPr="00EB41CA">
              <w:rPr>
                <w:sz w:val="20"/>
                <w:szCs w:val="20"/>
                <w:lang w:val="sl-SI"/>
              </w:rPr>
              <w:t xml:space="preserve">. </w:t>
            </w:r>
            <w:r w:rsidR="00663068" w:rsidRPr="00EB41CA">
              <w:rPr>
                <w:b/>
                <w:sz w:val="20"/>
                <w:szCs w:val="20"/>
                <w:lang w:val="sl-SI"/>
              </w:rPr>
              <w:t>Priglasitev namere</w:t>
            </w:r>
            <w:r w:rsidR="00663068" w:rsidRPr="00EB41CA">
              <w:rPr>
                <w:b/>
                <w:sz w:val="20"/>
                <w:szCs w:val="20"/>
              </w:rPr>
              <w:fldChar w:fldCharType="begin"/>
            </w:r>
            <w:r w:rsidR="00663068" w:rsidRPr="00EB41CA">
              <w:rPr>
                <w:b/>
                <w:sz w:val="20"/>
                <w:szCs w:val="20"/>
                <w:lang w:val="sl-SI"/>
              </w:rPr>
              <w:instrText>xe "Priglasitev namere"</w:instrText>
            </w:r>
            <w:r w:rsidR="00663068" w:rsidRPr="00EB41CA">
              <w:rPr>
                <w:b/>
                <w:sz w:val="20"/>
                <w:szCs w:val="20"/>
              </w:rPr>
              <w:fldChar w:fldCharType="end"/>
            </w:r>
            <w:r w:rsidR="00663068" w:rsidRPr="00EB41CA">
              <w:rPr>
                <w:sz w:val="20"/>
                <w:szCs w:val="20"/>
                <w:lang w:val="sl-SI"/>
              </w:rPr>
              <w:t xml:space="preserve"> je predložitev informacije pristojnemu organu o nameri </w:t>
            </w:r>
            <w:r w:rsidRPr="00EB41CA">
              <w:rPr>
                <w:sz w:val="20"/>
                <w:szCs w:val="20"/>
                <w:lang w:val="sl-SI"/>
              </w:rPr>
              <w:t xml:space="preserve">za </w:t>
            </w:r>
            <w:r w:rsidR="00663068" w:rsidRPr="00EB41CA">
              <w:rPr>
                <w:sz w:val="20"/>
                <w:szCs w:val="20"/>
                <w:lang w:val="sl-SI"/>
              </w:rPr>
              <w:t>izvaja</w:t>
            </w:r>
            <w:r w:rsidRPr="00EB41CA">
              <w:rPr>
                <w:sz w:val="20"/>
                <w:szCs w:val="20"/>
                <w:lang w:val="sl-SI"/>
              </w:rPr>
              <w:t>nje</w:t>
            </w:r>
            <w:r w:rsidR="00663068" w:rsidRPr="00EB41CA">
              <w:rPr>
                <w:sz w:val="20"/>
                <w:szCs w:val="20"/>
                <w:lang w:val="sl-SI"/>
              </w:rPr>
              <w:t xml:space="preserve"> </w:t>
            </w:r>
            <w:r w:rsidR="00663068" w:rsidRPr="00EB41CA">
              <w:rPr>
                <w:sz w:val="20"/>
                <w:szCs w:val="20"/>
                <w:u w:color="000080"/>
                <w:lang w:val="sl-SI"/>
              </w:rPr>
              <w:t>sevaln</w:t>
            </w:r>
            <w:r w:rsidRPr="00EB41CA">
              <w:rPr>
                <w:sz w:val="20"/>
                <w:szCs w:val="20"/>
                <w:u w:color="000080"/>
                <w:lang w:val="sl-SI"/>
              </w:rPr>
              <w:t>e</w:t>
            </w:r>
            <w:r w:rsidR="00663068" w:rsidRPr="00EB41CA">
              <w:rPr>
                <w:sz w:val="20"/>
                <w:szCs w:val="20"/>
                <w:u w:color="000080"/>
                <w:lang w:val="sl-SI"/>
              </w:rPr>
              <w:t xml:space="preserve"> dejavnost</w:t>
            </w:r>
            <w:r w:rsidRPr="00EB41CA">
              <w:rPr>
                <w:sz w:val="20"/>
                <w:szCs w:val="20"/>
                <w:lang w:val="sl-SI"/>
              </w:rPr>
              <w:t>i.</w:t>
            </w:r>
          </w:p>
        </w:tc>
        <w:tc>
          <w:tcPr>
            <w:tcW w:w="1413" w:type="dxa"/>
          </w:tcPr>
          <w:p w14:paraId="110EB223" w14:textId="77777777" w:rsidR="00663068" w:rsidRPr="00EB41CA" w:rsidRDefault="00663068" w:rsidP="00EB41CA">
            <w:pPr>
              <w:rPr>
                <w:sz w:val="20"/>
                <w:szCs w:val="20"/>
                <w:lang w:val="sl-SI"/>
              </w:rPr>
            </w:pPr>
          </w:p>
        </w:tc>
        <w:tc>
          <w:tcPr>
            <w:tcW w:w="1139" w:type="dxa"/>
          </w:tcPr>
          <w:p w14:paraId="7BD4A481"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644659CB" w14:textId="77777777" w:rsidTr="00D70278">
        <w:tc>
          <w:tcPr>
            <w:tcW w:w="5953" w:type="dxa"/>
          </w:tcPr>
          <w:p w14:paraId="552A4649" w14:textId="77777777" w:rsidR="00663068" w:rsidRPr="00EB41CA" w:rsidRDefault="00663068" w:rsidP="00EB41CA">
            <w:pPr>
              <w:rPr>
                <w:iCs/>
                <w:noProof/>
                <w:sz w:val="20"/>
                <w:szCs w:val="20"/>
              </w:rPr>
            </w:pPr>
            <w:r w:rsidRPr="00EB41CA">
              <w:rPr>
                <w:iCs/>
                <w:noProof/>
                <w:sz w:val="20"/>
                <w:szCs w:val="20"/>
              </w:rPr>
              <w:t>(58) "occupational exposure" means exposure of workers, apprentices and students, incurred in the course of their work;</w:t>
            </w:r>
          </w:p>
        </w:tc>
        <w:tc>
          <w:tcPr>
            <w:tcW w:w="6521" w:type="dxa"/>
          </w:tcPr>
          <w:p w14:paraId="3CDBF856" w14:textId="77777777" w:rsidR="009F5BEA" w:rsidRPr="00EB41CA" w:rsidRDefault="004857EE" w:rsidP="00EB41CA">
            <w:pPr>
              <w:pStyle w:val="AlinejeSt"/>
              <w:numPr>
                <w:ilvl w:val="0"/>
                <w:numId w:val="0"/>
              </w:numPr>
              <w:spacing w:after="0"/>
              <w:jc w:val="left"/>
              <w:rPr>
                <w:b/>
                <w:sz w:val="20"/>
              </w:rPr>
            </w:pPr>
            <w:r w:rsidRPr="00EB41CA">
              <w:rPr>
                <w:b/>
                <w:sz w:val="20"/>
              </w:rPr>
              <w:t>ZVISJV-1</w:t>
            </w:r>
            <w:r w:rsidR="00BB51B8" w:rsidRPr="00EB41CA">
              <w:rPr>
                <w:b/>
                <w:sz w:val="20"/>
              </w:rPr>
              <w:t>, 3. člen</w:t>
            </w:r>
            <w:r w:rsidR="00663068" w:rsidRPr="00EB41CA">
              <w:rPr>
                <w:b/>
                <w:sz w:val="20"/>
              </w:rPr>
              <w:t xml:space="preserve"> (izrazi)</w:t>
            </w:r>
          </w:p>
          <w:p w14:paraId="4863558D" w14:textId="7E5FD0D8" w:rsidR="00663068" w:rsidRPr="00EB41CA" w:rsidRDefault="00EF6691" w:rsidP="00EB41CA">
            <w:pPr>
              <w:pStyle w:val="AlinejeSt"/>
              <w:numPr>
                <w:ilvl w:val="0"/>
                <w:numId w:val="0"/>
              </w:numPr>
              <w:spacing w:after="0"/>
              <w:jc w:val="left"/>
              <w:rPr>
                <w:b/>
                <w:sz w:val="20"/>
              </w:rPr>
            </w:pPr>
            <w:r w:rsidRPr="00EB41CA">
              <w:rPr>
                <w:sz w:val="20"/>
              </w:rPr>
              <w:t>1</w:t>
            </w:r>
            <w:r w:rsidR="00B21F4B" w:rsidRPr="00EB41CA">
              <w:rPr>
                <w:sz w:val="20"/>
              </w:rPr>
              <w:t>6</w:t>
            </w:r>
            <w:r w:rsidR="00663068" w:rsidRPr="00EB41CA">
              <w:rPr>
                <w:sz w:val="20"/>
              </w:rPr>
              <w:t xml:space="preserve">. </w:t>
            </w:r>
            <w:r w:rsidR="00663068" w:rsidRPr="00EB41CA">
              <w:rPr>
                <w:b/>
                <w:sz w:val="20"/>
              </w:rPr>
              <w:t>Izpostavljenost pri delu</w:t>
            </w:r>
            <w:r w:rsidR="00663068" w:rsidRPr="00EB41CA">
              <w:rPr>
                <w:sz w:val="20"/>
              </w:rPr>
              <w:t xml:space="preserve"> je izpostavljenost ionizirajočim sevanjem delavcev, praktikantov in študentov med opravljanjem njihovega dela.</w:t>
            </w:r>
          </w:p>
        </w:tc>
        <w:tc>
          <w:tcPr>
            <w:tcW w:w="1413" w:type="dxa"/>
          </w:tcPr>
          <w:p w14:paraId="25D5DD30" w14:textId="77777777" w:rsidR="00663068" w:rsidRPr="00EB41CA" w:rsidRDefault="00663068" w:rsidP="00EB41CA">
            <w:pPr>
              <w:pStyle w:val="AlinejeSt"/>
              <w:numPr>
                <w:ilvl w:val="0"/>
                <w:numId w:val="0"/>
              </w:numPr>
              <w:rPr>
                <w:sz w:val="20"/>
              </w:rPr>
            </w:pPr>
          </w:p>
        </w:tc>
        <w:tc>
          <w:tcPr>
            <w:tcW w:w="1139" w:type="dxa"/>
          </w:tcPr>
          <w:p w14:paraId="1893418C" w14:textId="77777777" w:rsidR="00663068" w:rsidRPr="00EB41CA" w:rsidDel="00FF6475" w:rsidRDefault="004857EE" w:rsidP="00EB41CA">
            <w:pPr>
              <w:pStyle w:val="AlinejeSt"/>
              <w:numPr>
                <w:ilvl w:val="0"/>
                <w:numId w:val="0"/>
              </w:numPr>
              <w:jc w:val="center"/>
              <w:rPr>
                <w:b/>
                <w:sz w:val="20"/>
              </w:rPr>
            </w:pPr>
            <w:r w:rsidRPr="00EB41CA">
              <w:rPr>
                <w:b/>
                <w:sz w:val="18"/>
              </w:rPr>
              <w:t>ZVISJV-1</w:t>
            </w:r>
          </w:p>
        </w:tc>
      </w:tr>
      <w:tr w:rsidR="00663068" w:rsidRPr="00EB41CA" w14:paraId="7F182BE6" w14:textId="77777777" w:rsidTr="00D70278">
        <w:tc>
          <w:tcPr>
            <w:tcW w:w="5953" w:type="dxa"/>
          </w:tcPr>
          <w:p w14:paraId="79EFBAF3" w14:textId="77777777" w:rsidR="00663068" w:rsidRPr="00EB41CA" w:rsidRDefault="00663068" w:rsidP="00EB41CA">
            <w:pPr>
              <w:rPr>
                <w:iCs/>
                <w:noProof/>
                <w:sz w:val="20"/>
                <w:szCs w:val="20"/>
              </w:rPr>
            </w:pPr>
            <w:r w:rsidRPr="00EB41CA">
              <w:rPr>
                <w:iCs/>
                <w:noProof/>
                <w:sz w:val="20"/>
                <w:szCs w:val="20"/>
              </w:rPr>
              <w:t>(59) "occupational health service" means a health professional or body competent to perform medical surveillance of exposed workers and whose capacity to act in that respect is recognised by the competent authority;</w:t>
            </w:r>
          </w:p>
        </w:tc>
        <w:tc>
          <w:tcPr>
            <w:tcW w:w="6521" w:type="dxa"/>
          </w:tcPr>
          <w:p w14:paraId="7CE4064B" w14:textId="741E34F1" w:rsidR="00663068"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w:t>
            </w:r>
          </w:p>
          <w:p w14:paraId="52D25B90" w14:textId="2C7E8830" w:rsidR="00663068" w:rsidRPr="00EB41CA" w:rsidRDefault="00104C6F" w:rsidP="00EB41CA">
            <w:pPr>
              <w:rPr>
                <w:color w:val="00B050"/>
                <w:sz w:val="20"/>
                <w:szCs w:val="20"/>
                <w:lang w:val="sl-SI"/>
              </w:rPr>
            </w:pPr>
            <w:r w:rsidRPr="00EB41CA">
              <w:rPr>
                <w:sz w:val="20"/>
                <w:szCs w:val="20"/>
                <w:lang w:val="sl-SI"/>
              </w:rPr>
              <w:t>61</w:t>
            </w:r>
            <w:r w:rsidR="00663068" w:rsidRPr="00EB41CA">
              <w:rPr>
                <w:sz w:val="20"/>
                <w:szCs w:val="20"/>
                <w:lang w:val="sl-SI"/>
              </w:rPr>
              <w:t xml:space="preserve">. </w:t>
            </w:r>
            <w:r w:rsidR="00663068" w:rsidRPr="00EB41CA">
              <w:rPr>
                <w:b/>
                <w:sz w:val="20"/>
                <w:szCs w:val="20"/>
                <w:lang w:val="sl-SI"/>
              </w:rPr>
              <w:t xml:space="preserve">Pooblaščeni </w:t>
            </w:r>
            <w:r w:rsidRPr="00EB41CA">
              <w:rPr>
                <w:b/>
                <w:sz w:val="20"/>
                <w:szCs w:val="20"/>
                <w:lang w:val="sl-SI"/>
              </w:rPr>
              <w:t>izvajalci ali izvajalke medicine dela</w:t>
            </w:r>
            <w:r w:rsidRPr="00EB41CA">
              <w:rPr>
                <w:sz w:val="20"/>
                <w:szCs w:val="20"/>
              </w:rPr>
              <w:fldChar w:fldCharType="begin"/>
            </w:r>
            <w:r w:rsidRPr="00EB41CA">
              <w:rPr>
                <w:sz w:val="20"/>
                <w:szCs w:val="20"/>
                <w:lang w:val="sl-SI"/>
              </w:rPr>
              <w:instrText>xe "Pooblaščeni zdravniki"</w:instrText>
            </w:r>
            <w:r w:rsidRPr="00EB41CA">
              <w:rPr>
                <w:sz w:val="20"/>
                <w:szCs w:val="20"/>
              </w:rPr>
              <w:fldChar w:fldCharType="end"/>
            </w:r>
            <w:r w:rsidRPr="00EB41CA">
              <w:rPr>
                <w:sz w:val="20"/>
                <w:szCs w:val="20"/>
                <w:lang w:val="sl-SI"/>
              </w:rPr>
              <w:t xml:space="preserve"> (v nadaljnjem besedilu: pooblaščeni izvajalci medicine dela) </w:t>
            </w:r>
            <w:r w:rsidR="00663068" w:rsidRPr="00EB41CA">
              <w:rPr>
                <w:sz w:val="20"/>
                <w:szCs w:val="20"/>
                <w:lang w:val="sl-SI"/>
              </w:rPr>
              <w:t xml:space="preserve">so zdravniki, ki so pooblaščeni za </w:t>
            </w:r>
            <w:r w:rsidR="00663068" w:rsidRPr="00EB41CA">
              <w:rPr>
                <w:sz w:val="20"/>
                <w:szCs w:val="20"/>
                <w:lang w:val="sl-SI"/>
              </w:rPr>
              <w:lastRenderedPageBreak/>
              <w:t xml:space="preserve">izvajanje zdravstvenega nadzora </w:t>
            </w:r>
            <w:r w:rsidR="00663068" w:rsidRPr="00EB41CA">
              <w:rPr>
                <w:sz w:val="20"/>
                <w:szCs w:val="20"/>
                <w:u w:color="000080"/>
                <w:lang w:val="sl-SI"/>
              </w:rPr>
              <w:t>izpostavljenih delavcev</w:t>
            </w:r>
            <w:r w:rsidR="00663068" w:rsidRPr="00EB41CA">
              <w:rPr>
                <w:sz w:val="20"/>
                <w:szCs w:val="20"/>
                <w:lang w:val="sl-SI"/>
              </w:rPr>
              <w:t xml:space="preserve">, </w:t>
            </w:r>
            <w:r w:rsidR="00663068" w:rsidRPr="00EB41CA">
              <w:rPr>
                <w:sz w:val="20"/>
                <w:szCs w:val="20"/>
                <w:u w:color="000080"/>
                <w:lang w:val="sl-SI"/>
              </w:rPr>
              <w:t>praktikantov</w:t>
            </w:r>
            <w:r w:rsidR="00663068" w:rsidRPr="00EB41CA">
              <w:rPr>
                <w:sz w:val="20"/>
                <w:szCs w:val="20"/>
                <w:lang w:val="sl-SI"/>
              </w:rPr>
              <w:t xml:space="preserve"> in študentov.</w:t>
            </w:r>
          </w:p>
        </w:tc>
        <w:tc>
          <w:tcPr>
            <w:tcW w:w="1413" w:type="dxa"/>
          </w:tcPr>
          <w:p w14:paraId="6B0F87F0" w14:textId="77777777" w:rsidR="00663068" w:rsidRPr="00EB41CA" w:rsidRDefault="00663068" w:rsidP="00EB41CA">
            <w:pPr>
              <w:rPr>
                <w:sz w:val="20"/>
                <w:szCs w:val="20"/>
                <w:lang w:val="sl-SI"/>
              </w:rPr>
            </w:pPr>
          </w:p>
        </w:tc>
        <w:tc>
          <w:tcPr>
            <w:tcW w:w="1139" w:type="dxa"/>
          </w:tcPr>
          <w:p w14:paraId="4DDF0037"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479CD3E3" w14:textId="77777777" w:rsidTr="00D70278">
        <w:tc>
          <w:tcPr>
            <w:tcW w:w="5953" w:type="dxa"/>
          </w:tcPr>
          <w:p w14:paraId="5D59024D" w14:textId="77777777" w:rsidR="00663068" w:rsidRPr="00EB41CA" w:rsidRDefault="00663068" w:rsidP="00EB41CA">
            <w:pPr>
              <w:rPr>
                <w:iCs/>
                <w:noProof/>
                <w:sz w:val="20"/>
                <w:szCs w:val="20"/>
              </w:rPr>
            </w:pPr>
            <w:r w:rsidRPr="00EB41CA">
              <w:rPr>
                <w:iCs/>
                <w:noProof/>
                <w:sz w:val="20"/>
                <w:szCs w:val="20"/>
              </w:rPr>
              <w:t>(60) "orphan source" means a radioactive source which is neither exempted nor under regulatory control, e.g. because it has never been under regulatory control or because it has been abandoned, lost, misplaced, stolen or otherwise transferred without proper authorisation;</w:t>
            </w:r>
          </w:p>
        </w:tc>
        <w:tc>
          <w:tcPr>
            <w:tcW w:w="6521" w:type="dxa"/>
          </w:tcPr>
          <w:p w14:paraId="3ABA259B" w14:textId="04A69E83" w:rsidR="00663068" w:rsidRPr="00EB41CA" w:rsidRDefault="004857EE" w:rsidP="00EB41CA">
            <w:pPr>
              <w:rPr>
                <w:b/>
                <w:sz w:val="20"/>
                <w:szCs w:val="20"/>
              </w:rPr>
            </w:pPr>
            <w:r w:rsidRPr="00EB41CA">
              <w:rPr>
                <w:b/>
                <w:sz w:val="20"/>
                <w:szCs w:val="20"/>
              </w:rPr>
              <w:t>ZVISJV-1</w:t>
            </w:r>
            <w:r w:rsidR="00BB51B8" w:rsidRPr="00EB41CA">
              <w:rPr>
                <w:b/>
                <w:sz w:val="20"/>
                <w:szCs w:val="20"/>
              </w:rPr>
              <w:t xml:space="preserve">, 3. </w:t>
            </w:r>
            <w:proofErr w:type="spellStart"/>
            <w:r w:rsidR="00BB51B8"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124178CA" w14:textId="60D000BA" w:rsidR="00663068" w:rsidRPr="00EB41CA" w:rsidRDefault="00663068" w:rsidP="00EB41CA">
            <w:pPr>
              <w:rPr>
                <w:sz w:val="20"/>
                <w:szCs w:val="20"/>
              </w:rPr>
            </w:pPr>
            <w:r w:rsidRPr="00EB41CA">
              <w:rPr>
                <w:sz w:val="20"/>
                <w:szCs w:val="20"/>
              </w:rPr>
              <w:t>1</w:t>
            </w:r>
            <w:r w:rsidR="00104C6F" w:rsidRPr="00EB41CA">
              <w:rPr>
                <w:sz w:val="20"/>
                <w:szCs w:val="20"/>
              </w:rPr>
              <w:t>13</w:t>
            </w:r>
            <w:r w:rsidRPr="00EB41CA">
              <w:rPr>
                <w:sz w:val="20"/>
                <w:szCs w:val="20"/>
              </w:rPr>
              <w:t xml:space="preserve">. </w:t>
            </w:r>
            <w:proofErr w:type="spellStart"/>
            <w:r w:rsidRPr="00EB41CA">
              <w:rPr>
                <w:b/>
                <w:sz w:val="20"/>
                <w:szCs w:val="20"/>
              </w:rPr>
              <w:t>Vir</w:t>
            </w:r>
            <w:proofErr w:type="spellEnd"/>
            <w:r w:rsidRPr="00EB41CA">
              <w:rPr>
                <w:b/>
                <w:sz w:val="20"/>
                <w:szCs w:val="20"/>
              </w:rPr>
              <w:t xml:space="preserve"> </w:t>
            </w:r>
            <w:proofErr w:type="spellStart"/>
            <w:r w:rsidRPr="00EB41CA">
              <w:rPr>
                <w:b/>
                <w:sz w:val="20"/>
                <w:szCs w:val="20"/>
              </w:rPr>
              <w:t>sevanja</w:t>
            </w:r>
            <w:proofErr w:type="spellEnd"/>
            <w:r w:rsidRPr="00EB41CA">
              <w:rPr>
                <w:b/>
                <w:sz w:val="20"/>
                <w:szCs w:val="20"/>
              </w:rPr>
              <w:t xml:space="preserve"> </w:t>
            </w:r>
            <w:proofErr w:type="spellStart"/>
            <w:r w:rsidRPr="00EB41CA">
              <w:rPr>
                <w:b/>
                <w:sz w:val="20"/>
                <w:szCs w:val="20"/>
              </w:rPr>
              <w:t>neznanega</w:t>
            </w:r>
            <w:proofErr w:type="spellEnd"/>
            <w:r w:rsidRPr="00EB41CA">
              <w:rPr>
                <w:b/>
                <w:sz w:val="20"/>
                <w:szCs w:val="20"/>
              </w:rPr>
              <w:t xml:space="preserve"> </w:t>
            </w:r>
            <w:proofErr w:type="spellStart"/>
            <w:r w:rsidRPr="00EB41CA">
              <w:rPr>
                <w:b/>
                <w:sz w:val="20"/>
                <w:szCs w:val="20"/>
              </w:rPr>
              <w:t>izvora</w:t>
            </w:r>
            <w:proofErr w:type="spellEnd"/>
            <w:r w:rsidRPr="00EB41CA">
              <w:rPr>
                <w:sz w:val="20"/>
                <w:szCs w:val="20"/>
              </w:rPr>
              <w:t xml:space="preserve"> je </w:t>
            </w:r>
            <w:proofErr w:type="spellStart"/>
            <w:r w:rsidRPr="00EB41CA">
              <w:rPr>
                <w:sz w:val="20"/>
                <w:szCs w:val="20"/>
              </w:rPr>
              <w:t>radioaktivni</w:t>
            </w:r>
            <w:proofErr w:type="spellEnd"/>
            <w:r w:rsidRPr="00EB41CA">
              <w:rPr>
                <w:sz w:val="20"/>
                <w:szCs w:val="20"/>
              </w:rPr>
              <w:t xml:space="preserve">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izvzet</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nadzora</w:t>
            </w:r>
            <w:proofErr w:type="spellEnd"/>
            <w:r w:rsidRPr="00EB41CA">
              <w:rPr>
                <w:sz w:val="20"/>
                <w:szCs w:val="20"/>
              </w:rPr>
              <w:t xml:space="preserve"> in </w:t>
            </w:r>
            <w:proofErr w:type="spellStart"/>
            <w:r w:rsidRPr="00EB41CA">
              <w:rPr>
                <w:sz w:val="20"/>
                <w:szCs w:val="20"/>
              </w:rPr>
              <w:t>ni</w:t>
            </w:r>
            <w:proofErr w:type="spellEnd"/>
            <w:r w:rsidRPr="00EB41CA">
              <w:rPr>
                <w:sz w:val="20"/>
                <w:szCs w:val="20"/>
              </w:rPr>
              <w:t xml:space="preserve"> pod </w:t>
            </w:r>
            <w:proofErr w:type="spellStart"/>
            <w:r w:rsidRPr="00EB41CA">
              <w:rPr>
                <w:sz w:val="20"/>
                <w:szCs w:val="20"/>
              </w:rPr>
              <w:t>nadzorom</w:t>
            </w:r>
            <w:proofErr w:type="spellEnd"/>
            <w:r w:rsidRPr="00EB41CA">
              <w:rPr>
                <w:sz w:val="20"/>
                <w:szCs w:val="20"/>
              </w:rPr>
              <w:t xml:space="preserve"> </w:t>
            </w:r>
            <w:proofErr w:type="spellStart"/>
            <w:r w:rsidRPr="00EB41CA">
              <w:rPr>
                <w:sz w:val="20"/>
                <w:szCs w:val="20"/>
              </w:rPr>
              <w:t>pristojnega</w:t>
            </w:r>
            <w:proofErr w:type="spellEnd"/>
            <w:r w:rsidRPr="00EB41CA">
              <w:rPr>
                <w:sz w:val="20"/>
                <w:szCs w:val="20"/>
              </w:rPr>
              <w:t xml:space="preserve"> organa</w:t>
            </w:r>
            <w:r w:rsidR="00104C6F" w:rsidRPr="00EB41CA">
              <w:rPr>
                <w:sz w:val="20"/>
                <w:szCs w:val="20"/>
              </w:rPr>
              <w:t>,</w:t>
            </w:r>
            <w:r w:rsidRPr="00EB41CA">
              <w:rPr>
                <w:sz w:val="20"/>
                <w:szCs w:val="20"/>
              </w:rPr>
              <w:t xml:space="preserve"> </w:t>
            </w:r>
            <w:proofErr w:type="spellStart"/>
            <w:r w:rsidRPr="00EB41CA">
              <w:rPr>
                <w:sz w:val="20"/>
                <w:szCs w:val="20"/>
              </w:rPr>
              <w:t>ker</w:t>
            </w:r>
            <w:proofErr w:type="spellEnd"/>
            <w:r w:rsidRPr="00EB41CA">
              <w:rPr>
                <w:sz w:val="20"/>
                <w:szCs w:val="20"/>
              </w:rPr>
              <w:t xml:space="preserve"> </w:t>
            </w:r>
            <w:proofErr w:type="spellStart"/>
            <w:r w:rsidRPr="00EB41CA">
              <w:rPr>
                <w:sz w:val="20"/>
                <w:szCs w:val="20"/>
              </w:rPr>
              <w:t>nikoli</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bil</w:t>
            </w:r>
            <w:proofErr w:type="spellEnd"/>
            <w:r w:rsidRPr="00EB41CA">
              <w:rPr>
                <w:sz w:val="20"/>
                <w:szCs w:val="20"/>
              </w:rPr>
              <w:t xml:space="preserve"> pod </w:t>
            </w:r>
            <w:proofErr w:type="spellStart"/>
            <w:r w:rsidRPr="00EB41CA">
              <w:rPr>
                <w:sz w:val="20"/>
                <w:szCs w:val="20"/>
              </w:rPr>
              <w:t>takšnim</w:t>
            </w:r>
            <w:proofErr w:type="spellEnd"/>
            <w:r w:rsidRPr="00EB41CA">
              <w:rPr>
                <w:sz w:val="20"/>
                <w:szCs w:val="20"/>
              </w:rPr>
              <w:t xml:space="preserve"> </w:t>
            </w:r>
            <w:proofErr w:type="spellStart"/>
            <w:r w:rsidRPr="00EB41CA">
              <w:rPr>
                <w:sz w:val="20"/>
                <w:szCs w:val="20"/>
              </w:rPr>
              <w:t>nadzorom</w:t>
            </w:r>
            <w:proofErr w:type="spellEnd"/>
            <w:r w:rsidRPr="00EB41CA">
              <w:rPr>
                <w:sz w:val="20"/>
                <w:szCs w:val="20"/>
              </w:rPr>
              <w:t xml:space="preserve"> </w:t>
            </w:r>
            <w:proofErr w:type="spellStart"/>
            <w:r w:rsidRPr="00EB41CA">
              <w:rPr>
                <w:sz w:val="20"/>
                <w:szCs w:val="20"/>
              </w:rPr>
              <w:t>oziroma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je </w:t>
            </w:r>
            <w:proofErr w:type="spellStart"/>
            <w:r w:rsidRPr="00EB41CA">
              <w:rPr>
                <w:sz w:val="20"/>
                <w:szCs w:val="20"/>
              </w:rPr>
              <w:t>bil</w:t>
            </w:r>
            <w:proofErr w:type="spellEnd"/>
            <w:r w:rsidRPr="00EB41CA">
              <w:rPr>
                <w:sz w:val="20"/>
                <w:szCs w:val="20"/>
              </w:rPr>
              <w:t xml:space="preserve"> </w:t>
            </w:r>
            <w:proofErr w:type="spellStart"/>
            <w:r w:rsidRPr="00EB41CA">
              <w:rPr>
                <w:sz w:val="20"/>
                <w:szCs w:val="20"/>
              </w:rPr>
              <w:t>zapuščen</w:t>
            </w:r>
            <w:proofErr w:type="spellEnd"/>
            <w:r w:rsidRPr="00EB41CA">
              <w:rPr>
                <w:sz w:val="20"/>
                <w:szCs w:val="20"/>
              </w:rPr>
              <w:t xml:space="preserve">, </w:t>
            </w:r>
            <w:proofErr w:type="spellStart"/>
            <w:r w:rsidRPr="00EB41CA">
              <w:rPr>
                <w:sz w:val="20"/>
                <w:szCs w:val="20"/>
              </w:rPr>
              <w:t>izgubljen</w:t>
            </w:r>
            <w:proofErr w:type="spellEnd"/>
            <w:r w:rsidRPr="00EB41CA">
              <w:rPr>
                <w:sz w:val="20"/>
                <w:szCs w:val="20"/>
              </w:rPr>
              <w:t xml:space="preserve">, </w:t>
            </w:r>
            <w:proofErr w:type="spellStart"/>
            <w:r w:rsidRPr="00EB41CA">
              <w:rPr>
                <w:sz w:val="20"/>
                <w:szCs w:val="20"/>
              </w:rPr>
              <w:t>založen</w:t>
            </w:r>
            <w:proofErr w:type="spellEnd"/>
            <w:r w:rsidRPr="00EB41CA">
              <w:rPr>
                <w:sz w:val="20"/>
                <w:szCs w:val="20"/>
              </w:rPr>
              <w:t xml:space="preserve">, </w:t>
            </w:r>
            <w:proofErr w:type="spellStart"/>
            <w:r w:rsidRPr="00EB41CA">
              <w:rPr>
                <w:sz w:val="20"/>
                <w:szCs w:val="20"/>
              </w:rPr>
              <w:t>ukraden</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kako</w:t>
            </w:r>
            <w:proofErr w:type="spellEnd"/>
            <w:r w:rsidRPr="00EB41CA">
              <w:rPr>
                <w:sz w:val="20"/>
                <w:szCs w:val="20"/>
              </w:rPr>
              <w:t xml:space="preserve"> </w:t>
            </w:r>
            <w:proofErr w:type="spellStart"/>
            <w:r w:rsidRPr="00EB41CA">
              <w:rPr>
                <w:sz w:val="20"/>
                <w:szCs w:val="20"/>
              </w:rPr>
              <w:t>drugače</w:t>
            </w:r>
            <w:proofErr w:type="spellEnd"/>
            <w:r w:rsidRPr="00EB41CA">
              <w:rPr>
                <w:sz w:val="20"/>
                <w:szCs w:val="20"/>
              </w:rPr>
              <w:t xml:space="preserve"> </w:t>
            </w:r>
            <w:proofErr w:type="spellStart"/>
            <w:r w:rsidRPr="00EB41CA">
              <w:rPr>
                <w:sz w:val="20"/>
                <w:szCs w:val="20"/>
              </w:rPr>
              <w:t>prenesen</w:t>
            </w:r>
            <w:proofErr w:type="spellEnd"/>
            <w:r w:rsidRPr="00EB41CA">
              <w:rPr>
                <w:sz w:val="20"/>
                <w:szCs w:val="20"/>
              </w:rPr>
              <w:t xml:space="preserve"> </w:t>
            </w:r>
            <w:proofErr w:type="spellStart"/>
            <w:r w:rsidRPr="00EB41CA">
              <w:rPr>
                <w:sz w:val="20"/>
                <w:szCs w:val="20"/>
              </w:rPr>
              <w:t>novemu</w:t>
            </w:r>
            <w:proofErr w:type="spellEnd"/>
            <w:r w:rsidRPr="00EB41CA">
              <w:rPr>
                <w:sz w:val="20"/>
                <w:szCs w:val="20"/>
              </w:rPr>
              <w:t xml:space="preserve"> </w:t>
            </w:r>
            <w:proofErr w:type="spellStart"/>
            <w:r w:rsidRPr="00EB41CA">
              <w:rPr>
                <w:sz w:val="20"/>
                <w:szCs w:val="20"/>
              </w:rPr>
              <w:t>imetniku</w:t>
            </w:r>
            <w:proofErr w:type="spellEnd"/>
            <w:r w:rsidRPr="00EB41CA">
              <w:rPr>
                <w:sz w:val="20"/>
                <w:szCs w:val="20"/>
              </w:rPr>
              <w:t xml:space="preserve"> </w:t>
            </w:r>
            <w:proofErr w:type="spellStart"/>
            <w:r w:rsidRPr="00EB41CA">
              <w:rPr>
                <w:sz w:val="20"/>
                <w:szCs w:val="20"/>
              </w:rPr>
              <w:t>brez</w:t>
            </w:r>
            <w:proofErr w:type="spellEnd"/>
            <w:r w:rsidRPr="00EB41CA">
              <w:rPr>
                <w:sz w:val="20"/>
                <w:szCs w:val="20"/>
              </w:rPr>
              <w:t xml:space="preserve"> </w:t>
            </w:r>
            <w:proofErr w:type="spellStart"/>
            <w:r w:rsidRPr="00EB41CA">
              <w:rPr>
                <w:sz w:val="20"/>
                <w:szCs w:val="20"/>
              </w:rPr>
              <w:t>ustreznega</w:t>
            </w:r>
            <w:proofErr w:type="spellEnd"/>
            <w:r w:rsidRPr="00EB41CA">
              <w:rPr>
                <w:sz w:val="20"/>
                <w:szCs w:val="20"/>
              </w:rPr>
              <w:t xml:space="preserve"> </w:t>
            </w:r>
            <w:proofErr w:type="spellStart"/>
            <w:r w:rsidRPr="00EB41CA">
              <w:rPr>
                <w:sz w:val="20"/>
                <w:szCs w:val="20"/>
              </w:rPr>
              <w:t>dovoljenja</w:t>
            </w:r>
            <w:proofErr w:type="spellEnd"/>
            <w:r w:rsidRPr="00EB41CA">
              <w:rPr>
                <w:sz w:val="20"/>
                <w:szCs w:val="20"/>
              </w:rPr>
              <w:t xml:space="preserve">. </w:t>
            </w:r>
          </w:p>
        </w:tc>
        <w:tc>
          <w:tcPr>
            <w:tcW w:w="1413" w:type="dxa"/>
          </w:tcPr>
          <w:p w14:paraId="74C389D0" w14:textId="77777777" w:rsidR="00663068" w:rsidRPr="00EB41CA" w:rsidRDefault="00663068" w:rsidP="00EB41CA">
            <w:pPr>
              <w:rPr>
                <w:sz w:val="20"/>
                <w:szCs w:val="20"/>
                <w:lang w:val="sl-SI"/>
              </w:rPr>
            </w:pPr>
          </w:p>
        </w:tc>
        <w:tc>
          <w:tcPr>
            <w:tcW w:w="1139" w:type="dxa"/>
          </w:tcPr>
          <w:p w14:paraId="0C8AE5C1"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1D7259EA" w14:textId="77777777" w:rsidTr="00D70278">
        <w:tc>
          <w:tcPr>
            <w:tcW w:w="5953" w:type="dxa"/>
          </w:tcPr>
          <w:p w14:paraId="66797CD6" w14:textId="77777777" w:rsidR="00663068" w:rsidRPr="00EB41CA" w:rsidRDefault="00663068" w:rsidP="00EB41CA">
            <w:pPr>
              <w:rPr>
                <w:iCs/>
                <w:noProof/>
                <w:sz w:val="20"/>
                <w:szCs w:val="20"/>
              </w:rPr>
            </w:pPr>
            <w:r w:rsidRPr="00EB41CA">
              <w:rPr>
                <w:iCs/>
                <w:noProof/>
                <w:sz w:val="20"/>
                <w:szCs w:val="20"/>
              </w:rPr>
              <w:t>(61) "outside worker" means any exposed worker who is not employed by the undertaking responsible for the supervised and controlled areas, but performs activities in those areas, including, apprentices and students;</w:t>
            </w:r>
          </w:p>
        </w:tc>
        <w:tc>
          <w:tcPr>
            <w:tcW w:w="6521" w:type="dxa"/>
          </w:tcPr>
          <w:p w14:paraId="5DB7019F" w14:textId="49974604" w:rsidR="00663068"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w:t>
            </w:r>
          </w:p>
          <w:p w14:paraId="50C60F78" w14:textId="1F8CCB06" w:rsidR="00663068" w:rsidRPr="00EB41CA" w:rsidRDefault="00663068" w:rsidP="00EB41CA">
            <w:pPr>
              <w:rPr>
                <w:sz w:val="20"/>
                <w:szCs w:val="20"/>
                <w:lang w:val="sl-SI"/>
              </w:rPr>
            </w:pPr>
            <w:r w:rsidRPr="00EB41CA">
              <w:rPr>
                <w:sz w:val="20"/>
                <w:szCs w:val="20"/>
                <w:lang w:val="sl-SI"/>
              </w:rPr>
              <w:t>1</w:t>
            </w:r>
            <w:r w:rsidR="00104C6F" w:rsidRPr="00EB41CA">
              <w:rPr>
                <w:sz w:val="20"/>
                <w:szCs w:val="20"/>
                <w:lang w:val="sl-SI"/>
              </w:rPr>
              <w:t>21</w:t>
            </w:r>
            <w:r w:rsidRPr="00EB41CA">
              <w:rPr>
                <w:sz w:val="20"/>
                <w:szCs w:val="20"/>
                <w:lang w:val="sl-SI"/>
              </w:rPr>
              <w:t xml:space="preserve">. </w:t>
            </w:r>
            <w:r w:rsidRPr="00EB41CA">
              <w:rPr>
                <w:b/>
                <w:sz w:val="20"/>
                <w:szCs w:val="20"/>
                <w:lang w:val="sl-SI"/>
              </w:rPr>
              <w:t>Zunanji delavec</w:t>
            </w:r>
            <w:r w:rsidR="00104C6F" w:rsidRPr="00EB41CA">
              <w:rPr>
                <w:b/>
                <w:sz w:val="20"/>
                <w:szCs w:val="20"/>
                <w:lang w:val="sl-SI"/>
              </w:rPr>
              <w:t xml:space="preserve"> ali zunanja delavka</w:t>
            </w:r>
            <w:r w:rsidRPr="00EB41CA">
              <w:rPr>
                <w:sz w:val="20"/>
                <w:szCs w:val="20"/>
                <w:lang w:val="sl-SI"/>
              </w:rPr>
              <w:t xml:space="preserve"> </w:t>
            </w:r>
            <w:r w:rsidR="00104C6F" w:rsidRPr="00EB41CA">
              <w:rPr>
                <w:sz w:val="20"/>
                <w:szCs w:val="20"/>
                <w:lang w:val="sl-SI"/>
              </w:rPr>
              <w:t xml:space="preserve">(v nadaljnjem besedilu: </w:t>
            </w:r>
            <w:proofErr w:type="spellStart"/>
            <w:r w:rsidR="00104C6F" w:rsidRPr="00EB41CA">
              <w:rPr>
                <w:sz w:val="20"/>
                <w:szCs w:val="20"/>
                <w:lang w:val="sl-SI"/>
              </w:rPr>
              <w:t>zunani</w:t>
            </w:r>
            <w:proofErr w:type="spellEnd"/>
            <w:r w:rsidR="00104C6F" w:rsidRPr="00EB41CA">
              <w:rPr>
                <w:sz w:val="20"/>
                <w:szCs w:val="20"/>
                <w:lang w:val="sl-SI"/>
              </w:rPr>
              <w:t xml:space="preserve"> delavec) </w:t>
            </w:r>
            <w:r w:rsidRPr="00EB41CA">
              <w:rPr>
                <w:sz w:val="20"/>
                <w:szCs w:val="20"/>
                <w:lang w:val="sl-SI"/>
              </w:rPr>
              <w:t>je vsak izpostavljen delavec, ki ni zaposlen pri izvajalcu sevalne dejavnosti, odgovornem za opazovana ali nadzorovana območja, vendar opravlja dejavnosti na teh območjih. Zunanji delavec je lahko tudi praktikant ali študent.</w:t>
            </w:r>
          </w:p>
        </w:tc>
        <w:tc>
          <w:tcPr>
            <w:tcW w:w="1413" w:type="dxa"/>
          </w:tcPr>
          <w:p w14:paraId="594C5F36" w14:textId="77777777" w:rsidR="00663068" w:rsidRPr="00EB41CA" w:rsidRDefault="00663068" w:rsidP="00EB41CA">
            <w:pPr>
              <w:rPr>
                <w:sz w:val="20"/>
                <w:szCs w:val="20"/>
                <w:lang w:val="sl-SI"/>
              </w:rPr>
            </w:pPr>
          </w:p>
          <w:p w14:paraId="61ED74AE" w14:textId="77777777" w:rsidR="00663068" w:rsidRPr="00EB41CA" w:rsidRDefault="00663068" w:rsidP="00EB41CA">
            <w:pPr>
              <w:rPr>
                <w:sz w:val="20"/>
                <w:szCs w:val="20"/>
                <w:lang w:val="sl-SI"/>
              </w:rPr>
            </w:pPr>
          </w:p>
          <w:p w14:paraId="6DA21DC9" w14:textId="77777777" w:rsidR="00663068" w:rsidRPr="00EB41CA" w:rsidRDefault="00663068" w:rsidP="00EB41CA">
            <w:pPr>
              <w:rPr>
                <w:sz w:val="20"/>
                <w:szCs w:val="20"/>
                <w:lang w:val="sl-SI"/>
              </w:rPr>
            </w:pPr>
          </w:p>
          <w:p w14:paraId="7F5D9B68" w14:textId="77777777" w:rsidR="00663068" w:rsidRPr="00EB41CA" w:rsidRDefault="00663068" w:rsidP="00EB41CA">
            <w:pPr>
              <w:rPr>
                <w:sz w:val="20"/>
                <w:szCs w:val="20"/>
                <w:lang w:val="sl-SI"/>
              </w:rPr>
            </w:pPr>
          </w:p>
          <w:p w14:paraId="451FDA7E" w14:textId="77777777" w:rsidR="00663068" w:rsidRPr="00EB41CA" w:rsidRDefault="00663068" w:rsidP="00EB41CA">
            <w:pPr>
              <w:rPr>
                <w:sz w:val="20"/>
                <w:szCs w:val="20"/>
                <w:lang w:val="sl-SI"/>
              </w:rPr>
            </w:pPr>
          </w:p>
        </w:tc>
        <w:tc>
          <w:tcPr>
            <w:tcW w:w="1139" w:type="dxa"/>
          </w:tcPr>
          <w:p w14:paraId="720DFB66" w14:textId="77777777" w:rsidR="00663068" w:rsidRPr="00EB41CA" w:rsidRDefault="004857EE" w:rsidP="00EB41CA">
            <w:pPr>
              <w:jc w:val="center"/>
              <w:rPr>
                <w:b/>
                <w:sz w:val="20"/>
                <w:szCs w:val="20"/>
                <w:lang w:val="sl-SI"/>
              </w:rPr>
            </w:pPr>
            <w:r w:rsidRPr="00EB41CA">
              <w:rPr>
                <w:b/>
                <w:sz w:val="18"/>
                <w:szCs w:val="20"/>
                <w:lang w:val="sl-SI"/>
              </w:rPr>
              <w:t>ZVISJV-1</w:t>
            </w:r>
          </w:p>
        </w:tc>
      </w:tr>
      <w:tr w:rsidR="00663068" w:rsidRPr="00EB41CA" w14:paraId="78F8EDF2" w14:textId="77777777" w:rsidTr="00D70278">
        <w:tc>
          <w:tcPr>
            <w:tcW w:w="5953" w:type="dxa"/>
          </w:tcPr>
          <w:p w14:paraId="46F0222D" w14:textId="77777777" w:rsidR="00663068" w:rsidRPr="00EB41CA" w:rsidRDefault="00663068" w:rsidP="00EB41CA">
            <w:pPr>
              <w:rPr>
                <w:iCs/>
                <w:noProof/>
                <w:sz w:val="20"/>
                <w:szCs w:val="20"/>
              </w:rPr>
            </w:pPr>
            <w:r w:rsidRPr="00EB41CA">
              <w:rPr>
                <w:iCs/>
                <w:noProof/>
                <w:sz w:val="20"/>
                <w:szCs w:val="20"/>
              </w:rPr>
              <w:t>(62) "planned exposure situation" means an exposure situation that arises from the planned operation of a radiation source or from a human activity which alters exposure pathways, so as to cause the exposure or potential exposure of people or the environment. Planned exposure situations may include both normal exposures and potential exposures.</w:t>
            </w:r>
          </w:p>
        </w:tc>
        <w:tc>
          <w:tcPr>
            <w:tcW w:w="6521" w:type="dxa"/>
          </w:tcPr>
          <w:p w14:paraId="055BECB9" w14:textId="1254A80C" w:rsidR="00663068" w:rsidRPr="00EB41CA" w:rsidRDefault="004857EE" w:rsidP="00EB41CA">
            <w:pPr>
              <w:rPr>
                <w:b/>
                <w:sz w:val="20"/>
                <w:szCs w:val="20"/>
              </w:rPr>
            </w:pPr>
            <w:r w:rsidRPr="00EB41CA">
              <w:rPr>
                <w:b/>
                <w:sz w:val="20"/>
                <w:szCs w:val="20"/>
              </w:rPr>
              <w:t>ZVISJV-1</w:t>
            </w:r>
            <w:r w:rsidR="00BB51B8" w:rsidRPr="00EB41CA">
              <w:rPr>
                <w:b/>
                <w:sz w:val="20"/>
                <w:szCs w:val="20"/>
              </w:rPr>
              <w:t xml:space="preserve">, 3. </w:t>
            </w:r>
            <w:proofErr w:type="spellStart"/>
            <w:r w:rsidR="00BB51B8"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3295168D" w14:textId="4821273C" w:rsidR="00663068" w:rsidRPr="00EB41CA" w:rsidRDefault="00104C6F" w:rsidP="00EB41CA">
            <w:pPr>
              <w:rPr>
                <w:sz w:val="20"/>
                <w:szCs w:val="20"/>
                <w:lang w:val="sl-SI"/>
              </w:rPr>
            </w:pPr>
            <w:r w:rsidRPr="00EB41CA">
              <w:rPr>
                <w:sz w:val="20"/>
                <w:szCs w:val="20"/>
              </w:rPr>
              <w:t>41</w:t>
            </w:r>
            <w:r w:rsidR="00663068" w:rsidRPr="00EB41CA">
              <w:rPr>
                <w:sz w:val="20"/>
                <w:szCs w:val="20"/>
              </w:rPr>
              <w:t xml:space="preserve">. </w:t>
            </w:r>
            <w:proofErr w:type="spellStart"/>
            <w:r w:rsidR="00663068" w:rsidRPr="00EB41CA">
              <w:rPr>
                <w:b/>
                <w:sz w:val="20"/>
                <w:szCs w:val="20"/>
              </w:rPr>
              <w:t>Načrtovana</w:t>
            </w:r>
            <w:proofErr w:type="spellEnd"/>
            <w:r w:rsidR="00663068" w:rsidRPr="00EB41CA">
              <w:rPr>
                <w:b/>
                <w:sz w:val="20"/>
                <w:szCs w:val="20"/>
              </w:rPr>
              <w:t xml:space="preserve"> </w:t>
            </w:r>
            <w:proofErr w:type="spellStart"/>
            <w:r w:rsidR="00663068" w:rsidRPr="00EB41CA">
              <w:rPr>
                <w:b/>
                <w:sz w:val="20"/>
                <w:szCs w:val="20"/>
              </w:rPr>
              <w:t>izpostavljenost</w:t>
            </w:r>
            <w:proofErr w:type="spellEnd"/>
            <w:r w:rsidR="00663068" w:rsidRPr="00EB41CA">
              <w:rPr>
                <w:sz w:val="20"/>
                <w:szCs w:val="20"/>
              </w:rPr>
              <w:t xml:space="preserve"> je </w:t>
            </w:r>
            <w:proofErr w:type="spellStart"/>
            <w:r w:rsidR="00663068" w:rsidRPr="00EB41CA">
              <w:rPr>
                <w:sz w:val="20"/>
                <w:szCs w:val="20"/>
              </w:rPr>
              <w:t>izpostavljenost</w:t>
            </w:r>
            <w:proofErr w:type="spellEnd"/>
            <w:r w:rsidR="00663068" w:rsidRPr="00EB41CA">
              <w:rPr>
                <w:sz w:val="20"/>
                <w:szCs w:val="20"/>
              </w:rPr>
              <w:t xml:space="preserve"> </w:t>
            </w:r>
            <w:proofErr w:type="spellStart"/>
            <w:r w:rsidR="00663068" w:rsidRPr="00EB41CA">
              <w:rPr>
                <w:sz w:val="20"/>
                <w:szCs w:val="20"/>
              </w:rPr>
              <w:t>zaradi</w:t>
            </w:r>
            <w:proofErr w:type="spellEnd"/>
            <w:r w:rsidR="00663068" w:rsidRPr="00EB41CA">
              <w:rPr>
                <w:sz w:val="20"/>
                <w:szCs w:val="20"/>
              </w:rPr>
              <w:t xml:space="preserve"> </w:t>
            </w:r>
            <w:proofErr w:type="spellStart"/>
            <w:r w:rsidR="00663068" w:rsidRPr="00EB41CA">
              <w:rPr>
                <w:sz w:val="20"/>
                <w:szCs w:val="20"/>
              </w:rPr>
              <w:t>načrtovane</w:t>
            </w:r>
            <w:proofErr w:type="spellEnd"/>
            <w:r w:rsidR="00663068" w:rsidRPr="00EB41CA">
              <w:rPr>
                <w:sz w:val="20"/>
                <w:szCs w:val="20"/>
              </w:rPr>
              <w:t xml:space="preserve"> </w:t>
            </w:r>
            <w:proofErr w:type="spellStart"/>
            <w:r w:rsidR="00663068" w:rsidRPr="00EB41CA">
              <w:rPr>
                <w:sz w:val="20"/>
                <w:szCs w:val="20"/>
              </w:rPr>
              <w:t>uporabe</w:t>
            </w:r>
            <w:proofErr w:type="spellEnd"/>
            <w:r w:rsidR="00663068" w:rsidRPr="00EB41CA">
              <w:rPr>
                <w:sz w:val="20"/>
                <w:szCs w:val="20"/>
              </w:rPr>
              <w:t xml:space="preserve"> </w:t>
            </w:r>
            <w:proofErr w:type="spellStart"/>
            <w:r w:rsidR="00663068" w:rsidRPr="00EB41CA">
              <w:rPr>
                <w:sz w:val="20"/>
                <w:szCs w:val="20"/>
              </w:rPr>
              <w:t>vira</w:t>
            </w:r>
            <w:proofErr w:type="spellEnd"/>
            <w:r w:rsidR="00663068" w:rsidRPr="00EB41CA">
              <w:rPr>
                <w:sz w:val="20"/>
                <w:szCs w:val="20"/>
              </w:rPr>
              <w:t xml:space="preserve"> </w:t>
            </w:r>
            <w:proofErr w:type="spellStart"/>
            <w:r w:rsidR="00663068" w:rsidRPr="00EB41CA">
              <w:rPr>
                <w:sz w:val="20"/>
                <w:szCs w:val="20"/>
              </w:rPr>
              <w:t>sevanja</w:t>
            </w:r>
            <w:proofErr w:type="spellEnd"/>
            <w:r w:rsidR="00663068" w:rsidRPr="00EB41CA">
              <w:rPr>
                <w:sz w:val="20"/>
                <w:szCs w:val="20"/>
              </w:rPr>
              <w:t xml:space="preserve"> </w:t>
            </w:r>
            <w:proofErr w:type="spellStart"/>
            <w:r w:rsidR="00663068" w:rsidRPr="00EB41CA">
              <w:rPr>
                <w:sz w:val="20"/>
                <w:szCs w:val="20"/>
              </w:rPr>
              <w:t>ali</w:t>
            </w:r>
            <w:proofErr w:type="spellEnd"/>
            <w:r w:rsidR="00663068" w:rsidRPr="00EB41CA">
              <w:rPr>
                <w:sz w:val="20"/>
                <w:szCs w:val="20"/>
              </w:rPr>
              <w:t xml:space="preserve"> </w:t>
            </w:r>
            <w:proofErr w:type="spellStart"/>
            <w:r w:rsidR="00663068" w:rsidRPr="00EB41CA">
              <w:rPr>
                <w:sz w:val="20"/>
                <w:szCs w:val="20"/>
              </w:rPr>
              <w:t>načrtovane</w:t>
            </w:r>
            <w:proofErr w:type="spellEnd"/>
            <w:r w:rsidR="00663068" w:rsidRPr="00EB41CA">
              <w:rPr>
                <w:sz w:val="20"/>
                <w:szCs w:val="20"/>
              </w:rPr>
              <w:t xml:space="preserve"> </w:t>
            </w:r>
            <w:proofErr w:type="spellStart"/>
            <w:r w:rsidR="00663068" w:rsidRPr="00EB41CA">
              <w:rPr>
                <w:sz w:val="20"/>
                <w:szCs w:val="20"/>
              </w:rPr>
              <w:t>človekove</w:t>
            </w:r>
            <w:proofErr w:type="spellEnd"/>
            <w:r w:rsidR="00663068" w:rsidRPr="00EB41CA">
              <w:rPr>
                <w:sz w:val="20"/>
                <w:szCs w:val="20"/>
              </w:rPr>
              <w:t xml:space="preserve"> </w:t>
            </w:r>
            <w:proofErr w:type="spellStart"/>
            <w:r w:rsidR="00663068" w:rsidRPr="00EB41CA">
              <w:rPr>
                <w:sz w:val="20"/>
                <w:szCs w:val="20"/>
              </w:rPr>
              <w:t>dejavnosti</w:t>
            </w:r>
            <w:proofErr w:type="spellEnd"/>
            <w:r w:rsidR="00663068" w:rsidRPr="00EB41CA">
              <w:rPr>
                <w:sz w:val="20"/>
                <w:szCs w:val="20"/>
              </w:rPr>
              <w:t xml:space="preserve">, </w:t>
            </w:r>
            <w:proofErr w:type="spellStart"/>
            <w:r w:rsidR="00663068" w:rsidRPr="00EB41CA">
              <w:rPr>
                <w:sz w:val="20"/>
                <w:szCs w:val="20"/>
              </w:rPr>
              <w:t>k</w:t>
            </w:r>
            <w:r w:rsidRPr="00EB41CA">
              <w:rPr>
                <w:sz w:val="20"/>
                <w:szCs w:val="20"/>
              </w:rPr>
              <w:t>i</w:t>
            </w:r>
            <w:proofErr w:type="spellEnd"/>
            <w:r w:rsidR="00663068" w:rsidRPr="00EB41CA">
              <w:rPr>
                <w:sz w:val="20"/>
                <w:szCs w:val="20"/>
              </w:rPr>
              <w:t xml:space="preserve"> </w:t>
            </w:r>
            <w:proofErr w:type="spellStart"/>
            <w:r w:rsidR="00663068" w:rsidRPr="00EB41CA">
              <w:rPr>
                <w:sz w:val="20"/>
                <w:szCs w:val="20"/>
              </w:rPr>
              <w:t>spremeni</w:t>
            </w:r>
            <w:proofErr w:type="spellEnd"/>
            <w:r w:rsidR="00663068" w:rsidRPr="00EB41CA">
              <w:rPr>
                <w:sz w:val="20"/>
                <w:szCs w:val="20"/>
              </w:rPr>
              <w:t xml:space="preserve"> </w:t>
            </w:r>
            <w:proofErr w:type="spellStart"/>
            <w:r w:rsidR="00663068" w:rsidRPr="00EB41CA">
              <w:rPr>
                <w:sz w:val="20"/>
                <w:szCs w:val="20"/>
              </w:rPr>
              <w:t>prenosne</w:t>
            </w:r>
            <w:proofErr w:type="spellEnd"/>
            <w:r w:rsidR="00663068" w:rsidRPr="00EB41CA">
              <w:rPr>
                <w:sz w:val="20"/>
                <w:szCs w:val="20"/>
              </w:rPr>
              <w:t xml:space="preserve"> </w:t>
            </w:r>
            <w:proofErr w:type="spellStart"/>
            <w:r w:rsidR="00663068" w:rsidRPr="00EB41CA">
              <w:rPr>
                <w:sz w:val="20"/>
                <w:szCs w:val="20"/>
              </w:rPr>
              <w:t>poti</w:t>
            </w:r>
            <w:proofErr w:type="spellEnd"/>
            <w:r w:rsidR="00663068" w:rsidRPr="00EB41CA">
              <w:rPr>
                <w:sz w:val="20"/>
                <w:szCs w:val="20"/>
              </w:rPr>
              <w:t xml:space="preserve">, </w:t>
            </w:r>
            <w:proofErr w:type="spellStart"/>
            <w:r w:rsidR="00663068" w:rsidRPr="00EB41CA">
              <w:rPr>
                <w:sz w:val="20"/>
                <w:szCs w:val="20"/>
              </w:rPr>
              <w:t>povezane</w:t>
            </w:r>
            <w:proofErr w:type="spellEnd"/>
            <w:r w:rsidR="00663068" w:rsidRPr="00EB41CA">
              <w:rPr>
                <w:sz w:val="20"/>
                <w:szCs w:val="20"/>
              </w:rPr>
              <w:t xml:space="preserve"> z </w:t>
            </w:r>
            <w:proofErr w:type="spellStart"/>
            <w:r w:rsidR="00663068" w:rsidRPr="00EB41CA">
              <w:rPr>
                <w:sz w:val="20"/>
                <w:szCs w:val="20"/>
              </w:rPr>
              <w:t>izpostavljenostjo</w:t>
            </w:r>
            <w:proofErr w:type="spellEnd"/>
            <w:r w:rsidR="00663068" w:rsidRPr="00EB41CA">
              <w:rPr>
                <w:sz w:val="20"/>
                <w:szCs w:val="20"/>
              </w:rPr>
              <w:t xml:space="preserve">. </w:t>
            </w:r>
            <w:proofErr w:type="spellStart"/>
            <w:r w:rsidR="00663068" w:rsidRPr="00EB41CA">
              <w:rPr>
                <w:sz w:val="20"/>
                <w:szCs w:val="20"/>
              </w:rPr>
              <w:t>Načrtovana</w:t>
            </w:r>
            <w:proofErr w:type="spellEnd"/>
            <w:r w:rsidR="00663068" w:rsidRPr="00EB41CA">
              <w:rPr>
                <w:sz w:val="20"/>
                <w:szCs w:val="20"/>
              </w:rPr>
              <w:t xml:space="preserve"> </w:t>
            </w:r>
            <w:proofErr w:type="spellStart"/>
            <w:r w:rsidR="00663068" w:rsidRPr="00EB41CA">
              <w:rPr>
                <w:sz w:val="20"/>
                <w:szCs w:val="20"/>
              </w:rPr>
              <w:t>izpostavljenost</w:t>
            </w:r>
            <w:proofErr w:type="spellEnd"/>
            <w:r w:rsidR="00663068" w:rsidRPr="00EB41CA">
              <w:rPr>
                <w:sz w:val="20"/>
                <w:szCs w:val="20"/>
              </w:rPr>
              <w:t xml:space="preserve"> </w:t>
            </w:r>
            <w:proofErr w:type="spellStart"/>
            <w:r w:rsidR="00663068" w:rsidRPr="00EB41CA">
              <w:rPr>
                <w:sz w:val="20"/>
                <w:szCs w:val="20"/>
              </w:rPr>
              <w:t>povzroči</w:t>
            </w:r>
            <w:proofErr w:type="spellEnd"/>
            <w:r w:rsidR="00663068" w:rsidRPr="00EB41CA">
              <w:rPr>
                <w:sz w:val="20"/>
                <w:szCs w:val="20"/>
              </w:rPr>
              <w:t xml:space="preserve"> </w:t>
            </w:r>
            <w:proofErr w:type="spellStart"/>
            <w:r w:rsidR="00663068" w:rsidRPr="00EB41CA">
              <w:rPr>
                <w:sz w:val="20"/>
                <w:szCs w:val="20"/>
              </w:rPr>
              <w:t>ali</w:t>
            </w:r>
            <w:proofErr w:type="spellEnd"/>
            <w:r w:rsidR="00663068" w:rsidRPr="00EB41CA">
              <w:rPr>
                <w:sz w:val="20"/>
                <w:szCs w:val="20"/>
              </w:rPr>
              <w:t xml:space="preserve"> bi </w:t>
            </w:r>
            <w:proofErr w:type="spellStart"/>
            <w:r w:rsidR="00663068" w:rsidRPr="00EB41CA">
              <w:rPr>
                <w:sz w:val="20"/>
                <w:szCs w:val="20"/>
              </w:rPr>
              <w:t>lahko</w:t>
            </w:r>
            <w:proofErr w:type="spellEnd"/>
            <w:r w:rsidR="00663068" w:rsidRPr="00EB41CA">
              <w:rPr>
                <w:sz w:val="20"/>
                <w:szCs w:val="20"/>
              </w:rPr>
              <w:t xml:space="preserve"> </w:t>
            </w:r>
            <w:proofErr w:type="spellStart"/>
            <w:r w:rsidR="00663068" w:rsidRPr="00EB41CA">
              <w:rPr>
                <w:sz w:val="20"/>
                <w:szCs w:val="20"/>
              </w:rPr>
              <w:t>povzročila</w:t>
            </w:r>
            <w:proofErr w:type="spellEnd"/>
            <w:r w:rsidR="00663068" w:rsidRPr="00EB41CA">
              <w:rPr>
                <w:sz w:val="20"/>
                <w:szCs w:val="20"/>
              </w:rPr>
              <w:t xml:space="preserve"> </w:t>
            </w:r>
            <w:proofErr w:type="spellStart"/>
            <w:r w:rsidR="00663068" w:rsidRPr="00EB41CA">
              <w:rPr>
                <w:sz w:val="20"/>
                <w:szCs w:val="20"/>
              </w:rPr>
              <w:t>izpostavljenost</w:t>
            </w:r>
            <w:proofErr w:type="spellEnd"/>
            <w:r w:rsidR="00663068" w:rsidRPr="00EB41CA">
              <w:rPr>
                <w:sz w:val="20"/>
                <w:szCs w:val="20"/>
              </w:rPr>
              <w:t xml:space="preserve"> </w:t>
            </w:r>
            <w:proofErr w:type="spellStart"/>
            <w:r w:rsidR="00663068" w:rsidRPr="00EB41CA">
              <w:rPr>
                <w:sz w:val="20"/>
                <w:szCs w:val="20"/>
              </w:rPr>
              <w:t>ljudi</w:t>
            </w:r>
            <w:proofErr w:type="spellEnd"/>
            <w:r w:rsidR="00663068" w:rsidRPr="00EB41CA">
              <w:rPr>
                <w:sz w:val="20"/>
                <w:szCs w:val="20"/>
              </w:rPr>
              <w:t xml:space="preserve"> in </w:t>
            </w:r>
            <w:proofErr w:type="spellStart"/>
            <w:r w:rsidR="00663068" w:rsidRPr="00EB41CA">
              <w:rPr>
                <w:sz w:val="20"/>
                <w:szCs w:val="20"/>
              </w:rPr>
              <w:t>okolja</w:t>
            </w:r>
            <w:proofErr w:type="spellEnd"/>
            <w:r w:rsidR="00663068" w:rsidRPr="00EB41CA">
              <w:rPr>
                <w:sz w:val="20"/>
                <w:szCs w:val="20"/>
              </w:rPr>
              <w:t xml:space="preserve">. </w:t>
            </w:r>
            <w:proofErr w:type="spellStart"/>
            <w:r w:rsidR="00663068" w:rsidRPr="00EB41CA">
              <w:rPr>
                <w:sz w:val="20"/>
                <w:szCs w:val="20"/>
              </w:rPr>
              <w:t>Zajema</w:t>
            </w:r>
            <w:proofErr w:type="spellEnd"/>
            <w:r w:rsidR="00663068" w:rsidRPr="00EB41CA">
              <w:rPr>
                <w:sz w:val="20"/>
                <w:szCs w:val="20"/>
              </w:rPr>
              <w:t xml:space="preserve"> </w:t>
            </w:r>
            <w:proofErr w:type="spellStart"/>
            <w:r w:rsidR="00663068" w:rsidRPr="00EB41CA">
              <w:rPr>
                <w:sz w:val="20"/>
                <w:szCs w:val="20"/>
              </w:rPr>
              <w:t>lahko</w:t>
            </w:r>
            <w:proofErr w:type="spellEnd"/>
            <w:r w:rsidR="00663068" w:rsidRPr="00EB41CA">
              <w:rPr>
                <w:sz w:val="20"/>
                <w:szCs w:val="20"/>
              </w:rPr>
              <w:t xml:space="preserve"> </w:t>
            </w:r>
            <w:proofErr w:type="spellStart"/>
            <w:r w:rsidR="00663068" w:rsidRPr="00EB41CA">
              <w:rPr>
                <w:sz w:val="20"/>
                <w:szCs w:val="20"/>
              </w:rPr>
              <w:t>pričakovane</w:t>
            </w:r>
            <w:proofErr w:type="spellEnd"/>
            <w:r w:rsidR="00663068" w:rsidRPr="00EB41CA">
              <w:rPr>
                <w:sz w:val="20"/>
                <w:szCs w:val="20"/>
              </w:rPr>
              <w:t xml:space="preserve"> in </w:t>
            </w:r>
            <w:proofErr w:type="spellStart"/>
            <w:r w:rsidR="00663068" w:rsidRPr="00EB41CA">
              <w:rPr>
                <w:sz w:val="20"/>
                <w:szCs w:val="20"/>
              </w:rPr>
              <w:t>potencialne</w:t>
            </w:r>
            <w:proofErr w:type="spellEnd"/>
            <w:r w:rsidR="00663068" w:rsidRPr="00EB41CA">
              <w:rPr>
                <w:sz w:val="20"/>
                <w:szCs w:val="20"/>
              </w:rPr>
              <w:t xml:space="preserve"> </w:t>
            </w:r>
            <w:proofErr w:type="spellStart"/>
            <w:r w:rsidR="00663068" w:rsidRPr="00EB41CA">
              <w:rPr>
                <w:sz w:val="20"/>
                <w:szCs w:val="20"/>
              </w:rPr>
              <w:t>izpostavljenosti</w:t>
            </w:r>
            <w:proofErr w:type="spellEnd"/>
            <w:r w:rsidR="00663068" w:rsidRPr="00EB41CA">
              <w:rPr>
                <w:sz w:val="20"/>
                <w:szCs w:val="20"/>
              </w:rPr>
              <w:t>.</w:t>
            </w:r>
          </w:p>
        </w:tc>
        <w:tc>
          <w:tcPr>
            <w:tcW w:w="1413" w:type="dxa"/>
          </w:tcPr>
          <w:p w14:paraId="1C8EF28C" w14:textId="77777777" w:rsidR="00663068" w:rsidRPr="00EB41CA" w:rsidRDefault="00663068" w:rsidP="00EB41CA">
            <w:pPr>
              <w:rPr>
                <w:sz w:val="20"/>
                <w:szCs w:val="20"/>
              </w:rPr>
            </w:pPr>
          </w:p>
        </w:tc>
        <w:tc>
          <w:tcPr>
            <w:tcW w:w="1139" w:type="dxa"/>
          </w:tcPr>
          <w:p w14:paraId="32FB97BD"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33CEEFB8" w14:textId="77777777" w:rsidTr="00D70278">
        <w:tc>
          <w:tcPr>
            <w:tcW w:w="5953" w:type="dxa"/>
          </w:tcPr>
          <w:p w14:paraId="00CD5747" w14:textId="77777777" w:rsidR="00663068" w:rsidRPr="00EB41CA" w:rsidRDefault="00663068" w:rsidP="00EB41CA">
            <w:pPr>
              <w:rPr>
                <w:iCs/>
                <w:noProof/>
                <w:sz w:val="20"/>
                <w:szCs w:val="20"/>
              </w:rPr>
            </w:pPr>
            <w:r w:rsidRPr="00EB41CA">
              <w:rPr>
                <w:iCs/>
                <w:noProof/>
                <w:sz w:val="20"/>
                <w:szCs w:val="20"/>
              </w:rPr>
              <w:t>(63) "potential exposure" means exposure that is not expected with certainty but may result from an event or sequence of events of a probabilistic nature, including equipment failures and operating errors;</w:t>
            </w:r>
          </w:p>
        </w:tc>
        <w:tc>
          <w:tcPr>
            <w:tcW w:w="6521" w:type="dxa"/>
          </w:tcPr>
          <w:p w14:paraId="61EECCA8" w14:textId="77777777" w:rsidR="00B86CAB"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w:t>
            </w:r>
          </w:p>
          <w:p w14:paraId="0AC26BD5" w14:textId="7D4BD9C8" w:rsidR="00663068" w:rsidRPr="00EB41CA" w:rsidRDefault="00104C6F" w:rsidP="00EB41CA">
            <w:pPr>
              <w:rPr>
                <w:sz w:val="20"/>
                <w:szCs w:val="20"/>
                <w:lang w:val="sl-SI"/>
              </w:rPr>
            </w:pPr>
            <w:r w:rsidRPr="00EB41CA">
              <w:rPr>
                <w:sz w:val="20"/>
                <w:szCs w:val="20"/>
                <w:lang w:val="sl-SI"/>
              </w:rPr>
              <w:t>64</w:t>
            </w:r>
            <w:r w:rsidR="00663068" w:rsidRPr="00EB41CA">
              <w:rPr>
                <w:sz w:val="20"/>
                <w:szCs w:val="20"/>
                <w:lang w:val="sl-SI"/>
              </w:rPr>
              <w:t xml:space="preserve">. </w:t>
            </w:r>
            <w:r w:rsidR="00663068" w:rsidRPr="00EB41CA">
              <w:rPr>
                <w:b/>
                <w:sz w:val="20"/>
                <w:szCs w:val="20"/>
                <w:lang w:val="sl-SI"/>
              </w:rPr>
              <w:t>Potencialna izpostavljenost</w:t>
            </w:r>
            <w:r w:rsidR="00663068" w:rsidRPr="00EB41CA">
              <w:rPr>
                <w:b/>
                <w:sz w:val="20"/>
                <w:szCs w:val="20"/>
              </w:rPr>
              <w:fldChar w:fldCharType="begin"/>
            </w:r>
            <w:r w:rsidR="00663068" w:rsidRPr="00EB41CA">
              <w:rPr>
                <w:b/>
                <w:sz w:val="20"/>
                <w:szCs w:val="20"/>
                <w:lang w:val="sl-SI"/>
              </w:rPr>
              <w:instrText>xe "Potencialna izpostavljenost"</w:instrText>
            </w:r>
            <w:r w:rsidR="00663068" w:rsidRPr="00EB41CA">
              <w:rPr>
                <w:b/>
                <w:sz w:val="20"/>
                <w:szCs w:val="20"/>
              </w:rPr>
              <w:fldChar w:fldCharType="end"/>
            </w:r>
            <w:r w:rsidR="00663068" w:rsidRPr="00EB41CA">
              <w:rPr>
                <w:sz w:val="20"/>
                <w:szCs w:val="20"/>
                <w:lang w:val="sl-SI"/>
              </w:rPr>
              <w:t xml:space="preserve"> je izpostavljenost, k</w:t>
            </w:r>
            <w:r w:rsidRPr="00EB41CA">
              <w:rPr>
                <w:sz w:val="20"/>
                <w:szCs w:val="20"/>
                <w:lang w:val="sl-SI"/>
              </w:rPr>
              <w:t>i</w:t>
            </w:r>
            <w:r w:rsidR="00663068" w:rsidRPr="00EB41CA">
              <w:rPr>
                <w:sz w:val="20"/>
                <w:szCs w:val="20"/>
                <w:lang w:val="sl-SI"/>
              </w:rPr>
              <w:t xml:space="preserve"> </w:t>
            </w:r>
            <w:r w:rsidRPr="00EB41CA">
              <w:rPr>
                <w:sz w:val="20"/>
                <w:szCs w:val="20"/>
                <w:lang w:val="sl-SI"/>
              </w:rPr>
              <w:t xml:space="preserve">je </w:t>
            </w:r>
            <w:r w:rsidR="00663068" w:rsidRPr="00EB41CA">
              <w:rPr>
                <w:sz w:val="20"/>
                <w:szCs w:val="20"/>
                <w:lang w:val="sl-SI"/>
              </w:rPr>
              <w:t>ni mogoče pričakovati</w:t>
            </w:r>
            <w:r w:rsidRPr="00EB41CA">
              <w:rPr>
                <w:sz w:val="20"/>
                <w:szCs w:val="20"/>
                <w:lang w:val="sl-SI"/>
              </w:rPr>
              <w:t xml:space="preserve"> z gotovostjo</w:t>
            </w:r>
            <w:r w:rsidR="00663068" w:rsidRPr="00EB41CA">
              <w:rPr>
                <w:sz w:val="20"/>
                <w:szCs w:val="20"/>
                <w:lang w:val="sl-SI"/>
              </w:rPr>
              <w:t>, ampak je posledica morebitnega dogodka ali niza dogodkov</w:t>
            </w:r>
            <w:r w:rsidRPr="00EB41CA">
              <w:rPr>
                <w:sz w:val="20"/>
                <w:szCs w:val="20"/>
                <w:lang w:val="sl-SI"/>
              </w:rPr>
              <w:t>,</w:t>
            </w:r>
            <w:r w:rsidR="00663068" w:rsidRPr="00EB41CA">
              <w:rPr>
                <w:sz w:val="20"/>
                <w:szCs w:val="20"/>
                <w:lang w:val="sl-SI"/>
              </w:rPr>
              <w:t xml:space="preserve"> vključujoč odpovedi opreme in napake pri obratovanju.</w:t>
            </w:r>
          </w:p>
        </w:tc>
        <w:tc>
          <w:tcPr>
            <w:tcW w:w="1413" w:type="dxa"/>
          </w:tcPr>
          <w:p w14:paraId="5FAF82B9" w14:textId="77777777" w:rsidR="00663068" w:rsidRPr="00EB41CA" w:rsidRDefault="00663068" w:rsidP="00EB41CA">
            <w:pPr>
              <w:rPr>
                <w:sz w:val="20"/>
                <w:szCs w:val="20"/>
                <w:lang w:val="sl-SI"/>
              </w:rPr>
            </w:pPr>
          </w:p>
        </w:tc>
        <w:tc>
          <w:tcPr>
            <w:tcW w:w="1139" w:type="dxa"/>
          </w:tcPr>
          <w:p w14:paraId="6B36E3D2"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341F91D4" w14:textId="77777777" w:rsidTr="00D70278">
        <w:tc>
          <w:tcPr>
            <w:tcW w:w="5953" w:type="dxa"/>
          </w:tcPr>
          <w:p w14:paraId="24CF2636" w14:textId="77777777" w:rsidR="00663068" w:rsidRPr="00EB41CA" w:rsidRDefault="00663068" w:rsidP="00EB41CA">
            <w:pPr>
              <w:rPr>
                <w:iCs/>
                <w:noProof/>
                <w:sz w:val="20"/>
                <w:szCs w:val="20"/>
              </w:rPr>
            </w:pPr>
            <w:r w:rsidRPr="00EB41CA">
              <w:rPr>
                <w:iCs/>
                <w:noProof/>
                <w:sz w:val="20"/>
                <w:szCs w:val="20"/>
              </w:rPr>
              <w:t>(64) "practical aspects of medical radiological procedures" means the physical conduct of a medical exposure and any supporting aspects, including handling and use of medical radiological equipment, the assessment of technical and physical parameters (including radiation doses), calibration and maintenance of equipment, preparation and administration of radio-pharmaceuticals, and image processing;</w:t>
            </w:r>
          </w:p>
        </w:tc>
        <w:tc>
          <w:tcPr>
            <w:tcW w:w="6521" w:type="dxa"/>
          </w:tcPr>
          <w:p w14:paraId="39F99A38" w14:textId="5412FD35" w:rsidR="00663068" w:rsidRPr="00EB41CA" w:rsidRDefault="00663068" w:rsidP="00EB41CA">
            <w:pPr>
              <w:autoSpaceDE w:val="0"/>
              <w:autoSpaceDN w:val="0"/>
              <w:adjustRightInd w:val="0"/>
              <w:rPr>
                <w:b/>
                <w:sz w:val="20"/>
                <w:szCs w:val="20"/>
                <w:lang w:val="sl-SI"/>
              </w:rPr>
            </w:pPr>
            <w:r w:rsidRPr="00EB41CA">
              <w:rPr>
                <w:b/>
                <w:sz w:val="20"/>
                <w:szCs w:val="20"/>
                <w:lang w:val="sl-SI"/>
              </w:rPr>
              <w:t>SV3</w:t>
            </w:r>
            <w:r w:rsidR="00BB51B8" w:rsidRPr="00EB41CA">
              <w:rPr>
                <w:b/>
                <w:sz w:val="20"/>
                <w:szCs w:val="20"/>
                <w:lang w:val="sl-SI"/>
              </w:rPr>
              <w:t xml:space="preserve">, </w:t>
            </w:r>
            <w:r w:rsidR="008321FD" w:rsidRPr="00EB41CA">
              <w:rPr>
                <w:b/>
                <w:sz w:val="20"/>
                <w:szCs w:val="20"/>
                <w:lang w:val="sl-SI"/>
              </w:rPr>
              <w:t xml:space="preserve">2. </w:t>
            </w:r>
            <w:r w:rsidR="00BB51B8" w:rsidRPr="00EB41CA">
              <w:rPr>
                <w:b/>
                <w:sz w:val="20"/>
                <w:szCs w:val="20"/>
                <w:lang w:val="sl-SI"/>
              </w:rPr>
              <w:t>člen</w:t>
            </w:r>
            <w:r w:rsidR="00E545EA" w:rsidRPr="00EB41CA">
              <w:rPr>
                <w:b/>
                <w:sz w:val="20"/>
                <w:szCs w:val="20"/>
                <w:lang w:val="sl-SI"/>
              </w:rPr>
              <w:t xml:space="preserve"> </w:t>
            </w:r>
            <w:r w:rsidR="00E545EA" w:rsidRPr="00EB41CA">
              <w:rPr>
                <w:b/>
                <w:sz w:val="20"/>
                <w:szCs w:val="20"/>
              </w:rPr>
              <w:t>(</w:t>
            </w:r>
            <w:proofErr w:type="spellStart"/>
            <w:r w:rsidR="00E545EA" w:rsidRPr="00EB41CA">
              <w:rPr>
                <w:b/>
                <w:sz w:val="20"/>
                <w:szCs w:val="20"/>
              </w:rPr>
              <w:t>pomen</w:t>
            </w:r>
            <w:proofErr w:type="spellEnd"/>
            <w:r w:rsidR="00E545EA" w:rsidRPr="00EB41CA">
              <w:rPr>
                <w:b/>
                <w:sz w:val="20"/>
                <w:szCs w:val="20"/>
              </w:rPr>
              <w:t xml:space="preserve"> </w:t>
            </w:r>
            <w:proofErr w:type="spellStart"/>
            <w:r w:rsidR="00E545EA" w:rsidRPr="00EB41CA">
              <w:rPr>
                <w:b/>
                <w:sz w:val="20"/>
                <w:szCs w:val="20"/>
              </w:rPr>
              <w:t>izrazov</w:t>
            </w:r>
            <w:proofErr w:type="spellEnd"/>
            <w:r w:rsidR="00E545EA" w:rsidRPr="00EB41CA">
              <w:rPr>
                <w:b/>
                <w:sz w:val="20"/>
                <w:szCs w:val="20"/>
              </w:rPr>
              <w:t>)</w:t>
            </w:r>
          </w:p>
          <w:p w14:paraId="379E1D74" w14:textId="296C9635" w:rsidR="00663068" w:rsidRPr="00EB41CA" w:rsidRDefault="0099204A" w:rsidP="00EB41CA">
            <w:pPr>
              <w:autoSpaceDE w:val="0"/>
              <w:autoSpaceDN w:val="0"/>
              <w:adjustRightInd w:val="0"/>
              <w:rPr>
                <w:sz w:val="20"/>
                <w:szCs w:val="20"/>
                <w:lang w:val="sl-SI"/>
              </w:rPr>
            </w:pPr>
            <w:r w:rsidRPr="00EB41CA">
              <w:rPr>
                <w:sz w:val="20"/>
                <w:szCs w:val="20"/>
                <w:lang w:val="sl-SI"/>
              </w:rPr>
              <w:t>3.</w:t>
            </w:r>
            <w:r w:rsidR="008321FD" w:rsidRPr="00EB41CA">
              <w:rPr>
                <w:sz w:val="20"/>
                <w:szCs w:val="20"/>
                <w:lang w:val="sl-SI"/>
              </w:rPr>
              <w:t xml:space="preserve"> </w:t>
            </w:r>
            <w:r w:rsidRPr="00EB41CA">
              <w:rPr>
                <w:sz w:val="20"/>
                <w:szCs w:val="20"/>
                <w:lang w:val="sl-SI"/>
              </w:rPr>
              <w:t>Izvedba radiološkega posega je praktična izvedba radiološkega posega, vključno z vsemi potrebnimi spremljajočimi dejanji, kot so: uporaba oziroma rokovanje z radiološko opremo, ocena in izbira tehničnih in fizikalnih parametrov posega, vključno s prejeto dozo sevanja, umerjanje in vzdrževanje opreme, priprava in aplikacija radiofarmakov in obdelava slike.</w:t>
            </w:r>
          </w:p>
        </w:tc>
        <w:tc>
          <w:tcPr>
            <w:tcW w:w="1413" w:type="dxa"/>
          </w:tcPr>
          <w:p w14:paraId="47DCAD14" w14:textId="77777777" w:rsidR="00663068" w:rsidRPr="00EB41CA" w:rsidRDefault="00663068" w:rsidP="00EB41CA">
            <w:pPr>
              <w:rPr>
                <w:sz w:val="20"/>
                <w:szCs w:val="20"/>
                <w:lang w:val="sl-SI"/>
              </w:rPr>
            </w:pPr>
          </w:p>
        </w:tc>
        <w:tc>
          <w:tcPr>
            <w:tcW w:w="1139" w:type="dxa"/>
          </w:tcPr>
          <w:p w14:paraId="77E8AC1B" w14:textId="77777777" w:rsidR="00663068" w:rsidRPr="00EB41CA" w:rsidDel="00FF6475" w:rsidRDefault="00663068" w:rsidP="00EB41CA">
            <w:pPr>
              <w:jc w:val="center"/>
              <w:rPr>
                <w:b/>
                <w:sz w:val="20"/>
                <w:szCs w:val="20"/>
                <w:lang w:val="sl-SI"/>
              </w:rPr>
            </w:pPr>
            <w:r w:rsidRPr="00EB41CA">
              <w:rPr>
                <w:b/>
                <w:sz w:val="20"/>
                <w:szCs w:val="20"/>
                <w:lang w:val="sl-SI"/>
              </w:rPr>
              <w:t>SV3</w:t>
            </w:r>
          </w:p>
        </w:tc>
      </w:tr>
      <w:tr w:rsidR="00663068" w:rsidRPr="00EB41CA" w14:paraId="7D1B66CC" w14:textId="77777777" w:rsidTr="00D70278">
        <w:tc>
          <w:tcPr>
            <w:tcW w:w="5953" w:type="dxa"/>
          </w:tcPr>
          <w:p w14:paraId="3A2A3BF8" w14:textId="77777777" w:rsidR="00663068" w:rsidRPr="00EB41CA" w:rsidRDefault="00663068" w:rsidP="00EB41CA">
            <w:pPr>
              <w:rPr>
                <w:iCs/>
                <w:noProof/>
                <w:sz w:val="20"/>
                <w:szCs w:val="20"/>
              </w:rPr>
            </w:pPr>
            <w:r w:rsidRPr="00EB41CA">
              <w:rPr>
                <w:iCs/>
                <w:noProof/>
                <w:sz w:val="20"/>
                <w:szCs w:val="20"/>
              </w:rPr>
              <w:t>(65) "practice" means a human activity that can increase the exposure of individuals to radiation from a radiation source and is managed as a planned exposure situation;</w:t>
            </w:r>
          </w:p>
        </w:tc>
        <w:tc>
          <w:tcPr>
            <w:tcW w:w="6521" w:type="dxa"/>
          </w:tcPr>
          <w:p w14:paraId="014B7DA7" w14:textId="112A0C56" w:rsidR="00663068" w:rsidRPr="00EB41CA" w:rsidRDefault="004857EE" w:rsidP="00EB41CA">
            <w:pPr>
              <w:rPr>
                <w:b/>
                <w:sz w:val="20"/>
                <w:szCs w:val="20"/>
                <w:lang w:val="sl-SI"/>
              </w:rPr>
            </w:pPr>
            <w:r w:rsidRPr="00EB41CA">
              <w:rPr>
                <w:b/>
                <w:sz w:val="20"/>
                <w:szCs w:val="20"/>
                <w:lang w:val="sl-SI"/>
              </w:rPr>
              <w:t>ZVISJV-1</w:t>
            </w:r>
            <w:r w:rsidR="00BB51B8" w:rsidRPr="00EB41CA">
              <w:rPr>
                <w:b/>
                <w:sz w:val="20"/>
                <w:szCs w:val="20"/>
                <w:lang w:val="sl-SI"/>
              </w:rPr>
              <w:t>, 3. člen</w:t>
            </w:r>
            <w:r w:rsidR="00663068" w:rsidRPr="00EB41CA">
              <w:rPr>
                <w:b/>
                <w:sz w:val="20"/>
                <w:szCs w:val="20"/>
                <w:lang w:val="sl-SI"/>
              </w:rPr>
              <w:t xml:space="preserve"> (izrazi)</w:t>
            </w:r>
          </w:p>
          <w:p w14:paraId="48201A01" w14:textId="512D7898" w:rsidR="00663068" w:rsidRPr="00EB41CA" w:rsidRDefault="00E9349C" w:rsidP="00EB41CA">
            <w:pPr>
              <w:rPr>
                <w:sz w:val="20"/>
                <w:szCs w:val="20"/>
                <w:lang w:val="sl-SI"/>
              </w:rPr>
            </w:pPr>
            <w:r w:rsidRPr="00EB41CA">
              <w:rPr>
                <w:sz w:val="20"/>
                <w:szCs w:val="20"/>
                <w:lang w:val="sl-SI"/>
              </w:rPr>
              <w:t>91</w:t>
            </w:r>
            <w:r w:rsidR="00663068" w:rsidRPr="00EB41CA">
              <w:rPr>
                <w:sz w:val="20"/>
                <w:szCs w:val="20"/>
                <w:lang w:val="sl-SI"/>
              </w:rPr>
              <w:t xml:space="preserve">. </w:t>
            </w:r>
            <w:r w:rsidR="00663068" w:rsidRPr="00EB41CA">
              <w:rPr>
                <w:b/>
                <w:sz w:val="20"/>
                <w:szCs w:val="20"/>
                <w:lang w:val="sl-SI"/>
              </w:rPr>
              <w:t>Sevalna dejavnost</w:t>
            </w:r>
            <w:r w:rsidR="00663068" w:rsidRPr="00EB41CA">
              <w:rPr>
                <w:b/>
                <w:sz w:val="20"/>
                <w:szCs w:val="20"/>
              </w:rPr>
              <w:fldChar w:fldCharType="begin"/>
            </w:r>
            <w:r w:rsidR="00663068" w:rsidRPr="00EB41CA">
              <w:rPr>
                <w:b/>
                <w:sz w:val="20"/>
                <w:szCs w:val="20"/>
                <w:lang w:val="sl-SI"/>
              </w:rPr>
              <w:instrText>xe "Sevalna dejavnost"</w:instrText>
            </w:r>
            <w:r w:rsidR="00663068" w:rsidRPr="00EB41CA">
              <w:rPr>
                <w:b/>
                <w:sz w:val="20"/>
                <w:szCs w:val="20"/>
              </w:rPr>
              <w:fldChar w:fldCharType="end"/>
            </w:r>
            <w:r w:rsidR="00663068" w:rsidRPr="00EB41CA">
              <w:rPr>
                <w:sz w:val="20"/>
                <w:szCs w:val="20"/>
                <w:lang w:val="sl-SI"/>
              </w:rPr>
              <w:t xml:space="preserve"> je vsaka človekova dejavnost, ki lahko poveča izpostavljenost posameznikov ionizirajočemu sevanju zaradi vira sevanja in se to izpostavljenost obravnava kot načrtovan</w:t>
            </w:r>
            <w:r w:rsidR="00585725" w:rsidRPr="00EB41CA">
              <w:rPr>
                <w:sz w:val="20"/>
                <w:szCs w:val="20"/>
                <w:lang w:val="sl-SI"/>
              </w:rPr>
              <w:t>a</w:t>
            </w:r>
            <w:r w:rsidR="00663068" w:rsidRPr="00EB41CA">
              <w:rPr>
                <w:sz w:val="20"/>
                <w:szCs w:val="20"/>
                <w:lang w:val="sl-SI"/>
              </w:rPr>
              <w:t xml:space="preserve"> izpostavljenost. </w:t>
            </w:r>
            <w:r w:rsidR="00585725" w:rsidRPr="00EB41CA">
              <w:rPr>
                <w:sz w:val="20"/>
                <w:szCs w:val="20"/>
                <w:lang w:val="sl-SI"/>
              </w:rPr>
              <w:t>Za sevalno dejavnost se ne šteje</w:t>
            </w:r>
            <w:r w:rsidR="0034072F" w:rsidRPr="00EB41CA">
              <w:rPr>
                <w:sz w:val="20"/>
                <w:szCs w:val="20"/>
                <w:lang w:val="sl-SI"/>
              </w:rPr>
              <w:t xml:space="preserve"> </w:t>
            </w:r>
            <w:r w:rsidR="00585725" w:rsidRPr="00EB41CA">
              <w:rPr>
                <w:sz w:val="20"/>
                <w:szCs w:val="20"/>
                <w:lang w:val="sl-SI"/>
              </w:rPr>
              <w:t>izvajanje zaščitnih ukrepov in dejavnost, pri kateri so posamezniki izpostavljeni radonu v bivalnih prostorih.</w:t>
            </w:r>
          </w:p>
        </w:tc>
        <w:tc>
          <w:tcPr>
            <w:tcW w:w="1413" w:type="dxa"/>
          </w:tcPr>
          <w:p w14:paraId="129263E5" w14:textId="77777777" w:rsidR="00663068" w:rsidRPr="00EB41CA" w:rsidRDefault="00663068" w:rsidP="00EB41CA">
            <w:pPr>
              <w:rPr>
                <w:sz w:val="20"/>
                <w:szCs w:val="20"/>
                <w:lang w:val="sl-SI"/>
              </w:rPr>
            </w:pPr>
          </w:p>
        </w:tc>
        <w:tc>
          <w:tcPr>
            <w:tcW w:w="1139" w:type="dxa"/>
          </w:tcPr>
          <w:p w14:paraId="150F0ABB"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4571DF7F" w14:textId="77777777" w:rsidTr="00D70278">
        <w:tc>
          <w:tcPr>
            <w:tcW w:w="5953" w:type="dxa"/>
          </w:tcPr>
          <w:p w14:paraId="1F438929" w14:textId="77777777" w:rsidR="00663068" w:rsidRPr="00EB41CA" w:rsidRDefault="00663068" w:rsidP="00EB41CA">
            <w:pPr>
              <w:rPr>
                <w:iCs/>
                <w:noProof/>
                <w:sz w:val="20"/>
                <w:szCs w:val="20"/>
              </w:rPr>
            </w:pPr>
            <w:r w:rsidRPr="00EB41CA">
              <w:rPr>
                <w:iCs/>
                <w:noProof/>
                <w:sz w:val="20"/>
                <w:szCs w:val="20"/>
              </w:rPr>
              <w:t>(66) "practitioner" means a medical doctor, dentist or other health professional who is entitled to take clinical responsibility for an individual medical exposure in accordance with national requirements;</w:t>
            </w:r>
          </w:p>
        </w:tc>
        <w:tc>
          <w:tcPr>
            <w:tcW w:w="6521" w:type="dxa"/>
          </w:tcPr>
          <w:p w14:paraId="7CF1B6D8" w14:textId="4603D551" w:rsidR="00663068" w:rsidRPr="00EB41CA" w:rsidRDefault="00663068" w:rsidP="00EB41CA">
            <w:pPr>
              <w:autoSpaceDE w:val="0"/>
              <w:autoSpaceDN w:val="0"/>
              <w:adjustRightInd w:val="0"/>
              <w:rPr>
                <w:b/>
                <w:sz w:val="20"/>
                <w:szCs w:val="20"/>
                <w:lang w:val="sl-SI"/>
              </w:rPr>
            </w:pPr>
            <w:r w:rsidRPr="00EB41CA">
              <w:rPr>
                <w:b/>
                <w:sz w:val="20"/>
                <w:szCs w:val="20"/>
                <w:lang w:val="sl-SI"/>
              </w:rPr>
              <w:t>SV3</w:t>
            </w:r>
            <w:r w:rsidR="00BB51B8" w:rsidRPr="00EB41CA">
              <w:rPr>
                <w:b/>
                <w:sz w:val="20"/>
                <w:szCs w:val="20"/>
                <w:lang w:val="sl-SI"/>
              </w:rPr>
              <w:t>,</w:t>
            </w:r>
            <w:r w:rsidR="00150827" w:rsidRPr="00EB41CA">
              <w:rPr>
                <w:b/>
                <w:sz w:val="20"/>
                <w:szCs w:val="20"/>
                <w:lang w:val="sl-SI"/>
              </w:rPr>
              <w:t xml:space="preserve"> 2</w:t>
            </w:r>
            <w:r w:rsidR="008321FD" w:rsidRPr="00EB41CA">
              <w:rPr>
                <w:b/>
                <w:sz w:val="20"/>
                <w:szCs w:val="20"/>
                <w:lang w:val="sl-SI"/>
              </w:rPr>
              <w:t>. člen</w:t>
            </w:r>
            <w:r w:rsidR="00E545EA" w:rsidRPr="00EB41CA">
              <w:rPr>
                <w:b/>
                <w:sz w:val="20"/>
                <w:szCs w:val="20"/>
                <w:lang w:val="sl-SI"/>
              </w:rPr>
              <w:t xml:space="preserve"> </w:t>
            </w:r>
            <w:r w:rsidR="00E545EA" w:rsidRPr="00EB41CA">
              <w:rPr>
                <w:b/>
                <w:sz w:val="20"/>
                <w:szCs w:val="20"/>
              </w:rPr>
              <w:t>(</w:t>
            </w:r>
            <w:proofErr w:type="spellStart"/>
            <w:r w:rsidR="00E545EA" w:rsidRPr="00EB41CA">
              <w:rPr>
                <w:b/>
                <w:sz w:val="20"/>
                <w:szCs w:val="20"/>
              </w:rPr>
              <w:t>pomen</w:t>
            </w:r>
            <w:proofErr w:type="spellEnd"/>
            <w:r w:rsidR="00E545EA" w:rsidRPr="00EB41CA">
              <w:rPr>
                <w:b/>
                <w:sz w:val="20"/>
                <w:szCs w:val="20"/>
              </w:rPr>
              <w:t xml:space="preserve"> </w:t>
            </w:r>
            <w:proofErr w:type="spellStart"/>
            <w:r w:rsidR="00E545EA" w:rsidRPr="00EB41CA">
              <w:rPr>
                <w:b/>
                <w:sz w:val="20"/>
                <w:szCs w:val="20"/>
              </w:rPr>
              <w:t>izrazov</w:t>
            </w:r>
            <w:proofErr w:type="spellEnd"/>
            <w:r w:rsidR="00E545EA" w:rsidRPr="00EB41CA">
              <w:rPr>
                <w:b/>
                <w:sz w:val="20"/>
                <w:szCs w:val="20"/>
              </w:rPr>
              <w:t>)</w:t>
            </w:r>
          </w:p>
          <w:p w14:paraId="60006B36" w14:textId="46756F9A" w:rsidR="00663068" w:rsidRPr="00EB41CA" w:rsidRDefault="0099204A" w:rsidP="00EB41CA">
            <w:pPr>
              <w:autoSpaceDE w:val="0"/>
              <w:autoSpaceDN w:val="0"/>
              <w:adjustRightInd w:val="0"/>
              <w:rPr>
                <w:sz w:val="20"/>
                <w:szCs w:val="20"/>
                <w:lang w:val="sl-SI"/>
              </w:rPr>
            </w:pPr>
            <w:r w:rsidRPr="00EB41CA">
              <w:rPr>
                <w:sz w:val="20"/>
                <w:szCs w:val="20"/>
                <w:lang w:val="sl-SI"/>
              </w:rPr>
              <w:t>16.</w:t>
            </w:r>
            <w:r w:rsidR="008321FD" w:rsidRPr="00EB41CA">
              <w:rPr>
                <w:sz w:val="20"/>
                <w:szCs w:val="20"/>
                <w:lang w:val="sl-SI"/>
              </w:rPr>
              <w:t xml:space="preserve"> </w:t>
            </w:r>
            <w:r w:rsidRPr="00EB41CA">
              <w:rPr>
                <w:sz w:val="20"/>
                <w:szCs w:val="20"/>
                <w:lang w:val="sl-SI"/>
              </w:rPr>
              <w:t>Zdravnik, odgovoren za radiološki poseg, je zdravnik oziroma doktor dentalne medicine, ki je pooblaščen, da prevzame klinično odgovornost za posamezen radiološki poseg.</w:t>
            </w:r>
          </w:p>
        </w:tc>
        <w:tc>
          <w:tcPr>
            <w:tcW w:w="1413" w:type="dxa"/>
          </w:tcPr>
          <w:p w14:paraId="0B1DE271" w14:textId="77777777" w:rsidR="00663068" w:rsidRPr="00EB41CA" w:rsidRDefault="00663068" w:rsidP="00EB41CA">
            <w:pPr>
              <w:rPr>
                <w:sz w:val="20"/>
                <w:szCs w:val="20"/>
                <w:lang w:val="sl-SI"/>
              </w:rPr>
            </w:pPr>
          </w:p>
        </w:tc>
        <w:tc>
          <w:tcPr>
            <w:tcW w:w="1139" w:type="dxa"/>
          </w:tcPr>
          <w:p w14:paraId="1484CB24" w14:textId="77777777" w:rsidR="00663068" w:rsidRPr="00EB41CA" w:rsidDel="00FF6475" w:rsidRDefault="00663068" w:rsidP="00EB41CA">
            <w:pPr>
              <w:jc w:val="center"/>
              <w:rPr>
                <w:b/>
                <w:sz w:val="20"/>
                <w:szCs w:val="20"/>
                <w:lang w:val="sl-SI"/>
              </w:rPr>
            </w:pPr>
            <w:r w:rsidRPr="00EB41CA">
              <w:rPr>
                <w:b/>
                <w:sz w:val="20"/>
                <w:szCs w:val="20"/>
                <w:lang w:val="sl-SI"/>
              </w:rPr>
              <w:t>SV3</w:t>
            </w:r>
          </w:p>
        </w:tc>
      </w:tr>
      <w:tr w:rsidR="00663068" w:rsidRPr="00EB41CA" w14:paraId="2C7E05F1" w14:textId="77777777" w:rsidTr="00D70278">
        <w:tc>
          <w:tcPr>
            <w:tcW w:w="5953" w:type="dxa"/>
          </w:tcPr>
          <w:p w14:paraId="3C97E68D" w14:textId="77777777" w:rsidR="00663068" w:rsidRPr="00EB41CA" w:rsidRDefault="00663068" w:rsidP="00EB41CA">
            <w:pPr>
              <w:rPr>
                <w:iCs/>
                <w:noProof/>
                <w:sz w:val="20"/>
                <w:szCs w:val="20"/>
              </w:rPr>
            </w:pPr>
            <w:r w:rsidRPr="00EB41CA">
              <w:rPr>
                <w:iCs/>
                <w:noProof/>
                <w:sz w:val="20"/>
                <w:szCs w:val="20"/>
              </w:rPr>
              <w:lastRenderedPageBreak/>
              <w:t>(67) "processing" means chemical or physical operations on radioactive material including the mining, conversion, enrichment of fissile or fertile nuclear material and the reprocessing of spent fuel;</w:t>
            </w:r>
          </w:p>
        </w:tc>
        <w:tc>
          <w:tcPr>
            <w:tcW w:w="6521" w:type="dxa"/>
          </w:tcPr>
          <w:p w14:paraId="2A7479C7" w14:textId="065850EC" w:rsidR="00405B30" w:rsidRPr="00EB41CA" w:rsidRDefault="00405B30" w:rsidP="00EB41CA">
            <w:pPr>
              <w:pStyle w:val="Default"/>
              <w:rPr>
                <w:b/>
                <w:sz w:val="20"/>
                <w:szCs w:val="20"/>
              </w:rPr>
            </w:pPr>
            <w:r w:rsidRPr="00EB41CA">
              <w:rPr>
                <w:b/>
                <w:sz w:val="20"/>
                <w:szCs w:val="20"/>
              </w:rPr>
              <w:t>ZVISJV-1</w:t>
            </w:r>
            <w:r w:rsidR="00BB51B8" w:rsidRPr="00EB41CA">
              <w:rPr>
                <w:b/>
                <w:sz w:val="20"/>
                <w:szCs w:val="20"/>
              </w:rPr>
              <w:t xml:space="preserve">, </w:t>
            </w:r>
            <w:r w:rsidR="00EF6691" w:rsidRPr="00EB41CA">
              <w:rPr>
                <w:b/>
                <w:sz w:val="20"/>
                <w:szCs w:val="20"/>
              </w:rPr>
              <w:t>3.člen</w:t>
            </w:r>
            <w:r w:rsidRPr="00EB41CA">
              <w:rPr>
                <w:b/>
                <w:sz w:val="20"/>
                <w:szCs w:val="20"/>
              </w:rPr>
              <w:t xml:space="preserve"> (izrazi)</w:t>
            </w:r>
          </w:p>
          <w:p w14:paraId="517096DE" w14:textId="4AB5819E" w:rsidR="00405B30" w:rsidRPr="00EB41CA" w:rsidRDefault="00585725" w:rsidP="00EB41CA">
            <w:pPr>
              <w:pStyle w:val="Default"/>
              <w:rPr>
                <w:sz w:val="20"/>
                <w:szCs w:val="20"/>
              </w:rPr>
            </w:pPr>
            <w:r w:rsidRPr="00EB41CA">
              <w:rPr>
                <w:sz w:val="20"/>
                <w:szCs w:val="20"/>
              </w:rPr>
              <w:t xml:space="preserve">67. </w:t>
            </w:r>
            <w:r w:rsidR="00405B30" w:rsidRPr="00EB41CA">
              <w:rPr>
                <w:b/>
                <w:sz w:val="20"/>
                <w:szCs w:val="20"/>
              </w:rPr>
              <w:t>Predelava</w:t>
            </w:r>
            <w:r w:rsidR="00405B30" w:rsidRPr="00EB41CA">
              <w:rPr>
                <w:sz w:val="20"/>
                <w:szCs w:val="20"/>
              </w:rPr>
              <w:t xml:space="preserve"> pomeni kemično ali fizično obdelavo radioaktivnega materiala, vključno z izkopavanjem, pretvorbo, obogatitvijo cepljivega ali </w:t>
            </w:r>
            <w:proofErr w:type="spellStart"/>
            <w:r w:rsidR="00405B30" w:rsidRPr="00EB41CA">
              <w:rPr>
                <w:sz w:val="20"/>
                <w:szCs w:val="20"/>
              </w:rPr>
              <w:t>oplodnega</w:t>
            </w:r>
            <w:proofErr w:type="spellEnd"/>
            <w:r w:rsidR="00405B30" w:rsidRPr="00EB41CA">
              <w:rPr>
                <w:sz w:val="20"/>
                <w:szCs w:val="20"/>
              </w:rPr>
              <w:t xml:space="preserve"> jedrskega materiala ter ponovno predelavo izrabljenega goriva</w:t>
            </w:r>
            <w:r w:rsidRPr="00EB41CA">
              <w:rPr>
                <w:sz w:val="20"/>
                <w:szCs w:val="20"/>
              </w:rPr>
              <w:t>.</w:t>
            </w:r>
          </w:p>
          <w:p w14:paraId="675898BD" w14:textId="77777777" w:rsidR="00405B30" w:rsidRPr="00EB41CA" w:rsidRDefault="00405B30" w:rsidP="00EB41CA">
            <w:pPr>
              <w:pStyle w:val="Default"/>
              <w:ind w:left="169" w:hanging="169"/>
              <w:rPr>
                <w:sz w:val="20"/>
                <w:szCs w:val="20"/>
              </w:rPr>
            </w:pPr>
          </w:p>
          <w:p w14:paraId="4CE87F8C" w14:textId="77777777" w:rsidR="00405B30" w:rsidRPr="00EB41CA" w:rsidRDefault="00663068" w:rsidP="00EB41CA">
            <w:pPr>
              <w:pStyle w:val="Default"/>
              <w:ind w:left="169" w:hanging="169"/>
              <w:rPr>
                <w:b/>
                <w:sz w:val="20"/>
                <w:szCs w:val="20"/>
              </w:rPr>
            </w:pPr>
            <w:r w:rsidRPr="00EB41CA">
              <w:rPr>
                <w:b/>
                <w:sz w:val="20"/>
                <w:szCs w:val="20"/>
              </w:rPr>
              <w:t xml:space="preserve">JV7, 3. člen </w:t>
            </w:r>
          </w:p>
          <w:p w14:paraId="0E72057D" w14:textId="77777777" w:rsidR="00663068" w:rsidRPr="00EB41CA" w:rsidRDefault="00663068" w:rsidP="00EB41CA">
            <w:pPr>
              <w:pStyle w:val="Default"/>
              <w:ind w:left="169" w:hanging="169"/>
              <w:rPr>
                <w:sz w:val="20"/>
                <w:szCs w:val="20"/>
              </w:rPr>
            </w:pPr>
            <w:r w:rsidRPr="00EB41CA">
              <w:rPr>
                <w:sz w:val="20"/>
                <w:szCs w:val="20"/>
              </w:rPr>
              <w:t xml:space="preserve">13. predelava so naslednji postopki obdelave radioaktivnih odpadkov ali izrabljenega goriva pred skladiščenjem, prevozom ali odlaganjem: </w:t>
            </w:r>
          </w:p>
          <w:p w14:paraId="474947E7" w14:textId="77777777" w:rsidR="00663068" w:rsidRPr="00EB41CA" w:rsidRDefault="00663068" w:rsidP="00EB41CA">
            <w:pPr>
              <w:pStyle w:val="Default"/>
              <w:ind w:left="169" w:hanging="169"/>
              <w:rPr>
                <w:sz w:val="20"/>
                <w:szCs w:val="20"/>
              </w:rPr>
            </w:pPr>
            <w:r w:rsidRPr="00EB41CA">
              <w:rPr>
                <w:sz w:val="20"/>
                <w:szCs w:val="20"/>
              </w:rPr>
              <w:t xml:space="preserve">- postopki </w:t>
            </w:r>
            <w:proofErr w:type="spellStart"/>
            <w:r w:rsidRPr="00EB41CA">
              <w:rPr>
                <w:sz w:val="20"/>
                <w:szCs w:val="20"/>
              </w:rPr>
              <w:t>predobdelave</w:t>
            </w:r>
            <w:proofErr w:type="spellEnd"/>
            <w:r w:rsidRPr="00EB41CA">
              <w:rPr>
                <w:sz w:val="20"/>
                <w:szCs w:val="20"/>
              </w:rPr>
              <w:t xml:space="preserve">, s katerimi se </w:t>
            </w:r>
            <w:r w:rsidRPr="00EB41CA">
              <w:rPr>
                <w:color w:val="auto"/>
                <w:sz w:val="20"/>
                <w:szCs w:val="20"/>
              </w:rPr>
              <w:t>radioaktivne</w:t>
            </w:r>
            <w:r w:rsidRPr="00EB41CA">
              <w:rPr>
                <w:sz w:val="20"/>
                <w:szCs w:val="20"/>
              </w:rPr>
              <w:t xml:space="preserve"> odpadke ali izrabljeno gorivo pripravi na obdelavo;</w:t>
            </w:r>
          </w:p>
          <w:p w14:paraId="61584B4C" w14:textId="77777777" w:rsidR="00663068" w:rsidRPr="00EB41CA" w:rsidRDefault="00663068" w:rsidP="00EB41CA">
            <w:pPr>
              <w:pStyle w:val="Default"/>
              <w:ind w:left="169" w:hanging="169"/>
              <w:rPr>
                <w:sz w:val="20"/>
                <w:szCs w:val="20"/>
              </w:rPr>
            </w:pPr>
            <w:r w:rsidRPr="00EB41CA">
              <w:rPr>
                <w:sz w:val="20"/>
                <w:szCs w:val="20"/>
              </w:rPr>
              <w:t xml:space="preserve">- </w:t>
            </w:r>
            <w:r w:rsidRPr="00EB41CA">
              <w:rPr>
                <w:sz w:val="20"/>
                <w:szCs w:val="20"/>
              </w:rPr>
              <w:tab/>
              <w:t>postopki obdelave, s katerimi se spremenijo lastnosti radioaktivnih odpadkov ali izrabljenega goriva zaradi tehničnih, ekonomskih ali varnostnih razlogov, ter</w:t>
            </w:r>
          </w:p>
          <w:p w14:paraId="134D8F69" w14:textId="77777777" w:rsidR="00663068" w:rsidRPr="00EB41CA" w:rsidRDefault="00663068" w:rsidP="00EB41CA">
            <w:pPr>
              <w:pStyle w:val="Default"/>
              <w:ind w:left="169" w:hanging="169"/>
              <w:rPr>
                <w:sz w:val="22"/>
                <w:szCs w:val="22"/>
              </w:rPr>
            </w:pPr>
            <w:r w:rsidRPr="00EB41CA">
              <w:rPr>
                <w:sz w:val="20"/>
                <w:szCs w:val="20"/>
              </w:rPr>
              <w:t>-</w:t>
            </w:r>
            <w:r w:rsidRPr="00EB41CA">
              <w:rPr>
                <w:sz w:val="20"/>
                <w:szCs w:val="20"/>
              </w:rPr>
              <w:tab/>
              <w:t>postopki priprave, s katerimi se pripravijo pakirani ali nepakirani radioaktivni odpadki ali izrabljeno gorivo v obliko, ki ustreza zahtevam za prevoz, skladiščenje ali odlaganje;</w:t>
            </w:r>
          </w:p>
        </w:tc>
        <w:tc>
          <w:tcPr>
            <w:tcW w:w="1413" w:type="dxa"/>
          </w:tcPr>
          <w:p w14:paraId="218358BB" w14:textId="4A9EE7DA" w:rsidR="00B61AE3" w:rsidRPr="00EB41CA" w:rsidRDefault="00B61AE3" w:rsidP="00EB41CA">
            <w:pPr>
              <w:rPr>
                <w:sz w:val="20"/>
                <w:szCs w:val="20"/>
                <w:lang w:val="sl-SI"/>
              </w:rPr>
            </w:pPr>
          </w:p>
        </w:tc>
        <w:tc>
          <w:tcPr>
            <w:tcW w:w="1139" w:type="dxa"/>
          </w:tcPr>
          <w:p w14:paraId="46EFD081" w14:textId="77777777" w:rsidR="00405B30" w:rsidRPr="00EB41CA" w:rsidRDefault="00405B30" w:rsidP="00EB41CA">
            <w:pPr>
              <w:jc w:val="center"/>
              <w:rPr>
                <w:b/>
                <w:sz w:val="20"/>
                <w:szCs w:val="20"/>
              </w:rPr>
            </w:pPr>
            <w:r w:rsidRPr="00EB41CA">
              <w:rPr>
                <w:b/>
                <w:sz w:val="20"/>
                <w:szCs w:val="20"/>
              </w:rPr>
              <w:t>ZVISJV-1</w:t>
            </w:r>
          </w:p>
          <w:p w14:paraId="791EC525" w14:textId="77777777" w:rsidR="00663068" w:rsidRPr="00EB41CA" w:rsidRDefault="00663068" w:rsidP="00EB41CA">
            <w:pPr>
              <w:jc w:val="center"/>
              <w:rPr>
                <w:b/>
                <w:sz w:val="20"/>
                <w:szCs w:val="20"/>
              </w:rPr>
            </w:pPr>
            <w:r w:rsidRPr="00EB41CA">
              <w:rPr>
                <w:b/>
                <w:sz w:val="20"/>
                <w:szCs w:val="20"/>
              </w:rPr>
              <w:t>JV7</w:t>
            </w:r>
          </w:p>
        </w:tc>
      </w:tr>
      <w:tr w:rsidR="00663068" w:rsidRPr="00EB41CA" w14:paraId="4D760812" w14:textId="77777777" w:rsidTr="00D70278">
        <w:tc>
          <w:tcPr>
            <w:tcW w:w="5953" w:type="dxa"/>
          </w:tcPr>
          <w:p w14:paraId="79B6BECC" w14:textId="77777777" w:rsidR="00663068" w:rsidRPr="00EB41CA" w:rsidRDefault="00663068" w:rsidP="00EB41CA">
            <w:pPr>
              <w:rPr>
                <w:iCs/>
                <w:noProof/>
                <w:sz w:val="20"/>
                <w:szCs w:val="20"/>
              </w:rPr>
            </w:pPr>
            <w:r w:rsidRPr="00EB41CA">
              <w:rPr>
                <w:iCs/>
                <w:noProof/>
                <w:sz w:val="20"/>
                <w:szCs w:val="20"/>
              </w:rPr>
              <w:t>(68) "protective measures" means measures, other than remedial measures, for the purpose of avoiding or reducing doses that might otherwise be received in an emergency exposure situation or an existing exposure situation;</w:t>
            </w:r>
          </w:p>
        </w:tc>
        <w:tc>
          <w:tcPr>
            <w:tcW w:w="6521" w:type="dxa"/>
          </w:tcPr>
          <w:p w14:paraId="72C2868D" w14:textId="0FD7BCA2" w:rsidR="00663068" w:rsidRPr="00EB41CA" w:rsidRDefault="004857EE" w:rsidP="00EB41CA">
            <w:pPr>
              <w:rPr>
                <w:b/>
                <w:sz w:val="20"/>
                <w:szCs w:val="20"/>
                <w:lang w:val="sl-SI"/>
              </w:rPr>
            </w:pPr>
            <w:r w:rsidRPr="00EB41CA">
              <w:rPr>
                <w:b/>
                <w:sz w:val="20"/>
                <w:szCs w:val="20"/>
                <w:lang w:val="sl-SI"/>
              </w:rPr>
              <w:t>ZVISJV-1</w:t>
            </w:r>
            <w:r w:rsidR="00585725" w:rsidRPr="00EB41CA">
              <w:rPr>
                <w:b/>
                <w:sz w:val="20"/>
                <w:szCs w:val="20"/>
                <w:lang w:val="sl-SI"/>
              </w:rPr>
              <w:t>, 3. člen</w:t>
            </w:r>
            <w:r w:rsidR="00663068" w:rsidRPr="00EB41CA">
              <w:rPr>
                <w:b/>
                <w:sz w:val="20"/>
                <w:szCs w:val="20"/>
                <w:lang w:val="sl-SI"/>
              </w:rPr>
              <w:t xml:space="preserve"> (izrazi)</w:t>
            </w:r>
          </w:p>
          <w:p w14:paraId="2BB0C589" w14:textId="62E811A8" w:rsidR="00405B30" w:rsidRPr="00EB41CA" w:rsidRDefault="00663068" w:rsidP="00EB41CA">
            <w:pPr>
              <w:rPr>
                <w:sz w:val="20"/>
                <w:szCs w:val="20"/>
                <w:lang w:val="sl-SI"/>
              </w:rPr>
            </w:pPr>
            <w:r w:rsidRPr="00EB41CA">
              <w:rPr>
                <w:sz w:val="20"/>
                <w:szCs w:val="20"/>
                <w:lang w:val="sl-SI"/>
              </w:rPr>
              <w:t>1</w:t>
            </w:r>
            <w:r w:rsidR="00585725" w:rsidRPr="00EB41CA">
              <w:rPr>
                <w:sz w:val="20"/>
                <w:szCs w:val="20"/>
                <w:lang w:val="sl-SI"/>
              </w:rPr>
              <w:t>20</w:t>
            </w:r>
            <w:r w:rsidRPr="00EB41CA">
              <w:rPr>
                <w:sz w:val="20"/>
                <w:szCs w:val="20"/>
                <w:lang w:val="sl-SI"/>
              </w:rPr>
              <w:t xml:space="preserve">. </w:t>
            </w:r>
            <w:r w:rsidRPr="00EB41CA">
              <w:rPr>
                <w:b/>
                <w:sz w:val="20"/>
                <w:szCs w:val="20"/>
                <w:lang w:val="sl-SI"/>
              </w:rPr>
              <w:t>Zaščitni ukrepi</w:t>
            </w:r>
            <w:r w:rsidRPr="00EB41CA">
              <w:rPr>
                <w:sz w:val="20"/>
                <w:szCs w:val="20"/>
                <w:lang w:val="sl-SI"/>
              </w:rPr>
              <w:t xml:space="preserve"> so ukrepi, ki se izvede</w:t>
            </w:r>
            <w:r w:rsidR="00585725" w:rsidRPr="00EB41CA">
              <w:rPr>
                <w:sz w:val="20"/>
                <w:szCs w:val="20"/>
                <w:lang w:val="sl-SI"/>
              </w:rPr>
              <w:t>jo</w:t>
            </w:r>
            <w:r w:rsidRPr="00EB41CA">
              <w:rPr>
                <w:sz w:val="20"/>
                <w:szCs w:val="20"/>
                <w:lang w:val="sl-SI"/>
              </w:rPr>
              <w:t xml:space="preserve"> z</w:t>
            </w:r>
            <w:r w:rsidR="00585725" w:rsidRPr="00EB41CA">
              <w:rPr>
                <w:sz w:val="20"/>
                <w:szCs w:val="20"/>
                <w:lang w:val="sl-SI"/>
              </w:rPr>
              <w:t>a</w:t>
            </w:r>
            <w:r w:rsidRPr="00EB41CA">
              <w:rPr>
                <w:sz w:val="20"/>
                <w:szCs w:val="20"/>
                <w:lang w:val="sl-SI"/>
              </w:rPr>
              <w:t xml:space="preserve"> preprečevanj</w:t>
            </w:r>
            <w:r w:rsidR="00585725" w:rsidRPr="00EB41CA">
              <w:rPr>
                <w:sz w:val="20"/>
                <w:szCs w:val="20"/>
                <w:lang w:val="sl-SI"/>
              </w:rPr>
              <w:t>e</w:t>
            </w:r>
            <w:r w:rsidRPr="00EB41CA">
              <w:rPr>
                <w:sz w:val="20"/>
                <w:szCs w:val="20"/>
                <w:lang w:val="sl-SI"/>
              </w:rPr>
              <w:t xml:space="preserve"> ali zmanjševanj</w:t>
            </w:r>
            <w:r w:rsidR="00585725" w:rsidRPr="00EB41CA">
              <w:rPr>
                <w:sz w:val="20"/>
                <w:szCs w:val="20"/>
                <w:lang w:val="sl-SI"/>
              </w:rPr>
              <w:t>e</w:t>
            </w:r>
            <w:r w:rsidRPr="00EB41CA">
              <w:rPr>
                <w:sz w:val="20"/>
                <w:szCs w:val="20"/>
                <w:lang w:val="sl-SI"/>
              </w:rPr>
              <w:t xml:space="preserve"> doz, ki bi bile sicer prisotne ob izrednem dogodku ali obstoječi izpostavljenosti. </w:t>
            </w:r>
            <w:r w:rsidR="00585725" w:rsidRPr="00EB41CA">
              <w:rPr>
                <w:sz w:val="20"/>
                <w:szCs w:val="20"/>
                <w:lang w:val="sl-SI"/>
              </w:rPr>
              <w:t>Med izrednimi dogodki ima pojem zaščitni ukrep enak pomen kot v zakonu, ki ureja varstvo pred naravnimi in drugimi nesrečami. Zaščitni ukrepi ne vključujejo sanacije kontaminiranih območij.</w:t>
            </w:r>
          </w:p>
          <w:p w14:paraId="3796EB6B" w14:textId="77777777" w:rsidR="00405B30" w:rsidRPr="00EB41CA" w:rsidRDefault="00405B30" w:rsidP="00EB41CA">
            <w:pPr>
              <w:rPr>
                <w:sz w:val="20"/>
                <w:szCs w:val="20"/>
                <w:lang w:val="sl-SI"/>
              </w:rPr>
            </w:pPr>
          </w:p>
          <w:p w14:paraId="33D228C3" w14:textId="06CAD96E" w:rsidR="00405B30" w:rsidRPr="00EB41CA" w:rsidRDefault="00405B30" w:rsidP="00EB41CA">
            <w:pPr>
              <w:rPr>
                <w:sz w:val="20"/>
                <w:szCs w:val="20"/>
                <w:lang w:val="sl-SI"/>
              </w:rPr>
            </w:pPr>
            <w:r w:rsidRPr="00EB41CA">
              <w:rPr>
                <w:b/>
                <w:sz w:val="20"/>
                <w:szCs w:val="20"/>
                <w:lang w:val="sl-SI"/>
              </w:rPr>
              <w:t>ZVNDN</w:t>
            </w:r>
            <w:r w:rsidR="00585725" w:rsidRPr="00EB41CA">
              <w:rPr>
                <w:b/>
                <w:sz w:val="20"/>
                <w:szCs w:val="20"/>
                <w:lang w:val="sl-SI"/>
              </w:rPr>
              <w:t>,</w:t>
            </w:r>
            <w:r w:rsidRPr="00EB41CA">
              <w:rPr>
                <w:b/>
                <w:sz w:val="20"/>
                <w:szCs w:val="20"/>
                <w:lang w:val="sl-SI"/>
              </w:rPr>
              <w:t xml:space="preserve"> 59. člen (zaščitni ukrepi)</w:t>
            </w:r>
          </w:p>
          <w:p w14:paraId="20727FDB" w14:textId="77777777" w:rsidR="00405B30" w:rsidRPr="00EB41CA" w:rsidRDefault="00405B30" w:rsidP="00EB41CA">
            <w:pPr>
              <w:rPr>
                <w:sz w:val="20"/>
                <w:szCs w:val="20"/>
                <w:lang w:val="it-IT"/>
              </w:rPr>
            </w:pPr>
            <w:proofErr w:type="spellStart"/>
            <w:r w:rsidRPr="00EB41CA">
              <w:rPr>
                <w:sz w:val="20"/>
                <w:szCs w:val="20"/>
                <w:lang w:val="it-IT"/>
              </w:rPr>
              <w:t>Zaščitni</w:t>
            </w:r>
            <w:proofErr w:type="spellEnd"/>
            <w:r w:rsidRPr="00EB41CA">
              <w:rPr>
                <w:sz w:val="20"/>
                <w:szCs w:val="20"/>
                <w:lang w:val="it-IT"/>
              </w:rPr>
              <w:t xml:space="preserve"> </w:t>
            </w:r>
            <w:proofErr w:type="spellStart"/>
            <w:r w:rsidRPr="00EB41CA">
              <w:rPr>
                <w:sz w:val="20"/>
                <w:szCs w:val="20"/>
                <w:lang w:val="it-IT"/>
              </w:rPr>
              <w:t>ukrepi</w:t>
            </w:r>
            <w:proofErr w:type="spellEnd"/>
            <w:r w:rsidRPr="00EB41CA">
              <w:rPr>
                <w:sz w:val="20"/>
                <w:szCs w:val="20"/>
                <w:lang w:val="it-IT"/>
              </w:rPr>
              <w:t xml:space="preserve"> so:</w:t>
            </w:r>
          </w:p>
          <w:p w14:paraId="639FC52E" w14:textId="77777777" w:rsidR="00405B30" w:rsidRPr="00EB41CA" w:rsidRDefault="00405B30" w:rsidP="00EB41CA">
            <w:pPr>
              <w:rPr>
                <w:sz w:val="20"/>
                <w:szCs w:val="20"/>
                <w:lang w:val="it-IT"/>
              </w:rPr>
            </w:pPr>
            <w:r w:rsidRPr="00EB41CA">
              <w:rPr>
                <w:sz w:val="20"/>
                <w:szCs w:val="20"/>
                <w:lang w:val="it-IT"/>
              </w:rPr>
              <w:t>-</w:t>
            </w:r>
            <w:r w:rsidRPr="00EB41CA">
              <w:rPr>
                <w:sz w:val="20"/>
                <w:szCs w:val="20"/>
                <w:lang w:val="it-IT"/>
              </w:rPr>
              <w:tab/>
            </w:r>
            <w:proofErr w:type="spellStart"/>
            <w:r w:rsidRPr="00EB41CA">
              <w:rPr>
                <w:sz w:val="20"/>
                <w:szCs w:val="20"/>
                <w:lang w:val="it-IT"/>
              </w:rPr>
              <w:t>prostorski</w:t>
            </w:r>
            <w:proofErr w:type="spellEnd"/>
            <w:r w:rsidRPr="00EB41CA">
              <w:rPr>
                <w:sz w:val="20"/>
                <w:szCs w:val="20"/>
                <w:lang w:val="it-IT"/>
              </w:rPr>
              <w:t xml:space="preserve">, </w:t>
            </w:r>
            <w:proofErr w:type="spellStart"/>
            <w:r w:rsidRPr="00EB41CA">
              <w:rPr>
                <w:sz w:val="20"/>
                <w:szCs w:val="20"/>
                <w:lang w:val="it-IT"/>
              </w:rPr>
              <w:t>urbanistični</w:t>
            </w:r>
            <w:proofErr w:type="spellEnd"/>
            <w:r w:rsidRPr="00EB41CA">
              <w:rPr>
                <w:sz w:val="20"/>
                <w:szCs w:val="20"/>
                <w:lang w:val="it-IT"/>
              </w:rPr>
              <w:t xml:space="preserve">, </w:t>
            </w:r>
            <w:proofErr w:type="spellStart"/>
            <w:r w:rsidRPr="00EB41CA">
              <w:rPr>
                <w:sz w:val="20"/>
                <w:szCs w:val="20"/>
                <w:lang w:val="it-IT"/>
              </w:rPr>
              <w:t>gradbeni</w:t>
            </w:r>
            <w:proofErr w:type="spellEnd"/>
            <w:r w:rsidRPr="00EB41CA">
              <w:rPr>
                <w:sz w:val="20"/>
                <w:szCs w:val="20"/>
                <w:lang w:val="it-IT"/>
              </w:rPr>
              <w:t xml:space="preserve"> in </w:t>
            </w:r>
            <w:proofErr w:type="spellStart"/>
            <w:r w:rsidRPr="00EB41CA">
              <w:rPr>
                <w:sz w:val="20"/>
                <w:szCs w:val="20"/>
                <w:lang w:val="it-IT"/>
              </w:rPr>
              <w:t>drugi</w:t>
            </w:r>
            <w:proofErr w:type="spellEnd"/>
            <w:r w:rsidRPr="00EB41CA">
              <w:rPr>
                <w:sz w:val="20"/>
                <w:szCs w:val="20"/>
                <w:lang w:val="it-IT"/>
              </w:rPr>
              <w:t xml:space="preserve"> </w:t>
            </w:r>
            <w:proofErr w:type="spellStart"/>
            <w:r w:rsidRPr="00EB41CA">
              <w:rPr>
                <w:sz w:val="20"/>
                <w:szCs w:val="20"/>
                <w:lang w:val="it-IT"/>
              </w:rPr>
              <w:t>tehnični</w:t>
            </w:r>
            <w:proofErr w:type="spellEnd"/>
            <w:r w:rsidRPr="00EB41CA">
              <w:rPr>
                <w:sz w:val="20"/>
                <w:szCs w:val="20"/>
                <w:lang w:val="it-IT"/>
              </w:rPr>
              <w:t xml:space="preserve"> </w:t>
            </w:r>
            <w:proofErr w:type="spellStart"/>
            <w:r w:rsidRPr="00EB41CA">
              <w:rPr>
                <w:sz w:val="20"/>
                <w:szCs w:val="20"/>
                <w:lang w:val="it-IT"/>
              </w:rPr>
              <w:t>ukrepi</w:t>
            </w:r>
            <w:proofErr w:type="spellEnd"/>
            <w:r w:rsidRPr="00EB41CA">
              <w:rPr>
                <w:sz w:val="20"/>
                <w:szCs w:val="20"/>
                <w:lang w:val="it-IT"/>
              </w:rPr>
              <w:t>;</w:t>
            </w:r>
          </w:p>
          <w:p w14:paraId="035C60A3" w14:textId="77777777" w:rsidR="00405B30" w:rsidRPr="00EB41CA" w:rsidRDefault="00405B30" w:rsidP="00EB41CA">
            <w:pPr>
              <w:rPr>
                <w:sz w:val="20"/>
                <w:szCs w:val="20"/>
              </w:rPr>
            </w:pPr>
            <w:r w:rsidRPr="00EB41CA">
              <w:rPr>
                <w:sz w:val="20"/>
                <w:szCs w:val="20"/>
              </w:rPr>
              <w:t>-</w:t>
            </w:r>
            <w:r w:rsidRPr="00EB41CA">
              <w:rPr>
                <w:sz w:val="20"/>
                <w:szCs w:val="20"/>
              </w:rPr>
              <w:tab/>
            </w:r>
            <w:proofErr w:type="spellStart"/>
            <w:r w:rsidRPr="00EB41CA">
              <w:rPr>
                <w:sz w:val="20"/>
                <w:szCs w:val="20"/>
              </w:rPr>
              <w:t>evakuacija</w:t>
            </w:r>
            <w:proofErr w:type="spellEnd"/>
            <w:r w:rsidRPr="00EB41CA">
              <w:rPr>
                <w:sz w:val="20"/>
                <w:szCs w:val="20"/>
              </w:rPr>
              <w:t>;</w:t>
            </w:r>
          </w:p>
          <w:p w14:paraId="09F40869" w14:textId="77777777" w:rsidR="00405B30" w:rsidRPr="00EB41CA" w:rsidRDefault="00405B30" w:rsidP="00EB41CA">
            <w:pPr>
              <w:rPr>
                <w:sz w:val="20"/>
                <w:szCs w:val="20"/>
              </w:rPr>
            </w:pPr>
            <w:r w:rsidRPr="00EB41CA">
              <w:rPr>
                <w:sz w:val="20"/>
                <w:szCs w:val="20"/>
              </w:rPr>
              <w:t>-</w:t>
            </w:r>
            <w:r w:rsidRPr="00EB41CA">
              <w:rPr>
                <w:sz w:val="20"/>
                <w:szCs w:val="20"/>
              </w:rPr>
              <w:tab/>
            </w:r>
            <w:proofErr w:type="spellStart"/>
            <w:r w:rsidRPr="00EB41CA">
              <w:rPr>
                <w:sz w:val="20"/>
                <w:szCs w:val="20"/>
              </w:rPr>
              <w:t>sprejem</w:t>
            </w:r>
            <w:proofErr w:type="spellEnd"/>
            <w:r w:rsidRPr="00EB41CA">
              <w:rPr>
                <w:sz w:val="20"/>
                <w:szCs w:val="20"/>
              </w:rPr>
              <w:t xml:space="preserve"> in </w:t>
            </w:r>
            <w:proofErr w:type="spellStart"/>
            <w:r w:rsidRPr="00EB41CA">
              <w:rPr>
                <w:sz w:val="20"/>
                <w:szCs w:val="20"/>
              </w:rPr>
              <w:t>oskrba</w:t>
            </w:r>
            <w:proofErr w:type="spellEnd"/>
            <w:r w:rsidRPr="00EB41CA">
              <w:rPr>
                <w:sz w:val="20"/>
                <w:szCs w:val="20"/>
              </w:rPr>
              <w:t xml:space="preserve"> </w:t>
            </w:r>
            <w:proofErr w:type="spellStart"/>
            <w:r w:rsidRPr="00EB41CA">
              <w:rPr>
                <w:sz w:val="20"/>
                <w:szCs w:val="20"/>
              </w:rPr>
              <w:t>ogroženih</w:t>
            </w:r>
            <w:proofErr w:type="spellEnd"/>
            <w:r w:rsidRPr="00EB41CA">
              <w:rPr>
                <w:sz w:val="20"/>
                <w:szCs w:val="20"/>
              </w:rPr>
              <w:t xml:space="preserve"> </w:t>
            </w:r>
            <w:proofErr w:type="spellStart"/>
            <w:r w:rsidRPr="00EB41CA">
              <w:rPr>
                <w:sz w:val="20"/>
                <w:szCs w:val="20"/>
              </w:rPr>
              <w:t>prebivalcev</w:t>
            </w:r>
            <w:proofErr w:type="spellEnd"/>
            <w:r w:rsidRPr="00EB41CA">
              <w:rPr>
                <w:sz w:val="20"/>
                <w:szCs w:val="20"/>
              </w:rPr>
              <w:t>;</w:t>
            </w:r>
          </w:p>
          <w:p w14:paraId="71F36AA6" w14:textId="77777777" w:rsidR="00405B30" w:rsidRPr="00EB41CA" w:rsidRDefault="00405B30" w:rsidP="00EB41CA">
            <w:pPr>
              <w:rPr>
                <w:sz w:val="20"/>
                <w:szCs w:val="20"/>
              </w:rPr>
            </w:pPr>
            <w:r w:rsidRPr="00EB41CA">
              <w:rPr>
                <w:sz w:val="20"/>
                <w:szCs w:val="20"/>
              </w:rPr>
              <w:t>-</w:t>
            </w:r>
            <w:r w:rsidRPr="00EB41CA">
              <w:rPr>
                <w:sz w:val="20"/>
                <w:szCs w:val="20"/>
              </w:rPr>
              <w:tab/>
            </w:r>
            <w:proofErr w:type="spellStart"/>
            <w:r w:rsidRPr="00EB41CA">
              <w:rPr>
                <w:sz w:val="20"/>
                <w:szCs w:val="20"/>
              </w:rPr>
              <w:t>radiološka</w:t>
            </w:r>
            <w:proofErr w:type="spellEnd"/>
            <w:r w:rsidRPr="00EB41CA">
              <w:rPr>
                <w:sz w:val="20"/>
                <w:szCs w:val="20"/>
              </w:rPr>
              <w:t xml:space="preserve">, </w:t>
            </w:r>
            <w:proofErr w:type="spellStart"/>
            <w:r w:rsidRPr="00EB41CA">
              <w:rPr>
                <w:sz w:val="20"/>
                <w:szCs w:val="20"/>
              </w:rPr>
              <w:t>kemijska</w:t>
            </w:r>
            <w:proofErr w:type="spellEnd"/>
            <w:r w:rsidRPr="00EB41CA">
              <w:rPr>
                <w:sz w:val="20"/>
                <w:szCs w:val="20"/>
              </w:rPr>
              <w:t xml:space="preserve"> in </w:t>
            </w:r>
            <w:proofErr w:type="spellStart"/>
            <w:r w:rsidRPr="00EB41CA">
              <w:rPr>
                <w:sz w:val="20"/>
                <w:szCs w:val="20"/>
              </w:rPr>
              <w:t>biološka</w:t>
            </w:r>
            <w:proofErr w:type="spellEnd"/>
            <w:r w:rsidRPr="00EB41CA">
              <w:rPr>
                <w:sz w:val="20"/>
                <w:szCs w:val="20"/>
              </w:rPr>
              <w:t xml:space="preserve"> </w:t>
            </w:r>
            <w:proofErr w:type="spellStart"/>
            <w:r w:rsidRPr="00EB41CA">
              <w:rPr>
                <w:sz w:val="20"/>
                <w:szCs w:val="20"/>
              </w:rPr>
              <w:t>zaščita</w:t>
            </w:r>
            <w:proofErr w:type="spellEnd"/>
            <w:r w:rsidRPr="00EB41CA">
              <w:rPr>
                <w:sz w:val="20"/>
                <w:szCs w:val="20"/>
              </w:rPr>
              <w:t>;</w:t>
            </w:r>
          </w:p>
          <w:p w14:paraId="224F5F96" w14:textId="77777777" w:rsidR="00405B30" w:rsidRPr="00EB41CA" w:rsidRDefault="00405B30" w:rsidP="00EB41CA">
            <w:pPr>
              <w:rPr>
                <w:sz w:val="20"/>
                <w:szCs w:val="20"/>
              </w:rPr>
            </w:pPr>
            <w:r w:rsidRPr="00EB41CA">
              <w:rPr>
                <w:sz w:val="20"/>
                <w:szCs w:val="20"/>
              </w:rPr>
              <w:t>-</w:t>
            </w:r>
            <w:r w:rsidRPr="00EB41CA">
              <w:rPr>
                <w:sz w:val="20"/>
                <w:szCs w:val="20"/>
              </w:rPr>
              <w:tab/>
            </w:r>
            <w:proofErr w:type="spellStart"/>
            <w:r w:rsidRPr="00EB41CA">
              <w:rPr>
                <w:sz w:val="20"/>
                <w:szCs w:val="20"/>
              </w:rPr>
              <w:t>zaklanjanje</w:t>
            </w:r>
            <w:proofErr w:type="spellEnd"/>
            <w:r w:rsidRPr="00EB41CA">
              <w:rPr>
                <w:sz w:val="20"/>
                <w:szCs w:val="20"/>
              </w:rPr>
              <w:t>;</w:t>
            </w:r>
          </w:p>
          <w:p w14:paraId="1E26BD36" w14:textId="0B71BD73" w:rsidR="00663068" w:rsidRPr="00EB41CA" w:rsidRDefault="00405B30" w:rsidP="00EB41CA">
            <w:pPr>
              <w:rPr>
                <w:sz w:val="20"/>
                <w:szCs w:val="20"/>
              </w:rPr>
            </w:pPr>
            <w:r w:rsidRPr="00EB41CA">
              <w:rPr>
                <w:sz w:val="20"/>
                <w:szCs w:val="20"/>
              </w:rPr>
              <w:t>-</w:t>
            </w:r>
            <w:r w:rsidRPr="00EB41CA">
              <w:rPr>
                <w:sz w:val="20"/>
                <w:szCs w:val="20"/>
              </w:rPr>
              <w:tab/>
            </w:r>
            <w:proofErr w:type="spellStart"/>
            <w:r w:rsidRPr="00EB41CA">
              <w:rPr>
                <w:sz w:val="20"/>
                <w:szCs w:val="20"/>
              </w:rPr>
              <w:t>zaščita</w:t>
            </w:r>
            <w:proofErr w:type="spellEnd"/>
            <w:r w:rsidRPr="00EB41CA">
              <w:rPr>
                <w:sz w:val="20"/>
                <w:szCs w:val="20"/>
              </w:rPr>
              <w:t xml:space="preserve"> </w:t>
            </w:r>
            <w:proofErr w:type="spellStart"/>
            <w:r w:rsidRPr="00EB41CA">
              <w:rPr>
                <w:sz w:val="20"/>
                <w:szCs w:val="20"/>
              </w:rPr>
              <w:t>kulturne</w:t>
            </w:r>
            <w:proofErr w:type="spellEnd"/>
            <w:r w:rsidRPr="00EB41CA">
              <w:rPr>
                <w:sz w:val="20"/>
                <w:szCs w:val="20"/>
              </w:rPr>
              <w:t xml:space="preserve"> </w:t>
            </w:r>
            <w:proofErr w:type="spellStart"/>
            <w:r w:rsidRPr="00EB41CA">
              <w:rPr>
                <w:sz w:val="20"/>
                <w:szCs w:val="20"/>
              </w:rPr>
              <w:t>dediščine</w:t>
            </w:r>
            <w:proofErr w:type="spellEnd"/>
            <w:r w:rsidRPr="00EB41CA">
              <w:rPr>
                <w:sz w:val="20"/>
                <w:szCs w:val="20"/>
              </w:rPr>
              <w:t>.</w:t>
            </w:r>
          </w:p>
        </w:tc>
        <w:tc>
          <w:tcPr>
            <w:tcW w:w="1413" w:type="dxa"/>
          </w:tcPr>
          <w:p w14:paraId="4F35803B" w14:textId="77777777" w:rsidR="00663068" w:rsidRPr="00EB41CA" w:rsidRDefault="00663068" w:rsidP="00EB41CA">
            <w:pPr>
              <w:rPr>
                <w:sz w:val="20"/>
                <w:szCs w:val="20"/>
                <w:lang w:val="sl-SI"/>
              </w:rPr>
            </w:pPr>
          </w:p>
        </w:tc>
        <w:tc>
          <w:tcPr>
            <w:tcW w:w="1139" w:type="dxa"/>
          </w:tcPr>
          <w:p w14:paraId="52853970" w14:textId="77777777" w:rsidR="00663068" w:rsidRPr="00EB41CA" w:rsidRDefault="004857EE" w:rsidP="00EB41CA">
            <w:pPr>
              <w:jc w:val="center"/>
              <w:rPr>
                <w:b/>
                <w:sz w:val="18"/>
                <w:szCs w:val="20"/>
                <w:lang w:val="sl-SI"/>
              </w:rPr>
            </w:pPr>
            <w:r w:rsidRPr="00EB41CA">
              <w:rPr>
                <w:b/>
                <w:sz w:val="18"/>
                <w:szCs w:val="20"/>
                <w:lang w:val="sl-SI"/>
              </w:rPr>
              <w:t>ZVISJV-1</w:t>
            </w:r>
          </w:p>
          <w:p w14:paraId="0AFE00EC" w14:textId="167E58C0" w:rsidR="006D7532" w:rsidRPr="00EB41CA" w:rsidDel="00FF6475" w:rsidRDefault="006D7532" w:rsidP="00EB41CA">
            <w:pPr>
              <w:jc w:val="center"/>
              <w:rPr>
                <w:b/>
                <w:sz w:val="20"/>
                <w:szCs w:val="20"/>
                <w:lang w:val="sl-SI"/>
              </w:rPr>
            </w:pPr>
            <w:r w:rsidRPr="00EB41CA">
              <w:rPr>
                <w:b/>
                <w:sz w:val="18"/>
                <w:szCs w:val="20"/>
                <w:lang w:val="sl-SI"/>
              </w:rPr>
              <w:t>ZV</w:t>
            </w:r>
            <w:r w:rsidR="00AC7FA7" w:rsidRPr="00EB41CA">
              <w:rPr>
                <w:b/>
                <w:sz w:val="18"/>
                <w:szCs w:val="20"/>
                <w:lang w:val="sl-SI"/>
              </w:rPr>
              <w:t>N</w:t>
            </w:r>
            <w:r w:rsidRPr="00EB41CA">
              <w:rPr>
                <w:b/>
                <w:sz w:val="18"/>
                <w:szCs w:val="20"/>
                <w:lang w:val="sl-SI"/>
              </w:rPr>
              <w:t>DN</w:t>
            </w:r>
          </w:p>
        </w:tc>
      </w:tr>
      <w:tr w:rsidR="00663068" w:rsidRPr="00EB41CA" w14:paraId="7B8103AC" w14:textId="77777777" w:rsidTr="00D70278">
        <w:tc>
          <w:tcPr>
            <w:tcW w:w="5953" w:type="dxa"/>
          </w:tcPr>
          <w:p w14:paraId="44206611" w14:textId="77777777" w:rsidR="00663068" w:rsidRPr="00EB41CA" w:rsidRDefault="00663068" w:rsidP="00EB41CA">
            <w:pPr>
              <w:rPr>
                <w:iCs/>
                <w:noProof/>
                <w:sz w:val="20"/>
                <w:szCs w:val="20"/>
              </w:rPr>
            </w:pPr>
            <w:r w:rsidRPr="00EB41CA">
              <w:rPr>
                <w:iCs/>
                <w:noProof/>
                <w:sz w:val="20"/>
                <w:szCs w:val="20"/>
              </w:rPr>
              <w:t>(69) "public exposure" means exposure of individuals, excluding any occupational or medical exposure;</w:t>
            </w:r>
          </w:p>
        </w:tc>
        <w:tc>
          <w:tcPr>
            <w:tcW w:w="6521" w:type="dxa"/>
          </w:tcPr>
          <w:p w14:paraId="29F8779D" w14:textId="6359F891" w:rsidR="00663068" w:rsidRPr="00EB41CA" w:rsidRDefault="004857EE" w:rsidP="00EB41CA">
            <w:pPr>
              <w:rPr>
                <w:b/>
                <w:sz w:val="20"/>
                <w:szCs w:val="20"/>
              </w:rPr>
            </w:pPr>
            <w:r w:rsidRPr="00EB41CA">
              <w:rPr>
                <w:b/>
                <w:sz w:val="20"/>
                <w:szCs w:val="20"/>
              </w:rPr>
              <w:t>ZVISJV-1</w:t>
            </w:r>
            <w:r w:rsidR="00585725" w:rsidRPr="00EB41CA">
              <w:rPr>
                <w:b/>
                <w:sz w:val="20"/>
                <w:szCs w:val="20"/>
              </w:rPr>
              <w:t xml:space="preserve">, 3. </w:t>
            </w:r>
            <w:proofErr w:type="spellStart"/>
            <w:r w:rsidR="00585725"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3C1188EB" w14:textId="274FD03F" w:rsidR="00663068" w:rsidRPr="00EB41CA" w:rsidRDefault="00663068" w:rsidP="00EB41CA">
            <w:pPr>
              <w:rPr>
                <w:sz w:val="20"/>
                <w:szCs w:val="20"/>
                <w:lang w:val="sl-SI"/>
              </w:rPr>
            </w:pPr>
            <w:r w:rsidRPr="00EB41CA">
              <w:rPr>
                <w:sz w:val="20"/>
                <w:szCs w:val="20"/>
              </w:rPr>
              <w:t>1</w:t>
            </w:r>
            <w:r w:rsidR="003A263F" w:rsidRPr="00EB41CA">
              <w:rPr>
                <w:sz w:val="20"/>
                <w:szCs w:val="20"/>
              </w:rPr>
              <w:t>7</w:t>
            </w:r>
            <w:r w:rsidRPr="00EB41CA">
              <w:rPr>
                <w:sz w:val="20"/>
                <w:szCs w:val="20"/>
              </w:rPr>
              <w:t xml:space="preserve">.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prebivalcev</w:t>
            </w:r>
            <w:proofErr w:type="spellEnd"/>
            <w:r w:rsidRPr="00EB41CA">
              <w:rPr>
                <w:sz w:val="20"/>
                <w:szCs w:val="20"/>
              </w:rPr>
              <w:t xml:space="preserve"> je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posameznikov</w:t>
            </w:r>
            <w:proofErr w:type="spellEnd"/>
            <w:r w:rsidRPr="00EB41CA">
              <w:rPr>
                <w:sz w:val="20"/>
                <w:szCs w:val="20"/>
              </w:rPr>
              <w:t xml:space="preserve">, </w:t>
            </w:r>
            <w:proofErr w:type="spellStart"/>
            <w:r w:rsidR="00585725" w:rsidRPr="00EB41CA">
              <w:rPr>
                <w:sz w:val="20"/>
                <w:szCs w:val="20"/>
              </w:rPr>
              <w:t>ki</w:t>
            </w:r>
            <w:proofErr w:type="spellEnd"/>
            <w:r w:rsidR="00585725" w:rsidRPr="00EB41CA">
              <w:rPr>
                <w:sz w:val="20"/>
                <w:szCs w:val="20"/>
              </w:rPr>
              <w:t xml:space="preserve"> ne </w:t>
            </w:r>
            <w:proofErr w:type="spellStart"/>
            <w:r w:rsidR="00585725" w:rsidRPr="00EB41CA">
              <w:rPr>
                <w:sz w:val="20"/>
                <w:szCs w:val="20"/>
              </w:rPr>
              <w:t>vključuje</w:t>
            </w:r>
            <w:proofErr w:type="spellEnd"/>
            <w:r w:rsidR="00585725" w:rsidRPr="00EB41CA">
              <w:rPr>
                <w:sz w:val="20"/>
                <w:szCs w:val="20"/>
              </w:rPr>
              <w:t xml:space="preserve"> </w:t>
            </w:r>
            <w:proofErr w:type="spellStart"/>
            <w:r w:rsidRPr="00EB41CA">
              <w:rPr>
                <w:sz w:val="20"/>
                <w:szCs w:val="20"/>
              </w:rPr>
              <w:t>poklicne</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r w:rsidR="00585725" w:rsidRPr="00EB41CA">
              <w:rPr>
                <w:sz w:val="20"/>
                <w:szCs w:val="20"/>
              </w:rPr>
              <w:t xml:space="preserve">ne </w:t>
            </w:r>
            <w:proofErr w:type="spellStart"/>
            <w:r w:rsidRPr="00EB41CA">
              <w:rPr>
                <w:sz w:val="20"/>
                <w:szCs w:val="20"/>
              </w:rPr>
              <w:t>izpostavljenosti</w:t>
            </w:r>
            <w:proofErr w:type="spellEnd"/>
            <w:r w:rsidRPr="00EB41CA">
              <w:rPr>
                <w:sz w:val="20"/>
                <w:szCs w:val="20"/>
              </w:rPr>
              <w:t xml:space="preserve"> v </w:t>
            </w:r>
            <w:proofErr w:type="spellStart"/>
            <w:r w:rsidRPr="00EB41CA">
              <w:rPr>
                <w:sz w:val="20"/>
                <w:szCs w:val="20"/>
              </w:rPr>
              <w:t>zdravstvene</w:t>
            </w:r>
            <w:proofErr w:type="spellEnd"/>
            <w:r w:rsidRPr="00EB41CA">
              <w:rPr>
                <w:sz w:val="20"/>
                <w:szCs w:val="20"/>
              </w:rPr>
              <w:t xml:space="preserve"> </w:t>
            </w:r>
            <w:proofErr w:type="spellStart"/>
            <w:r w:rsidRPr="00EB41CA">
              <w:rPr>
                <w:sz w:val="20"/>
                <w:szCs w:val="20"/>
              </w:rPr>
              <w:t>namene</w:t>
            </w:r>
            <w:proofErr w:type="spellEnd"/>
            <w:r w:rsidRPr="00EB41CA">
              <w:rPr>
                <w:sz w:val="20"/>
                <w:szCs w:val="20"/>
              </w:rPr>
              <w:t>.</w:t>
            </w:r>
          </w:p>
        </w:tc>
        <w:tc>
          <w:tcPr>
            <w:tcW w:w="1413" w:type="dxa"/>
          </w:tcPr>
          <w:p w14:paraId="07BE72C5" w14:textId="77777777" w:rsidR="00663068" w:rsidRPr="00EB41CA" w:rsidRDefault="00663068" w:rsidP="00EB41CA">
            <w:pPr>
              <w:rPr>
                <w:sz w:val="20"/>
                <w:szCs w:val="20"/>
              </w:rPr>
            </w:pPr>
          </w:p>
        </w:tc>
        <w:tc>
          <w:tcPr>
            <w:tcW w:w="1139" w:type="dxa"/>
          </w:tcPr>
          <w:p w14:paraId="3045A96A"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0EED0B83" w14:textId="77777777" w:rsidTr="00D70278">
        <w:tc>
          <w:tcPr>
            <w:tcW w:w="5953" w:type="dxa"/>
          </w:tcPr>
          <w:p w14:paraId="1F76D838" w14:textId="77777777" w:rsidR="00663068" w:rsidRPr="00EB41CA" w:rsidRDefault="00663068" w:rsidP="00EB41CA">
            <w:pPr>
              <w:rPr>
                <w:iCs/>
                <w:noProof/>
                <w:sz w:val="20"/>
                <w:szCs w:val="20"/>
              </w:rPr>
            </w:pPr>
            <w:r w:rsidRPr="00EB41CA">
              <w:rPr>
                <w:iCs/>
                <w:noProof/>
                <w:sz w:val="20"/>
                <w:szCs w:val="20"/>
              </w:rPr>
              <w:t>(70) "quality assurance" means all those planned and systematic actions necessary to provide adequate assurance that a structure, system, component or procedure will perform satisfactorily in compliance with agreed standards. Quality control is a part of quality assurance;</w:t>
            </w:r>
          </w:p>
        </w:tc>
        <w:tc>
          <w:tcPr>
            <w:tcW w:w="6521" w:type="dxa"/>
          </w:tcPr>
          <w:p w14:paraId="2D51A434" w14:textId="71F69A25" w:rsidR="00663068" w:rsidRPr="00EB41CA" w:rsidRDefault="004857EE" w:rsidP="00EB41CA">
            <w:pPr>
              <w:rPr>
                <w:b/>
                <w:sz w:val="20"/>
                <w:szCs w:val="20"/>
                <w:lang w:val="sl-SI"/>
              </w:rPr>
            </w:pPr>
            <w:r w:rsidRPr="00EB41CA">
              <w:rPr>
                <w:b/>
                <w:sz w:val="20"/>
                <w:szCs w:val="20"/>
                <w:lang w:val="sl-SI"/>
              </w:rPr>
              <w:t>ZVISJV-1</w:t>
            </w:r>
            <w:r w:rsidR="00585725" w:rsidRPr="00EB41CA">
              <w:rPr>
                <w:b/>
                <w:sz w:val="20"/>
                <w:szCs w:val="20"/>
                <w:lang w:val="sl-SI"/>
              </w:rPr>
              <w:t>, 3. člen</w:t>
            </w:r>
            <w:r w:rsidR="00663068" w:rsidRPr="00EB41CA">
              <w:rPr>
                <w:b/>
                <w:sz w:val="20"/>
                <w:szCs w:val="20"/>
                <w:lang w:val="sl-SI"/>
              </w:rPr>
              <w:t xml:space="preserve"> (izrazi) </w:t>
            </w:r>
          </w:p>
          <w:p w14:paraId="301519C9" w14:textId="4869E585" w:rsidR="00663068" w:rsidRPr="00EB41CA" w:rsidRDefault="00663068" w:rsidP="00EB41CA">
            <w:pPr>
              <w:rPr>
                <w:sz w:val="20"/>
                <w:szCs w:val="20"/>
                <w:lang w:val="sl-SI"/>
              </w:rPr>
            </w:pPr>
            <w:r w:rsidRPr="00EB41CA">
              <w:rPr>
                <w:sz w:val="20"/>
                <w:szCs w:val="20"/>
                <w:lang w:val="sl-SI"/>
              </w:rPr>
              <w:t>1</w:t>
            </w:r>
            <w:r w:rsidR="00585725" w:rsidRPr="00EB41CA">
              <w:rPr>
                <w:sz w:val="20"/>
                <w:szCs w:val="20"/>
                <w:lang w:val="sl-SI"/>
              </w:rPr>
              <w:t>16</w:t>
            </w:r>
            <w:r w:rsidRPr="00EB41CA">
              <w:rPr>
                <w:sz w:val="20"/>
                <w:szCs w:val="20"/>
                <w:lang w:val="sl-SI"/>
              </w:rPr>
              <w:t xml:space="preserve">. </w:t>
            </w:r>
            <w:r w:rsidRPr="00EB41CA">
              <w:rPr>
                <w:b/>
                <w:sz w:val="20"/>
                <w:szCs w:val="20"/>
                <w:lang w:val="sl-SI"/>
              </w:rPr>
              <w:t>Zagotavljanje kakovosti</w:t>
            </w:r>
            <w:r w:rsidRPr="00EB41CA">
              <w:rPr>
                <w:b/>
                <w:sz w:val="20"/>
                <w:szCs w:val="20"/>
              </w:rPr>
              <w:fldChar w:fldCharType="begin"/>
            </w:r>
            <w:r w:rsidRPr="00EB41CA">
              <w:rPr>
                <w:b/>
                <w:sz w:val="20"/>
                <w:szCs w:val="20"/>
                <w:lang w:val="sl-SI"/>
              </w:rPr>
              <w:instrText>xe "Zagotavljanje kakovosti"</w:instrText>
            </w:r>
            <w:r w:rsidRPr="00EB41CA">
              <w:rPr>
                <w:b/>
                <w:sz w:val="20"/>
                <w:szCs w:val="20"/>
              </w:rPr>
              <w:fldChar w:fldCharType="end"/>
            </w:r>
            <w:r w:rsidRPr="00EB41CA">
              <w:rPr>
                <w:sz w:val="20"/>
                <w:szCs w:val="20"/>
                <w:lang w:val="sl-SI"/>
              </w:rPr>
              <w:t xml:space="preserve"> so vse načrtovane in sistematično izvajane dejavnosti, s katerimi se zagotavlja sprejemljiv</w:t>
            </w:r>
            <w:r w:rsidR="00585725" w:rsidRPr="00EB41CA">
              <w:rPr>
                <w:sz w:val="20"/>
                <w:szCs w:val="20"/>
                <w:lang w:val="sl-SI"/>
              </w:rPr>
              <w:t>a</w:t>
            </w:r>
            <w:r w:rsidRPr="00EB41CA">
              <w:rPr>
                <w:sz w:val="20"/>
                <w:szCs w:val="20"/>
                <w:lang w:val="sl-SI"/>
              </w:rPr>
              <w:t xml:space="preserve"> stopnj</w:t>
            </w:r>
            <w:r w:rsidR="00585725" w:rsidRPr="00EB41CA">
              <w:rPr>
                <w:sz w:val="20"/>
                <w:szCs w:val="20"/>
                <w:lang w:val="sl-SI"/>
              </w:rPr>
              <w:t>a</w:t>
            </w:r>
            <w:r w:rsidRPr="00EB41CA">
              <w:rPr>
                <w:sz w:val="20"/>
                <w:szCs w:val="20"/>
                <w:lang w:val="sl-SI"/>
              </w:rPr>
              <w:t xml:space="preserve"> zaupanja, da so </w:t>
            </w:r>
            <w:r w:rsidR="00B57FAF" w:rsidRPr="00EB41CA">
              <w:rPr>
                <w:sz w:val="20"/>
                <w:szCs w:val="20"/>
                <w:lang w:val="sl-SI"/>
              </w:rPr>
              <w:t xml:space="preserve">sestava, </w:t>
            </w:r>
            <w:r w:rsidRPr="00EB41CA">
              <w:rPr>
                <w:sz w:val="20"/>
                <w:szCs w:val="20"/>
                <w:lang w:val="sl-SI"/>
              </w:rPr>
              <w:t>sistem</w:t>
            </w:r>
            <w:r w:rsidR="00B57FAF" w:rsidRPr="00EB41CA">
              <w:rPr>
                <w:sz w:val="20"/>
                <w:szCs w:val="20"/>
                <w:lang w:val="sl-SI"/>
              </w:rPr>
              <w:t>,</w:t>
            </w:r>
            <w:r w:rsidRPr="00EB41CA">
              <w:rPr>
                <w:sz w:val="20"/>
                <w:szCs w:val="20"/>
                <w:lang w:val="sl-SI"/>
              </w:rPr>
              <w:t xml:space="preserve"> komponenta</w:t>
            </w:r>
            <w:r w:rsidR="00B57FAF" w:rsidRPr="00EB41CA">
              <w:rPr>
                <w:sz w:val="20"/>
                <w:szCs w:val="20"/>
                <w:lang w:val="sl-SI"/>
              </w:rPr>
              <w:t>, postopek ali organizacija ukrepa</w:t>
            </w:r>
            <w:r w:rsidRPr="00EB41CA">
              <w:rPr>
                <w:sz w:val="20"/>
                <w:szCs w:val="20"/>
                <w:lang w:val="sl-SI"/>
              </w:rPr>
              <w:t xml:space="preserve"> </w:t>
            </w:r>
            <w:r w:rsidRPr="00EB41CA">
              <w:rPr>
                <w:sz w:val="20"/>
                <w:szCs w:val="20"/>
                <w:u w:color="000080"/>
                <w:lang w:val="sl-SI"/>
              </w:rPr>
              <w:t>varstva pred ionizirajočimi sevanji</w:t>
            </w:r>
            <w:r w:rsidRPr="00EB41CA">
              <w:rPr>
                <w:sz w:val="20"/>
                <w:szCs w:val="20"/>
                <w:lang w:val="sl-SI"/>
              </w:rPr>
              <w:t xml:space="preserve"> ali </w:t>
            </w:r>
            <w:r w:rsidRPr="00EB41CA">
              <w:rPr>
                <w:sz w:val="20"/>
                <w:szCs w:val="20"/>
                <w:u w:color="000080"/>
                <w:lang w:val="sl-SI"/>
              </w:rPr>
              <w:t>jedrske varnosti</w:t>
            </w:r>
            <w:r w:rsidRPr="00EB41CA">
              <w:rPr>
                <w:sz w:val="20"/>
                <w:szCs w:val="20"/>
                <w:lang w:val="sl-SI"/>
              </w:rPr>
              <w:t xml:space="preserve"> ali kateri</w:t>
            </w:r>
            <w:r w:rsidR="00B57FAF" w:rsidRPr="00EB41CA">
              <w:rPr>
                <w:sz w:val="20"/>
                <w:szCs w:val="20"/>
                <w:lang w:val="sl-SI"/>
              </w:rPr>
              <w:t xml:space="preserve"> </w:t>
            </w:r>
            <w:r w:rsidRPr="00EB41CA">
              <w:rPr>
                <w:sz w:val="20"/>
                <w:szCs w:val="20"/>
                <w:lang w:val="sl-SI"/>
              </w:rPr>
              <w:t xml:space="preserve">koli njihov sestavni del izvedeni zadovoljivo in v skladu z dogovorjenimi standardi. Zagotavljanje </w:t>
            </w:r>
            <w:r w:rsidRPr="00EB41CA">
              <w:rPr>
                <w:sz w:val="20"/>
                <w:szCs w:val="20"/>
                <w:lang w:val="sl-SI"/>
              </w:rPr>
              <w:lastRenderedPageBreak/>
              <w:t>kakovosti je eden od delov sistema vodenja in mora vsebovati tudi postopke preverjanja kakovosti.</w:t>
            </w:r>
          </w:p>
        </w:tc>
        <w:tc>
          <w:tcPr>
            <w:tcW w:w="1413" w:type="dxa"/>
          </w:tcPr>
          <w:p w14:paraId="348B0505" w14:textId="77777777" w:rsidR="00663068" w:rsidRPr="00EB41CA" w:rsidRDefault="00663068" w:rsidP="00EB41CA">
            <w:pPr>
              <w:rPr>
                <w:sz w:val="20"/>
                <w:szCs w:val="20"/>
                <w:lang w:val="sl-SI"/>
              </w:rPr>
            </w:pPr>
          </w:p>
        </w:tc>
        <w:tc>
          <w:tcPr>
            <w:tcW w:w="1139" w:type="dxa"/>
          </w:tcPr>
          <w:p w14:paraId="544C51DA"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07DA2FA5" w14:textId="77777777" w:rsidTr="00D70278">
        <w:tc>
          <w:tcPr>
            <w:tcW w:w="5953" w:type="dxa"/>
          </w:tcPr>
          <w:p w14:paraId="36DF68F9" w14:textId="77777777" w:rsidR="00663068" w:rsidRPr="00EB41CA" w:rsidRDefault="00663068" w:rsidP="00EB41CA">
            <w:pPr>
              <w:rPr>
                <w:iCs/>
                <w:noProof/>
                <w:sz w:val="20"/>
                <w:szCs w:val="20"/>
              </w:rPr>
            </w:pPr>
            <w:r w:rsidRPr="00EB41CA">
              <w:rPr>
                <w:iCs/>
                <w:noProof/>
                <w:sz w:val="20"/>
                <w:szCs w:val="20"/>
              </w:rPr>
              <w:t>(71) "quality control" means the set of operations (programming, coordinating, implementing) intended to maintain or to improve quality. It includes monitoring, evaluation and maintenance at required levels of all characteristics of performance of equipment that can be defined, measured, and controlled;</w:t>
            </w:r>
          </w:p>
        </w:tc>
        <w:tc>
          <w:tcPr>
            <w:tcW w:w="6521" w:type="dxa"/>
          </w:tcPr>
          <w:p w14:paraId="33CADDC4" w14:textId="001C11E8" w:rsidR="00663068" w:rsidRPr="00EB41CA" w:rsidRDefault="004857EE" w:rsidP="00EB41CA">
            <w:pPr>
              <w:rPr>
                <w:b/>
                <w:sz w:val="20"/>
                <w:szCs w:val="20"/>
                <w:lang w:val="sl-SI"/>
              </w:rPr>
            </w:pPr>
            <w:r w:rsidRPr="00EB41CA">
              <w:rPr>
                <w:b/>
                <w:sz w:val="20"/>
                <w:szCs w:val="20"/>
                <w:lang w:val="sl-SI"/>
              </w:rPr>
              <w:t>ZVISJV-1</w:t>
            </w:r>
            <w:r w:rsidR="00585725" w:rsidRPr="00EB41CA">
              <w:rPr>
                <w:b/>
                <w:sz w:val="20"/>
                <w:szCs w:val="20"/>
                <w:lang w:val="sl-SI"/>
              </w:rPr>
              <w:t>, 3. člen</w:t>
            </w:r>
            <w:r w:rsidR="00663068" w:rsidRPr="00EB41CA">
              <w:rPr>
                <w:b/>
                <w:sz w:val="20"/>
                <w:szCs w:val="20"/>
                <w:lang w:val="sl-SI"/>
              </w:rPr>
              <w:t xml:space="preserve"> (izrazi)</w:t>
            </w:r>
          </w:p>
          <w:p w14:paraId="08AA82B8" w14:textId="5DE25558" w:rsidR="00663068" w:rsidRPr="00EB41CA" w:rsidRDefault="00B57FAF" w:rsidP="00EB41CA">
            <w:pPr>
              <w:rPr>
                <w:sz w:val="20"/>
                <w:szCs w:val="20"/>
                <w:lang w:val="sl-SI"/>
              </w:rPr>
            </w:pPr>
            <w:r w:rsidRPr="00EB41CA">
              <w:rPr>
                <w:sz w:val="20"/>
                <w:szCs w:val="20"/>
                <w:lang w:val="sl-SI"/>
              </w:rPr>
              <w:t>51</w:t>
            </w:r>
            <w:r w:rsidR="00663068" w:rsidRPr="00EB41CA">
              <w:rPr>
                <w:sz w:val="20"/>
                <w:szCs w:val="20"/>
                <w:lang w:val="sl-SI"/>
              </w:rPr>
              <w:t xml:space="preserve">. </w:t>
            </w:r>
            <w:r w:rsidR="00663068" w:rsidRPr="00EB41CA">
              <w:rPr>
                <w:b/>
                <w:sz w:val="20"/>
                <w:szCs w:val="20"/>
                <w:lang w:val="sl-SI"/>
              </w:rPr>
              <w:t>Preverjanje kakovosti</w:t>
            </w:r>
            <w:r w:rsidR="00663068" w:rsidRPr="00EB41CA">
              <w:rPr>
                <w:sz w:val="20"/>
                <w:szCs w:val="20"/>
                <w:lang w:val="sl-SI"/>
              </w:rPr>
              <w:t xml:space="preserve"> so vsi postopki (načrtovanje, koordiniranje in uvajanje), s katerimi se zagotavlja ali izboljšuje kakovost. Vključuje nadzor, vrednotenje in vzdrževanje zahtevanih </w:t>
            </w:r>
            <w:r w:rsidRPr="00EB41CA">
              <w:rPr>
                <w:sz w:val="20"/>
                <w:szCs w:val="20"/>
                <w:lang w:val="sl-SI"/>
              </w:rPr>
              <w:t xml:space="preserve">ravni </w:t>
            </w:r>
            <w:r w:rsidR="00663068" w:rsidRPr="00EB41CA">
              <w:rPr>
                <w:sz w:val="20"/>
                <w:szCs w:val="20"/>
                <w:lang w:val="sl-SI"/>
              </w:rPr>
              <w:t>vseh tistih lastnosti delovanja opreme, ki se lahko določi</w:t>
            </w:r>
            <w:r w:rsidRPr="00EB41CA">
              <w:rPr>
                <w:sz w:val="20"/>
                <w:szCs w:val="20"/>
                <w:lang w:val="sl-SI"/>
              </w:rPr>
              <w:t>jo</w:t>
            </w:r>
            <w:r w:rsidR="00663068" w:rsidRPr="00EB41CA">
              <w:rPr>
                <w:sz w:val="20"/>
                <w:szCs w:val="20"/>
                <w:lang w:val="sl-SI"/>
              </w:rPr>
              <w:t>, meri</w:t>
            </w:r>
            <w:r w:rsidRPr="00EB41CA">
              <w:rPr>
                <w:sz w:val="20"/>
                <w:szCs w:val="20"/>
                <w:lang w:val="sl-SI"/>
              </w:rPr>
              <w:t>jo</w:t>
            </w:r>
            <w:r w:rsidR="00663068" w:rsidRPr="00EB41CA">
              <w:rPr>
                <w:sz w:val="20"/>
                <w:szCs w:val="20"/>
                <w:lang w:val="sl-SI"/>
              </w:rPr>
              <w:t xml:space="preserve"> in nadzoruje</w:t>
            </w:r>
            <w:r w:rsidRPr="00EB41CA">
              <w:rPr>
                <w:sz w:val="20"/>
                <w:szCs w:val="20"/>
                <w:lang w:val="sl-SI"/>
              </w:rPr>
              <w:t>jo</w:t>
            </w:r>
            <w:r w:rsidR="00663068" w:rsidRPr="00EB41CA">
              <w:rPr>
                <w:sz w:val="20"/>
                <w:szCs w:val="20"/>
                <w:lang w:val="sl-SI"/>
              </w:rPr>
              <w:t>.</w:t>
            </w:r>
          </w:p>
        </w:tc>
        <w:tc>
          <w:tcPr>
            <w:tcW w:w="1413" w:type="dxa"/>
          </w:tcPr>
          <w:p w14:paraId="10659082" w14:textId="77777777" w:rsidR="00663068" w:rsidRPr="00EB41CA" w:rsidRDefault="00663068" w:rsidP="00EB41CA">
            <w:pPr>
              <w:rPr>
                <w:sz w:val="20"/>
                <w:szCs w:val="20"/>
                <w:lang w:val="sl-SI"/>
              </w:rPr>
            </w:pPr>
          </w:p>
        </w:tc>
        <w:tc>
          <w:tcPr>
            <w:tcW w:w="1139" w:type="dxa"/>
          </w:tcPr>
          <w:p w14:paraId="23657F87"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60AAFF82" w14:textId="77777777" w:rsidTr="00D70278">
        <w:tc>
          <w:tcPr>
            <w:tcW w:w="5953" w:type="dxa"/>
          </w:tcPr>
          <w:p w14:paraId="58627900" w14:textId="1AB29DC6" w:rsidR="00663068" w:rsidRPr="00EB41CA" w:rsidRDefault="00663068" w:rsidP="00EB41CA">
            <w:pPr>
              <w:rPr>
                <w:iCs/>
                <w:noProof/>
                <w:sz w:val="20"/>
                <w:szCs w:val="20"/>
              </w:rPr>
            </w:pPr>
            <w:bookmarkStart w:id="2" w:name="_Hlk2076732"/>
            <w:r w:rsidRPr="00EB41CA">
              <w:rPr>
                <w:iCs/>
                <w:noProof/>
                <w:sz w:val="20"/>
                <w:szCs w:val="20"/>
              </w:rPr>
              <w:t>(72)</w:t>
            </w:r>
            <w:r w:rsidR="0034072F" w:rsidRPr="00EB41CA">
              <w:rPr>
                <w:iCs/>
                <w:noProof/>
                <w:sz w:val="20"/>
                <w:szCs w:val="20"/>
              </w:rPr>
              <w:t xml:space="preserve"> </w:t>
            </w:r>
            <w:r w:rsidRPr="00EB41CA">
              <w:rPr>
                <w:iCs/>
                <w:noProof/>
                <w:sz w:val="20"/>
                <w:szCs w:val="20"/>
              </w:rPr>
              <w:t>"radiation generator" means a device capable of generating ionising radiation, such as X-rays, neutrons, electrons or other charged particles;</w:t>
            </w:r>
          </w:p>
        </w:tc>
        <w:tc>
          <w:tcPr>
            <w:tcW w:w="6521" w:type="dxa"/>
          </w:tcPr>
          <w:p w14:paraId="54C8C758" w14:textId="358753EB" w:rsidR="00293A23" w:rsidRPr="00EB41CA" w:rsidRDefault="00293A23" w:rsidP="00EB41CA">
            <w:pPr>
              <w:rPr>
                <w:b/>
                <w:sz w:val="20"/>
                <w:szCs w:val="20"/>
              </w:rPr>
            </w:pPr>
            <w:r w:rsidRPr="00EB41CA">
              <w:rPr>
                <w:b/>
                <w:sz w:val="20"/>
                <w:szCs w:val="20"/>
              </w:rPr>
              <w:t>ZVISJV-1</w:t>
            </w:r>
            <w:r w:rsidR="00B57FAF" w:rsidRPr="00EB41CA">
              <w:rPr>
                <w:b/>
                <w:sz w:val="20"/>
                <w:szCs w:val="20"/>
              </w:rPr>
              <w:t xml:space="preserve">, 3. </w:t>
            </w:r>
            <w:proofErr w:type="spellStart"/>
            <w:r w:rsidR="00B57FAF" w:rsidRPr="00EB41CA">
              <w:rPr>
                <w:b/>
                <w:sz w:val="20"/>
                <w:szCs w:val="20"/>
              </w:rPr>
              <w:t>člen</w:t>
            </w:r>
            <w:proofErr w:type="spellEnd"/>
            <w:r w:rsidRPr="00EB41CA">
              <w:rPr>
                <w:b/>
                <w:sz w:val="20"/>
                <w:szCs w:val="20"/>
              </w:rPr>
              <w:t xml:space="preserve"> (</w:t>
            </w:r>
            <w:proofErr w:type="spellStart"/>
            <w:r w:rsidRPr="00EB41CA">
              <w:rPr>
                <w:b/>
                <w:sz w:val="20"/>
                <w:szCs w:val="20"/>
              </w:rPr>
              <w:t>izrazi</w:t>
            </w:r>
            <w:proofErr w:type="spellEnd"/>
            <w:r w:rsidRPr="00EB41CA">
              <w:rPr>
                <w:b/>
                <w:sz w:val="20"/>
                <w:szCs w:val="20"/>
              </w:rPr>
              <w:t>)</w:t>
            </w:r>
          </w:p>
          <w:p w14:paraId="35946CB6" w14:textId="77777777" w:rsidR="00293A23" w:rsidRPr="00EB41CA" w:rsidRDefault="00293A23" w:rsidP="00EB41CA">
            <w:pPr>
              <w:rPr>
                <w:sz w:val="20"/>
                <w:szCs w:val="20"/>
              </w:rPr>
            </w:pPr>
            <w:r w:rsidRPr="00EB41CA">
              <w:rPr>
                <w:sz w:val="20"/>
                <w:szCs w:val="20"/>
              </w:rPr>
              <w:t>112. </w:t>
            </w:r>
            <w:proofErr w:type="spellStart"/>
            <w:r w:rsidRPr="00EB41CA">
              <w:rPr>
                <w:b/>
                <w:sz w:val="20"/>
                <w:szCs w:val="20"/>
              </w:rPr>
              <w:t>Vir</w:t>
            </w:r>
            <w:proofErr w:type="spellEnd"/>
            <w:r w:rsidRPr="00EB41CA">
              <w:rPr>
                <w:b/>
                <w:sz w:val="20"/>
                <w:szCs w:val="20"/>
              </w:rPr>
              <w:t xml:space="preserve"> </w:t>
            </w:r>
            <w:proofErr w:type="spellStart"/>
            <w:r w:rsidRPr="00EB41CA">
              <w:rPr>
                <w:b/>
                <w:sz w:val="20"/>
                <w:szCs w:val="20"/>
              </w:rPr>
              <w:t>sevanja</w:t>
            </w:r>
            <w:proofErr w:type="spellEnd"/>
            <w:r w:rsidRPr="00EB41CA">
              <w:rPr>
                <w:sz w:val="20"/>
                <w:szCs w:val="20"/>
              </w:rPr>
              <w:t xml:space="preserve"> je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povzroči</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z </w:t>
            </w:r>
            <w:proofErr w:type="spellStart"/>
            <w:r w:rsidRPr="00EB41CA">
              <w:rPr>
                <w:sz w:val="20"/>
                <w:szCs w:val="20"/>
              </w:rPr>
              <w:t>oddajanjem</w:t>
            </w:r>
            <w:proofErr w:type="spellEnd"/>
            <w:r w:rsidRPr="00EB41CA">
              <w:rPr>
                <w:sz w:val="20"/>
                <w:szCs w:val="20"/>
              </w:rPr>
              <w:t xml:space="preserve"> </w:t>
            </w:r>
            <w:proofErr w:type="spellStart"/>
            <w:r w:rsidRPr="00EB41CA">
              <w:rPr>
                <w:sz w:val="20"/>
                <w:szCs w:val="20"/>
              </w:rPr>
              <w:t>ionizirajočih</w:t>
            </w:r>
            <w:proofErr w:type="spellEnd"/>
            <w:r w:rsidRPr="00EB41CA">
              <w:rPr>
                <w:sz w:val="20"/>
                <w:szCs w:val="20"/>
              </w:rPr>
              <w:t xml:space="preserve"> </w:t>
            </w:r>
            <w:proofErr w:type="spellStart"/>
            <w:r w:rsidRPr="00EB41CA">
              <w:rPr>
                <w:sz w:val="20"/>
                <w:szCs w:val="20"/>
              </w:rPr>
              <w:t>sevanj</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sproščanjem</w:t>
            </w:r>
            <w:proofErr w:type="spellEnd"/>
            <w:r w:rsidRPr="00EB41CA">
              <w:rPr>
                <w:sz w:val="20"/>
                <w:szCs w:val="20"/>
              </w:rPr>
              <w:t xml:space="preserv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materialov</w:t>
            </w:r>
            <w:proofErr w:type="spellEnd"/>
            <w:r w:rsidRPr="00EB41CA">
              <w:rPr>
                <w:sz w:val="20"/>
                <w:szCs w:val="20"/>
              </w:rPr>
              <w:t>.</w:t>
            </w:r>
          </w:p>
          <w:p w14:paraId="1A1B519E" w14:textId="77777777" w:rsidR="00293A23" w:rsidRPr="00EB41CA" w:rsidRDefault="00293A23" w:rsidP="00EB41CA">
            <w:pPr>
              <w:rPr>
                <w:sz w:val="20"/>
                <w:szCs w:val="20"/>
              </w:rPr>
            </w:pPr>
          </w:p>
          <w:p w14:paraId="2516E986" w14:textId="0D06857E" w:rsidR="00663068" w:rsidRPr="00EB41CA" w:rsidRDefault="00663068" w:rsidP="00EB41CA">
            <w:pPr>
              <w:rPr>
                <w:sz w:val="20"/>
                <w:szCs w:val="20"/>
                <w:lang w:val="sl-SI"/>
              </w:rPr>
            </w:pPr>
          </w:p>
        </w:tc>
        <w:tc>
          <w:tcPr>
            <w:tcW w:w="1413" w:type="dxa"/>
          </w:tcPr>
          <w:p w14:paraId="7B098C53" w14:textId="77777777" w:rsidR="00293A23" w:rsidRPr="00EB41CA" w:rsidRDefault="00293A23" w:rsidP="00EB41CA">
            <w:pPr>
              <w:rPr>
                <w:sz w:val="20"/>
                <w:szCs w:val="20"/>
                <w:lang w:val="sl-SI"/>
              </w:rPr>
            </w:pPr>
            <w:r w:rsidRPr="00EB41CA">
              <w:rPr>
                <w:sz w:val="20"/>
                <w:szCs w:val="20"/>
                <w:lang w:val="sl-SI"/>
              </w:rPr>
              <w:t xml:space="preserve">Tega v naši zakonodaji ne uporabljamo, zato smo </w:t>
            </w:r>
            <w:proofErr w:type="spellStart"/>
            <w:r w:rsidRPr="00EB41CA">
              <w:rPr>
                <w:sz w:val="20"/>
                <w:szCs w:val="20"/>
                <w:lang w:val="sl-SI"/>
              </w:rPr>
              <w:t>stocirali</w:t>
            </w:r>
            <w:proofErr w:type="spellEnd"/>
            <w:r w:rsidRPr="00EB41CA">
              <w:rPr>
                <w:sz w:val="20"/>
                <w:szCs w:val="20"/>
                <w:lang w:val="sl-SI"/>
              </w:rPr>
              <w:t xml:space="preserve"> kar na definicijo vira sevanja!</w:t>
            </w:r>
          </w:p>
          <w:p w14:paraId="38593368" w14:textId="77777777" w:rsidR="00293A23" w:rsidRPr="00EB41CA" w:rsidRDefault="00293A23" w:rsidP="00EB41CA">
            <w:pPr>
              <w:rPr>
                <w:sz w:val="20"/>
                <w:szCs w:val="20"/>
                <w:lang w:val="sl-SI"/>
              </w:rPr>
            </w:pPr>
          </w:p>
          <w:p w14:paraId="5115DBF2" w14:textId="77777777" w:rsidR="00293A23" w:rsidRPr="00EB41CA" w:rsidRDefault="00293A23" w:rsidP="00EB41CA">
            <w:pPr>
              <w:rPr>
                <w:sz w:val="20"/>
                <w:szCs w:val="20"/>
                <w:lang w:val="sl-SI"/>
              </w:rPr>
            </w:pPr>
            <w:r w:rsidRPr="00EB41CA">
              <w:rPr>
                <w:sz w:val="20"/>
                <w:szCs w:val="20"/>
                <w:lang w:val="sl-SI"/>
              </w:rPr>
              <w:t>Tole pa bi lahko bila definicija, če se kdaj odločimo, da bomo generatorje sevanja obravnavali drugače kot vire.:</w:t>
            </w:r>
          </w:p>
          <w:p w14:paraId="4EA3B179" w14:textId="77777777" w:rsidR="00663068" w:rsidRPr="00EB41CA" w:rsidRDefault="00663068" w:rsidP="00EB41CA">
            <w:pPr>
              <w:rPr>
                <w:sz w:val="20"/>
                <w:szCs w:val="20"/>
                <w:lang w:val="sl-SI"/>
              </w:rPr>
            </w:pPr>
            <w:r w:rsidRPr="00EB41CA">
              <w:rPr>
                <w:sz w:val="20"/>
                <w:szCs w:val="20"/>
                <w:lang w:val="sl-SI"/>
              </w:rPr>
              <w:t>DS</w:t>
            </w:r>
          </w:p>
          <w:p w14:paraId="78DC51A2" w14:textId="77777777" w:rsidR="00663068" w:rsidRPr="00EB41CA" w:rsidRDefault="00663068" w:rsidP="00EB41CA">
            <w:pPr>
              <w:rPr>
                <w:sz w:val="20"/>
                <w:szCs w:val="20"/>
                <w:lang w:val="sl-SI"/>
              </w:rPr>
            </w:pPr>
            <w:r w:rsidRPr="00EB41CA">
              <w:rPr>
                <w:b/>
                <w:sz w:val="20"/>
                <w:szCs w:val="20"/>
                <w:lang w:val="sl-SI"/>
              </w:rPr>
              <w:t>Generator sevanja</w:t>
            </w:r>
            <w:r w:rsidRPr="00EB41CA">
              <w:rPr>
                <w:sz w:val="20"/>
                <w:szCs w:val="20"/>
                <w:lang w:val="sl-SI"/>
              </w:rPr>
              <w:t xml:space="preserve"> - Naprava, v kateri nastaja ionizirajoče sevanje, kot so rentgenska svetloba, nevtroni, elektroni ali drugi naelektreni delci.</w:t>
            </w:r>
          </w:p>
        </w:tc>
        <w:tc>
          <w:tcPr>
            <w:tcW w:w="1139" w:type="dxa"/>
          </w:tcPr>
          <w:p w14:paraId="7D312024" w14:textId="693EBD3E" w:rsidR="00663068" w:rsidRPr="00EB41CA" w:rsidRDefault="00293A23" w:rsidP="00EB41CA">
            <w:pPr>
              <w:jc w:val="center"/>
              <w:rPr>
                <w:b/>
                <w:sz w:val="20"/>
                <w:szCs w:val="20"/>
                <w:lang w:val="sl-SI"/>
              </w:rPr>
            </w:pPr>
            <w:r w:rsidRPr="00EB41CA">
              <w:rPr>
                <w:b/>
                <w:sz w:val="20"/>
                <w:szCs w:val="20"/>
                <w:lang w:val="sl-SI"/>
              </w:rPr>
              <w:t>ZVISJV-1</w:t>
            </w:r>
          </w:p>
        </w:tc>
      </w:tr>
      <w:bookmarkEnd w:id="2"/>
      <w:tr w:rsidR="00663068" w:rsidRPr="00EB41CA" w14:paraId="0FC44407" w14:textId="77777777" w:rsidTr="00D70278">
        <w:tc>
          <w:tcPr>
            <w:tcW w:w="5953" w:type="dxa"/>
          </w:tcPr>
          <w:p w14:paraId="1B1916F0" w14:textId="77777777" w:rsidR="00663068" w:rsidRPr="00EB41CA" w:rsidRDefault="00663068" w:rsidP="00EB41CA">
            <w:pPr>
              <w:rPr>
                <w:iCs/>
                <w:noProof/>
                <w:sz w:val="20"/>
                <w:szCs w:val="20"/>
              </w:rPr>
            </w:pPr>
            <w:r w:rsidRPr="00EB41CA">
              <w:rPr>
                <w:iCs/>
                <w:noProof/>
                <w:sz w:val="20"/>
                <w:szCs w:val="20"/>
              </w:rPr>
              <w:lastRenderedPageBreak/>
              <w:t>(73) "radiation protection expert" means an individual or, if provided for in the national legislation, a group of individuals having the knowledge, training and experience needed to give radiation protection advice in order to ensure the effective protection of individuals, and whose competence in this respect is recognised by the competent authority;</w:t>
            </w:r>
          </w:p>
        </w:tc>
        <w:tc>
          <w:tcPr>
            <w:tcW w:w="6521" w:type="dxa"/>
          </w:tcPr>
          <w:p w14:paraId="2C91C091" w14:textId="29311B5C" w:rsidR="00663068" w:rsidRPr="00EB41CA" w:rsidRDefault="004857EE" w:rsidP="00EB41CA">
            <w:pPr>
              <w:rPr>
                <w:b/>
                <w:sz w:val="20"/>
                <w:szCs w:val="20"/>
              </w:rPr>
            </w:pPr>
            <w:r w:rsidRPr="00EB41CA">
              <w:rPr>
                <w:b/>
                <w:sz w:val="20"/>
                <w:szCs w:val="20"/>
              </w:rPr>
              <w:t>ZVISJV-1</w:t>
            </w:r>
            <w:r w:rsidR="00B57FAF" w:rsidRPr="00EB41CA">
              <w:rPr>
                <w:b/>
                <w:sz w:val="20"/>
                <w:szCs w:val="20"/>
              </w:rPr>
              <w:t xml:space="preserve">, 3. </w:t>
            </w:r>
            <w:proofErr w:type="spellStart"/>
            <w:r w:rsidR="00B57FAF"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6E954A2C" w14:textId="25EA1DDD" w:rsidR="00663068" w:rsidRPr="00EB41CA" w:rsidRDefault="00663068" w:rsidP="00EB41CA">
            <w:pPr>
              <w:rPr>
                <w:sz w:val="20"/>
                <w:szCs w:val="20"/>
                <w:lang w:val="sl-SI"/>
              </w:rPr>
            </w:pPr>
            <w:r w:rsidRPr="00EB41CA">
              <w:rPr>
                <w:sz w:val="20"/>
                <w:szCs w:val="20"/>
              </w:rPr>
              <w:t>5</w:t>
            </w:r>
            <w:r w:rsidR="00FD3474" w:rsidRPr="00EB41CA">
              <w:rPr>
                <w:sz w:val="20"/>
                <w:szCs w:val="20"/>
              </w:rPr>
              <w:t>8</w:t>
            </w:r>
            <w:r w:rsidRPr="00EB41CA">
              <w:rPr>
                <w:sz w:val="20"/>
                <w:szCs w:val="20"/>
              </w:rPr>
              <w:t xml:space="preserve">. </w:t>
            </w:r>
            <w:r w:rsidRPr="00EB41CA">
              <w:rPr>
                <w:b/>
                <w:sz w:val="20"/>
                <w:szCs w:val="20"/>
                <w:lang w:val="sl-SI"/>
              </w:rPr>
              <w:t xml:space="preserve">Pooblaščeni izvedenec </w:t>
            </w:r>
            <w:r w:rsidR="00FD3474" w:rsidRPr="00EB41CA">
              <w:rPr>
                <w:b/>
                <w:sz w:val="20"/>
                <w:szCs w:val="20"/>
                <w:lang w:val="sl-SI"/>
              </w:rPr>
              <w:t xml:space="preserve">ali izvedenka </w:t>
            </w:r>
            <w:r w:rsidRPr="00EB41CA">
              <w:rPr>
                <w:b/>
                <w:sz w:val="20"/>
                <w:szCs w:val="20"/>
                <w:lang w:val="sl-SI"/>
              </w:rPr>
              <w:t>varstva pred sevanji</w:t>
            </w:r>
            <w:r w:rsidRPr="00EB41CA">
              <w:rPr>
                <w:sz w:val="20"/>
                <w:szCs w:val="20"/>
                <w:lang w:val="sl-SI"/>
              </w:rPr>
              <w:t xml:space="preserve"> </w:t>
            </w:r>
            <w:r w:rsidR="00FD3474" w:rsidRPr="00EB41CA">
              <w:rPr>
                <w:sz w:val="20"/>
                <w:szCs w:val="20"/>
                <w:lang w:val="sl-SI"/>
              </w:rPr>
              <w:t xml:space="preserve">(v nadaljnjem besedilu: pooblaščeni izvedenec varstva pred sevanji) </w:t>
            </w:r>
            <w:r w:rsidRPr="00EB41CA">
              <w:rPr>
                <w:sz w:val="20"/>
                <w:szCs w:val="20"/>
                <w:lang w:val="sl-SI"/>
              </w:rPr>
              <w:t xml:space="preserve">je pravna ali fizična oseba, ki je pridobila pooblastilo pristojnega organa </w:t>
            </w:r>
            <w:r w:rsidR="006073D1" w:rsidRPr="00EB41CA">
              <w:rPr>
                <w:sz w:val="20"/>
                <w:szCs w:val="20"/>
                <w:lang w:val="sl-SI"/>
              </w:rPr>
              <w:t>ter</w:t>
            </w:r>
            <w:r w:rsidRPr="00EB41CA">
              <w:rPr>
                <w:sz w:val="20"/>
                <w:szCs w:val="20"/>
                <w:lang w:val="sl-SI"/>
              </w:rPr>
              <w:t xml:space="preserve"> ima zahtevano znanje, usposobljenost, izkušnje in opremo, da svetuje o ukrepih varstva pred sevanji, izv</w:t>
            </w:r>
            <w:r w:rsidR="006073D1" w:rsidRPr="00EB41CA">
              <w:rPr>
                <w:sz w:val="20"/>
                <w:szCs w:val="20"/>
                <w:lang w:val="sl-SI"/>
              </w:rPr>
              <w:t>a</w:t>
            </w:r>
            <w:r w:rsidRPr="00EB41CA">
              <w:rPr>
                <w:sz w:val="20"/>
                <w:szCs w:val="20"/>
                <w:lang w:val="sl-SI"/>
              </w:rPr>
              <w:t>ja preverjanje delovnih pogojev in sevalnih razmer na nadzorovanih in opazovanih območjih, preglede virov sevanj in osebne varovalne opreme ter usposabljanja iz varstva pred sevanji.</w:t>
            </w:r>
          </w:p>
          <w:p w14:paraId="704B6F78" w14:textId="77777777" w:rsidR="00663068" w:rsidRPr="00EB41CA" w:rsidRDefault="00663068" w:rsidP="00EB41CA">
            <w:pPr>
              <w:rPr>
                <w:sz w:val="20"/>
                <w:szCs w:val="20"/>
                <w:lang w:val="sl-SI"/>
              </w:rPr>
            </w:pPr>
          </w:p>
          <w:p w14:paraId="1900479B" w14:textId="6A797820" w:rsidR="00663068" w:rsidRPr="00EB41CA" w:rsidRDefault="004857EE" w:rsidP="00EB41CA">
            <w:pPr>
              <w:rPr>
                <w:b/>
                <w:sz w:val="20"/>
                <w:szCs w:val="20"/>
                <w:lang w:val="sl-SI"/>
              </w:rPr>
            </w:pPr>
            <w:r w:rsidRPr="00EB41CA">
              <w:rPr>
                <w:b/>
                <w:sz w:val="20"/>
                <w:szCs w:val="20"/>
                <w:lang w:val="sl-SI"/>
              </w:rPr>
              <w:t>ZVISJV-1</w:t>
            </w:r>
            <w:r w:rsidR="00B57FAF" w:rsidRPr="00EB41CA">
              <w:rPr>
                <w:b/>
                <w:sz w:val="20"/>
                <w:szCs w:val="20"/>
                <w:lang w:val="sl-SI"/>
              </w:rPr>
              <w:t xml:space="preserve">, </w:t>
            </w:r>
            <w:r w:rsidR="006073D1" w:rsidRPr="00EB41CA">
              <w:rPr>
                <w:b/>
                <w:sz w:val="20"/>
                <w:szCs w:val="20"/>
                <w:lang w:val="sl-SI"/>
              </w:rPr>
              <w:t xml:space="preserve">43. člen </w:t>
            </w:r>
            <w:r w:rsidR="00663068" w:rsidRPr="00EB41CA">
              <w:rPr>
                <w:b/>
                <w:sz w:val="20"/>
                <w:szCs w:val="20"/>
                <w:lang w:val="sl-SI"/>
              </w:rPr>
              <w:t>(pridobitev pooblastila za izvedenca varstva pred sevanji)</w:t>
            </w:r>
          </w:p>
          <w:p w14:paraId="3AC7C646" w14:textId="5F2D8231" w:rsidR="00663068" w:rsidRPr="00EB41CA" w:rsidRDefault="006073D1" w:rsidP="00EB41CA">
            <w:pPr>
              <w:numPr>
                <w:ilvl w:val="0"/>
                <w:numId w:val="4"/>
              </w:numPr>
              <w:rPr>
                <w:sz w:val="20"/>
                <w:szCs w:val="20"/>
                <w:lang w:val="sl-SI"/>
              </w:rPr>
            </w:pPr>
            <w:r w:rsidRPr="00EB41CA">
              <w:rPr>
                <w:sz w:val="20"/>
                <w:szCs w:val="20"/>
                <w:lang w:val="sl-SI"/>
              </w:rPr>
              <w:t xml:space="preserve">Pravne ali fizične osebe pridobijo pooblastilo za izvajanje del pooblaščenega izvedenca varstva pred sevanji… </w:t>
            </w:r>
          </w:p>
        </w:tc>
        <w:tc>
          <w:tcPr>
            <w:tcW w:w="1413" w:type="dxa"/>
          </w:tcPr>
          <w:p w14:paraId="1D0E316A" w14:textId="77777777" w:rsidR="00663068" w:rsidRPr="00EB41CA" w:rsidRDefault="00663068" w:rsidP="00EB41CA">
            <w:pPr>
              <w:rPr>
                <w:sz w:val="20"/>
                <w:szCs w:val="20"/>
                <w:lang w:val="sl-SI"/>
              </w:rPr>
            </w:pPr>
          </w:p>
        </w:tc>
        <w:tc>
          <w:tcPr>
            <w:tcW w:w="1139" w:type="dxa"/>
          </w:tcPr>
          <w:p w14:paraId="448A7C02"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6B28B6B0" w14:textId="77777777" w:rsidTr="00D70278">
        <w:tc>
          <w:tcPr>
            <w:tcW w:w="5953" w:type="dxa"/>
          </w:tcPr>
          <w:p w14:paraId="77727836" w14:textId="77777777" w:rsidR="00663068" w:rsidRPr="00EB41CA" w:rsidRDefault="00663068" w:rsidP="00EB41CA">
            <w:pPr>
              <w:rPr>
                <w:iCs/>
                <w:noProof/>
                <w:sz w:val="20"/>
                <w:szCs w:val="20"/>
              </w:rPr>
            </w:pPr>
            <w:r w:rsidRPr="00EB41CA">
              <w:rPr>
                <w:iCs/>
                <w:noProof/>
                <w:sz w:val="20"/>
                <w:szCs w:val="20"/>
                <w:lang w:val="sl-SI"/>
              </w:rPr>
              <w:t>(74) "radiat</w:t>
            </w:r>
            <w:r w:rsidRPr="00EB41CA">
              <w:rPr>
                <w:iCs/>
                <w:noProof/>
                <w:sz w:val="20"/>
                <w:szCs w:val="20"/>
              </w:rPr>
              <w:t>ion protection officer" means an individual who is technically competent in radiation protection matters relevant for a given type of practice to supervise or perform the implementation of the radiation protection arrangements;</w:t>
            </w:r>
          </w:p>
        </w:tc>
        <w:tc>
          <w:tcPr>
            <w:tcW w:w="6521" w:type="dxa"/>
          </w:tcPr>
          <w:p w14:paraId="7D7AAE3E" w14:textId="7E9619D0" w:rsidR="00663068" w:rsidRPr="00EB41CA" w:rsidRDefault="004857EE" w:rsidP="00EB41CA">
            <w:pPr>
              <w:rPr>
                <w:b/>
                <w:sz w:val="20"/>
                <w:szCs w:val="20"/>
              </w:rPr>
            </w:pPr>
            <w:r w:rsidRPr="00EB41CA">
              <w:rPr>
                <w:b/>
                <w:sz w:val="20"/>
                <w:szCs w:val="20"/>
              </w:rPr>
              <w:t>ZVISJV-1</w:t>
            </w:r>
            <w:r w:rsidR="00B57FAF" w:rsidRPr="00EB41CA">
              <w:rPr>
                <w:b/>
                <w:sz w:val="20"/>
                <w:szCs w:val="20"/>
              </w:rPr>
              <w:t xml:space="preserve">, 3. </w:t>
            </w:r>
            <w:proofErr w:type="spellStart"/>
            <w:r w:rsidR="00B57FAF"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667B7FD3" w14:textId="2CB35B38" w:rsidR="00663068" w:rsidRPr="00EB41CA" w:rsidRDefault="006073D1" w:rsidP="00EB41CA">
            <w:pPr>
              <w:rPr>
                <w:sz w:val="20"/>
                <w:szCs w:val="20"/>
                <w:lang w:val="sl-SI"/>
              </w:rPr>
            </w:pPr>
            <w:r w:rsidRPr="00EB41CA">
              <w:rPr>
                <w:sz w:val="20"/>
                <w:szCs w:val="20"/>
              </w:rPr>
              <w:t>53</w:t>
            </w:r>
            <w:r w:rsidR="00663068" w:rsidRPr="00EB41CA">
              <w:rPr>
                <w:sz w:val="20"/>
                <w:szCs w:val="20"/>
              </w:rPr>
              <w:t xml:space="preserve">. </w:t>
            </w:r>
            <w:proofErr w:type="spellStart"/>
            <w:r w:rsidR="00663068" w:rsidRPr="00EB41CA">
              <w:rPr>
                <w:b/>
                <w:sz w:val="20"/>
                <w:szCs w:val="20"/>
              </w:rPr>
              <w:t>Odgovorna</w:t>
            </w:r>
            <w:proofErr w:type="spellEnd"/>
            <w:r w:rsidR="00663068" w:rsidRPr="00EB41CA">
              <w:rPr>
                <w:b/>
                <w:sz w:val="20"/>
                <w:szCs w:val="20"/>
              </w:rPr>
              <w:t xml:space="preserve"> </w:t>
            </w:r>
            <w:proofErr w:type="spellStart"/>
            <w:r w:rsidR="00663068" w:rsidRPr="00EB41CA">
              <w:rPr>
                <w:b/>
                <w:sz w:val="20"/>
                <w:szCs w:val="20"/>
              </w:rPr>
              <w:t>oseba</w:t>
            </w:r>
            <w:proofErr w:type="spellEnd"/>
            <w:r w:rsidR="00663068" w:rsidRPr="00EB41CA">
              <w:rPr>
                <w:b/>
                <w:sz w:val="20"/>
                <w:szCs w:val="20"/>
              </w:rPr>
              <w:t xml:space="preserve"> za </w:t>
            </w:r>
            <w:proofErr w:type="spellStart"/>
            <w:r w:rsidR="00663068" w:rsidRPr="00EB41CA">
              <w:rPr>
                <w:b/>
                <w:sz w:val="20"/>
                <w:szCs w:val="20"/>
              </w:rPr>
              <w:t>varstvo</w:t>
            </w:r>
            <w:proofErr w:type="spellEnd"/>
            <w:r w:rsidR="00663068" w:rsidRPr="00EB41CA">
              <w:rPr>
                <w:b/>
                <w:sz w:val="20"/>
                <w:szCs w:val="20"/>
              </w:rPr>
              <w:t xml:space="preserve"> </w:t>
            </w:r>
            <w:proofErr w:type="spellStart"/>
            <w:r w:rsidR="00663068" w:rsidRPr="00EB41CA">
              <w:rPr>
                <w:b/>
                <w:sz w:val="20"/>
                <w:szCs w:val="20"/>
              </w:rPr>
              <w:t>pred</w:t>
            </w:r>
            <w:proofErr w:type="spellEnd"/>
            <w:r w:rsidR="00663068" w:rsidRPr="00EB41CA">
              <w:rPr>
                <w:b/>
                <w:sz w:val="20"/>
                <w:szCs w:val="20"/>
              </w:rPr>
              <w:t xml:space="preserve"> </w:t>
            </w:r>
            <w:proofErr w:type="spellStart"/>
            <w:r w:rsidR="00663068" w:rsidRPr="00EB41CA">
              <w:rPr>
                <w:b/>
                <w:sz w:val="20"/>
                <w:szCs w:val="20"/>
              </w:rPr>
              <w:t>sevanji</w:t>
            </w:r>
            <w:proofErr w:type="spellEnd"/>
            <w:r w:rsidR="00663068" w:rsidRPr="00EB41CA">
              <w:rPr>
                <w:sz w:val="20"/>
                <w:szCs w:val="20"/>
              </w:rPr>
              <w:t xml:space="preserve"> je </w:t>
            </w:r>
            <w:proofErr w:type="spellStart"/>
            <w:r w:rsidR="00663068" w:rsidRPr="00EB41CA">
              <w:rPr>
                <w:sz w:val="20"/>
                <w:szCs w:val="20"/>
              </w:rPr>
              <w:t>posameznik</w:t>
            </w:r>
            <w:proofErr w:type="spellEnd"/>
            <w:r w:rsidR="00663068" w:rsidRPr="00EB41CA">
              <w:rPr>
                <w:sz w:val="20"/>
                <w:szCs w:val="20"/>
              </w:rPr>
              <w:t xml:space="preserve">, </w:t>
            </w:r>
            <w:proofErr w:type="spellStart"/>
            <w:r w:rsidR="00663068" w:rsidRPr="00EB41CA">
              <w:rPr>
                <w:sz w:val="20"/>
                <w:szCs w:val="20"/>
              </w:rPr>
              <w:t>ki</w:t>
            </w:r>
            <w:proofErr w:type="spellEnd"/>
            <w:r w:rsidR="00663068" w:rsidRPr="00EB41CA">
              <w:rPr>
                <w:sz w:val="20"/>
                <w:szCs w:val="20"/>
              </w:rPr>
              <w:t xml:space="preserve"> </w:t>
            </w:r>
            <w:proofErr w:type="spellStart"/>
            <w:r w:rsidR="00663068" w:rsidRPr="00EB41CA">
              <w:rPr>
                <w:sz w:val="20"/>
                <w:szCs w:val="20"/>
              </w:rPr>
              <w:t>ima</w:t>
            </w:r>
            <w:proofErr w:type="spellEnd"/>
            <w:r w:rsidR="00663068" w:rsidRPr="00EB41CA">
              <w:rPr>
                <w:sz w:val="20"/>
                <w:szCs w:val="20"/>
              </w:rPr>
              <w:t xml:space="preserve"> </w:t>
            </w:r>
            <w:proofErr w:type="spellStart"/>
            <w:r w:rsidR="00663068" w:rsidRPr="00EB41CA">
              <w:rPr>
                <w:sz w:val="20"/>
                <w:szCs w:val="20"/>
              </w:rPr>
              <w:t>ustrezno</w:t>
            </w:r>
            <w:proofErr w:type="spellEnd"/>
            <w:r w:rsidR="00663068" w:rsidRPr="00EB41CA">
              <w:rPr>
                <w:sz w:val="20"/>
                <w:szCs w:val="20"/>
              </w:rPr>
              <w:t xml:space="preserve"> </w:t>
            </w:r>
            <w:proofErr w:type="spellStart"/>
            <w:r w:rsidR="00663068" w:rsidRPr="00EB41CA">
              <w:rPr>
                <w:sz w:val="20"/>
                <w:szCs w:val="20"/>
              </w:rPr>
              <w:t>znanje</w:t>
            </w:r>
            <w:proofErr w:type="spellEnd"/>
            <w:r w:rsidR="00663068" w:rsidRPr="00EB41CA">
              <w:rPr>
                <w:sz w:val="20"/>
                <w:szCs w:val="20"/>
              </w:rPr>
              <w:t xml:space="preserve">, </w:t>
            </w:r>
            <w:proofErr w:type="spellStart"/>
            <w:r w:rsidR="00663068" w:rsidRPr="00EB41CA">
              <w:rPr>
                <w:sz w:val="20"/>
                <w:szCs w:val="20"/>
              </w:rPr>
              <w:t>usposobljenost</w:t>
            </w:r>
            <w:proofErr w:type="spellEnd"/>
            <w:r w:rsidR="00663068" w:rsidRPr="00EB41CA">
              <w:rPr>
                <w:sz w:val="20"/>
                <w:szCs w:val="20"/>
              </w:rPr>
              <w:t xml:space="preserve"> in </w:t>
            </w:r>
            <w:proofErr w:type="spellStart"/>
            <w:r w:rsidR="00663068" w:rsidRPr="00EB41CA">
              <w:rPr>
                <w:sz w:val="20"/>
                <w:szCs w:val="20"/>
              </w:rPr>
              <w:t>izkušnje</w:t>
            </w:r>
            <w:proofErr w:type="spellEnd"/>
            <w:r w:rsidR="00663068" w:rsidRPr="00EB41CA">
              <w:rPr>
                <w:sz w:val="20"/>
                <w:szCs w:val="20"/>
              </w:rPr>
              <w:t xml:space="preserve"> </w:t>
            </w:r>
            <w:proofErr w:type="spellStart"/>
            <w:r w:rsidR="00663068" w:rsidRPr="00EB41CA">
              <w:rPr>
                <w:sz w:val="20"/>
                <w:szCs w:val="20"/>
              </w:rPr>
              <w:t>iz</w:t>
            </w:r>
            <w:proofErr w:type="spellEnd"/>
            <w:r w:rsidR="00663068" w:rsidRPr="00EB41CA">
              <w:rPr>
                <w:sz w:val="20"/>
                <w:szCs w:val="20"/>
              </w:rPr>
              <w:t xml:space="preserve"> </w:t>
            </w:r>
            <w:proofErr w:type="spellStart"/>
            <w:r w:rsidR="00663068" w:rsidRPr="00EB41CA">
              <w:rPr>
                <w:sz w:val="20"/>
                <w:szCs w:val="20"/>
              </w:rPr>
              <w:t>varstva</w:t>
            </w:r>
            <w:proofErr w:type="spellEnd"/>
            <w:r w:rsidR="00663068" w:rsidRPr="00EB41CA">
              <w:rPr>
                <w:sz w:val="20"/>
                <w:szCs w:val="20"/>
              </w:rPr>
              <w:t xml:space="preserve"> </w:t>
            </w:r>
            <w:proofErr w:type="spellStart"/>
            <w:r w:rsidR="00663068" w:rsidRPr="00EB41CA">
              <w:rPr>
                <w:sz w:val="20"/>
                <w:szCs w:val="20"/>
              </w:rPr>
              <w:t>pred</w:t>
            </w:r>
            <w:proofErr w:type="spellEnd"/>
            <w:r w:rsidR="00663068" w:rsidRPr="00EB41CA">
              <w:rPr>
                <w:sz w:val="20"/>
                <w:szCs w:val="20"/>
              </w:rPr>
              <w:t xml:space="preserve"> </w:t>
            </w:r>
            <w:proofErr w:type="spellStart"/>
            <w:r w:rsidR="00663068" w:rsidRPr="00EB41CA">
              <w:rPr>
                <w:sz w:val="20"/>
                <w:szCs w:val="20"/>
              </w:rPr>
              <w:t>sevanji</w:t>
            </w:r>
            <w:proofErr w:type="spellEnd"/>
            <w:r w:rsidR="00663068" w:rsidRPr="00EB41CA">
              <w:rPr>
                <w:sz w:val="20"/>
                <w:szCs w:val="20"/>
              </w:rPr>
              <w:t xml:space="preserve"> s </w:t>
            </w:r>
            <w:proofErr w:type="spellStart"/>
            <w:r w:rsidR="00663068" w:rsidRPr="00EB41CA">
              <w:rPr>
                <w:sz w:val="20"/>
                <w:szCs w:val="20"/>
              </w:rPr>
              <w:t>področja</w:t>
            </w:r>
            <w:proofErr w:type="spellEnd"/>
            <w:r w:rsidR="00663068" w:rsidRPr="00EB41CA">
              <w:rPr>
                <w:sz w:val="20"/>
                <w:szCs w:val="20"/>
              </w:rPr>
              <w:t xml:space="preserve"> </w:t>
            </w:r>
            <w:proofErr w:type="spellStart"/>
            <w:r w:rsidR="00663068" w:rsidRPr="00EB41CA">
              <w:rPr>
                <w:sz w:val="20"/>
                <w:szCs w:val="20"/>
              </w:rPr>
              <w:t>določene</w:t>
            </w:r>
            <w:proofErr w:type="spellEnd"/>
            <w:r w:rsidR="00663068" w:rsidRPr="00EB41CA">
              <w:rPr>
                <w:sz w:val="20"/>
                <w:szCs w:val="20"/>
              </w:rPr>
              <w:t xml:space="preserve"> </w:t>
            </w:r>
            <w:proofErr w:type="spellStart"/>
            <w:r w:rsidR="00663068" w:rsidRPr="00EB41CA">
              <w:rPr>
                <w:sz w:val="20"/>
                <w:szCs w:val="20"/>
              </w:rPr>
              <w:t>vrste</w:t>
            </w:r>
            <w:proofErr w:type="spellEnd"/>
            <w:r w:rsidR="00663068" w:rsidRPr="00EB41CA">
              <w:rPr>
                <w:sz w:val="20"/>
                <w:szCs w:val="20"/>
              </w:rPr>
              <w:t xml:space="preserve"> </w:t>
            </w:r>
            <w:proofErr w:type="spellStart"/>
            <w:r w:rsidR="00663068" w:rsidRPr="00EB41CA">
              <w:rPr>
                <w:sz w:val="20"/>
                <w:szCs w:val="20"/>
              </w:rPr>
              <w:t>sevalne</w:t>
            </w:r>
            <w:proofErr w:type="spellEnd"/>
            <w:r w:rsidR="00663068" w:rsidRPr="00EB41CA">
              <w:rPr>
                <w:sz w:val="20"/>
                <w:szCs w:val="20"/>
              </w:rPr>
              <w:t xml:space="preserve"> </w:t>
            </w:r>
            <w:proofErr w:type="spellStart"/>
            <w:r w:rsidR="00663068" w:rsidRPr="00EB41CA">
              <w:rPr>
                <w:sz w:val="20"/>
                <w:szCs w:val="20"/>
              </w:rPr>
              <w:t>dejavnosti</w:t>
            </w:r>
            <w:proofErr w:type="spellEnd"/>
            <w:r w:rsidR="00663068" w:rsidRPr="00EB41CA">
              <w:rPr>
                <w:sz w:val="20"/>
                <w:szCs w:val="20"/>
              </w:rPr>
              <w:t xml:space="preserve">, da </w:t>
            </w:r>
            <w:proofErr w:type="spellStart"/>
            <w:r w:rsidR="00663068" w:rsidRPr="00EB41CA">
              <w:rPr>
                <w:sz w:val="20"/>
                <w:szCs w:val="20"/>
              </w:rPr>
              <w:t>nadzoruje</w:t>
            </w:r>
            <w:proofErr w:type="spellEnd"/>
            <w:r w:rsidR="00663068" w:rsidRPr="00EB41CA">
              <w:rPr>
                <w:sz w:val="20"/>
                <w:szCs w:val="20"/>
              </w:rPr>
              <w:t xml:space="preserve"> </w:t>
            </w:r>
            <w:proofErr w:type="spellStart"/>
            <w:r w:rsidR="00663068" w:rsidRPr="00EB41CA">
              <w:rPr>
                <w:sz w:val="20"/>
                <w:szCs w:val="20"/>
              </w:rPr>
              <w:t>ali</w:t>
            </w:r>
            <w:proofErr w:type="spellEnd"/>
            <w:r w:rsidR="00663068" w:rsidRPr="00EB41CA">
              <w:rPr>
                <w:sz w:val="20"/>
                <w:szCs w:val="20"/>
              </w:rPr>
              <w:t xml:space="preserve"> </w:t>
            </w:r>
            <w:proofErr w:type="spellStart"/>
            <w:r w:rsidR="00663068" w:rsidRPr="00EB41CA">
              <w:rPr>
                <w:sz w:val="20"/>
                <w:szCs w:val="20"/>
              </w:rPr>
              <w:t>izvaja</w:t>
            </w:r>
            <w:proofErr w:type="spellEnd"/>
            <w:r w:rsidR="00663068" w:rsidRPr="00EB41CA">
              <w:rPr>
                <w:sz w:val="20"/>
                <w:szCs w:val="20"/>
              </w:rPr>
              <w:t xml:space="preserve"> </w:t>
            </w:r>
            <w:proofErr w:type="spellStart"/>
            <w:r w:rsidR="00663068" w:rsidRPr="00EB41CA">
              <w:rPr>
                <w:sz w:val="20"/>
                <w:szCs w:val="20"/>
              </w:rPr>
              <w:t>ukrepe</w:t>
            </w:r>
            <w:proofErr w:type="spellEnd"/>
            <w:r w:rsidR="00663068" w:rsidRPr="00EB41CA">
              <w:rPr>
                <w:sz w:val="20"/>
                <w:szCs w:val="20"/>
              </w:rPr>
              <w:t xml:space="preserve"> </w:t>
            </w:r>
            <w:proofErr w:type="spellStart"/>
            <w:r w:rsidR="00663068" w:rsidRPr="00EB41CA">
              <w:rPr>
                <w:sz w:val="20"/>
                <w:szCs w:val="20"/>
              </w:rPr>
              <w:t>varstva</w:t>
            </w:r>
            <w:proofErr w:type="spellEnd"/>
            <w:r w:rsidR="00663068" w:rsidRPr="00EB41CA">
              <w:rPr>
                <w:sz w:val="20"/>
                <w:szCs w:val="20"/>
              </w:rPr>
              <w:t xml:space="preserve"> </w:t>
            </w:r>
            <w:proofErr w:type="spellStart"/>
            <w:r w:rsidR="00663068" w:rsidRPr="00EB41CA">
              <w:rPr>
                <w:sz w:val="20"/>
                <w:szCs w:val="20"/>
              </w:rPr>
              <w:t>pred</w:t>
            </w:r>
            <w:proofErr w:type="spellEnd"/>
            <w:r w:rsidR="00663068" w:rsidRPr="00EB41CA">
              <w:rPr>
                <w:sz w:val="20"/>
                <w:szCs w:val="20"/>
              </w:rPr>
              <w:t xml:space="preserve"> </w:t>
            </w:r>
            <w:proofErr w:type="spellStart"/>
            <w:r w:rsidR="00663068" w:rsidRPr="00EB41CA">
              <w:rPr>
                <w:sz w:val="20"/>
                <w:szCs w:val="20"/>
              </w:rPr>
              <w:t>sevanji</w:t>
            </w:r>
            <w:proofErr w:type="spellEnd"/>
            <w:r w:rsidR="00663068" w:rsidRPr="00EB41CA">
              <w:rPr>
                <w:sz w:val="20"/>
                <w:szCs w:val="20"/>
              </w:rPr>
              <w:t>.</w:t>
            </w:r>
          </w:p>
        </w:tc>
        <w:tc>
          <w:tcPr>
            <w:tcW w:w="1413" w:type="dxa"/>
          </w:tcPr>
          <w:p w14:paraId="2AE3B2DF" w14:textId="77777777" w:rsidR="00663068" w:rsidRPr="00EB41CA" w:rsidRDefault="00663068" w:rsidP="00EB41CA">
            <w:pPr>
              <w:rPr>
                <w:sz w:val="20"/>
                <w:szCs w:val="20"/>
              </w:rPr>
            </w:pPr>
          </w:p>
        </w:tc>
        <w:tc>
          <w:tcPr>
            <w:tcW w:w="1139" w:type="dxa"/>
          </w:tcPr>
          <w:p w14:paraId="7C51DA18"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436F0A04" w14:textId="77777777" w:rsidTr="00D70278">
        <w:tc>
          <w:tcPr>
            <w:tcW w:w="5953" w:type="dxa"/>
          </w:tcPr>
          <w:p w14:paraId="13F57467" w14:textId="77777777" w:rsidR="00663068" w:rsidRPr="00EB41CA" w:rsidRDefault="00663068" w:rsidP="00EB41CA">
            <w:pPr>
              <w:rPr>
                <w:iCs/>
                <w:noProof/>
                <w:sz w:val="20"/>
                <w:szCs w:val="20"/>
              </w:rPr>
            </w:pPr>
            <w:r w:rsidRPr="00EB41CA">
              <w:rPr>
                <w:iCs/>
                <w:noProof/>
                <w:sz w:val="20"/>
                <w:szCs w:val="20"/>
              </w:rPr>
              <w:t>(75) "radiation source" means an entity that may cause exposure, such as by emitting ionising radiation or by releasing radioactive material;</w:t>
            </w:r>
          </w:p>
        </w:tc>
        <w:tc>
          <w:tcPr>
            <w:tcW w:w="6521" w:type="dxa"/>
          </w:tcPr>
          <w:p w14:paraId="4A7F4DA3" w14:textId="2BBD804D" w:rsidR="00663068" w:rsidRPr="00EB41CA" w:rsidRDefault="004857EE" w:rsidP="00EB41CA">
            <w:pPr>
              <w:rPr>
                <w:b/>
                <w:sz w:val="20"/>
                <w:szCs w:val="20"/>
                <w:lang w:val="sl-SI"/>
              </w:rPr>
            </w:pPr>
            <w:r w:rsidRPr="00EB41CA">
              <w:rPr>
                <w:b/>
                <w:sz w:val="20"/>
                <w:szCs w:val="20"/>
                <w:lang w:val="sl-SI"/>
              </w:rPr>
              <w:t>ZVISJV-1</w:t>
            </w:r>
            <w:r w:rsidR="006073D1" w:rsidRPr="00EB41CA">
              <w:rPr>
                <w:b/>
                <w:sz w:val="20"/>
                <w:szCs w:val="20"/>
                <w:lang w:val="sl-SI"/>
              </w:rPr>
              <w:t>, 3. člen</w:t>
            </w:r>
            <w:r w:rsidR="00663068" w:rsidRPr="00EB41CA">
              <w:rPr>
                <w:b/>
                <w:sz w:val="20"/>
                <w:szCs w:val="20"/>
                <w:lang w:val="sl-SI"/>
              </w:rPr>
              <w:t xml:space="preserve"> (izrazi) </w:t>
            </w:r>
          </w:p>
          <w:p w14:paraId="10D2453A" w14:textId="1DF36A7D" w:rsidR="00663068" w:rsidRPr="00EB41CA" w:rsidRDefault="006073D1" w:rsidP="00EB41CA">
            <w:pPr>
              <w:rPr>
                <w:sz w:val="20"/>
                <w:szCs w:val="20"/>
                <w:lang w:val="sl-SI"/>
              </w:rPr>
            </w:pPr>
            <w:r w:rsidRPr="00EB41CA">
              <w:rPr>
                <w:sz w:val="20"/>
                <w:szCs w:val="20"/>
                <w:lang w:val="sl-SI"/>
              </w:rPr>
              <w:t>112</w:t>
            </w:r>
            <w:r w:rsidR="00663068" w:rsidRPr="00EB41CA">
              <w:rPr>
                <w:sz w:val="20"/>
                <w:szCs w:val="20"/>
                <w:lang w:val="sl-SI"/>
              </w:rPr>
              <w:t xml:space="preserve">. </w:t>
            </w:r>
            <w:r w:rsidR="00663068" w:rsidRPr="00EB41CA">
              <w:rPr>
                <w:b/>
                <w:sz w:val="20"/>
                <w:szCs w:val="20"/>
                <w:lang w:val="sl-SI"/>
              </w:rPr>
              <w:t>Vir sevanja</w:t>
            </w:r>
            <w:r w:rsidR="00663068" w:rsidRPr="00EB41CA">
              <w:rPr>
                <w:b/>
                <w:sz w:val="20"/>
                <w:szCs w:val="20"/>
              </w:rPr>
              <w:fldChar w:fldCharType="begin"/>
            </w:r>
            <w:r w:rsidR="00663068" w:rsidRPr="00EB41CA">
              <w:rPr>
                <w:b/>
                <w:sz w:val="20"/>
                <w:szCs w:val="20"/>
                <w:lang w:val="sl-SI"/>
              </w:rPr>
              <w:instrText>xe "Vir sevanja"</w:instrText>
            </w:r>
            <w:r w:rsidR="00663068" w:rsidRPr="00EB41CA">
              <w:rPr>
                <w:b/>
                <w:sz w:val="20"/>
                <w:szCs w:val="20"/>
              </w:rPr>
              <w:fldChar w:fldCharType="end"/>
            </w:r>
            <w:r w:rsidR="00663068" w:rsidRPr="00EB41CA">
              <w:rPr>
                <w:sz w:val="20"/>
                <w:szCs w:val="20"/>
                <w:lang w:val="sl-SI"/>
              </w:rPr>
              <w:t xml:space="preserve"> je vir, ki lahko povzroči izpostavljenost z </w:t>
            </w:r>
            <w:proofErr w:type="spellStart"/>
            <w:r w:rsidR="00663068" w:rsidRPr="00EB41CA">
              <w:rPr>
                <w:sz w:val="20"/>
                <w:szCs w:val="20"/>
                <w:lang w:val="sl-SI"/>
              </w:rPr>
              <w:t>ddajanjem</w:t>
            </w:r>
            <w:proofErr w:type="spellEnd"/>
            <w:r w:rsidR="00663068" w:rsidRPr="00EB41CA">
              <w:rPr>
                <w:sz w:val="20"/>
                <w:szCs w:val="20"/>
                <w:lang w:val="sl-SI"/>
              </w:rPr>
              <w:t xml:space="preserve"> </w:t>
            </w:r>
            <w:r w:rsidR="00663068" w:rsidRPr="00EB41CA">
              <w:rPr>
                <w:sz w:val="20"/>
                <w:szCs w:val="20"/>
                <w:u w:color="000080"/>
                <w:lang w:val="sl-SI"/>
              </w:rPr>
              <w:t>ionizirajočih sevanj</w:t>
            </w:r>
            <w:r w:rsidR="00663068" w:rsidRPr="00EB41CA">
              <w:rPr>
                <w:sz w:val="20"/>
                <w:szCs w:val="20"/>
                <w:lang w:val="sl-SI"/>
              </w:rPr>
              <w:t xml:space="preserve"> ali sproščanjem radioaktivnih materialov.</w:t>
            </w:r>
          </w:p>
        </w:tc>
        <w:tc>
          <w:tcPr>
            <w:tcW w:w="1413" w:type="dxa"/>
          </w:tcPr>
          <w:p w14:paraId="6DB681D5" w14:textId="77777777" w:rsidR="00663068" w:rsidRPr="00EB41CA" w:rsidRDefault="00663068" w:rsidP="00EB41CA">
            <w:pPr>
              <w:rPr>
                <w:sz w:val="20"/>
                <w:szCs w:val="20"/>
                <w:lang w:val="sl-SI"/>
              </w:rPr>
            </w:pPr>
          </w:p>
        </w:tc>
        <w:tc>
          <w:tcPr>
            <w:tcW w:w="1139" w:type="dxa"/>
          </w:tcPr>
          <w:p w14:paraId="0D9FB853"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445188A0" w14:textId="77777777" w:rsidTr="00D70278">
        <w:tc>
          <w:tcPr>
            <w:tcW w:w="5953" w:type="dxa"/>
          </w:tcPr>
          <w:p w14:paraId="15E00855" w14:textId="77777777" w:rsidR="00663068" w:rsidRPr="00EB41CA" w:rsidRDefault="00663068" w:rsidP="00EB41CA">
            <w:pPr>
              <w:rPr>
                <w:iCs/>
                <w:noProof/>
                <w:sz w:val="20"/>
                <w:szCs w:val="20"/>
              </w:rPr>
            </w:pPr>
            <w:r w:rsidRPr="00EB41CA">
              <w:rPr>
                <w:iCs/>
                <w:noProof/>
                <w:sz w:val="20"/>
                <w:szCs w:val="20"/>
              </w:rPr>
              <w:t>(76) "radioactive material" means material incorporating radioactive substances;</w:t>
            </w:r>
          </w:p>
        </w:tc>
        <w:tc>
          <w:tcPr>
            <w:tcW w:w="6521" w:type="dxa"/>
          </w:tcPr>
          <w:p w14:paraId="4EAC664A" w14:textId="3C475E37" w:rsidR="00663068" w:rsidRPr="00EB41CA" w:rsidRDefault="004857EE" w:rsidP="00EB41CA">
            <w:pPr>
              <w:rPr>
                <w:b/>
                <w:sz w:val="20"/>
                <w:szCs w:val="20"/>
                <w:lang w:val="sl-SI"/>
              </w:rPr>
            </w:pPr>
            <w:r w:rsidRPr="00EB41CA">
              <w:rPr>
                <w:b/>
                <w:sz w:val="20"/>
                <w:szCs w:val="20"/>
                <w:lang w:val="sl-SI"/>
              </w:rPr>
              <w:t>ZVISJV-1</w:t>
            </w:r>
            <w:r w:rsidR="006073D1" w:rsidRPr="00EB41CA">
              <w:rPr>
                <w:b/>
                <w:sz w:val="20"/>
                <w:szCs w:val="20"/>
                <w:lang w:val="sl-SI"/>
              </w:rPr>
              <w:t>, 3. člen</w:t>
            </w:r>
            <w:r w:rsidR="00663068" w:rsidRPr="00EB41CA">
              <w:rPr>
                <w:b/>
                <w:sz w:val="20"/>
                <w:szCs w:val="20"/>
                <w:lang w:val="sl-SI"/>
              </w:rPr>
              <w:t xml:space="preserve"> (izrazi)</w:t>
            </w:r>
          </w:p>
          <w:p w14:paraId="46DD14AD" w14:textId="263816B7" w:rsidR="00663068" w:rsidRPr="00EB41CA" w:rsidRDefault="006073D1" w:rsidP="00EB41CA">
            <w:pPr>
              <w:rPr>
                <w:sz w:val="20"/>
                <w:szCs w:val="20"/>
                <w:lang w:val="sl-SI"/>
              </w:rPr>
            </w:pPr>
            <w:r w:rsidRPr="00EB41CA">
              <w:rPr>
                <w:sz w:val="20"/>
                <w:szCs w:val="20"/>
              </w:rPr>
              <w:t>74</w:t>
            </w:r>
            <w:r w:rsidR="00663068" w:rsidRPr="00EB41CA">
              <w:rPr>
                <w:sz w:val="20"/>
                <w:szCs w:val="20"/>
              </w:rPr>
              <w:t xml:space="preserve">. </w:t>
            </w:r>
            <w:proofErr w:type="spellStart"/>
            <w:r w:rsidR="00663068" w:rsidRPr="00EB41CA">
              <w:rPr>
                <w:b/>
                <w:sz w:val="20"/>
                <w:szCs w:val="20"/>
              </w:rPr>
              <w:t>Radioaktivni</w:t>
            </w:r>
            <w:proofErr w:type="spellEnd"/>
            <w:r w:rsidR="00663068" w:rsidRPr="00EB41CA">
              <w:rPr>
                <w:b/>
                <w:sz w:val="20"/>
                <w:szCs w:val="20"/>
              </w:rPr>
              <w:t xml:space="preserve"> material</w:t>
            </w:r>
            <w:r w:rsidR="00663068" w:rsidRPr="00EB41CA">
              <w:rPr>
                <w:sz w:val="20"/>
                <w:szCs w:val="20"/>
              </w:rPr>
              <w:t xml:space="preserve"> je material, </w:t>
            </w:r>
            <w:proofErr w:type="spellStart"/>
            <w:r w:rsidR="00663068" w:rsidRPr="00EB41CA">
              <w:rPr>
                <w:sz w:val="20"/>
                <w:szCs w:val="20"/>
              </w:rPr>
              <w:t>ki</w:t>
            </w:r>
            <w:proofErr w:type="spellEnd"/>
            <w:r w:rsidR="00663068" w:rsidRPr="00EB41CA">
              <w:rPr>
                <w:sz w:val="20"/>
                <w:szCs w:val="20"/>
              </w:rPr>
              <w:t xml:space="preserve"> </w:t>
            </w:r>
            <w:proofErr w:type="spellStart"/>
            <w:r w:rsidR="00663068" w:rsidRPr="00EB41CA">
              <w:rPr>
                <w:sz w:val="20"/>
                <w:szCs w:val="20"/>
              </w:rPr>
              <w:t>vsebuje</w:t>
            </w:r>
            <w:proofErr w:type="spellEnd"/>
            <w:r w:rsidR="00663068" w:rsidRPr="00EB41CA">
              <w:rPr>
                <w:sz w:val="20"/>
                <w:szCs w:val="20"/>
              </w:rPr>
              <w:t xml:space="preserve"> </w:t>
            </w:r>
            <w:proofErr w:type="spellStart"/>
            <w:r w:rsidR="00663068" w:rsidRPr="00EB41CA">
              <w:rPr>
                <w:sz w:val="20"/>
                <w:szCs w:val="20"/>
              </w:rPr>
              <w:t>radioaktivne</w:t>
            </w:r>
            <w:proofErr w:type="spellEnd"/>
            <w:r w:rsidR="00663068" w:rsidRPr="00EB41CA">
              <w:rPr>
                <w:sz w:val="20"/>
                <w:szCs w:val="20"/>
              </w:rPr>
              <w:t xml:space="preserve"> </w:t>
            </w:r>
            <w:proofErr w:type="spellStart"/>
            <w:r w:rsidR="00663068" w:rsidRPr="00EB41CA">
              <w:rPr>
                <w:sz w:val="20"/>
                <w:szCs w:val="20"/>
              </w:rPr>
              <w:t>snovi</w:t>
            </w:r>
            <w:proofErr w:type="spellEnd"/>
            <w:r w:rsidR="00663068" w:rsidRPr="00EB41CA">
              <w:rPr>
                <w:sz w:val="20"/>
                <w:szCs w:val="20"/>
              </w:rPr>
              <w:t>.</w:t>
            </w:r>
          </w:p>
        </w:tc>
        <w:tc>
          <w:tcPr>
            <w:tcW w:w="1413" w:type="dxa"/>
          </w:tcPr>
          <w:p w14:paraId="2A6F0AFD" w14:textId="77777777" w:rsidR="00663068" w:rsidRPr="00EB41CA" w:rsidRDefault="00663068" w:rsidP="00EB41CA">
            <w:pPr>
              <w:rPr>
                <w:sz w:val="20"/>
                <w:szCs w:val="20"/>
                <w:lang w:val="sl-SI"/>
              </w:rPr>
            </w:pPr>
          </w:p>
        </w:tc>
        <w:tc>
          <w:tcPr>
            <w:tcW w:w="1139" w:type="dxa"/>
          </w:tcPr>
          <w:p w14:paraId="01055319"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2DA94BC3" w14:textId="77777777" w:rsidTr="00D70278">
        <w:tc>
          <w:tcPr>
            <w:tcW w:w="5953" w:type="dxa"/>
          </w:tcPr>
          <w:p w14:paraId="06F331DB" w14:textId="77777777" w:rsidR="00663068" w:rsidRPr="00EB41CA" w:rsidRDefault="00663068" w:rsidP="00EB41CA">
            <w:pPr>
              <w:rPr>
                <w:iCs/>
                <w:noProof/>
                <w:sz w:val="20"/>
                <w:szCs w:val="20"/>
              </w:rPr>
            </w:pPr>
            <w:r w:rsidRPr="00EB41CA">
              <w:rPr>
                <w:iCs/>
                <w:noProof/>
                <w:sz w:val="20"/>
                <w:szCs w:val="20"/>
              </w:rPr>
              <w:t>(77) "radioactive source" means a radiation source incorporating radioactive material for the purpose of utilising its radioactivity;</w:t>
            </w:r>
          </w:p>
        </w:tc>
        <w:tc>
          <w:tcPr>
            <w:tcW w:w="6521" w:type="dxa"/>
          </w:tcPr>
          <w:p w14:paraId="3ACC4153" w14:textId="56CE3B93" w:rsidR="00663068" w:rsidRPr="00EB41CA" w:rsidRDefault="004857EE" w:rsidP="00EB41CA">
            <w:pPr>
              <w:rPr>
                <w:b/>
                <w:sz w:val="20"/>
                <w:szCs w:val="20"/>
                <w:lang w:val="sl-SI"/>
              </w:rPr>
            </w:pPr>
            <w:r w:rsidRPr="00EB41CA">
              <w:rPr>
                <w:b/>
                <w:sz w:val="20"/>
                <w:szCs w:val="20"/>
                <w:lang w:val="sl-SI"/>
              </w:rPr>
              <w:t>ZVISJV-1</w:t>
            </w:r>
            <w:r w:rsidR="006073D1" w:rsidRPr="00EB41CA">
              <w:rPr>
                <w:b/>
                <w:sz w:val="20"/>
                <w:szCs w:val="20"/>
                <w:lang w:val="sl-SI"/>
              </w:rPr>
              <w:t>, 3. člen</w:t>
            </w:r>
            <w:r w:rsidR="00663068" w:rsidRPr="00EB41CA">
              <w:rPr>
                <w:b/>
                <w:sz w:val="20"/>
                <w:szCs w:val="20"/>
                <w:lang w:val="sl-SI"/>
              </w:rPr>
              <w:t xml:space="preserve"> (izrazi)</w:t>
            </w:r>
          </w:p>
          <w:p w14:paraId="48F2F1C8" w14:textId="0194DB1F" w:rsidR="00663068" w:rsidRPr="00EB41CA" w:rsidRDefault="00663068" w:rsidP="00EB41CA">
            <w:pPr>
              <w:rPr>
                <w:sz w:val="20"/>
                <w:szCs w:val="20"/>
                <w:lang w:val="sl-SI"/>
              </w:rPr>
            </w:pPr>
            <w:r w:rsidRPr="00EB41CA">
              <w:rPr>
                <w:sz w:val="20"/>
                <w:szCs w:val="20"/>
                <w:lang w:val="sl-SI"/>
              </w:rPr>
              <w:t>7</w:t>
            </w:r>
            <w:r w:rsidR="006073D1" w:rsidRPr="00EB41CA">
              <w:rPr>
                <w:sz w:val="20"/>
                <w:szCs w:val="20"/>
                <w:lang w:val="sl-SI"/>
              </w:rPr>
              <w:t>6</w:t>
            </w:r>
            <w:r w:rsidRPr="00EB41CA">
              <w:rPr>
                <w:sz w:val="20"/>
                <w:szCs w:val="20"/>
                <w:lang w:val="sl-SI"/>
              </w:rPr>
              <w:t xml:space="preserve">. </w:t>
            </w:r>
            <w:r w:rsidRPr="00EB41CA">
              <w:rPr>
                <w:b/>
                <w:sz w:val="20"/>
                <w:szCs w:val="20"/>
                <w:lang w:val="sl-SI"/>
              </w:rPr>
              <w:t>Radioaktivni vir</w:t>
            </w:r>
            <w:r w:rsidRPr="00EB41CA">
              <w:rPr>
                <w:sz w:val="20"/>
                <w:szCs w:val="20"/>
                <w:lang w:val="sl-SI"/>
              </w:rPr>
              <w:t xml:space="preserve"> je vir sevanja, ki vsebuje radioaktivni material zaradi izrabe njegove radioaktivnost.</w:t>
            </w:r>
          </w:p>
        </w:tc>
        <w:tc>
          <w:tcPr>
            <w:tcW w:w="1413" w:type="dxa"/>
          </w:tcPr>
          <w:p w14:paraId="2B325D53" w14:textId="77777777" w:rsidR="00663068" w:rsidRPr="00EB41CA" w:rsidRDefault="00663068" w:rsidP="00EB41CA">
            <w:pPr>
              <w:rPr>
                <w:sz w:val="20"/>
                <w:szCs w:val="20"/>
                <w:lang w:val="sl-SI"/>
              </w:rPr>
            </w:pPr>
          </w:p>
        </w:tc>
        <w:tc>
          <w:tcPr>
            <w:tcW w:w="1139" w:type="dxa"/>
          </w:tcPr>
          <w:p w14:paraId="4633008F"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6CF81B9E" w14:textId="77777777" w:rsidTr="00D70278">
        <w:tc>
          <w:tcPr>
            <w:tcW w:w="5953" w:type="dxa"/>
          </w:tcPr>
          <w:p w14:paraId="52CC3B33" w14:textId="77777777" w:rsidR="00663068" w:rsidRPr="00EB41CA" w:rsidRDefault="00663068" w:rsidP="00EB41CA">
            <w:pPr>
              <w:rPr>
                <w:iCs/>
                <w:noProof/>
                <w:sz w:val="20"/>
                <w:szCs w:val="20"/>
              </w:rPr>
            </w:pPr>
            <w:r w:rsidRPr="00EB41CA">
              <w:rPr>
                <w:iCs/>
                <w:noProof/>
                <w:sz w:val="20"/>
                <w:szCs w:val="20"/>
              </w:rPr>
              <w:t>(78) "radioactive substance" means any substance that contains one or more radionuclides the activity or activity concentration of which cannot be disregarded from a radiation protection point of view;</w:t>
            </w:r>
          </w:p>
        </w:tc>
        <w:tc>
          <w:tcPr>
            <w:tcW w:w="6521" w:type="dxa"/>
          </w:tcPr>
          <w:p w14:paraId="0007F8AF" w14:textId="55C40B81" w:rsidR="00663068" w:rsidRPr="00EB41CA" w:rsidRDefault="004857EE" w:rsidP="00EB41CA">
            <w:pPr>
              <w:rPr>
                <w:b/>
                <w:sz w:val="20"/>
                <w:szCs w:val="20"/>
                <w:lang w:val="sl-SI"/>
              </w:rPr>
            </w:pPr>
            <w:r w:rsidRPr="00EB41CA">
              <w:rPr>
                <w:b/>
                <w:sz w:val="20"/>
                <w:szCs w:val="20"/>
                <w:lang w:val="sl-SI"/>
              </w:rPr>
              <w:t>ZVISJV-1</w:t>
            </w:r>
            <w:r w:rsidR="006073D1" w:rsidRPr="00EB41CA">
              <w:rPr>
                <w:b/>
                <w:sz w:val="20"/>
                <w:szCs w:val="20"/>
                <w:lang w:val="sl-SI"/>
              </w:rPr>
              <w:t>, 3. člen</w:t>
            </w:r>
            <w:r w:rsidR="00663068" w:rsidRPr="00EB41CA">
              <w:rPr>
                <w:b/>
                <w:sz w:val="20"/>
                <w:szCs w:val="20"/>
                <w:lang w:val="sl-SI"/>
              </w:rPr>
              <w:t xml:space="preserve"> (izrazi)</w:t>
            </w:r>
          </w:p>
          <w:p w14:paraId="4CDC0D4B" w14:textId="5CE8CA92" w:rsidR="00663068" w:rsidRPr="00EB41CA" w:rsidRDefault="00663068" w:rsidP="00EB41CA">
            <w:pPr>
              <w:rPr>
                <w:sz w:val="20"/>
                <w:szCs w:val="20"/>
                <w:lang w:val="sl-SI"/>
              </w:rPr>
            </w:pPr>
            <w:r w:rsidRPr="00EB41CA">
              <w:rPr>
                <w:sz w:val="20"/>
                <w:szCs w:val="20"/>
                <w:lang w:val="sl-SI"/>
              </w:rPr>
              <w:t>7</w:t>
            </w:r>
            <w:r w:rsidR="006073D1" w:rsidRPr="00EB41CA">
              <w:rPr>
                <w:sz w:val="20"/>
                <w:szCs w:val="20"/>
                <w:lang w:val="sl-SI"/>
              </w:rPr>
              <w:t>7</w:t>
            </w:r>
            <w:r w:rsidRPr="00EB41CA">
              <w:rPr>
                <w:sz w:val="20"/>
                <w:szCs w:val="20"/>
                <w:lang w:val="sl-SI"/>
              </w:rPr>
              <w:t xml:space="preserve">. </w:t>
            </w:r>
            <w:r w:rsidRPr="00EB41CA">
              <w:rPr>
                <w:b/>
                <w:sz w:val="20"/>
                <w:szCs w:val="20"/>
                <w:lang w:val="sl-SI"/>
              </w:rPr>
              <w:t>Radioaktivna snov</w:t>
            </w:r>
            <w:r w:rsidRPr="00EB41CA">
              <w:rPr>
                <w:b/>
                <w:sz w:val="20"/>
                <w:szCs w:val="20"/>
              </w:rPr>
              <w:fldChar w:fldCharType="begin"/>
            </w:r>
            <w:r w:rsidRPr="00EB41CA">
              <w:rPr>
                <w:b/>
                <w:sz w:val="20"/>
                <w:szCs w:val="20"/>
                <w:lang w:val="sl-SI"/>
              </w:rPr>
              <w:instrText>xe "Radioaktivna snov"</w:instrText>
            </w:r>
            <w:r w:rsidRPr="00EB41CA">
              <w:rPr>
                <w:b/>
                <w:sz w:val="20"/>
                <w:szCs w:val="20"/>
              </w:rPr>
              <w:fldChar w:fldCharType="end"/>
            </w:r>
            <w:r w:rsidRPr="00EB41CA">
              <w:rPr>
                <w:sz w:val="20"/>
                <w:szCs w:val="20"/>
                <w:lang w:val="sl-SI"/>
              </w:rPr>
              <w:t xml:space="preserve"> je vsaka snov, ki vsebuje </w:t>
            </w:r>
            <w:r w:rsidR="006073D1" w:rsidRPr="00EB41CA">
              <w:rPr>
                <w:sz w:val="20"/>
                <w:szCs w:val="20"/>
                <w:lang w:val="sl-SI"/>
              </w:rPr>
              <w:t xml:space="preserve">radionuklid </w:t>
            </w:r>
            <w:r w:rsidRPr="00EB41CA">
              <w:rPr>
                <w:sz w:val="20"/>
                <w:szCs w:val="20"/>
                <w:lang w:val="sl-SI"/>
              </w:rPr>
              <w:t xml:space="preserve">ali več radionuklidov, katerih </w:t>
            </w:r>
            <w:r w:rsidRPr="00EB41CA">
              <w:rPr>
                <w:sz w:val="20"/>
                <w:szCs w:val="20"/>
                <w:u w:color="000080"/>
                <w:lang w:val="sl-SI"/>
              </w:rPr>
              <w:t>aktivnosti</w:t>
            </w:r>
            <w:r w:rsidRPr="00EB41CA">
              <w:rPr>
                <w:sz w:val="20"/>
                <w:szCs w:val="20"/>
                <w:lang w:val="sl-SI"/>
              </w:rPr>
              <w:t xml:space="preserve"> ali specifične aktivnosti ne moremo zanemariti glede na merila </w:t>
            </w:r>
            <w:r w:rsidRPr="00EB41CA">
              <w:rPr>
                <w:sz w:val="20"/>
                <w:szCs w:val="20"/>
                <w:u w:color="000080"/>
                <w:lang w:val="sl-SI"/>
              </w:rPr>
              <w:t>varstva pred sevanji</w:t>
            </w:r>
            <w:r w:rsidRPr="00EB41CA">
              <w:rPr>
                <w:sz w:val="20"/>
                <w:szCs w:val="20"/>
                <w:lang w:val="sl-SI"/>
              </w:rPr>
              <w:t>.</w:t>
            </w:r>
          </w:p>
        </w:tc>
        <w:tc>
          <w:tcPr>
            <w:tcW w:w="1413" w:type="dxa"/>
          </w:tcPr>
          <w:p w14:paraId="30F6C72C" w14:textId="77777777" w:rsidR="00663068" w:rsidRPr="00EB41CA" w:rsidRDefault="00663068" w:rsidP="00EB41CA">
            <w:pPr>
              <w:rPr>
                <w:sz w:val="20"/>
                <w:szCs w:val="20"/>
                <w:lang w:val="sl-SI"/>
              </w:rPr>
            </w:pPr>
          </w:p>
        </w:tc>
        <w:tc>
          <w:tcPr>
            <w:tcW w:w="1139" w:type="dxa"/>
          </w:tcPr>
          <w:p w14:paraId="0643AAB2"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0B1327B2" w14:textId="77777777" w:rsidTr="00D70278">
        <w:tc>
          <w:tcPr>
            <w:tcW w:w="5953" w:type="dxa"/>
          </w:tcPr>
          <w:p w14:paraId="05487C01" w14:textId="77777777" w:rsidR="00663068" w:rsidRPr="00EB41CA" w:rsidRDefault="00663068" w:rsidP="00EB41CA">
            <w:pPr>
              <w:rPr>
                <w:iCs/>
                <w:noProof/>
                <w:sz w:val="20"/>
                <w:szCs w:val="20"/>
              </w:rPr>
            </w:pPr>
            <w:r w:rsidRPr="00EB41CA">
              <w:rPr>
                <w:iCs/>
                <w:noProof/>
                <w:sz w:val="20"/>
                <w:szCs w:val="20"/>
              </w:rPr>
              <w:t>(79) "radioactive waste" means radioactive material in gaseous, liquid or solid form for which no further use is foreseen or considered by the Member State or by a legal or natural person whose decision is accepted by the Member State, and which is regulated as radioactive waste by a competent regulatory authority under the legislative and regulatory framework of the Member State;</w:t>
            </w:r>
          </w:p>
        </w:tc>
        <w:tc>
          <w:tcPr>
            <w:tcW w:w="6521" w:type="dxa"/>
          </w:tcPr>
          <w:p w14:paraId="48C9F2BA" w14:textId="78728EAD" w:rsidR="00663068" w:rsidRPr="00EB41CA" w:rsidRDefault="004857EE" w:rsidP="00EB41CA">
            <w:pPr>
              <w:rPr>
                <w:b/>
                <w:sz w:val="20"/>
                <w:szCs w:val="20"/>
                <w:lang w:val="sl-SI"/>
              </w:rPr>
            </w:pPr>
            <w:r w:rsidRPr="00EB41CA">
              <w:rPr>
                <w:b/>
                <w:sz w:val="20"/>
                <w:szCs w:val="20"/>
                <w:lang w:val="sl-SI"/>
              </w:rPr>
              <w:t>ZVISJV-1</w:t>
            </w:r>
            <w:r w:rsidR="006073D1" w:rsidRPr="00EB41CA">
              <w:rPr>
                <w:b/>
                <w:sz w:val="20"/>
                <w:szCs w:val="20"/>
                <w:lang w:val="sl-SI"/>
              </w:rPr>
              <w:t>, 3. člen</w:t>
            </w:r>
            <w:r w:rsidR="00663068" w:rsidRPr="00EB41CA">
              <w:rPr>
                <w:b/>
                <w:sz w:val="20"/>
                <w:szCs w:val="20"/>
                <w:lang w:val="sl-SI"/>
              </w:rPr>
              <w:t xml:space="preserve"> (izrazi)</w:t>
            </w:r>
          </w:p>
          <w:p w14:paraId="0671A489" w14:textId="599B34BF" w:rsidR="00663068" w:rsidRPr="00EB41CA" w:rsidRDefault="00366AE3" w:rsidP="00EB41CA">
            <w:pPr>
              <w:rPr>
                <w:sz w:val="20"/>
                <w:szCs w:val="20"/>
                <w:lang w:val="sl-SI"/>
              </w:rPr>
            </w:pPr>
            <w:r w:rsidRPr="00EB41CA">
              <w:rPr>
                <w:sz w:val="20"/>
                <w:szCs w:val="20"/>
                <w:lang w:val="sl-SI"/>
              </w:rPr>
              <w:t>75</w:t>
            </w:r>
            <w:r w:rsidR="00663068" w:rsidRPr="00EB41CA">
              <w:rPr>
                <w:sz w:val="20"/>
                <w:szCs w:val="20"/>
                <w:lang w:val="sl-SI"/>
              </w:rPr>
              <w:t xml:space="preserve">. </w:t>
            </w:r>
            <w:r w:rsidR="00663068" w:rsidRPr="00EB41CA">
              <w:rPr>
                <w:b/>
                <w:sz w:val="20"/>
                <w:szCs w:val="20"/>
                <w:lang w:val="sl-SI"/>
              </w:rPr>
              <w:t>Radioaktivni odpadki</w:t>
            </w:r>
            <w:r w:rsidR="00663068" w:rsidRPr="00EB41CA">
              <w:rPr>
                <w:b/>
                <w:sz w:val="20"/>
                <w:szCs w:val="20"/>
              </w:rPr>
              <w:fldChar w:fldCharType="begin"/>
            </w:r>
            <w:r w:rsidR="00663068" w:rsidRPr="00EB41CA">
              <w:rPr>
                <w:b/>
                <w:sz w:val="20"/>
                <w:szCs w:val="20"/>
                <w:lang w:val="sl-SI"/>
              </w:rPr>
              <w:instrText>xe "Radioaktivni odpadki"</w:instrText>
            </w:r>
            <w:r w:rsidR="00663068" w:rsidRPr="00EB41CA">
              <w:rPr>
                <w:b/>
                <w:sz w:val="20"/>
                <w:szCs w:val="20"/>
              </w:rPr>
              <w:fldChar w:fldCharType="end"/>
            </w:r>
            <w:r w:rsidR="00663068" w:rsidRPr="00EB41CA">
              <w:rPr>
                <w:sz w:val="20"/>
                <w:szCs w:val="20"/>
                <w:lang w:val="sl-SI"/>
              </w:rPr>
              <w:t xml:space="preserve"> so radioaktivni materiali v plinasti, tekoči ali trdni obliki, za katere ni predvidena ali načrtovana nadaljnja uporaba in so pod nadzorom pristojnega organa po tem zakonu.</w:t>
            </w:r>
          </w:p>
        </w:tc>
        <w:tc>
          <w:tcPr>
            <w:tcW w:w="1413" w:type="dxa"/>
          </w:tcPr>
          <w:p w14:paraId="50C1E2E0" w14:textId="77777777" w:rsidR="00663068" w:rsidRPr="00EB41CA" w:rsidRDefault="00663068" w:rsidP="00EB41CA">
            <w:pPr>
              <w:rPr>
                <w:sz w:val="20"/>
                <w:szCs w:val="20"/>
                <w:lang w:val="sl-SI"/>
              </w:rPr>
            </w:pPr>
          </w:p>
        </w:tc>
        <w:tc>
          <w:tcPr>
            <w:tcW w:w="1139" w:type="dxa"/>
          </w:tcPr>
          <w:p w14:paraId="392993AD"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5F11C247" w14:textId="77777777" w:rsidTr="00D70278">
        <w:tc>
          <w:tcPr>
            <w:tcW w:w="5953" w:type="dxa"/>
          </w:tcPr>
          <w:p w14:paraId="78E694F4" w14:textId="77777777" w:rsidR="00663068" w:rsidRPr="00EB41CA" w:rsidRDefault="00663068" w:rsidP="00EB41CA">
            <w:pPr>
              <w:rPr>
                <w:iCs/>
                <w:noProof/>
                <w:sz w:val="20"/>
                <w:szCs w:val="20"/>
              </w:rPr>
            </w:pPr>
            <w:r w:rsidRPr="00EB41CA">
              <w:rPr>
                <w:iCs/>
                <w:noProof/>
                <w:sz w:val="20"/>
                <w:szCs w:val="20"/>
              </w:rPr>
              <w:t>(80) "radiodiagnostic" means pertaining to in-vivo diagnostic nuclear medicine, medical diagnostic radiology using ionising radiation, and dental radiology;</w:t>
            </w:r>
          </w:p>
        </w:tc>
        <w:tc>
          <w:tcPr>
            <w:tcW w:w="6521" w:type="dxa"/>
          </w:tcPr>
          <w:p w14:paraId="40ED44CF" w14:textId="60C30B10" w:rsidR="00663068" w:rsidRPr="00EB41CA" w:rsidRDefault="00663068" w:rsidP="00EB41CA">
            <w:pPr>
              <w:rPr>
                <w:b/>
                <w:sz w:val="20"/>
                <w:szCs w:val="20"/>
                <w:lang w:val="sl-SI"/>
              </w:rPr>
            </w:pPr>
            <w:r w:rsidRPr="00EB41CA">
              <w:rPr>
                <w:b/>
                <w:sz w:val="20"/>
                <w:szCs w:val="20"/>
                <w:lang w:val="sl-SI"/>
              </w:rPr>
              <w:t>SV3</w:t>
            </w:r>
            <w:r w:rsidR="006073D1" w:rsidRPr="00EB41CA">
              <w:rPr>
                <w:b/>
                <w:sz w:val="20"/>
                <w:szCs w:val="20"/>
                <w:lang w:val="sl-SI"/>
              </w:rPr>
              <w:t xml:space="preserve">, </w:t>
            </w:r>
            <w:r w:rsidR="00150827" w:rsidRPr="00EB41CA">
              <w:rPr>
                <w:b/>
                <w:sz w:val="20"/>
                <w:szCs w:val="20"/>
                <w:lang w:val="sl-SI"/>
              </w:rPr>
              <w:t>2</w:t>
            </w:r>
            <w:r w:rsidR="003A263F" w:rsidRPr="00EB41CA">
              <w:rPr>
                <w:b/>
                <w:sz w:val="20"/>
                <w:szCs w:val="20"/>
                <w:lang w:val="sl-SI"/>
              </w:rPr>
              <w:t>. člen</w:t>
            </w:r>
            <w:r w:rsidR="00E545EA" w:rsidRPr="00EB41CA">
              <w:rPr>
                <w:b/>
                <w:sz w:val="20"/>
                <w:szCs w:val="20"/>
                <w:lang w:val="sl-SI"/>
              </w:rPr>
              <w:t xml:space="preserve"> </w:t>
            </w:r>
            <w:r w:rsidR="00E545EA" w:rsidRPr="00EB41CA">
              <w:rPr>
                <w:b/>
                <w:sz w:val="20"/>
                <w:szCs w:val="20"/>
                <w:lang w:val="it-IT"/>
              </w:rPr>
              <w:t>(</w:t>
            </w:r>
            <w:proofErr w:type="spellStart"/>
            <w:r w:rsidR="00E545EA" w:rsidRPr="00EB41CA">
              <w:rPr>
                <w:b/>
                <w:sz w:val="20"/>
                <w:szCs w:val="20"/>
                <w:lang w:val="it-IT"/>
              </w:rPr>
              <w:t>pomen</w:t>
            </w:r>
            <w:proofErr w:type="spellEnd"/>
            <w:r w:rsidR="00E545EA" w:rsidRPr="00EB41CA">
              <w:rPr>
                <w:b/>
                <w:sz w:val="20"/>
                <w:szCs w:val="20"/>
                <w:lang w:val="it-IT"/>
              </w:rPr>
              <w:t xml:space="preserve"> </w:t>
            </w:r>
            <w:proofErr w:type="spellStart"/>
            <w:r w:rsidR="00E545EA" w:rsidRPr="00EB41CA">
              <w:rPr>
                <w:b/>
                <w:sz w:val="20"/>
                <w:szCs w:val="20"/>
                <w:lang w:val="it-IT"/>
              </w:rPr>
              <w:t>izrazov</w:t>
            </w:r>
            <w:proofErr w:type="spellEnd"/>
            <w:r w:rsidR="00E545EA" w:rsidRPr="00EB41CA">
              <w:rPr>
                <w:b/>
                <w:sz w:val="20"/>
                <w:szCs w:val="20"/>
                <w:lang w:val="it-IT"/>
              </w:rPr>
              <w:t>)</w:t>
            </w:r>
          </w:p>
          <w:p w14:paraId="69758FE4" w14:textId="59F97FB5" w:rsidR="00663068" w:rsidRPr="00EB41CA" w:rsidRDefault="0099204A" w:rsidP="00EB41CA">
            <w:pPr>
              <w:rPr>
                <w:sz w:val="20"/>
                <w:szCs w:val="20"/>
                <w:lang w:val="sl-SI"/>
              </w:rPr>
            </w:pPr>
            <w:r w:rsidRPr="00EB41CA">
              <w:rPr>
                <w:sz w:val="20"/>
                <w:szCs w:val="20"/>
                <w:lang w:val="sl-SI"/>
              </w:rPr>
              <w:t>10.</w:t>
            </w:r>
            <w:r w:rsidR="003A263F" w:rsidRPr="00EB41CA">
              <w:rPr>
                <w:sz w:val="20"/>
                <w:szCs w:val="20"/>
                <w:lang w:val="sl-SI"/>
              </w:rPr>
              <w:t xml:space="preserve"> </w:t>
            </w:r>
            <w:proofErr w:type="spellStart"/>
            <w:r w:rsidRPr="00EB41CA">
              <w:rPr>
                <w:sz w:val="20"/>
                <w:szCs w:val="20"/>
                <w:lang w:val="sl-SI"/>
              </w:rPr>
              <w:t>Radiodiagnostični</w:t>
            </w:r>
            <w:proofErr w:type="spellEnd"/>
            <w:r w:rsidRPr="00EB41CA">
              <w:rPr>
                <w:sz w:val="20"/>
                <w:szCs w:val="20"/>
                <w:lang w:val="sl-SI"/>
              </w:rPr>
              <w:t xml:space="preserve"> se uporablja za opredelitev in vivo diagnostične nuklearne medicine, medicinsko diagnostične radiologije z uporabo ionizirajočega sevanja in radiologije v dentalni medicini.</w:t>
            </w:r>
          </w:p>
        </w:tc>
        <w:tc>
          <w:tcPr>
            <w:tcW w:w="1413" w:type="dxa"/>
          </w:tcPr>
          <w:p w14:paraId="5E1DFDBC" w14:textId="77777777" w:rsidR="00663068" w:rsidRPr="00EB41CA" w:rsidRDefault="00663068" w:rsidP="00EB41CA">
            <w:pPr>
              <w:rPr>
                <w:sz w:val="20"/>
                <w:szCs w:val="20"/>
                <w:lang w:val="sl-SI"/>
              </w:rPr>
            </w:pPr>
          </w:p>
        </w:tc>
        <w:tc>
          <w:tcPr>
            <w:tcW w:w="1139" w:type="dxa"/>
          </w:tcPr>
          <w:p w14:paraId="3F9C0251" w14:textId="77777777" w:rsidR="00663068" w:rsidRPr="00EB41CA" w:rsidDel="00FF6475" w:rsidRDefault="00663068" w:rsidP="00EB41CA">
            <w:pPr>
              <w:jc w:val="center"/>
              <w:rPr>
                <w:b/>
                <w:sz w:val="20"/>
                <w:szCs w:val="20"/>
                <w:lang w:val="sl-SI"/>
              </w:rPr>
            </w:pPr>
            <w:r w:rsidRPr="00EB41CA">
              <w:rPr>
                <w:b/>
                <w:sz w:val="20"/>
                <w:szCs w:val="20"/>
                <w:lang w:val="sl-SI"/>
              </w:rPr>
              <w:t>SV3</w:t>
            </w:r>
          </w:p>
        </w:tc>
      </w:tr>
      <w:tr w:rsidR="00663068" w:rsidRPr="00EB41CA" w14:paraId="5AF9EE7B" w14:textId="77777777" w:rsidTr="00D70278">
        <w:tc>
          <w:tcPr>
            <w:tcW w:w="5953" w:type="dxa"/>
          </w:tcPr>
          <w:p w14:paraId="47570A5D" w14:textId="77777777" w:rsidR="00663068" w:rsidRPr="00EB41CA" w:rsidRDefault="00663068" w:rsidP="00EB41CA">
            <w:pPr>
              <w:rPr>
                <w:iCs/>
                <w:noProof/>
                <w:sz w:val="20"/>
                <w:szCs w:val="20"/>
              </w:rPr>
            </w:pPr>
            <w:r w:rsidRPr="00EB41CA">
              <w:rPr>
                <w:iCs/>
                <w:noProof/>
                <w:sz w:val="20"/>
                <w:szCs w:val="20"/>
              </w:rPr>
              <w:lastRenderedPageBreak/>
              <w:t>(81) "radiotherapeutic" means pertaining to radiotherapy, including nuclear medicine for therapeutic purposes;</w:t>
            </w:r>
          </w:p>
        </w:tc>
        <w:tc>
          <w:tcPr>
            <w:tcW w:w="6521" w:type="dxa"/>
          </w:tcPr>
          <w:p w14:paraId="71357330" w14:textId="1AA030C0" w:rsidR="00663068" w:rsidRPr="00EB41CA" w:rsidRDefault="00663068" w:rsidP="00EB41CA">
            <w:pPr>
              <w:rPr>
                <w:b/>
                <w:sz w:val="20"/>
                <w:szCs w:val="20"/>
                <w:lang w:val="sl-SI"/>
              </w:rPr>
            </w:pPr>
            <w:r w:rsidRPr="00EB41CA">
              <w:rPr>
                <w:b/>
                <w:sz w:val="20"/>
                <w:szCs w:val="20"/>
                <w:lang w:val="sl-SI"/>
              </w:rPr>
              <w:t>SV3</w:t>
            </w:r>
            <w:r w:rsidR="006073D1" w:rsidRPr="00EB41CA">
              <w:rPr>
                <w:b/>
                <w:sz w:val="20"/>
                <w:szCs w:val="20"/>
                <w:lang w:val="sl-SI"/>
              </w:rPr>
              <w:t xml:space="preserve">, </w:t>
            </w:r>
            <w:r w:rsidR="00150827" w:rsidRPr="00EB41CA">
              <w:rPr>
                <w:b/>
                <w:sz w:val="20"/>
                <w:szCs w:val="20"/>
                <w:lang w:val="sl-SI"/>
              </w:rPr>
              <w:t>2</w:t>
            </w:r>
            <w:r w:rsidR="003A263F" w:rsidRPr="00EB41CA">
              <w:rPr>
                <w:b/>
                <w:sz w:val="20"/>
                <w:szCs w:val="20"/>
                <w:lang w:val="sl-SI"/>
              </w:rPr>
              <w:t>. člen</w:t>
            </w:r>
            <w:r w:rsidR="00E545EA" w:rsidRPr="00EB41CA">
              <w:rPr>
                <w:b/>
                <w:sz w:val="20"/>
                <w:szCs w:val="20"/>
                <w:lang w:val="sl-SI"/>
              </w:rPr>
              <w:t xml:space="preserve"> </w:t>
            </w:r>
            <w:r w:rsidR="00E545EA" w:rsidRPr="00EB41CA">
              <w:rPr>
                <w:b/>
                <w:sz w:val="20"/>
                <w:szCs w:val="20"/>
                <w:lang w:val="it-IT"/>
              </w:rPr>
              <w:t>(</w:t>
            </w:r>
            <w:proofErr w:type="spellStart"/>
            <w:r w:rsidR="00E545EA" w:rsidRPr="00EB41CA">
              <w:rPr>
                <w:b/>
                <w:sz w:val="20"/>
                <w:szCs w:val="20"/>
                <w:lang w:val="it-IT"/>
              </w:rPr>
              <w:t>pomen</w:t>
            </w:r>
            <w:proofErr w:type="spellEnd"/>
            <w:r w:rsidR="00E545EA" w:rsidRPr="00EB41CA">
              <w:rPr>
                <w:b/>
                <w:sz w:val="20"/>
                <w:szCs w:val="20"/>
                <w:lang w:val="it-IT"/>
              </w:rPr>
              <w:t xml:space="preserve"> </w:t>
            </w:r>
            <w:proofErr w:type="spellStart"/>
            <w:r w:rsidR="00E545EA" w:rsidRPr="00EB41CA">
              <w:rPr>
                <w:b/>
                <w:sz w:val="20"/>
                <w:szCs w:val="20"/>
                <w:lang w:val="it-IT"/>
              </w:rPr>
              <w:t>izrazov</w:t>
            </w:r>
            <w:proofErr w:type="spellEnd"/>
            <w:r w:rsidR="00E545EA" w:rsidRPr="00EB41CA">
              <w:rPr>
                <w:b/>
                <w:sz w:val="20"/>
                <w:szCs w:val="20"/>
                <w:lang w:val="it-IT"/>
              </w:rPr>
              <w:t>)</w:t>
            </w:r>
          </w:p>
          <w:p w14:paraId="2A90FDBD" w14:textId="5D47D45B" w:rsidR="00663068" w:rsidRPr="00EB41CA" w:rsidRDefault="0099204A" w:rsidP="00EB41CA">
            <w:pPr>
              <w:rPr>
                <w:sz w:val="20"/>
                <w:szCs w:val="20"/>
                <w:lang w:val="sl-SI"/>
              </w:rPr>
            </w:pPr>
            <w:r w:rsidRPr="00EB41CA">
              <w:rPr>
                <w:sz w:val="20"/>
                <w:szCs w:val="20"/>
                <w:lang w:val="sl-SI"/>
              </w:rPr>
              <w:t xml:space="preserve">11. </w:t>
            </w:r>
            <w:proofErr w:type="spellStart"/>
            <w:r w:rsidRPr="00EB41CA">
              <w:rPr>
                <w:sz w:val="20"/>
                <w:szCs w:val="20"/>
                <w:lang w:val="sl-SI"/>
              </w:rPr>
              <w:t>Radioterapevtski</w:t>
            </w:r>
            <w:proofErr w:type="spellEnd"/>
            <w:r w:rsidRPr="00EB41CA">
              <w:rPr>
                <w:sz w:val="20"/>
                <w:szCs w:val="20"/>
                <w:lang w:val="sl-SI"/>
              </w:rPr>
              <w:t xml:space="preserve"> se uporablja za opredelitev radioterapije ali nuklearne medicine za terapevtske namene</w:t>
            </w:r>
            <w:r w:rsidR="00150827" w:rsidRPr="00EB41CA">
              <w:rPr>
                <w:sz w:val="20"/>
                <w:szCs w:val="20"/>
                <w:lang w:val="sl-SI"/>
              </w:rPr>
              <w:t>.</w:t>
            </w:r>
          </w:p>
        </w:tc>
        <w:tc>
          <w:tcPr>
            <w:tcW w:w="1413" w:type="dxa"/>
          </w:tcPr>
          <w:p w14:paraId="1762F489" w14:textId="77777777" w:rsidR="00663068" w:rsidRPr="00EB41CA" w:rsidRDefault="00663068" w:rsidP="00EB41CA">
            <w:pPr>
              <w:rPr>
                <w:sz w:val="20"/>
                <w:szCs w:val="20"/>
                <w:lang w:val="sl-SI"/>
              </w:rPr>
            </w:pPr>
          </w:p>
        </w:tc>
        <w:tc>
          <w:tcPr>
            <w:tcW w:w="1139" w:type="dxa"/>
          </w:tcPr>
          <w:p w14:paraId="4A4BDA13" w14:textId="77777777" w:rsidR="00663068" w:rsidRPr="00EB41CA" w:rsidDel="00FF6475" w:rsidRDefault="00663068" w:rsidP="00EB41CA">
            <w:pPr>
              <w:jc w:val="center"/>
              <w:rPr>
                <w:b/>
                <w:sz w:val="20"/>
                <w:szCs w:val="20"/>
                <w:lang w:val="sl-SI"/>
              </w:rPr>
            </w:pPr>
            <w:r w:rsidRPr="00EB41CA">
              <w:rPr>
                <w:b/>
                <w:sz w:val="20"/>
                <w:szCs w:val="20"/>
                <w:lang w:val="sl-SI"/>
              </w:rPr>
              <w:t>SV3</w:t>
            </w:r>
          </w:p>
        </w:tc>
      </w:tr>
      <w:tr w:rsidR="00663068" w:rsidRPr="00EB41CA" w14:paraId="575732C0" w14:textId="77777777" w:rsidTr="00D70278">
        <w:tc>
          <w:tcPr>
            <w:tcW w:w="5953" w:type="dxa"/>
          </w:tcPr>
          <w:p w14:paraId="413ECDE2" w14:textId="77777777" w:rsidR="00663068" w:rsidRPr="00EB41CA" w:rsidRDefault="00663068" w:rsidP="00EB41CA">
            <w:pPr>
              <w:rPr>
                <w:iCs/>
                <w:noProof/>
                <w:sz w:val="20"/>
                <w:szCs w:val="20"/>
              </w:rPr>
            </w:pPr>
            <w:r w:rsidRPr="00EB41CA">
              <w:rPr>
                <w:iCs/>
                <w:noProof/>
                <w:sz w:val="20"/>
                <w:szCs w:val="20"/>
              </w:rPr>
              <w:t>(82) "radon" means the radionuclide Rn-222 and its progeny, as appropriate;</w:t>
            </w:r>
          </w:p>
        </w:tc>
        <w:tc>
          <w:tcPr>
            <w:tcW w:w="6521" w:type="dxa"/>
          </w:tcPr>
          <w:p w14:paraId="216D31D8" w14:textId="1C9D1D55" w:rsidR="00663068" w:rsidRPr="00EB41CA" w:rsidRDefault="004857EE" w:rsidP="00EB41CA">
            <w:pPr>
              <w:pStyle w:val="Default"/>
              <w:rPr>
                <w:b/>
                <w:color w:val="auto"/>
                <w:sz w:val="20"/>
                <w:szCs w:val="20"/>
              </w:rPr>
            </w:pPr>
            <w:r w:rsidRPr="00EB41CA">
              <w:rPr>
                <w:b/>
                <w:color w:val="auto"/>
                <w:sz w:val="20"/>
                <w:szCs w:val="20"/>
              </w:rPr>
              <w:t>ZVISJV-1</w:t>
            </w:r>
            <w:r w:rsidR="006073D1" w:rsidRPr="00EB41CA">
              <w:rPr>
                <w:b/>
                <w:color w:val="auto"/>
                <w:sz w:val="20"/>
                <w:szCs w:val="20"/>
              </w:rPr>
              <w:t>, 3. člen</w:t>
            </w:r>
            <w:r w:rsidR="00663068" w:rsidRPr="00EB41CA">
              <w:rPr>
                <w:b/>
                <w:color w:val="auto"/>
                <w:sz w:val="20"/>
                <w:szCs w:val="20"/>
              </w:rPr>
              <w:t xml:space="preserve"> (izrazi)</w:t>
            </w:r>
          </w:p>
          <w:p w14:paraId="751DDDAB" w14:textId="6C6B0972" w:rsidR="00663068" w:rsidRPr="00EB41CA" w:rsidRDefault="00AA266F" w:rsidP="00EB41CA">
            <w:pPr>
              <w:pStyle w:val="Default"/>
              <w:rPr>
                <w:color w:val="auto"/>
                <w:sz w:val="20"/>
                <w:szCs w:val="20"/>
              </w:rPr>
            </w:pPr>
            <w:r w:rsidRPr="00EB41CA">
              <w:rPr>
                <w:color w:val="auto"/>
                <w:sz w:val="20"/>
                <w:szCs w:val="20"/>
              </w:rPr>
              <w:t>81</w:t>
            </w:r>
            <w:r w:rsidR="00663068" w:rsidRPr="00EB41CA">
              <w:rPr>
                <w:color w:val="auto"/>
                <w:sz w:val="20"/>
                <w:szCs w:val="20"/>
              </w:rPr>
              <w:t>.</w:t>
            </w:r>
            <w:r w:rsidR="00663068" w:rsidRPr="00EB41CA">
              <w:rPr>
                <w:b/>
                <w:color w:val="auto"/>
                <w:sz w:val="20"/>
                <w:szCs w:val="20"/>
              </w:rPr>
              <w:t xml:space="preserve"> Radon</w:t>
            </w:r>
            <w:r w:rsidR="00663068" w:rsidRPr="00EB41CA">
              <w:rPr>
                <w:color w:val="auto"/>
                <w:sz w:val="20"/>
                <w:szCs w:val="20"/>
              </w:rPr>
              <w:t xml:space="preserve"> je radionuklid Rn-222</w:t>
            </w:r>
            <w:r w:rsidRPr="00EB41CA">
              <w:rPr>
                <w:color w:val="auto"/>
                <w:sz w:val="20"/>
                <w:szCs w:val="20"/>
              </w:rPr>
              <w:t>,</w:t>
            </w:r>
            <w:r w:rsidR="00663068" w:rsidRPr="00EB41CA">
              <w:rPr>
                <w:color w:val="auto"/>
                <w:sz w:val="20"/>
                <w:szCs w:val="20"/>
              </w:rPr>
              <w:t xml:space="preserve"> in kjer je to primerno, njegovi potomci.</w:t>
            </w:r>
          </w:p>
        </w:tc>
        <w:tc>
          <w:tcPr>
            <w:tcW w:w="1413" w:type="dxa"/>
          </w:tcPr>
          <w:p w14:paraId="15CDDDCA" w14:textId="77777777" w:rsidR="00663068" w:rsidRPr="00EB41CA" w:rsidRDefault="00663068" w:rsidP="00EB41CA">
            <w:pPr>
              <w:rPr>
                <w:sz w:val="20"/>
                <w:szCs w:val="20"/>
                <w:lang w:val="sl-SI"/>
              </w:rPr>
            </w:pPr>
          </w:p>
        </w:tc>
        <w:tc>
          <w:tcPr>
            <w:tcW w:w="1139" w:type="dxa"/>
          </w:tcPr>
          <w:p w14:paraId="15C23AD1"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2F70F9AF" w14:textId="77777777" w:rsidTr="00D70278">
        <w:tc>
          <w:tcPr>
            <w:tcW w:w="5953" w:type="dxa"/>
          </w:tcPr>
          <w:p w14:paraId="4742CCE3" w14:textId="77777777" w:rsidR="00663068" w:rsidRPr="00EB41CA" w:rsidRDefault="00663068" w:rsidP="00EB41CA">
            <w:pPr>
              <w:rPr>
                <w:iCs/>
                <w:noProof/>
                <w:sz w:val="20"/>
                <w:szCs w:val="20"/>
              </w:rPr>
            </w:pPr>
            <w:r w:rsidRPr="00EB41CA">
              <w:rPr>
                <w:iCs/>
                <w:noProof/>
                <w:sz w:val="20"/>
                <w:szCs w:val="20"/>
              </w:rPr>
              <w:t>(83) "exposure to radon" means exposure to radon progeny;</w:t>
            </w:r>
          </w:p>
        </w:tc>
        <w:tc>
          <w:tcPr>
            <w:tcW w:w="6521" w:type="dxa"/>
          </w:tcPr>
          <w:p w14:paraId="68BAF1D6" w14:textId="35AE2C85" w:rsidR="00663068" w:rsidRPr="00EB41CA" w:rsidRDefault="004857EE" w:rsidP="00EB41CA">
            <w:pPr>
              <w:rPr>
                <w:b/>
                <w:sz w:val="20"/>
                <w:szCs w:val="20"/>
                <w:lang w:val="sl-SI"/>
              </w:rPr>
            </w:pPr>
            <w:r w:rsidRPr="00EB41CA">
              <w:rPr>
                <w:b/>
                <w:sz w:val="20"/>
                <w:szCs w:val="20"/>
                <w:lang w:val="sl-SI"/>
              </w:rPr>
              <w:t>ZVISJV-1</w:t>
            </w:r>
            <w:r w:rsidR="006073D1" w:rsidRPr="00EB41CA">
              <w:rPr>
                <w:b/>
                <w:sz w:val="20"/>
                <w:szCs w:val="20"/>
                <w:lang w:val="sl-SI"/>
              </w:rPr>
              <w:t>, 3. člen</w:t>
            </w:r>
            <w:r w:rsidR="00663068" w:rsidRPr="00EB41CA">
              <w:rPr>
                <w:b/>
                <w:sz w:val="20"/>
                <w:szCs w:val="20"/>
                <w:lang w:val="sl-SI"/>
              </w:rPr>
              <w:t xml:space="preserve"> (</w:t>
            </w:r>
            <w:r w:rsidR="00765446" w:rsidRPr="00EB41CA">
              <w:rPr>
                <w:b/>
                <w:sz w:val="20"/>
                <w:szCs w:val="20"/>
                <w:lang w:val="sl-SI"/>
              </w:rPr>
              <w:t>i</w:t>
            </w:r>
            <w:r w:rsidR="00663068" w:rsidRPr="00EB41CA">
              <w:rPr>
                <w:b/>
                <w:sz w:val="20"/>
                <w:szCs w:val="20"/>
                <w:lang w:val="sl-SI"/>
              </w:rPr>
              <w:t>zrazi)</w:t>
            </w:r>
          </w:p>
          <w:p w14:paraId="66DC829F" w14:textId="60234964" w:rsidR="00663068" w:rsidRPr="00EB41CA" w:rsidRDefault="003A263F" w:rsidP="00EB41CA">
            <w:pPr>
              <w:rPr>
                <w:sz w:val="20"/>
                <w:szCs w:val="20"/>
                <w:lang w:val="sl-SI"/>
              </w:rPr>
            </w:pPr>
            <w:r w:rsidRPr="00EB41CA">
              <w:rPr>
                <w:sz w:val="20"/>
                <w:szCs w:val="20"/>
                <w:lang w:val="sl-SI"/>
              </w:rPr>
              <w:t xml:space="preserve">18. </w:t>
            </w:r>
            <w:r w:rsidR="00663068" w:rsidRPr="00EB41CA">
              <w:rPr>
                <w:b/>
                <w:sz w:val="20"/>
                <w:szCs w:val="20"/>
                <w:lang w:val="sl-SI"/>
              </w:rPr>
              <w:t>Izpostavljenost radonu</w:t>
            </w:r>
            <w:r w:rsidR="00663068" w:rsidRPr="00EB41CA">
              <w:rPr>
                <w:sz w:val="20"/>
                <w:szCs w:val="20"/>
                <w:lang w:val="sl-SI"/>
              </w:rPr>
              <w:t xml:space="preserve"> pomeni izpostavljenosti radonovim potomcem.</w:t>
            </w:r>
          </w:p>
        </w:tc>
        <w:tc>
          <w:tcPr>
            <w:tcW w:w="1413" w:type="dxa"/>
          </w:tcPr>
          <w:p w14:paraId="348BEC79" w14:textId="77777777" w:rsidR="00663068" w:rsidRPr="00EB41CA" w:rsidRDefault="00663068" w:rsidP="00EB41CA">
            <w:pPr>
              <w:rPr>
                <w:sz w:val="20"/>
                <w:szCs w:val="20"/>
                <w:lang w:val="sl-SI"/>
              </w:rPr>
            </w:pPr>
          </w:p>
        </w:tc>
        <w:tc>
          <w:tcPr>
            <w:tcW w:w="1139" w:type="dxa"/>
          </w:tcPr>
          <w:p w14:paraId="76FBA835"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705E3AF2" w14:textId="77777777" w:rsidTr="00D70278">
        <w:tc>
          <w:tcPr>
            <w:tcW w:w="5953" w:type="dxa"/>
          </w:tcPr>
          <w:p w14:paraId="1C276EF1" w14:textId="77777777" w:rsidR="00663068" w:rsidRPr="00EB41CA" w:rsidRDefault="00663068" w:rsidP="00EB41CA">
            <w:pPr>
              <w:rPr>
                <w:iCs/>
                <w:noProof/>
                <w:sz w:val="20"/>
                <w:szCs w:val="20"/>
              </w:rPr>
            </w:pPr>
            <w:r w:rsidRPr="00EB41CA">
              <w:rPr>
                <w:iCs/>
                <w:noProof/>
                <w:sz w:val="20"/>
                <w:szCs w:val="20"/>
              </w:rPr>
              <w:t>(84) "reference level" means in an emergency exposure situation or in an existing exposure situation, the level of effective dose or equivalent dose or activity concentration above which it is judged inappropriate to allow exposures to occur as a result of that exposure situation, even though it is not a limit that may not be exceeded;</w:t>
            </w:r>
          </w:p>
        </w:tc>
        <w:tc>
          <w:tcPr>
            <w:tcW w:w="6521" w:type="dxa"/>
          </w:tcPr>
          <w:p w14:paraId="2FD7C827" w14:textId="47D1B725" w:rsidR="00663068" w:rsidRPr="00EB41CA" w:rsidRDefault="004857EE" w:rsidP="00EB41CA">
            <w:pPr>
              <w:rPr>
                <w:b/>
                <w:sz w:val="20"/>
                <w:szCs w:val="20"/>
              </w:rPr>
            </w:pPr>
            <w:r w:rsidRPr="00EB41CA">
              <w:rPr>
                <w:b/>
                <w:sz w:val="20"/>
                <w:szCs w:val="20"/>
              </w:rPr>
              <w:t>ZVISJV-1</w:t>
            </w:r>
            <w:r w:rsidR="006073D1" w:rsidRPr="00EB41CA">
              <w:rPr>
                <w:b/>
                <w:sz w:val="20"/>
                <w:szCs w:val="20"/>
              </w:rPr>
              <w:t xml:space="preserve">, 3. </w:t>
            </w:r>
            <w:proofErr w:type="spellStart"/>
            <w:r w:rsidR="006073D1"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04264747" w14:textId="5187B9E0" w:rsidR="00663068" w:rsidRPr="00EB41CA" w:rsidRDefault="00663068" w:rsidP="00EB41CA">
            <w:pPr>
              <w:rPr>
                <w:sz w:val="20"/>
                <w:szCs w:val="20"/>
                <w:lang w:val="sl-SI"/>
              </w:rPr>
            </w:pPr>
            <w:r w:rsidRPr="00EB41CA">
              <w:rPr>
                <w:sz w:val="20"/>
                <w:szCs w:val="20"/>
              </w:rPr>
              <w:t>8</w:t>
            </w:r>
            <w:r w:rsidR="00AA266F" w:rsidRPr="00EB41CA">
              <w:rPr>
                <w:sz w:val="20"/>
                <w:szCs w:val="20"/>
              </w:rPr>
              <w:t>8</w:t>
            </w:r>
            <w:r w:rsidRPr="00EB41CA">
              <w:rPr>
                <w:sz w:val="20"/>
                <w:szCs w:val="20"/>
              </w:rPr>
              <w:t xml:space="preserve">. </w:t>
            </w:r>
            <w:proofErr w:type="spellStart"/>
            <w:r w:rsidRPr="00EB41CA">
              <w:rPr>
                <w:b/>
                <w:sz w:val="20"/>
                <w:szCs w:val="20"/>
              </w:rPr>
              <w:t>Referenčn</w:t>
            </w:r>
            <w:r w:rsidR="00405B30" w:rsidRPr="00EB41CA">
              <w:rPr>
                <w:b/>
                <w:sz w:val="20"/>
                <w:szCs w:val="20"/>
              </w:rPr>
              <w:t>a</w:t>
            </w:r>
            <w:proofErr w:type="spellEnd"/>
            <w:r w:rsidRPr="00EB41CA">
              <w:rPr>
                <w:b/>
                <w:sz w:val="20"/>
                <w:szCs w:val="20"/>
              </w:rPr>
              <w:t xml:space="preserve"> </w:t>
            </w:r>
            <w:r w:rsidR="00405B30" w:rsidRPr="00EB41CA">
              <w:rPr>
                <w:b/>
                <w:sz w:val="20"/>
                <w:szCs w:val="20"/>
              </w:rPr>
              <w:t>raven</w:t>
            </w:r>
            <w:r w:rsidRPr="00EB41CA">
              <w:rPr>
                <w:sz w:val="20"/>
                <w:szCs w:val="20"/>
              </w:rPr>
              <w:t xml:space="preserve"> je </w:t>
            </w:r>
            <w:r w:rsidR="00405B30" w:rsidRPr="00EB41CA">
              <w:rPr>
                <w:sz w:val="20"/>
                <w:szCs w:val="20"/>
              </w:rPr>
              <w:t>rav</w:t>
            </w:r>
            <w:r w:rsidR="00AA266F" w:rsidRPr="00EB41CA">
              <w:rPr>
                <w:sz w:val="20"/>
                <w:szCs w:val="20"/>
              </w:rPr>
              <w:t>en</w:t>
            </w:r>
            <w:r w:rsidRPr="00EB41CA">
              <w:rPr>
                <w:sz w:val="20"/>
                <w:szCs w:val="20"/>
              </w:rPr>
              <w:t xml:space="preserve"> </w:t>
            </w:r>
            <w:proofErr w:type="spellStart"/>
            <w:r w:rsidRPr="00EB41CA">
              <w:rPr>
                <w:sz w:val="20"/>
                <w:szCs w:val="20"/>
              </w:rPr>
              <w:t>efektivne</w:t>
            </w:r>
            <w:proofErr w:type="spellEnd"/>
            <w:r w:rsidRPr="00EB41CA">
              <w:rPr>
                <w:sz w:val="20"/>
                <w:szCs w:val="20"/>
              </w:rPr>
              <w:t xml:space="preserve"> doze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ekvivalentne</w:t>
            </w:r>
            <w:proofErr w:type="spellEnd"/>
            <w:r w:rsidRPr="00EB41CA">
              <w:rPr>
                <w:sz w:val="20"/>
                <w:szCs w:val="20"/>
              </w:rPr>
              <w:t xml:space="preserve"> doze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specifične</w:t>
            </w:r>
            <w:proofErr w:type="spellEnd"/>
            <w:r w:rsidRPr="00EB41CA">
              <w:rPr>
                <w:sz w:val="20"/>
                <w:szCs w:val="20"/>
              </w:rPr>
              <w:t xml:space="preserve"> </w:t>
            </w:r>
            <w:proofErr w:type="spellStart"/>
            <w:r w:rsidRPr="00EB41CA">
              <w:rPr>
                <w:sz w:val="20"/>
                <w:szCs w:val="20"/>
              </w:rPr>
              <w:t>aktivnosti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se </w:t>
            </w:r>
            <w:proofErr w:type="spellStart"/>
            <w:r w:rsidRPr="00EB41CA">
              <w:rPr>
                <w:sz w:val="20"/>
                <w:szCs w:val="20"/>
              </w:rPr>
              <w:t>uporablja</w:t>
            </w:r>
            <w:proofErr w:type="spellEnd"/>
            <w:r w:rsidRPr="00EB41CA">
              <w:rPr>
                <w:sz w:val="20"/>
                <w:szCs w:val="20"/>
              </w:rPr>
              <w:t xml:space="preserve"> v </w:t>
            </w:r>
            <w:proofErr w:type="spellStart"/>
            <w:r w:rsidRPr="00EB41CA">
              <w:rPr>
                <w:sz w:val="20"/>
                <w:szCs w:val="20"/>
              </w:rPr>
              <w:t>primeru</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v </w:t>
            </w:r>
            <w:proofErr w:type="spellStart"/>
            <w:r w:rsidRPr="00EB41CA">
              <w:rPr>
                <w:sz w:val="20"/>
                <w:szCs w:val="20"/>
              </w:rPr>
              <w:t>primeru</w:t>
            </w:r>
            <w:proofErr w:type="spellEnd"/>
            <w:r w:rsidRPr="00EB41CA">
              <w:rPr>
                <w:sz w:val="20"/>
                <w:szCs w:val="20"/>
              </w:rPr>
              <w:t xml:space="preserve"> </w:t>
            </w:r>
            <w:proofErr w:type="spellStart"/>
            <w:r w:rsidRPr="00EB41CA">
              <w:rPr>
                <w:sz w:val="20"/>
                <w:szCs w:val="20"/>
              </w:rPr>
              <w:t>obstoječe</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00AA266F" w:rsidRPr="00EB41CA">
              <w:rPr>
                <w:sz w:val="20"/>
                <w:szCs w:val="20"/>
                <w:lang w:val="it-IT"/>
              </w:rPr>
              <w:t>Referenčne</w:t>
            </w:r>
            <w:proofErr w:type="spellEnd"/>
            <w:r w:rsidR="00AA266F" w:rsidRPr="00EB41CA">
              <w:rPr>
                <w:sz w:val="20"/>
                <w:szCs w:val="20"/>
                <w:lang w:val="it-IT"/>
              </w:rPr>
              <w:t xml:space="preserve"> </w:t>
            </w:r>
            <w:proofErr w:type="spellStart"/>
            <w:r w:rsidR="00AA266F" w:rsidRPr="00EB41CA">
              <w:rPr>
                <w:sz w:val="20"/>
                <w:szCs w:val="20"/>
                <w:lang w:val="it-IT"/>
              </w:rPr>
              <w:t>ravni</w:t>
            </w:r>
            <w:proofErr w:type="spellEnd"/>
            <w:r w:rsidR="00AA266F" w:rsidRPr="00EB41CA">
              <w:rPr>
                <w:sz w:val="20"/>
                <w:szCs w:val="20"/>
                <w:lang w:val="it-IT"/>
              </w:rPr>
              <w:t xml:space="preserve"> ne </w:t>
            </w:r>
            <w:proofErr w:type="spellStart"/>
            <w:r w:rsidR="00AA266F" w:rsidRPr="00EB41CA">
              <w:rPr>
                <w:sz w:val="20"/>
                <w:szCs w:val="20"/>
                <w:lang w:val="it-IT"/>
              </w:rPr>
              <w:t>veljajo</w:t>
            </w:r>
            <w:proofErr w:type="spellEnd"/>
            <w:r w:rsidR="00AA266F" w:rsidRPr="00EB41CA">
              <w:rPr>
                <w:sz w:val="20"/>
                <w:szCs w:val="20"/>
                <w:lang w:val="it-IT"/>
              </w:rPr>
              <w:t xml:space="preserve"> </w:t>
            </w:r>
            <w:proofErr w:type="spellStart"/>
            <w:r w:rsidR="00AA266F" w:rsidRPr="00EB41CA">
              <w:rPr>
                <w:sz w:val="20"/>
                <w:szCs w:val="20"/>
                <w:lang w:val="it-IT"/>
              </w:rPr>
              <w:t>kot</w:t>
            </w:r>
            <w:proofErr w:type="spellEnd"/>
            <w:r w:rsidR="00AA266F" w:rsidRPr="00EB41CA">
              <w:rPr>
                <w:sz w:val="20"/>
                <w:szCs w:val="20"/>
                <w:lang w:val="it-IT"/>
              </w:rPr>
              <w:t xml:space="preserve"> </w:t>
            </w:r>
            <w:proofErr w:type="spellStart"/>
            <w:r w:rsidR="00AA266F" w:rsidRPr="00EB41CA">
              <w:rPr>
                <w:sz w:val="20"/>
                <w:szCs w:val="20"/>
                <w:lang w:val="it-IT"/>
              </w:rPr>
              <w:t>omejitev</w:t>
            </w:r>
            <w:proofErr w:type="spellEnd"/>
            <w:r w:rsidR="00AA266F" w:rsidRPr="00EB41CA">
              <w:rPr>
                <w:sz w:val="20"/>
                <w:szCs w:val="20"/>
                <w:lang w:val="it-IT"/>
              </w:rPr>
              <w:t xml:space="preserve">, </w:t>
            </w:r>
            <w:proofErr w:type="spellStart"/>
            <w:r w:rsidR="00AA266F" w:rsidRPr="00EB41CA">
              <w:rPr>
                <w:sz w:val="20"/>
                <w:szCs w:val="20"/>
                <w:lang w:val="it-IT"/>
              </w:rPr>
              <w:t>ki</w:t>
            </w:r>
            <w:proofErr w:type="spellEnd"/>
            <w:r w:rsidR="00AA266F" w:rsidRPr="00EB41CA">
              <w:rPr>
                <w:sz w:val="20"/>
                <w:szCs w:val="20"/>
                <w:lang w:val="it-IT"/>
              </w:rPr>
              <w:t xml:space="preserve"> se ne </w:t>
            </w:r>
            <w:proofErr w:type="spellStart"/>
            <w:r w:rsidR="00AA266F" w:rsidRPr="00EB41CA">
              <w:rPr>
                <w:sz w:val="20"/>
                <w:szCs w:val="20"/>
                <w:lang w:val="it-IT"/>
              </w:rPr>
              <w:t>sme</w:t>
            </w:r>
            <w:proofErr w:type="spellEnd"/>
            <w:r w:rsidR="00AA266F" w:rsidRPr="00EB41CA">
              <w:rPr>
                <w:sz w:val="20"/>
                <w:szCs w:val="20"/>
                <w:lang w:val="it-IT"/>
              </w:rPr>
              <w:t xml:space="preserve"> </w:t>
            </w:r>
            <w:proofErr w:type="spellStart"/>
            <w:r w:rsidR="00AA266F" w:rsidRPr="00EB41CA">
              <w:rPr>
                <w:sz w:val="20"/>
                <w:szCs w:val="20"/>
                <w:lang w:val="it-IT"/>
              </w:rPr>
              <w:t>preseči</w:t>
            </w:r>
            <w:proofErr w:type="spellEnd"/>
            <w:r w:rsidR="00AA266F" w:rsidRPr="00EB41CA">
              <w:rPr>
                <w:sz w:val="20"/>
                <w:szCs w:val="20"/>
                <w:lang w:val="it-IT"/>
              </w:rPr>
              <w:t xml:space="preserve">. </w:t>
            </w:r>
            <w:proofErr w:type="spellStart"/>
            <w:r w:rsidR="00AA266F" w:rsidRPr="00EB41CA">
              <w:rPr>
                <w:sz w:val="20"/>
                <w:szCs w:val="20"/>
                <w:lang w:val="it-IT"/>
              </w:rPr>
              <w:t>Kljub</w:t>
            </w:r>
            <w:proofErr w:type="spellEnd"/>
            <w:r w:rsidR="00AA266F" w:rsidRPr="00EB41CA">
              <w:rPr>
                <w:sz w:val="20"/>
                <w:szCs w:val="20"/>
                <w:lang w:val="it-IT"/>
              </w:rPr>
              <w:t xml:space="preserve"> </w:t>
            </w:r>
            <w:proofErr w:type="spellStart"/>
            <w:r w:rsidR="00AA266F" w:rsidRPr="00EB41CA">
              <w:rPr>
                <w:sz w:val="20"/>
                <w:szCs w:val="20"/>
                <w:lang w:val="it-IT"/>
              </w:rPr>
              <w:t>temu</w:t>
            </w:r>
            <w:proofErr w:type="spellEnd"/>
            <w:r w:rsidR="00AA266F" w:rsidRPr="00EB41CA">
              <w:rPr>
                <w:sz w:val="20"/>
                <w:szCs w:val="20"/>
                <w:lang w:val="it-IT"/>
              </w:rPr>
              <w:t xml:space="preserve"> se </w:t>
            </w:r>
            <w:proofErr w:type="spellStart"/>
            <w:r w:rsidR="00AA266F" w:rsidRPr="00EB41CA">
              <w:rPr>
                <w:sz w:val="20"/>
                <w:szCs w:val="20"/>
                <w:lang w:val="it-IT"/>
              </w:rPr>
              <w:t>lahko</w:t>
            </w:r>
            <w:proofErr w:type="spellEnd"/>
            <w:r w:rsidR="00AA266F" w:rsidRPr="00EB41CA">
              <w:rPr>
                <w:sz w:val="20"/>
                <w:szCs w:val="20"/>
                <w:lang w:val="it-IT"/>
              </w:rPr>
              <w:t xml:space="preserve"> le v </w:t>
            </w:r>
            <w:proofErr w:type="spellStart"/>
            <w:r w:rsidR="00AA266F" w:rsidRPr="00EB41CA">
              <w:rPr>
                <w:sz w:val="20"/>
                <w:szCs w:val="20"/>
                <w:lang w:val="it-IT"/>
              </w:rPr>
              <w:t>posebnih</w:t>
            </w:r>
            <w:proofErr w:type="spellEnd"/>
            <w:r w:rsidR="00AA266F" w:rsidRPr="00EB41CA">
              <w:rPr>
                <w:sz w:val="20"/>
                <w:szCs w:val="20"/>
                <w:lang w:val="it-IT"/>
              </w:rPr>
              <w:t xml:space="preserve"> </w:t>
            </w:r>
            <w:proofErr w:type="spellStart"/>
            <w:r w:rsidR="00AA266F" w:rsidRPr="00EB41CA">
              <w:rPr>
                <w:sz w:val="20"/>
                <w:szCs w:val="20"/>
                <w:lang w:val="it-IT"/>
              </w:rPr>
              <w:t>primerih</w:t>
            </w:r>
            <w:proofErr w:type="spellEnd"/>
            <w:r w:rsidR="00AA266F" w:rsidRPr="00EB41CA">
              <w:rPr>
                <w:sz w:val="20"/>
                <w:szCs w:val="20"/>
                <w:lang w:val="it-IT"/>
              </w:rPr>
              <w:t xml:space="preserve"> </w:t>
            </w:r>
            <w:proofErr w:type="spellStart"/>
            <w:r w:rsidR="00AA266F" w:rsidRPr="00EB41CA">
              <w:rPr>
                <w:sz w:val="20"/>
                <w:szCs w:val="20"/>
                <w:lang w:val="it-IT"/>
              </w:rPr>
              <w:t>dovolijo</w:t>
            </w:r>
            <w:proofErr w:type="spellEnd"/>
            <w:r w:rsidR="00AA266F" w:rsidRPr="00EB41CA">
              <w:rPr>
                <w:sz w:val="20"/>
                <w:szCs w:val="20"/>
                <w:lang w:val="it-IT"/>
              </w:rPr>
              <w:t xml:space="preserve"> </w:t>
            </w:r>
            <w:proofErr w:type="spellStart"/>
            <w:r w:rsidR="00AA266F" w:rsidRPr="00EB41CA">
              <w:rPr>
                <w:sz w:val="20"/>
                <w:szCs w:val="20"/>
                <w:lang w:val="it-IT"/>
              </w:rPr>
              <w:t>efektivne</w:t>
            </w:r>
            <w:proofErr w:type="spellEnd"/>
            <w:r w:rsidR="00AA266F" w:rsidRPr="00EB41CA">
              <w:rPr>
                <w:sz w:val="20"/>
                <w:szCs w:val="20"/>
                <w:lang w:val="it-IT"/>
              </w:rPr>
              <w:t xml:space="preserve"> in </w:t>
            </w:r>
            <w:proofErr w:type="spellStart"/>
            <w:r w:rsidR="00AA266F" w:rsidRPr="00EB41CA">
              <w:rPr>
                <w:sz w:val="20"/>
                <w:szCs w:val="20"/>
                <w:lang w:val="it-IT"/>
              </w:rPr>
              <w:t>ekvivalentne</w:t>
            </w:r>
            <w:proofErr w:type="spellEnd"/>
            <w:r w:rsidR="00AA266F" w:rsidRPr="00EB41CA">
              <w:rPr>
                <w:sz w:val="20"/>
                <w:szCs w:val="20"/>
                <w:lang w:val="it-IT"/>
              </w:rPr>
              <w:t xml:space="preserve"> </w:t>
            </w:r>
            <w:proofErr w:type="spellStart"/>
            <w:r w:rsidR="00AA266F" w:rsidRPr="00EB41CA">
              <w:rPr>
                <w:sz w:val="20"/>
                <w:szCs w:val="20"/>
                <w:lang w:val="it-IT"/>
              </w:rPr>
              <w:t>doze</w:t>
            </w:r>
            <w:proofErr w:type="spellEnd"/>
            <w:r w:rsidR="00AA266F" w:rsidRPr="00EB41CA">
              <w:rPr>
                <w:sz w:val="20"/>
                <w:szCs w:val="20"/>
                <w:lang w:val="it-IT"/>
              </w:rPr>
              <w:t xml:space="preserve"> ter </w:t>
            </w:r>
            <w:proofErr w:type="spellStart"/>
            <w:r w:rsidR="00AA266F" w:rsidRPr="00EB41CA">
              <w:rPr>
                <w:sz w:val="20"/>
                <w:szCs w:val="20"/>
                <w:lang w:val="it-IT"/>
              </w:rPr>
              <w:t>specifične</w:t>
            </w:r>
            <w:proofErr w:type="spellEnd"/>
            <w:r w:rsidR="00AA266F" w:rsidRPr="00EB41CA">
              <w:rPr>
                <w:sz w:val="20"/>
                <w:szCs w:val="20"/>
                <w:lang w:val="it-IT"/>
              </w:rPr>
              <w:t xml:space="preserve"> </w:t>
            </w:r>
            <w:proofErr w:type="spellStart"/>
            <w:r w:rsidR="00AA266F" w:rsidRPr="00EB41CA">
              <w:rPr>
                <w:sz w:val="20"/>
                <w:szCs w:val="20"/>
                <w:lang w:val="it-IT"/>
              </w:rPr>
              <w:t>aktivnosti</w:t>
            </w:r>
            <w:proofErr w:type="spellEnd"/>
            <w:r w:rsidR="00AA266F" w:rsidRPr="00EB41CA">
              <w:rPr>
                <w:sz w:val="20"/>
                <w:szCs w:val="20"/>
                <w:lang w:val="it-IT"/>
              </w:rPr>
              <w:t xml:space="preserve">, </w:t>
            </w:r>
            <w:proofErr w:type="spellStart"/>
            <w:r w:rsidR="00AA266F" w:rsidRPr="00EB41CA">
              <w:rPr>
                <w:sz w:val="20"/>
                <w:szCs w:val="20"/>
                <w:lang w:val="it-IT"/>
              </w:rPr>
              <w:t>ki</w:t>
            </w:r>
            <w:proofErr w:type="spellEnd"/>
            <w:r w:rsidR="00AA266F" w:rsidRPr="00EB41CA">
              <w:rPr>
                <w:sz w:val="20"/>
                <w:szCs w:val="20"/>
                <w:lang w:val="it-IT"/>
              </w:rPr>
              <w:t xml:space="preserve"> so </w:t>
            </w:r>
            <w:proofErr w:type="spellStart"/>
            <w:r w:rsidR="00AA266F" w:rsidRPr="00EB41CA">
              <w:rPr>
                <w:sz w:val="20"/>
                <w:szCs w:val="20"/>
                <w:lang w:val="it-IT"/>
              </w:rPr>
              <w:t>nad</w:t>
            </w:r>
            <w:proofErr w:type="spellEnd"/>
            <w:r w:rsidR="00AA266F" w:rsidRPr="00EB41CA">
              <w:rPr>
                <w:sz w:val="20"/>
                <w:szCs w:val="20"/>
                <w:lang w:val="it-IT"/>
              </w:rPr>
              <w:t xml:space="preserve"> </w:t>
            </w:r>
            <w:proofErr w:type="spellStart"/>
            <w:r w:rsidR="00AA266F" w:rsidRPr="00EB41CA">
              <w:rPr>
                <w:sz w:val="20"/>
                <w:szCs w:val="20"/>
                <w:lang w:val="it-IT"/>
              </w:rPr>
              <w:t>referenčnimi</w:t>
            </w:r>
            <w:proofErr w:type="spellEnd"/>
            <w:r w:rsidR="00AA266F" w:rsidRPr="00EB41CA">
              <w:rPr>
                <w:sz w:val="20"/>
                <w:szCs w:val="20"/>
                <w:lang w:val="it-IT"/>
              </w:rPr>
              <w:t xml:space="preserve"> </w:t>
            </w:r>
            <w:proofErr w:type="spellStart"/>
            <w:r w:rsidR="00AA266F" w:rsidRPr="00EB41CA">
              <w:rPr>
                <w:sz w:val="20"/>
                <w:szCs w:val="20"/>
                <w:lang w:val="it-IT"/>
              </w:rPr>
              <w:t>ravnmi</w:t>
            </w:r>
            <w:proofErr w:type="spellEnd"/>
            <w:r w:rsidR="00AA266F" w:rsidRPr="00EB41CA">
              <w:rPr>
                <w:sz w:val="20"/>
                <w:szCs w:val="20"/>
                <w:lang w:val="it-IT"/>
              </w:rPr>
              <w:t>.</w:t>
            </w:r>
          </w:p>
        </w:tc>
        <w:tc>
          <w:tcPr>
            <w:tcW w:w="1413" w:type="dxa"/>
          </w:tcPr>
          <w:p w14:paraId="4B8930BB" w14:textId="77777777" w:rsidR="00663068" w:rsidRPr="00EB41CA" w:rsidRDefault="00663068" w:rsidP="00EB41CA">
            <w:pPr>
              <w:rPr>
                <w:sz w:val="20"/>
                <w:szCs w:val="20"/>
                <w:lang w:val="it-IT"/>
              </w:rPr>
            </w:pPr>
          </w:p>
        </w:tc>
        <w:tc>
          <w:tcPr>
            <w:tcW w:w="1139" w:type="dxa"/>
          </w:tcPr>
          <w:p w14:paraId="691F49C7"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4DDAA051" w14:textId="77777777" w:rsidTr="00D70278">
        <w:tc>
          <w:tcPr>
            <w:tcW w:w="5953" w:type="dxa"/>
          </w:tcPr>
          <w:p w14:paraId="6A084614" w14:textId="77777777" w:rsidR="00663068" w:rsidRPr="00EB41CA" w:rsidRDefault="00663068" w:rsidP="00EB41CA">
            <w:pPr>
              <w:rPr>
                <w:iCs/>
                <w:noProof/>
                <w:sz w:val="20"/>
                <w:szCs w:val="20"/>
              </w:rPr>
            </w:pPr>
            <w:r w:rsidRPr="00EB41CA">
              <w:rPr>
                <w:iCs/>
                <w:noProof/>
                <w:sz w:val="20"/>
                <w:szCs w:val="20"/>
              </w:rPr>
              <w:t>(85) "referrer" means a medical doctor, dentist or other health professional who is entitled to refer individuals for medical radiological procedures to a practitioner, in accordance with national requirements;</w:t>
            </w:r>
          </w:p>
        </w:tc>
        <w:tc>
          <w:tcPr>
            <w:tcW w:w="6521" w:type="dxa"/>
          </w:tcPr>
          <w:p w14:paraId="5A756A52" w14:textId="4D8802A8" w:rsidR="00663068" w:rsidRPr="00EB41CA" w:rsidRDefault="004857EE" w:rsidP="00EB41CA">
            <w:pPr>
              <w:rPr>
                <w:b/>
                <w:sz w:val="20"/>
                <w:szCs w:val="20"/>
              </w:rPr>
            </w:pPr>
            <w:r w:rsidRPr="00EB41CA">
              <w:rPr>
                <w:b/>
                <w:sz w:val="20"/>
                <w:szCs w:val="20"/>
              </w:rPr>
              <w:t>ZVISJV-1</w:t>
            </w:r>
            <w:r w:rsidR="00AA266F" w:rsidRPr="00EB41CA">
              <w:rPr>
                <w:b/>
                <w:sz w:val="20"/>
                <w:szCs w:val="20"/>
              </w:rPr>
              <w:t xml:space="preserve">, 3. </w:t>
            </w:r>
            <w:proofErr w:type="spellStart"/>
            <w:r w:rsidR="00AA266F"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657CABB2" w14:textId="327B3412" w:rsidR="00663068" w:rsidRPr="00EB41CA" w:rsidRDefault="00663068" w:rsidP="00EB41CA">
            <w:pPr>
              <w:rPr>
                <w:sz w:val="20"/>
                <w:szCs w:val="20"/>
                <w:lang w:val="sl-SI"/>
              </w:rPr>
            </w:pPr>
            <w:r w:rsidRPr="00EB41CA">
              <w:rPr>
                <w:sz w:val="20"/>
                <w:szCs w:val="20"/>
              </w:rPr>
              <w:t>4</w:t>
            </w:r>
            <w:r w:rsidR="00AA266F" w:rsidRPr="00EB41CA">
              <w:rPr>
                <w:sz w:val="20"/>
                <w:szCs w:val="20"/>
              </w:rPr>
              <w:t>3</w:t>
            </w:r>
            <w:r w:rsidRPr="00EB41CA">
              <w:rPr>
                <w:sz w:val="20"/>
                <w:szCs w:val="20"/>
              </w:rPr>
              <w:t xml:space="preserve">. </w:t>
            </w:r>
            <w:proofErr w:type="spellStart"/>
            <w:r w:rsidRPr="00EB41CA">
              <w:rPr>
                <w:b/>
                <w:sz w:val="20"/>
                <w:szCs w:val="20"/>
              </w:rPr>
              <w:t>Napotni</w:t>
            </w:r>
            <w:proofErr w:type="spellEnd"/>
            <w:r w:rsidRPr="00EB41CA">
              <w:rPr>
                <w:b/>
                <w:sz w:val="20"/>
                <w:szCs w:val="20"/>
              </w:rPr>
              <w:t xml:space="preserve"> </w:t>
            </w:r>
            <w:proofErr w:type="spellStart"/>
            <w:r w:rsidRPr="00EB41CA">
              <w:rPr>
                <w:b/>
                <w:sz w:val="20"/>
                <w:szCs w:val="20"/>
              </w:rPr>
              <w:t>zdravnik</w:t>
            </w:r>
            <w:proofErr w:type="spellEnd"/>
            <w:r w:rsidRPr="00EB41CA">
              <w:rPr>
                <w:b/>
                <w:sz w:val="20"/>
                <w:szCs w:val="20"/>
              </w:rPr>
              <w:fldChar w:fldCharType="begin"/>
            </w:r>
            <w:r w:rsidRPr="00EB41CA">
              <w:rPr>
                <w:b/>
                <w:sz w:val="20"/>
                <w:szCs w:val="20"/>
              </w:rPr>
              <w:instrText>xe "Napotni zdravnik"</w:instrText>
            </w:r>
            <w:r w:rsidRPr="00EB41CA">
              <w:rPr>
                <w:b/>
                <w:sz w:val="20"/>
                <w:szCs w:val="20"/>
              </w:rPr>
              <w:fldChar w:fldCharType="end"/>
            </w:r>
            <w:r w:rsidRPr="00EB41CA">
              <w:rPr>
                <w:b/>
                <w:sz w:val="20"/>
                <w:szCs w:val="20"/>
              </w:rPr>
              <w:t xml:space="preserve"> </w:t>
            </w:r>
            <w:proofErr w:type="spellStart"/>
            <w:r w:rsidR="00765446" w:rsidRPr="00EB41CA">
              <w:rPr>
                <w:b/>
                <w:sz w:val="20"/>
                <w:szCs w:val="20"/>
              </w:rPr>
              <w:t>ali</w:t>
            </w:r>
            <w:proofErr w:type="spellEnd"/>
            <w:r w:rsidR="00765446" w:rsidRPr="00EB41CA">
              <w:rPr>
                <w:b/>
                <w:sz w:val="20"/>
                <w:szCs w:val="20"/>
              </w:rPr>
              <w:t xml:space="preserve"> </w:t>
            </w:r>
            <w:proofErr w:type="spellStart"/>
            <w:r w:rsidR="00765446" w:rsidRPr="00EB41CA">
              <w:rPr>
                <w:b/>
                <w:sz w:val="20"/>
                <w:szCs w:val="20"/>
              </w:rPr>
              <w:t>napotna</w:t>
            </w:r>
            <w:proofErr w:type="spellEnd"/>
            <w:r w:rsidR="00765446" w:rsidRPr="00EB41CA">
              <w:rPr>
                <w:b/>
                <w:sz w:val="20"/>
                <w:szCs w:val="20"/>
              </w:rPr>
              <w:t xml:space="preserve"> </w:t>
            </w:r>
            <w:proofErr w:type="spellStart"/>
            <w:r w:rsidR="00765446" w:rsidRPr="00EB41CA">
              <w:rPr>
                <w:b/>
                <w:sz w:val="20"/>
                <w:szCs w:val="20"/>
              </w:rPr>
              <w:t>zdravinca</w:t>
            </w:r>
            <w:proofErr w:type="spellEnd"/>
            <w:r w:rsidR="00765446" w:rsidRPr="00EB41CA">
              <w:rPr>
                <w:sz w:val="20"/>
                <w:szCs w:val="20"/>
              </w:rPr>
              <w:t xml:space="preserve"> (v </w:t>
            </w:r>
            <w:proofErr w:type="spellStart"/>
            <w:r w:rsidR="00765446" w:rsidRPr="00EB41CA">
              <w:rPr>
                <w:sz w:val="20"/>
                <w:szCs w:val="20"/>
              </w:rPr>
              <w:t>nadaljnjem</w:t>
            </w:r>
            <w:proofErr w:type="spellEnd"/>
            <w:r w:rsidR="00765446" w:rsidRPr="00EB41CA">
              <w:rPr>
                <w:sz w:val="20"/>
                <w:szCs w:val="20"/>
              </w:rPr>
              <w:t xml:space="preserve"> </w:t>
            </w:r>
            <w:proofErr w:type="spellStart"/>
            <w:r w:rsidR="00765446" w:rsidRPr="00EB41CA">
              <w:rPr>
                <w:sz w:val="20"/>
                <w:szCs w:val="20"/>
              </w:rPr>
              <w:t>besedilu</w:t>
            </w:r>
            <w:proofErr w:type="spellEnd"/>
            <w:r w:rsidR="00765446" w:rsidRPr="00EB41CA">
              <w:rPr>
                <w:sz w:val="20"/>
                <w:szCs w:val="20"/>
              </w:rPr>
              <w:t xml:space="preserve">: </w:t>
            </w:r>
            <w:proofErr w:type="spellStart"/>
            <w:r w:rsidR="00765446" w:rsidRPr="00EB41CA">
              <w:rPr>
                <w:sz w:val="20"/>
                <w:szCs w:val="20"/>
              </w:rPr>
              <w:t>napotni</w:t>
            </w:r>
            <w:proofErr w:type="spellEnd"/>
            <w:r w:rsidR="00765446" w:rsidRPr="00EB41CA">
              <w:rPr>
                <w:sz w:val="20"/>
                <w:szCs w:val="20"/>
              </w:rPr>
              <w:t xml:space="preserve"> </w:t>
            </w:r>
            <w:proofErr w:type="spellStart"/>
            <w:r w:rsidR="00765446" w:rsidRPr="00EB41CA">
              <w:rPr>
                <w:sz w:val="20"/>
                <w:szCs w:val="20"/>
              </w:rPr>
              <w:t>zdravnik</w:t>
            </w:r>
            <w:proofErr w:type="spellEnd"/>
            <w:r w:rsidR="00765446" w:rsidRPr="00EB41CA">
              <w:rPr>
                <w:sz w:val="20"/>
                <w:szCs w:val="20"/>
              </w:rPr>
              <w:t xml:space="preserve">) </w:t>
            </w:r>
            <w:r w:rsidRPr="00EB41CA">
              <w:rPr>
                <w:sz w:val="20"/>
                <w:szCs w:val="20"/>
              </w:rPr>
              <w:t xml:space="preserve">je </w:t>
            </w:r>
            <w:proofErr w:type="spellStart"/>
            <w:r w:rsidRPr="00EB41CA">
              <w:rPr>
                <w:sz w:val="20"/>
                <w:szCs w:val="20"/>
              </w:rPr>
              <w:t>zdravnik</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zobozdravnik</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napoti</w:t>
            </w:r>
            <w:proofErr w:type="spellEnd"/>
            <w:r w:rsidRPr="00EB41CA">
              <w:rPr>
                <w:sz w:val="20"/>
                <w:szCs w:val="20"/>
              </w:rPr>
              <w:t xml:space="preserve"> </w:t>
            </w:r>
            <w:proofErr w:type="spellStart"/>
            <w:r w:rsidRPr="00EB41CA">
              <w:rPr>
                <w:sz w:val="20"/>
                <w:szCs w:val="20"/>
              </w:rPr>
              <w:t>posameznika</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u w:color="000080"/>
              </w:rPr>
              <w:t>radiološki</w:t>
            </w:r>
            <w:proofErr w:type="spellEnd"/>
            <w:r w:rsidRPr="00EB41CA">
              <w:rPr>
                <w:sz w:val="20"/>
                <w:szCs w:val="20"/>
                <w:u w:color="000080"/>
              </w:rPr>
              <w:t xml:space="preserve"> </w:t>
            </w:r>
            <w:proofErr w:type="spellStart"/>
            <w:r w:rsidRPr="00EB41CA">
              <w:rPr>
                <w:sz w:val="20"/>
                <w:szCs w:val="20"/>
                <w:u w:color="000080"/>
              </w:rPr>
              <w:t>poseg</w:t>
            </w:r>
            <w:proofErr w:type="spellEnd"/>
            <w:r w:rsidRPr="00EB41CA">
              <w:rPr>
                <w:sz w:val="20"/>
                <w:szCs w:val="20"/>
                <w:u w:color="000080"/>
              </w:rPr>
              <w:t>.</w:t>
            </w:r>
          </w:p>
        </w:tc>
        <w:tc>
          <w:tcPr>
            <w:tcW w:w="1413" w:type="dxa"/>
          </w:tcPr>
          <w:p w14:paraId="7AD3B8AE" w14:textId="77777777" w:rsidR="00663068" w:rsidRPr="00EB41CA" w:rsidRDefault="00663068" w:rsidP="00EB41CA">
            <w:pPr>
              <w:rPr>
                <w:sz w:val="20"/>
                <w:szCs w:val="20"/>
                <w:lang w:val="pl-PL"/>
              </w:rPr>
            </w:pPr>
          </w:p>
        </w:tc>
        <w:tc>
          <w:tcPr>
            <w:tcW w:w="1139" w:type="dxa"/>
          </w:tcPr>
          <w:p w14:paraId="2760F66E"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3CB2FF1B" w14:textId="77777777" w:rsidTr="00D70278">
        <w:tc>
          <w:tcPr>
            <w:tcW w:w="5953" w:type="dxa"/>
          </w:tcPr>
          <w:p w14:paraId="574532C5" w14:textId="77777777" w:rsidR="00663068" w:rsidRPr="00EB41CA" w:rsidRDefault="00663068" w:rsidP="00EB41CA">
            <w:pPr>
              <w:rPr>
                <w:iCs/>
                <w:noProof/>
                <w:sz w:val="20"/>
                <w:szCs w:val="20"/>
              </w:rPr>
            </w:pPr>
            <w:r w:rsidRPr="00EB41CA">
              <w:rPr>
                <w:iCs/>
                <w:noProof/>
                <w:sz w:val="20"/>
                <w:szCs w:val="20"/>
              </w:rPr>
              <w:t>(86) "registration" means permission granted in a document by the competent authority, or granted by national legislation, through a simplified procedure, to carry out a practice in accordance with conditions laid down in national legislation or specified by a competent authority for this type or class of practice;</w:t>
            </w:r>
          </w:p>
        </w:tc>
        <w:tc>
          <w:tcPr>
            <w:tcW w:w="6521" w:type="dxa"/>
          </w:tcPr>
          <w:p w14:paraId="14B98643" w14:textId="4218759B" w:rsidR="00663068" w:rsidRPr="00EB41CA" w:rsidRDefault="004857EE" w:rsidP="00EB41CA">
            <w:pPr>
              <w:rPr>
                <w:b/>
                <w:sz w:val="20"/>
                <w:szCs w:val="20"/>
                <w:lang w:val="sl-SI"/>
              </w:rPr>
            </w:pPr>
            <w:r w:rsidRPr="00EB41CA">
              <w:rPr>
                <w:b/>
                <w:sz w:val="20"/>
                <w:szCs w:val="20"/>
                <w:lang w:val="sl-SI"/>
              </w:rPr>
              <w:t>ZVISJV-1</w:t>
            </w:r>
            <w:r w:rsidR="00AA266F" w:rsidRPr="00EB41CA">
              <w:rPr>
                <w:b/>
                <w:sz w:val="20"/>
                <w:szCs w:val="20"/>
                <w:lang w:val="sl-SI"/>
              </w:rPr>
              <w:t>, 3. člen</w:t>
            </w:r>
            <w:r w:rsidR="00663068" w:rsidRPr="00EB41CA">
              <w:rPr>
                <w:b/>
                <w:sz w:val="20"/>
                <w:szCs w:val="20"/>
                <w:lang w:val="sl-SI"/>
              </w:rPr>
              <w:t xml:space="preserve"> (izrazi)</w:t>
            </w:r>
          </w:p>
          <w:p w14:paraId="2C6071E3" w14:textId="79EB561E" w:rsidR="00663068" w:rsidRPr="00EB41CA" w:rsidRDefault="00D6503A" w:rsidP="00EB41CA">
            <w:pPr>
              <w:rPr>
                <w:sz w:val="20"/>
                <w:szCs w:val="20"/>
                <w:lang w:val="sl-SI"/>
              </w:rPr>
            </w:pPr>
            <w:r w:rsidRPr="00EB41CA">
              <w:rPr>
                <w:sz w:val="20"/>
                <w:szCs w:val="20"/>
                <w:lang w:val="sl-SI"/>
              </w:rPr>
              <w:t>89</w:t>
            </w:r>
            <w:r w:rsidR="00663068" w:rsidRPr="00EB41CA">
              <w:rPr>
                <w:sz w:val="20"/>
                <w:szCs w:val="20"/>
                <w:lang w:val="sl-SI"/>
              </w:rPr>
              <w:t xml:space="preserve">. </w:t>
            </w:r>
            <w:r w:rsidR="00663068" w:rsidRPr="00EB41CA">
              <w:rPr>
                <w:b/>
                <w:sz w:val="20"/>
                <w:szCs w:val="20"/>
                <w:lang w:val="sl-SI"/>
              </w:rPr>
              <w:t>Registracija</w:t>
            </w:r>
            <w:r w:rsidR="00663068" w:rsidRPr="00EB41CA">
              <w:rPr>
                <w:sz w:val="20"/>
                <w:szCs w:val="20"/>
                <w:lang w:val="sl-SI"/>
              </w:rPr>
              <w:t xml:space="preserve"> je poenostavljen postopek, s katerim pristojni organ dovoli izvajanje sevalne dejavnosti </w:t>
            </w:r>
            <w:r w:rsidRPr="00EB41CA">
              <w:rPr>
                <w:sz w:val="20"/>
                <w:szCs w:val="20"/>
                <w:lang w:val="sl-SI"/>
              </w:rPr>
              <w:t xml:space="preserve">ali uporabo vira sevanja </w:t>
            </w:r>
            <w:r w:rsidR="00663068" w:rsidRPr="00EB41CA">
              <w:rPr>
                <w:sz w:val="20"/>
                <w:szCs w:val="20"/>
                <w:lang w:val="sl-SI"/>
              </w:rPr>
              <w:t>v skladu s predpisanimi pogoji.</w:t>
            </w:r>
          </w:p>
        </w:tc>
        <w:tc>
          <w:tcPr>
            <w:tcW w:w="1413" w:type="dxa"/>
          </w:tcPr>
          <w:p w14:paraId="0AFDD820" w14:textId="77777777" w:rsidR="00663068" w:rsidRPr="00EB41CA" w:rsidRDefault="00663068" w:rsidP="00EB41CA">
            <w:pPr>
              <w:rPr>
                <w:sz w:val="20"/>
                <w:szCs w:val="20"/>
                <w:lang w:val="sl-SI"/>
              </w:rPr>
            </w:pPr>
          </w:p>
        </w:tc>
        <w:tc>
          <w:tcPr>
            <w:tcW w:w="1139" w:type="dxa"/>
          </w:tcPr>
          <w:p w14:paraId="4759021D" w14:textId="77777777" w:rsidR="00663068" w:rsidRPr="00EB41CA" w:rsidDel="00FF6475" w:rsidRDefault="004857EE" w:rsidP="00EB41CA">
            <w:pPr>
              <w:jc w:val="center"/>
              <w:rPr>
                <w:b/>
                <w:sz w:val="20"/>
                <w:szCs w:val="20"/>
                <w:lang w:val="sl-SI"/>
              </w:rPr>
            </w:pPr>
            <w:r w:rsidRPr="00EB41CA">
              <w:rPr>
                <w:b/>
                <w:sz w:val="18"/>
                <w:szCs w:val="20"/>
                <w:lang w:val="sl-SI"/>
              </w:rPr>
              <w:t>ZVISJV-1</w:t>
            </w:r>
          </w:p>
        </w:tc>
      </w:tr>
      <w:tr w:rsidR="00663068" w:rsidRPr="00EB41CA" w14:paraId="274F0C7E" w14:textId="77777777" w:rsidTr="00D70278">
        <w:tc>
          <w:tcPr>
            <w:tcW w:w="5953" w:type="dxa"/>
          </w:tcPr>
          <w:p w14:paraId="39F19037" w14:textId="77777777" w:rsidR="00663068" w:rsidRPr="00EB41CA" w:rsidRDefault="00663068" w:rsidP="00EB41CA">
            <w:pPr>
              <w:rPr>
                <w:iCs/>
                <w:noProof/>
                <w:sz w:val="20"/>
                <w:szCs w:val="20"/>
              </w:rPr>
            </w:pPr>
            <w:r w:rsidRPr="00EB41CA">
              <w:rPr>
                <w:iCs/>
                <w:noProof/>
                <w:sz w:val="20"/>
                <w:szCs w:val="20"/>
              </w:rPr>
              <w:t>(87) "regulatory control" means any form of control or regulation applied to human activities for the enforcement of radiation protection requirements;</w:t>
            </w:r>
          </w:p>
        </w:tc>
        <w:tc>
          <w:tcPr>
            <w:tcW w:w="6521" w:type="dxa"/>
          </w:tcPr>
          <w:p w14:paraId="03366CEB" w14:textId="62D4503A" w:rsidR="00663068" w:rsidRPr="00EB41CA" w:rsidRDefault="004857EE" w:rsidP="00EB41CA">
            <w:pPr>
              <w:rPr>
                <w:b/>
                <w:sz w:val="20"/>
                <w:szCs w:val="20"/>
                <w:lang w:val="sl-SI"/>
              </w:rPr>
            </w:pPr>
            <w:r w:rsidRPr="00EB41CA">
              <w:rPr>
                <w:b/>
                <w:sz w:val="20"/>
                <w:szCs w:val="20"/>
                <w:lang w:val="sl-SI"/>
              </w:rPr>
              <w:t>ZVISJV-1</w:t>
            </w:r>
            <w:r w:rsidR="00AA266F" w:rsidRPr="00EB41CA">
              <w:rPr>
                <w:b/>
                <w:sz w:val="20"/>
                <w:szCs w:val="20"/>
                <w:lang w:val="sl-SI"/>
              </w:rPr>
              <w:t>, 1. člen</w:t>
            </w:r>
            <w:r w:rsidR="00663068" w:rsidRPr="00EB41CA">
              <w:rPr>
                <w:b/>
                <w:sz w:val="20"/>
                <w:szCs w:val="20"/>
                <w:lang w:val="sl-SI"/>
              </w:rPr>
              <w:t xml:space="preserve"> (namen in vsebina zakona)</w:t>
            </w:r>
          </w:p>
          <w:p w14:paraId="59FD2C2A" w14:textId="5F448BD0" w:rsidR="00663068" w:rsidRPr="00EB41CA" w:rsidRDefault="00663068" w:rsidP="00EB41CA">
            <w:pPr>
              <w:rPr>
                <w:sz w:val="20"/>
                <w:szCs w:val="20"/>
                <w:lang w:val="sl-SI"/>
              </w:rPr>
            </w:pPr>
            <w:r w:rsidRPr="00EB41CA">
              <w:rPr>
                <w:sz w:val="20"/>
                <w:szCs w:val="20"/>
                <w:lang w:val="sl-SI"/>
              </w:rPr>
              <w:t xml:space="preserve">(1) Ta zakon ureja varstvo pred ionizirajočimi sevanji, da se </w:t>
            </w:r>
            <w:r w:rsidR="00D6503A" w:rsidRPr="00EB41CA">
              <w:rPr>
                <w:sz w:val="20"/>
                <w:szCs w:val="20"/>
                <w:lang w:val="sl-SI"/>
              </w:rPr>
              <w:t xml:space="preserve">kar najbolj </w:t>
            </w:r>
            <w:r w:rsidRPr="00EB41CA">
              <w:rPr>
                <w:sz w:val="20"/>
                <w:szCs w:val="20"/>
                <w:lang w:val="sl-SI"/>
              </w:rPr>
              <w:t>zmanjša</w:t>
            </w:r>
            <w:r w:rsidR="00D6503A" w:rsidRPr="00EB41CA">
              <w:rPr>
                <w:sz w:val="20"/>
                <w:szCs w:val="20"/>
                <w:lang w:val="sl-SI"/>
              </w:rPr>
              <w:t>ta</w:t>
            </w:r>
            <w:r w:rsidRPr="00EB41CA">
              <w:rPr>
                <w:sz w:val="20"/>
                <w:szCs w:val="20"/>
                <w:lang w:val="sl-SI"/>
              </w:rPr>
              <w:t xml:space="preserve"> škoda za zdravje ljudi zaradi izpostavljenosti ionizirajočim sevanjem in radioaktivna kontaminacija življenjskega okolja </w:t>
            </w:r>
            <w:r w:rsidR="00D6503A" w:rsidRPr="00EB41CA">
              <w:rPr>
                <w:sz w:val="20"/>
                <w:szCs w:val="20"/>
                <w:lang w:val="sl-SI"/>
              </w:rPr>
              <w:t xml:space="preserve">ter da </w:t>
            </w:r>
            <w:r w:rsidRPr="00EB41CA">
              <w:rPr>
                <w:sz w:val="20"/>
                <w:szCs w:val="20"/>
                <w:lang w:val="sl-SI"/>
              </w:rPr>
              <w:t>se hkrati omogoči</w:t>
            </w:r>
            <w:r w:rsidR="00D6503A" w:rsidRPr="00EB41CA">
              <w:rPr>
                <w:sz w:val="20"/>
                <w:szCs w:val="20"/>
                <w:lang w:val="sl-SI"/>
              </w:rPr>
              <w:t>jo</w:t>
            </w:r>
            <w:r w:rsidRPr="00EB41CA">
              <w:rPr>
                <w:sz w:val="20"/>
                <w:szCs w:val="20"/>
                <w:lang w:val="sl-SI"/>
              </w:rPr>
              <w:t xml:space="preserve"> razvoj, proizvodnja in uporaba virov sevanj in izvajanje sevalnih dejavnosti. Za vir sevanja, ki je namenjen pridobivanju jedrske energije, zakon ureja izvajanje ukrepov jedrske in sevalne varnosti, če gre za uporabo jedrskega blaga, </w:t>
            </w:r>
            <w:r w:rsidR="00D6503A" w:rsidRPr="00EB41CA">
              <w:rPr>
                <w:sz w:val="20"/>
                <w:szCs w:val="20"/>
                <w:lang w:val="sl-SI"/>
              </w:rPr>
              <w:t xml:space="preserve">pa </w:t>
            </w:r>
            <w:r w:rsidRPr="00EB41CA">
              <w:rPr>
                <w:sz w:val="20"/>
                <w:szCs w:val="20"/>
                <w:lang w:val="sl-SI"/>
              </w:rPr>
              <w:t>tudi posebnih ukrepov varovanja.</w:t>
            </w:r>
          </w:p>
          <w:p w14:paraId="60943B53" w14:textId="140AC888" w:rsidR="00663068" w:rsidRPr="00EB41CA" w:rsidRDefault="00663068" w:rsidP="00EB41CA">
            <w:pPr>
              <w:rPr>
                <w:sz w:val="20"/>
                <w:szCs w:val="20"/>
                <w:lang w:val="sl-SI"/>
              </w:rPr>
            </w:pPr>
            <w:r w:rsidRPr="00EB41CA">
              <w:rPr>
                <w:sz w:val="20"/>
                <w:szCs w:val="20"/>
                <w:lang w:val="sl-SI"/>
              </w:rPr>
              <w:t xml:space="preserve">(2) Ta zakon določa pristojnosti organa, pristojnega za jedrsko varnost, organa, pristojnega za varstvo pred sevanji, ministrstva, pristojnega za notranje zadeve in inšpektorata, pristojnega za notranje zadeve, za izvajanje določb </w:t>
            </w:r>
            <w:r w:rsidR="00D6503A" w:rsidRPr="00EB41CA">
              <w:rPr>
                <w:sz w:val="20"/>
                <w:szCs w:val="20"/>
                <w:lang w:val="sl-SI"/>
              </w:rPr>
              <w:t xml:space="preserve">in </w:t>
            </w:r>
            <w:r w:rsidRPr="00EB41CA">
              <w:rPr>
                <w:sz w:val="20"/>
                <w:szCs w:val="20"/>
                <w:lang w:val="sl-SI"/>
              </w:rPr>
              <w:t>nadzor po tem zakonu, vključno s pristojnostmi inšpektorjev za inšpekcijski nadzor nad izvajanjem tega zakona.</w:t>
            </w:r>
          </w:p>
        </w:tc>
        <w:tc>
          <w:tcPr>
            <w:tcW w:w="1413" w:type="dxa"/>
          </w:tcPr>
          <w:p w14:paraId="31B4B77E" w14:textId="77777777" w:rsidR="00663068" w:rsidRPr="00EB41CA" w:rsidRDefault="00663068" w:rsidP="00EB41CA">
            <w:pPr>
              <w:rPr>
                <w:sz w:val="20"/>
                <w:szCs w:val="20"/>
                <w:lang w:val="sl-SI"/>
              </w:rPr>
            </w:pPr>
          </w:p>
        </w:tc>
        <w:tc>
          <w:tcPr>
            <w:tcW w:w="1139" w:type="dxa"/>
          </w:tcPr>
          <w:p w14:paraId="7CF03C87" w14:textId="77777777" w:rsidR="00663068" w:rsidRPr="00EB41CA" w:rsidDel="007766B0" w:rsidRDefault="004857EE" w:rsidP="00EB41CA">
            <w:pPr>
              <w:jc w:val="center"/>
              <w:rPr>
                <w:b/>
                <w:sz w:val="20"/>
                <w:szCs w:val="20"/>
                <w:lang w:val="sl-SI"/>
              </w:rPr>
            </w:pPr>
            <w:r w:rsidRPr="00EB41CA">
              <w:rPr>
                <w:b/>
                <w:sz w:val="18"/>
                <w:szCs w:val="20"/>
                <w:lang w:val="sl-SI"/>
              </w:rPr>
              <w:t>ZVISJV-1</w:t>
            </w:r>
          </w:p>
        </w:tc>
      </w:tr>
      <w:tr w:rsidR="00663068" w:rsidRPr="00EB41CA" w14:paraId="203BBB1E" w14:textId="77777777" w:rsidTr="00D70278">
        <w:tc>
          <w:tcPr>
            <w:tcW w:w="5953" w:type="dxa"/>
          </w:tcPr>
          <w:p w14:paraId="1E9F0495" w14:textId="77777777" w:rsidR="00663068" w:rsidRPr="00EB41CA" w:rsidRDefault="00663068" w:rsidP="00EB41CA">
            <w:pPr>
              <w:rPr>
                <w:iCs/>
                <w:noProof/>
                <w:sz w:val="20"/>
                <w:szCs w:val="20"/>
              </w:rPr>
            </w:pPr>
            <w:r w:rsidRPr="00EB41CA">
              <w:rPr>
                <w:iCs/>
                <w:noProof/>
                <w:sz w:val="20"/>
                <w:szCs w:val="20"/>
              </w:rPr>
              <w:t>(88) "remedial measures" means the removal of a radiation source or the reduction of its magnitude (in terms of activity or amount) or the interruption of exposure pathways or the reduction of their impact for the purposes of avoiding or reducing doses that might otherwise be received in an existing exposure situation;</w:t>
            </w:r>
          </w:p>
        </w:tc>
        <w:tc>
          <w:tcPr>
            <w:tcW w:w="6521" w:type="dxa"/>
          </w:tcPr>
          <w:p w14:paraId="557F948E" w14:textId="4F0C7754" w:rsidR="00663068" w:rsidRPr="00EB41CA" w:rsidRDefault="004857EE" w:rsidP="00EB41CA">
            <w:pPr>
              <w:rPr>
                <w:b/>
                <w:sz w:val="20"/>
                <w:szCs w:val="20"/>
                <w:lang w:val="sl-SI"/>
              </w:rPr>
            </w:pPr>
            <w:r w:rsidRPr="00EB41CA">
              <w:rPr>
                <w:b/>
                <w:sz w:val="20"/>
                <w:szCs w:val="20"/>
                <w:lang w:val="sl-SI"/>
              </w:rPr>
              <w:t>ZVISJV-1</w:t>
            </w:r>
            <w:r w:rsidR="00AA266F" w:rsidRPr="00EB41CA">
              <w:rPr>
                <w:b/>
                <w:sz w:val="20"/>
                <w:szCs w:val="20"/>
                <w:lang w:val="sl-SI"/>
              </w:rPr>
              <w:t>, 3. člen</w:t>
            </w:r>
            <w:r w:rsidR="00663068" w:rsidRPr="00EB41CA">
              <w:rPr>
                <w:b/>
                <w:sz w:val="20"/>
                <w:szCs w:val="20"/>
                <w:lang w:val="sl-SI"/>
              </w:rPr>
              <w:t xml:space="preserve"> (izrazi)</w:t>
            </w:r>
          </w:p>
          <w:p w14:paraId="1A72EFEB" w14:textId="4B9C9C29" w:rsidR="00663068" w:rsidRPr="00EB41CA" w:rsidRDefault="00D6503A" w:rsidP="00EB41CA">
            <w:pPr>
              <w:rPr>
                <w:sz w:val="20"/>
                <w:szCs w:val="20"/>
                <w:lang w:val="sl-SI"/>
              </w:rPr>
            </w:pPr>
            <w:r w:rsidRPr="00EB41CA">
              <w:rPr>
                <w:sz w:val="20"/>
                <w:szCs w:val="20"/>
                <w:lang w:val="sl-SI"/>
              </w:rPr>
              <w:t>90.</w:t>
            </w:r>
            <w:r w:rsidRPr="00EB41CA">
              <w:rPr>
                <w:b/>
                <w:sz w:val="20"/>
                <w:szCs w:val="20"/>
                <w:lang w:val="sl-SI"/>
              </w:rPr>
              <w:t xml:space="preserve"> </w:t>
            </w:r>
            <w:r w:rsidR="00663068" w:rsidRPr="00EB41CA">
              <w:rPr>
                <w:b/>
                <w:sz w:val="20"/>
                <w:szCs w:val="20"/>
                <w:lang w:val="sl-SI"/>
              </w:rPr>
              <w:t>Sanacija kontaminiran</w:t>
            </w:r>
            <w:r w:rsidRPr="00EB41CA">
              <w:rPr>
                <w:b/>
                <w:sz w:val="20"/>
                <w:szCs w:val="20"/>
                <w:lang w:val="sl-SI"/>
              </w:rPr>
              <w:t>ega</w:t>
            </w:r>
            <w:r w:rsidR="00663068" w:rsidRPr="00EB41CA">
              <w:rPr>
                <w:b/>
                <w:sz w:val="20"/>
                <w:szCs w:val="20"/>
                <w:lang w:val="sl-SI"/>
              </w:rPr>
              <w:t xml:space="preserve"> območ</w:t>
            </w:r>
            <w:r w:rsidRPr="00EB41CA">
              <w:rPr>
                <w:b/>
                <w:sz w:val="20"/>
                <w:szCs w:val="20"/>
                <w:lang w:val="sl-SI"/>
              </w:rPr>
              <w:t>ja</w:t>
            </w:r>
            <w:r w:rsidR="00663068" w:rsidRPr="00EB41CA">
              <w:rPr>
                <w:sz w:val="20"/>
                <w:szCs w:val="20"/>
                <w:lang w:val="sl-SI"/>
              </w:rPr>
              <w:t xml:space="preserve"> je odstranjevanje virov sevanja ali zmanjšanje njihove aktivnosti ali prekinitev poti izpostavljenosti ali zmanjšanje njihovega vpliva, da bi se izognili dozam, ki bi jih sicer lahko prejeli zaradi obstoječe izpostavljenosti</w:t>
            </w:r>
            <w:r w:rsidR="007B76B8" w:rsidRPr="00EB41CA">
              <w:rPr>
                <w:sz w:val="20"/>
                <w:szCs w:val="20"/>
                <w:lang w:val="sl-SI"/>
              </w:rPr>
              <w:t>, ali da bi te doze zmanjšali</w:t>
            </w:r>
            <w:r w:rsidR="00663068" w:rsidRPr="00EB41CA">
              <w:rPr>
                <w:sz w:val="20"/>
                <w:szCs w:val="20"/>
                <w:lang w:val="sl-SI"/>
              </w:rPr>
              <w:t>.</w:t>
            </w:r>
          </w:p>
        </w:tc>
        <w:tc>
          <w:tcPr>
            <w:tcW w:w="1413" w:type="dxa"/>
          </w:tcPr>
          <w:p w14:paraId="466AC62A" w14:textId="77777777" w:rsidR="00663068" w:rsidRPr="00EB41CA" w:rsidRDefault="00663068" w:rsidP="00EB41CA">
            <w:pPr>
              <w:rPr>
                <w:sz w:val="20"/>
                <w:szCs w:val="20"/>
                <w:lang w:val="sl-SI"/>
              </w:rPr>
            </w:pPr>
          </w:p>
        </w:tc>
        <w:tc>
          <w:tcPr>
            <w:tcW w:w="1139" w:type="dxa"/>
          </w:tcPr>
          <w:p w14:paraId="09411127" w14:textId="77777777" w:rsidR="00663068" w:rsidRPr="00EB41CA" w:rsidRDefault="004857EE" w:rsidP="00EB41CA">
            <w:pPr>
              <w:jc w:val="center"/>
              <w:rPr>
                <w:b/>
                <w:sz w:val="20"/>
                <w:szCs w:val="20"/>
                <w:lang w:val="sl-SI"/>
              </w:rPr>
            </w:pPr>
            <w:r w:rsidRPr="00EB41CA">
              <w:rPr>
                <w:b/>
                <w:sz w:val="18"/>
                <w:szCs w:val="20"/>
                <w:lang w:val="sl-SI"/>
              </w:rPr>
              <w:t>ZVISJV-1</w:t>
            </w:r>
          </w:p>
        </w:tc>
      </w:tr>
      <w:tr w:rsidR="00663068" w:rsidRPr="00EB41CA" w14:paraId="0D5D2F38" w14:textId="77777777" w:rsidTr="00D70278">
        <w:tc>
          <w:tcPr>
            <w:tcW w:w="5953" w:type="dxa"/>
          </w:tcPr>
          <w:p w14:paraId="2E863F59" w14:textId="77777777" w:rsidR="00663068" w:rsidRPr="00EB41CA" w:rsidRDefault="00663068" w:rsidP="00EB41CA">
            <w:pPr>
              <w:rPr>
                <w:iCs/>
                <w:noProof/>
                <w:sz w:val="20"/>
                <w:szCs w:val="20"/>
              </w:rPr>
            </w:pPr>
            <w:r w:rsidRPr="00EB41CA">
              <w:rPr>
                <w:iCs/>
                <w:noProof/>
                <w:sz w:val="20"/>
                <w:szCs w:val="20"/>
              </w:rPr>
              <w:lastRenderedPageBreak/>
              <w:t>(89) "representative person" means an individual receiving a dose that is representative of the more highly exposed individuals in the population, excluding those individuals having extreme or rare habits;</w:t>
            </w:r>
          </w:p>
        </w:tc>
        <w:tc>
          <w:tcPr>
            <w:tcW w:w="6521" w:type="dxa"/>
          </w:tcPr>
          <w:p w14:paraId="6F38FDD0" w14:textId="4783513B" w:rsidR="00663068" w:rsidRPr="00EB41CA" w:rsidRDefault="004857EE" w:rsidP="00EB41CA">
            <w:pPr>
              <w:rPr>
                <w:b/>
                <w:sz w:val="20"/>
                <w:szCs w:val="20"/>
                <w:lang w:val="sl-SI"/>
              </w:rPr>
            </w:pPr>
            <w:r w:rsidRPr="00EB41CA">
              <w:rPr>
                <w:b/>
                <w:sz w:val="20"/>
                <w:szCs w:val="20"/>
                <w:lang w:val="sl-SI"/>
              </w:rPr>
              <w:t>ZVISJV-1</w:t>
            </w:r>
            <w:r w:rsidR="00AA266F" w:rsidRPr="00EB41CA">
              <w:rPr>
                <w:b/>
                <w:sz w:val="20"/>
                <w:szCs w:val="20"/>
                <w:lang w:val="sl-SI"/>
              </w:rPr>
              <w:t>, 3. člen</w:t>
            </w:r>
            <w:r w:rsidR="00663068" w:rsidRPr="00EB41CA">
              <w:rPr>
                <w:b/>
                <w:sz w:val="20"/>
                <w:szCs w:val="20"/>
                <w:lang w:val="sl-SI"/>
              </w:rPr>
              <w:t xml:space="preserve"> (izrazi)</w:t>
            </w:r>
          </w:p>
          <w:p w14:paraId="786E1583" w14:textId="64FC596A" w:rsidR="00663068" w:rsidRPr="00EB41CA" w:rsidRDefault="00663068" w:rsidP="00EB41CA">
            <w:pPr>
              <w:rPr>
                <w:sz w:val="20"/>
                <w:szCs w:val="20"/>
                <w:lang w:val="sl-SI"/>
              </w:rPr>
            </w:pPr>
            <w:r w:rsidRPr="00EB41CA">
              <w:rPr>
                <w:sz w:val="20"/>
                <w:szCs w:val="20"/>
                <w:lang w:val="sl-SI"/>
              </w:rPr>
              <w:t>8</w:t>
            </w:r>
            <w:r w:rsidR="007B76B8" w:rsidRPr="00EB41CA">
              <w:rPr>
                <w:sz w:val="20"/>
                <w:szCs w:val="20"/>
                <w:lang w:val="sl-SI"/>
              </w:rPr>
              <w:t>7</w:t>
            </w:r>
            <w:r w:rsidRPr="00EB41CA">
              <w:rPr>
                <w:sz w:val="20"/>
                <w:szCs w:val="20"/>
                <w:lang w:val="sl-SI"/>
              </w:rPr>
              <w:t xml:space="preserve">. </w:t>
            </w:r>
            <w:r w:rsidRPr="00EB41CA">
              <w:rPr>
                <w:b/>
                <w:sz w:val="20"/>
                <w:szCs w:val="20"/>
                <w:lang w:val="sl-SI"/>
              </w:rPr>
              <w:t>Referenčna oseba</w:t>
            </w:r>
            <w:r w:rsidRPr="00EB41CA">
              <w:rPr>
                <w:sz w:val="20"/>
                <w:szCs w:val="20"/>
                <w:lang w:val="sl-SI"/>
              </w:rPr>
              <w:t xml:space="preserve"> je posameznik, ki prejme dozo, značilno za bolj izpostavljene posameznike </w:t>
            </w:r>
            <w:r w:rsidR="007B76B8" w:rsidRPr="00EB41CA">
              <w:rPr>
                <w:sz w:val="20"/>
                <w:szCs w:val="20"/>
                <w:lang w:val="sl-SI"/>
              </w:rPr>
              <w:t>iz prebivalstva</w:t>
            </w:r>
            <w:r w:rsidRPr="00EB41CA">
              <w:rPr>
                <w:sz w:val="20"/>
                <w:szCs w:val="20"/>
                <w:lang w:val="sl-SI"/>
              </w:rPr>
              <w:t xml:space="preserve">, pri čemer </w:t>
            </w:r>
            <w:r w:rsidR="007B76B8" w:rsidRPr="00EB41CA">
              <w:rPr>
                <w:sz w:val="20"/>
                <w:szCs w:val="20"/>
                <w:lang w:val="sl-SI"/>
              </w:rPr>
              <w:t>niso upoštevane</w:t>
            </w:r>
            <w:r w:rsidRPr="00EB41CA">
              <w:rPr>
                <w:sz w:val="20"/>
                <w:szCs w:val="20"/>
                <w:lang w:val="sl-SI"/>
              </w:rPr>
              <w:t xml:space="preserve"> oseb</w:t>
            </w:r>
            <w:r w:rsidR="007B76B8" w:rsidRPr="00EB41CA">
              <w:rPr>
                <w:sz w:val="20"/>
                <w:szCs w:val="20"/>
                <w:lang w:val="sl-SI"/>
              </w:rPr>
              <w:t>e</w:t>
            </w:r>
            <w:r w:rsidRPr="00EB41CA">
              <w:rPr>
                <w:sz w:val="20"/>
                <w:szCs w:val="20"/>
                <w:lang w:val="sl-SI"/>
              </w:rPr>
              <w:t xml:space="preserve"> s skrajnimi in redkimi navadami.</w:t>
            </w:r>
          </w:p>
        </w:tc>
        <w:tc>
          <w:tcPr>
            <w:tcW w:w="1413" w:type="dxa"/>
          </w:tcPr>
          <w:p w14:paraId="323C33A8" w14:textId="77777777" w:rsidR="00663068" w:rsidRPr="00EB41CA" w:rsidRDefault="00663068" w:rsidP="00EB41CA">
            <w:pPr>
              <w:rPr>
                <w:sz w:val="20"/>
                <w:szCs w:val="20"/>
                <w:lang w:val="sl-SI"/>
              </w:rPr>
            </w:pPr>
          </w:p>
        </w:tc>
        <w:tc>
          <w:tcPr>
            <w:tcW w:w="1139" w:type="dxa"/>
          </w:tcPr>
          <w:p w14:paraId="4A96919E" w14:textId="77777777" w:rsidR="00663068" w:rsidRPr="00EB41CA" w:rsidDel="007E08AB" w:rsidRDefault="004857EE" w:rsidP="00EB41CA">
            <w:pPr>
              <w:jc w:val="center"/>
              <w:rPr>
                <w:b/>
                <w:sz w:val="20"/>
                <w:szCs w:val="20"/>
                <w:lang w:val="sl-SI"/>
              </w:rPr>
            </w:pPr>
            <w:r w:rsidRPr="00EB41CA">
              <w:rPr>
                <w:b/>
                <w:sz w:val="18"/>
                <w:szCs w:val="20"/>
                <w:lang w:val="sl-SI"/>
              </w:rPr>
              <w:t>ZVISJV-1</w:t>
            </w:r>
          </w:p>
        </w:tc>
      </w:tr>
      <w:tr w:rsidR="00663068" w:rsidRPr="00EB41CA" w14:paraId="2BEAB19E" w14:textId="77777777" w:rsidTr="00D70278">
        <w:tc>
          <w:tcPr>
            <w:tcW w:w="5953" w:type="dxa"/>
          </w:tcPr>
          <w:p w14:paraId="4AE9427F" w14:textId="77777777" w:rsidR="00663068" w:rsidRPr="00EB41CA" w:rsidRDefault="00663068" w:rsidP="00EB41CA">
            <w:pPr>
              <w:rPr>
                <w:iCs/>
                <w:noProof/>
                <w:sz w:val="20"/>
                <w:szCs w:val="20"/>
              </w:rPr>
            </w:pPr>
            <w:r w:rsidRPr="00EB41CA">
              <w:rPr>
                <w:iCs/>
                <w:noProof/>
                <w:sz w:val="20"/>
                <w:szCs w:val="20"/>
              </w:rPr>
              <w:t>(90) "sealed source" means a radioactive source in which the radioactive material is permanently sealed in a capsule or incorporated in a solid form with the objective of preventing, under normal conditions of use, any dispersion of radioactive substances;</w:t>
            </w:r>
          </w:p>
        </w:tc>
        <w:tc>
          <w:tcPr>
            <w:tcW w:w="6521" w:type="dxa"/>
          </w:tcPr>
          <w:p w14:paraId="71A8E317" w14:textId="0D1DF19C" w:rsidR="00663068" w:rsidRPr="00EB41CA" w:rsidRDefault="004857EE" w:rsidP="00EB41CA">
            <w:pPr>
              <w:rPr>
                <w:b/>
                <w:sz w:val="20"/>
                <w:szCs w:val="20"/>
                <w:lang w:val="sl-SI"/>
              </w:rPr>
            </w:pPr>
            <w:r w:rsidRPr="00EB41CA">
              <w:rPr>
                <w:b/>
                <w:sz w:val="20"/>
                <w:szCs w:val="20"/>
                <w:lang w:val="sl-SI"/>
              </w:rPr>
              <w:t>ZVISJV-1</w:t>
            </w:r>
            <w:r w:rsidR="00D6503A" w:rsidRPr="00EB41CA">
              <w:rPr>
                <w:b/>
                <w:sz w:val="20"/>
                <w:szCs w:val="20"/>
                <w:lang w:val="sl-SI"/>
              </w:rPr>
              <w:t>, 3. člen</w:t>
            </w:r>
            <w:r w:rsidR="00663068" w:rsidRPr="00EB41CA">
              <w:rPr>
                <w:b/>
                <w:sz w:val="20"/>
                <w:szCs w:val="20"/>
                <w:lang w:val="sl-SI"/>
              </w:rPr>
              <w:t xml:space="preserve"> (izrazi)</w:t>
            </w:r>
          </w:p>
          <w:p w14:paraId="771CEB34" w14:textId="71052E9E" w:rsidR="00663068" w:rsidRPr="00EB41CA" w:rsidRDefault="00663068" w:rsidP="00EB41CA">
            <w:pPr>
              <w:rPr>
                <w:color w:val="FF0000"/>
                <w:sz w:val="20"/>
                <w:szCs w:val="20"/>
                <w:lang w:val="sl-SI"/>
              </w:rPr>
            </w:pPr>
            <w:r w:rsidRPr="00EB41CA">
              <w:rPr>
                <w:sz w:val="20"/>
                <w:szCs w:val="20"/>
                <w:lang w:val="sl-SI"/>
              </w:rPr>
              <w:t>1</w:t>
            </w:r>
            <w:r w:rsidR="007B76B8" w:rsidRPr="00EB41CA">
              <w:rPr>
                <w:sz w:val="20"/>
                <w:szCs w:val="20"/>
                <w:lang w:val="sl-SI"/>
              </w:rPr>
              <w:t>17</w:t>
            </w:r>
            <w:r w:rsidRPr="00EB41CA">
              <w:rPr>
                <w:sz w:val="20"/>
                <w:szCs w:val="20"/>
                <w:lang w:val="sl-SI"/>
              </w:rPr>
              <w:t xml:space="preserve">. </w:t>
            </w:r>
            <w:r w:rsidRPr="00EB41CA">
              <w:rPr>
                <w:b/>
                <w:sz w:val="20"/>
                <w:szCs w:val="20"/>
                <w:lang w:val="sl-SI"/>
              </w:rPr>
              <w:t>Zaprti vir sevanja</w:t>
            </w:r>
            <w:r w:rsidRPr="00EB41CA">
              <w:rPr>
                <w:b/>
                <w:sz w:val="20"/>
                <w:szCs w:val="20"/>
              </w:rPr>
              <w:fldChar w:fldCharType="begin"/>
            </w:r>
            <w:r w:rsidRPr="00EB41CA">
              <w:rPr>
                <w:b/>
                <w:sz w:val="20"/>
                <w:szCs w:val="20"/>
                <w:lang w:val="sl-SI"/>
              </w:rPr>
              <w:instrText>xe "Zaprti vir sevanja"</w:instrText>
            </w:r>
            <w:r w:rsidRPr="00EB41CA">
              <w:rPr>
                <w:b/>
                <w:sz w:val="20"/>
                <w:szCs w:val="20"/>
              </w:rPr>
              <w:fldChar w:fldCharType="end"/>
            </w:r>
            <w:r w:rsidRPr="00EB41CA">
              <w:rPr>
                <w:sz w:val="20"/>
                <w:szCs w:val="20"/>
                <w:lang w:val="sl-SI"/>
              </w:rPr>
              <w:t xml:space="preserve"> je radioaktivni </w:t>
            </w:r>
            <w:r w:rsidRPr="00EB41CA">
              <w:rPr>
                <w:sz w:val="20"/>
                <w:szCs w:val="20"/>
                <w:u w:color="000080"/>
                <w:lang w:val="sl-SI"/>
              </w:rPr>
              <w:t>vir sevanja</w:t>
            </w:r>
            <w:r w:rsidRPr="00EB41CA">
              <w:rPr>
                <w:sz w:val="20"/>
                <w:szCs w:val="20"/>
                <w:lang w:val="sl-SI"/>
              </w:rPr>
              <w:t xml:space="preserve">, pri katerem je radioaktivni material stalno zaprt v posodi ali je vgrajen v trdni obliki, da </w:t>
            </w:r>
            <w:r w:rsidR="007B76B8" w:rsidRPr="00EB41CA">
              <w:rPr>
                <w:sz w:val="20"/>
                <w:szCs w:val="20"/>
                <w:lang w:val="sl-SI"/>
              </w:rPr>
              <w:t>se</w:t>
            </w:r>
            <w:r w:rsidRPr="00EB41CA">
              <w:rPr>
                <w:sz w:val="20"/>
                <w:szCs w:val="20"/>
                <w:lang w:val="sl-SI"/>
              </w:rPr>
              <w:t xml:space="preserve"> pri predvidenih pogojih uporabe prepreč</w:t>
            </w:r>
            <w:r w:rsidR="007B76B8" w:rsidRPr="00EB41CA">
              <w:rPr>
                <w:sz w:val="20"/>
                <w:szCs w:val="20"/>
                <w:lang w:val="sl-SI"/>
              </w:rPr>
              <w:t>i</w:t>
            </w:r>
            <w:r w:rsidRPr="00EB41CA">
              <w:rPr>
                <w:sz w:val="20"/>
                <w:szCs w:val="20"/>
                <w:lang w:val="sl-SI"/>
              </w:rPr>
              <w:t xml:space="preserve"> razpršitev </w:t>
            </w:r>
            <w:r w:rsidRPr="00EB41CA">
              <w:rPr>
                <w:sz w:val="20"/>
                <w:szCs w:val="20"/>
                <w:u w:color="000080"/>
                <w:lang w:val="sl-SI"/>
              </w:rPr>
              <w:t>radioaktivnih snovi</w:t>
            </w:r>
            <w:r w:rsidRPr="00EB41CA">
              <w:rPr>
                <w:sz w:val="20"/>
                <w:szCs w:val="20"/>
                <w:lang w:val="sl-SI"/>
              </w:rPr>
              <w:t>.</w:t>
            </w:r>
          </w:p>
        </w:tc>
        <w:tc>
          <w:tcPr>
            <w:tcW w:w="1413" w:type="dxa"/>
          </w:tcPr>
          <w:p w14:paraId="2B7821DA" w14:textId="77777777" w:rsidR="00663068" w:rsidRPr="00EB41CA" w:rsidRDefault="00663068" w:rsidP="00EB41CA">
            <w:pPr>
              <w:rPr>
                <w:sz w:val="20"/>
                <w:szCs w:val="20"/>
                <w:lang w:val="sl-SI"/>
              </w:rPr>
            </w:pPr>
          </w:p>
        </w:tc>
        <w:tc>
          <w:tcPr>
            <w:tcW w:w="1139" w:type="dxa"/>
          </w:tcPr>
          <w:p w14:paraId="3AB77AB1" w14:textId="77777777" w:rsidR="00663068" w:rsidRPr="00EB41CA" w:rsidDel="007E08AB" w:rsidRDefault="004857EE" w:rsidP="00EB41CA">
            <w:pPr>
              <w:jc w:val="center"/>
              <w:rPr>
                <w:b/>
                <w:sz w:val="20"/>
                <w:szCs w:val="20"/>
                <w:lang w:val="sl-SI"/>
              </w:rPr>
            </w:pPr>
            <w:r w:rsidRPr="00EB41CA">
              <w:rPr>
                <w:b/>
                <w:sz w:val="18"/>
                <w:szCs w:val="20"/>
                <w:lang w:val="sl-SI"/>
              </w:rPr>
              <w:t>ZVISJV-1</w:t>
            </w:r>
          </w:p>
        </w:tc>
      </w:tr>
      <w:tr w:rsidR="00663068" w:rsidRPr="00EB41CA" w14:paraId="29BF0BC5" w14:textId="77777777" w:rsidTr="00D70278">
        <w:tc>
          <w:tcPr>
            <w:tcW w:w="5953" w:type="dxa"/>
          </w:tcPr>
          <w:p w14:paraId="65ACC1A7" w14:textId="77777777" w:rsidR="00663068" w:rsidRPr="00EB41CA" w:rsidRDefault="00663068" w:rsidP="00EB41CA">
            <w:pPr>
              <w:rPr>
                <w:iCs/>
                <w:noProof/>
                <w:sz w:val="20"/>
                <w:szCs w:val="20"/>
              </w:rPr>
            </w:pPr>
            <w:r w:rsidRPr="00EB41CA">
              <w:rPr>
                <w:iCs/>
                <w:noProof/>
                <w:sz w:val="20"/>
                <w:szCs w:val="20"/>
              </w:rPr>
              <w:t>(91) "sievert" (Sv) is the special name of the unit of equivalent or effective dose. One sievert is equivalent to one joule per kilogram: *</w:t>
            </w:r>
          </w:p>
        </w:tc>
        <w:tc>
          <w:tcPr>
            <w:tcW w:w="6521" w:type="dxa"/>
          </w:tcPr>
          <w:p w14:paraId="2F8E19E8" w14:textId="29653300" w:rsidR="00663068" w:rsidRPr="00EB41CA" w:rsidRDefault="00183CE4" w:rsidP="00EB41CA">
            <w:pPr>
              <w:rPr>
                <w:b/>
                <w:sz w:val="20"/>
                <w:szCs w:val="20"/>
                <w:lang w:val="sl-SI"/>
              </w:rPr>
            </w:pPr>
            <w:r w:rsidRPr="00EB41CA">
              <w:rPr>
                <w:b/>
                <w:sz w:val="20"/>
                <w:szCs w:val="20"/>
                <w:lang w:val="sl-SI"/>
              </w:rPr>
              <w:t>ZVISJV-1</w:t>
            </w:r>
            <w:r w:rsidR="00D6503A" w:rsidRPr="00EB41CA">
              <w:rPr>
                <w:b/>
                <w:sz w:val="20"/>
                <w:szCs w:val="20"/>
                <w:lang w:val="sl-SI"/>
              </w:rPr>
              <w:t>, 3. člen</w:t>
            </w:r>
            <w:r w:rsidRPr="00EB41CA">
              <w:rPr>
                <w:b/>
                <w:sz w:val="20"/>
                <w:szCs w:val="20"/>
                <w:lang w:val="sl-SI"/>
              </w:rPr>
              <w:t xml:space="preserve"> (izrazi)</w:t>
            </w:r>
          </w:p>
          <w:p w14:paraId="7984A4E1" w14:textId="268ED9D6" w:rsidR="00663068" w:rsidRPr="00EB41CA" w:rsidRDefault="00493FA1" w:rsidP="00EB41CA">
            <w:pPr>
              <w:overflowPunct w:val="0"/>
              <w:autoSpaceDE w:val="0"/>
              <w:autoSpaceDN w:val="0"/>
              <w:adjustRightInd w:val="0"/>
              <w:jc w:val="both"/>
              <w:textAlignment w:val="baseline"/>
              <w:rPr>
                <w:sz w:val="20"/>
                <w:szCs w:val="20"/>
                <w:lang w:val="sl-SI"/>
              </w:rPr>
            </w:pPr>
            <w:r w:rsidRPr="00EB41CA">
              <w:rPr>
                <w:sz w:val="20"/>
                <w:szCs w:val="20"/>
                <w:lang w:val="sl-SI"/>
              </w:rPr>
              <w:t>94.</w:t>
            </w:r>
            <w:r w:rsidRPr="00EB41CA">
              <w:rPr>
                <w:b/>
                <w:sz w:val="20"/>
                <w:szCs w:val="20"/>
                <w:lang w:val="sl-SI"/>
              </w:rPr>
              <w:t xml:space="preserve"> </w:t>
            </w:r>
            <w:r w:rsidR="00183CE4" w:rsidRPr="00EB41CA">
              <w:rPr>
                <w:b/>
                <w:sz w:val="20"/>
                <w:szCs w:val="20"/>
                <w:lang w:val="sl-SI"/>
              </w:rPr>
              <w:t>S</w:t>
            </w:r>
            <w:r w:rsidR="00663068" w:rsidRPr="00EB41CA">
              <w:rPr>
                <w:b/>
                <w:sz w:val="20"/>
                <w:szCs w:val="20"/>
                <w:lang w:val="sl-SI"/>
              </w:rPr>
              <w:t>ievert (Sv)</w:t>
            </w:r>
            <w:r w:rsidR="00663068" w:rsidRPr="00EB41CA">
              <w:rPr>
                <w:sz w:val="20"/>
                <w:szCs w:val="20"/>
                <w:lang w:val="sl-SI"/>
              </w:rPr>
              <w:t xml:space="preserve"> je naziv za enoto </w:t>
            </w:r>
            <w:proofErr w:type="spellStart"/>
            <w:r w:rsidR="00663068" w:rsidRPr="00EB41CA">
              <w:rPr>
                <w:sz w:val="20"/>
                <w:szCs w:val="20"/>
              </w:rPr>
              <w:t>ekvivalentne</w:t>
            </w:r>
            <w:proofErr w:type="spellEnd"/>
            <w:r w:rsidR="00663068" w:rsidRPr="00EB41CA">
              <w:rPr>
                <w:sz w:val="20"/>
                <w:szCs w:val="20"/>
                <w:lang w:val="sl-SI"/>
              </w:rPr>
              <w:t xml:space="preserve"> ali </w:t>
            </w:r>
            <w:proofErr w:type="spellStart"/>
            <w:r w:rsidR="00663068" w:rsidRPr="00EB41CA">
              <w:rPr>
                <w:sz w:val="20"/>
                <w:szCs w:val="20"/>
              </w:rPr>
              <w:t>efektivne</w:t>
            </w:r>
            <w:proofErr w:type="spellEnd"/>
            <w:r w:rsidR="00663068" w:rsidRPr="00EB41CA">
              <w:rPr>
                <w:sz w:val="20"/>
                <w:szCs w:val="20"/>
              </w:rPr>
              <w:t xml:space="preserve"> doze</w:t>
            </w:r>
            <w:r w:rsidR="00663068" w:rsidRPr="00EB41CA">
              <w:rPr>
                <w:sz w:val="20"/>
                <w:szCs w:val="20"/>
                <w:lang w:val="sl-SI"/>
              </w:rPr>
              <w:t xml:space="preserve">. En sievert je enak enemu joulu na kilogram: </w:t>
            </w:r>
          </w:p>
          <w:p w14:paraId="70B65681" w14:textId="77777777" w:rsidR="00663068" w:rsidRPr="00EB41CA" w:rsidRDefault="00663068" w:rsidP="00EB41CA">
            <w:pPr>
              <w:rPr>
                <w:sz w:val="20"/>
                <w:szCs w:val="20"/>
                <w:lang w:val="sl-SI"/>
              </w:rPr>
            </w:pPr>
            <w:r w:rsidRPr="00EB41CA">
              <w:rPr>
                <w:sz w:val="20"/>
                <w:szCs w:val="20"/>
                <w:lang w:val="sl-SI"/>
              </w:rPr>
              <w:tab/>
              <w:t>1 Sv = 1 J kg</w:t>
            </w:r>
            <w:r w:rsidRPr="00EB41CA">
              <w:rPr>
                <w:sz w:val="20"/>
                <w:szCs w:val="20"/>
                <w:vertAlign w:val="superscript"/>
                <w:lang w:val="sl-SI"/>
              </w:rPr>
              <w:t xml:space="preserve">–1 </w:t>
            </w:r>
            <w:r w:rsidRPr="00EB41CA">
              <w:rPr>
                <w:sz w:val="20"/>
                <w:szCs w:val="20"/>
                <w:lang w:val="sl-SI"/>
              </w:rPr>
              <w:t>;</w:t>
            </w:r>
          </w:p>
        </w:tc>
        <w:tc>
          <w:tcPr>
            <w:tcW w:w="1413" w:type="dxa"/>
          </w:tcPr>
          <w:p w14:paraId="1E217BFD" w14:textId="77777777" w:rsidR="00663068" w:rsidRPr="00EB41CA" w:rsidRDefault="00663068" w:rsidP="00EB41CA">
            <w:pPr>
              <w:rPr>
                <w:sz w:val="20"/>
                <w:szCs w:val="20"/>
                <w:lang w:val="sl-SI"/>
              </w:rPr>
            </w:pPr>
          </w:p>
        </w:tc>
        <w:tc>
          <w:tcPr>
            <w:tcW w:w="1139" w:type="dxa"/>
          </w:tcPr>
          <w:p w14:paraId="059E6CC2" w14:textId="17D9B2E2" w:rsidR="00663068" w:rsidRPr="00EB41CA" w:rsidDel="007E08AB" w:rsidRDefault="00183CE4" w:rsidP="00EB41CA">
            <w:pPr>
              <w:jc w:val="center"/>
              <w:rPr>
                <w:b/>
                <w:sz w:val="20"/>
                <w:szCs w:val="20"/>
                <w:lang w:val="sl-SI"/>
              </w:rPr>
            </w:pPr>
            <w:r w:rsidRPr="00EB41CA">
              <w:rPr>
                <w:b/>
                <w:sz w:val="20"/>
                <w:szCs w:val="20"/>
                <w:lang w:val="sl-SI"/>
              </w:rPr>
              <w:t>ZVISJV-1</w:t>
            </w:r>
          </w:p>
        </w:tc>
      </w:tr>
      <w:tr w:rsidR="00663068" w:rsidRPr="00EB41CA" w14:paraId="0A2E7666" w14:textId="77777777" w:rsidTr="00D70278">
        <w:tc>
          <w:tcPr>
            <w:tcW w:w="5953" w:type="dxa"/>
          </w:tcPr>
          <w:p w14:paraId="21334E5F" w14:textId="77777777" w:rsidR="00663068" w:rsidRPr="00EB41CA" w:rsidRDefault="00663068" w:rsidP="00EB41CA">
            <w:pPr>
              <w:rPr>
                <w:iCs/>
                <w:noProof/>
                <w:sz w:val="20"/>
                <w:szCs w:val="20"/>
              </w:rPr>
            </w:pPr>
            <w:r w:rsidRPr="00EB41CA">
              <w:rPr>
                <w:iCs/>
                <w:noProof/>
                <w:sz w:val="20"/>
                <w:szCs w:val="20"/>
              </w:rPr>
              <w:t>(92) "storage" means the holding of radioactive material, including spent fuel, a radioactive source or radioactive waste, in a facility with the intention of retrieval;</w:t>
            </w:r>
          </w:p>
        </w:tc>
        <w:tc>
          <w:tcPr>
            <w:tcW w:w="6521" w:type="dxa"/>
          </w:tcPr>
          <w:p w14:paraId="57DD9A38" w14:textId="77777777" w:rsidR="00701FA5" w:rsidRPr="00EB41CA" w:rsidRDefault="00663068" w:rsidP="00EB41CA">
            <w:pPr>
              <w:rPr>
                <w:b/>
                <w:sz w:val="20"/>
                <w:szCs w:val="20"/>
                <w:lang w:val="sl-SI"/>
              </w:rPr>
            </w:pPr>
            <w:r w:rsidRPr="00EB41CA">
              <w:rPr>
                <w:b/>
                <w:sz w:val="20"/>
                <w:szCs w:val="20"/>
                <w:lang w:val="sl-SI"/>
              </w:rPr>
              <w:t>JV7</w:t>
            </w:r>
            <w:r w:rsidR="007B76B8" w:rsidRPr="00EB41CA">
              <w:rPr>
                <w:b/>
                <w:sz w:val="20"/>
                <w:szCs w:val="20"/>
                <w:lang w:val="sl-SI"/>
              </w:rPr>
              <w:t>,</w:t>
            </w:r>
            <w:r w:rsidR="00405B30" w:rsidRPr="00EB41CA">
              <w:rPr>
                <w:b/>
                <w:sz w:val="20"/>
                <w:szCs w:val="20"/>
                <w:lang w:val="sl-SI"/>
              </w:rPr>
              <w:t xml:space="preserve"> 3. člen (izrazi)</w:t>
            </w:r>
          </w:p>
          <w:p w14:paraId="0BDC483E" w14:textId="08419AD5" w:rsidR="00405B30" w:rsidRPr="00EB41CA" w:rsidRDefault="00405B30" w:rsidP="00EB41CA">
            <w:pPr>
              <w:rPr>
                <w:color w:val="000000"/>
                <w:sz w:val="20"/>
                <w:szCs w:val="20"/>
                <w:lang w:val="sl-SI"/>
              </w:rPr>
            </w:pPr>
            <w:r w:rsidRPr="00EB41CA">
              <w:rPr>
                <w:color w:val="000000"/>
                <w:sz w:val="20"/>
                <w:szCs w:val="20"/>
                <w:lang w:val="sl-SI"/>
              </w:rPr>
              <w:t>17. skladišče je jedrski objekt, v katerem se za določeno časovno obdobje skladiščijo radioaktivni odpadki ali izrabljeno gorivo;</w:t>
            </w:r>
          </w:p>
          <w:p w14:paraId="1CCC30A4" w14:textId="77777777" w:rsidR="00663068" w:rsidRPr="00EB41CA" w:rsidRDefault="00405B30" w:rsidP="00EB41CA">
            <w:pPr>
              <w:rPr>
                <w:color w:val="FF0000"/>
                <w:sz w:val="20"/>
                <w:szCs w:val="20"/>
                <w:lang w:val="sl-SI"/>
              </w:rPr>
            </w:pPr>
            <w:r w:rsidRPr="00EB41CA">
              <w:rPr>
                <w:color w:val="000000"/>
                <w:sz w:val="20"/>
                <w:szCs w:val="20"/>
                <w:lang w:val="sl-SI"/>
              </w:rPr>
              <w:t>18. shramba je prostor, v katerem povzročitelj ali imetnik lahko začasno shranjuje radioaktivne odpadke do njihove predaje v skladišče ali izvajalcu javne službe;</w:t>
            </w:r>
            <w:r w:rsidRPr="00EB41CA">
              <w:rPr>
                <w:color w:val="FF0000"/>
                <w:sz w:val="20"/>
                <w:szCs w:val="20"/>
                <w:lang w:val="sl-SI"/>
              </w:rPr>
              <w:t xml:space="preserve"> </w:t>
            </w:r>
          </w:p>
        </w:tc>
        <w:tc>
          <w:tcPr>
            <w:tcW w:w="1413" w:type="dxa"/>
          </w:tcPr>
          <w:p w14:paraId="6072CD4E" w14:textId="77777777" w:rsidR="00663068" w:rsidRPr="00EB41CA" w:rsidRDefault="00663068" w:rsidP="00EB41CA">
            <w:pPr>
              <w:rPr>
                <w:sz w:val="20"/>
                <w:szCs w:val="20"/>
                <w:lang w:val="sl-SI"/>
              </w:rPr>
            </w:pPr>
            <w:r w:rsidRPr="00EB41CA">
              <w:rPr>
                <w:sz w:val="20"/>
                <w:szCs w:val="20"/>
                <w:lang w:val="sl-SI"/>
              </w:rPr>
              <w:t xml:space="preserve">JV7 ima 2 pojma, skladiščenje in shramba. Skladišče je tam vedno jedrski objekt – po definiciji. </w:t>
            </w:r>
            <w:r w:rsidR="0076795B" w:rsidRPr="00EB41CA">
              <w:rPr>
                <w:sz w:val="20"/>
                <w:szCs w:val="20"/>
                <w:lang w:val="sl-SI"/>
              </w:rPr>
              <w:t>Smiselno bo dodati pojem skladiščenje.</w:t>
            </w:r>
          </w:p>
        </w:tc>
        <w:tc>
          <w:tcPr>
            <w:tcW w:w="1139" w:type="dxa"/>
          </w:tcPr>
          <w:p w14:paraId="2F3B1F59" w14:textId="77777777" w:rsidR="00663068" w:rsidRPr="00EB41CA" w:rsidRDefault="00663068" w:rsidP="00EB41CA">
            <w:pPr>
              <w:jc w:val="center"/>
              <w:rPr>
                <w:b/>
                <w:sz w:val="20"/>
                <w:szCs w:val="20"/>
                <w:lang w:val="sl-SI"/>
              </w:rPr>
            </w:pPr>
            <w:r w:rsidRPr="00EB41CA">
              <w:rPr>
                <w:b/>
                <w:sz w:val="20"/>
                <w:szCs w:val="20"/>
                <w:lang w:val="sl-SI"/>
              </w:rPr>
              <w:t>JV7</w:t>
            </w:r>
          </w:p>
        </w:tc>
      </w:tr>
      <w:tr w:rsidR="00663068" w:rsidRPr="00EB41CA" w14:paraId="688EB813" w14:textId="77777777" w:rsidTr="00D70278">
        <w:tc>
          <w:tcPr>
            <w:tcW w:w="5953" w:type="dxa"/>
          </w:tcPr>
          <w:p w14:paraId="3380CB19" w14:textId="77777777" w:rsidR="00663068" w:rsidRPr="00EB41CA" w:rsidRDefault="00663068" w:rsidP="00EB41CA">
            <w:pPr>
              <w:rPr>
                <w:iCs/>
                <w:noProof/>
                <w:sz w:val="20"/>
                <w:szCs w:val="20"/>
              </w:rPr>
            </w:pPr>
            <w:r w:rsidRPr="00EB41CA">
              <w:rPr>
                <w:iCs/>
                <w:noProof/>
                <w:sz w:val="20"/>
                <w:szCs w:val="20"/>
              </w:rPr>
              <w:t>(93) "supervised area" means an area subject to supervision for the purpose of protection against ionising radiation;</w:t>
            </w:r>
          </w:p>
        </w:tc>
        <w:tc>
          <w:tcPr>
            <w:tcW w:w="6521" w:type="dxa"/>
          </w:tcPr>
          <w:p w14:paraId="6EFC3FB7" w14:textId="34134C02" w:rsidR="00663068" w:rsidRPr="00EB41CA" w:rsidRDefault="004857EE" w:rsidP="00EB41CA">
            <w:pPr>
              <w:rPr>
                <w:b/>
                <w:sz w:val="20"/>
                <w:szCs w:val="20"/>
                <w:lang w:val="sl-SI"/>
              </w:rPr>
            </w:pPr>
            <w:r w:rsidRPr="00EB41CA">
              <w:rPr>
                <w:b/>
                <w:sz w:val="20"/>
                <w:szCs w:val="20"/>
                <w:lang w:val="sl-SI"/>
              </w:rPr>
              <w:t>ZVISJV-1</w:t>
            </w:r>
            <w:r w:rsidR="00E545EA" w:rsidRPr="00EB41CA">
              <w:rPr>
                <w:b/>
                <w:sz w:val="20"/>
                <w:szCs w:val="20"/>
                <w:lang w:val="sl-SI"/>
              </w:rPr>
              <w:t>, 3. člen</w:t>
            </w:r>
            <w:r w:rsidR="00663068" w:rsidRPr="00EB41CA">
              <w:rPr>
                <w:b/>
                <w:sz w:val="20"/>
                <w:szCs w:val="20"/>
                <w:lang w:val="sl-SI"/>
              </w:rPr>
              <w:t xml:space="preserve"> (izrazi)</w:t>
            </w:r>
          </w:p>
          <w:p w14:paraId="5E25542D" w14:textId="156F4568" w:rsidR="00663068" w:rsidRPr="00EB41CA" w:rsidRDefault="00663068" w:rsidP="00EB41CA">
            <w:pPr>
              <w:rPr>
                <w:color w:val="993366"/>
                <w:sz w:val="20"/>
                <w:szCs w:val="20"/>
                <w:lang w:val="sl-SI"/>
              </w:rPr>
            </w:pPr>
            <w:r w:rsidRPr="00EB41CA">
              <w:rPr>
                <w:sz w:val="20"/>
                <w:szCs w:val="20"/>
                <w:lang w:val="sl-SI"/>
              </w:rPr>
              <w:t>5</w:t>
            </w:r>
            <w:r w:rsidR="002D0C78" w:rsidRPr="00EB41CA">
              <w:rPr>
                <w:sz w:val="20"/>
                <w:szCs w:val="20"/>
                <w:lang w:val="sl-SI"/>
              </w:rPr>
              <w:t>6</w:t>
            </w:r>
            <w:r w:rsidRPr="00EB41CA">
              <w:rPr>
                <w:sz w:val="20"/>
                <w:szCs w:val="20"/>
                <w:lang w:val="sl-SI"/>
              </w:rPr>
              <w:t xml:space="preserve">. </w:t>
            </w:r>
            <w:r w:rsidRPr="00EB41CA">
              <w:rPr>
                <w:b/>
                <w:sz w:val="20"/>
                <w:szCs w:val="20"/>
                <w:lang w:val="sl-SI"/>
              </w:rPr>
              <w:t>Opazovano območje</w:t>
            </w:r>
            <w:r w:rsidRPr="00EB41CA">
              <w:rPr>
                <w:b/>
                <w:sz w:val="20"/>
                <w:szCs w:val="20"/>
              </w:rPr>
              <w:fldChar w:fldCharType="begin"/>
            </w:r>
            <w:r w:rsidRPr="00EB41CA">
              <w:rPr>
                <w:b/>
                <w:sz w:val="20"/>
                <w:szCs w:val="20"/>
                <w:lang w:val="sl-SI"/>
              </w:rPr>
              <w:instrText>xe "Opazovano območje"</w:instrText>
            </w:r>
            <w:r w:rsidRPr="00EB41CA">
              <w:rPr>
                <w:b/>
                <w:sz w:val="20"/>
                <w:szCs w:val="20"/>
              </w:rPr>
              <w:fldChar w:fldCharType="end"/>
            </w:r>
            <w:r w:rsidRPr="00EB41CA">
              <w:rPr>
                <w:sz w:val="20"/>
                <w:szCs w:val="20"/>
                <w:lang w:val="sl-SI"/>
              </w:rPr>
              <w:t xml:space="preserve"> je območje, ki je ustrezn</w:t>
            </w:r>
            <w:r w:rsidR="002D0C78" w:rsidRPr="00EB41CA">
              <w:rPr>
                <w:sz w:val="20"/>
                <w:szCs w:val="20"/>
                <w:lang w:val="sl-SI"/>
              </w:rPr>
              <w:t>o</w:t>
            </w:r>
            <w:r w:rsidRPr="00EB41CA">
              <w:rPr>
                <w:sz w:val="20"/>
                <w:szCs w:val="20"/>
                <w:lang w:val="sl-SI"/>
              </w:rPr>
              <w:t xml:space="preserve"> nadzoro</w:t>
            </w:r>
            <w:r w:rsidR="002D0C78" w:rsidRPr="00EB41CA">
              <w:rPr>
                <w:sz w:val="20"/>
                <w:szCs w:val="20"/>
                <w:lang w:val="sl-SI"/>
              </w:rPr>
              <w:t>vano</w:t>
            </w:r>
            <w:r w:rsidRPr="00EB41CA">
              <w:rPr>
                <w:sz w:val="20"/>
                <w:szCs w:val="20"/>
                <w:lang w:val="sl-SI"/>
              </w:rPr>
              <w:t xml:space="preserve"> zaradi </w:t>
            </w:r>
            <w:r w:rsidRPr="00EB41CA">
              <w:rPr>
                <w:sz w:val="20"/>
                <w:szCs w:val="20"/>
                <w:u w:color="000080"/>
                <w:lang w:val="sl-SI"/>
              </w:rPr>
              <w:t>varstva pred sevanji.</w:t>
            </w:r>
          </w:p>
        </w:tc>
        <w:tc>
          <w:tcPr>
            <w:tcW w:w="1413" w:type="dxa"/>
          </w:tcPr>
          <w:p w14:paraId="591B368F" w14:textId="199EED02" w:rsidR="00663068" w:rsidRPr="00EB41CA" w:rsidRDefault="00663068" w:rsidP="00EB41CA">
            <w:pPr>
              <w:rPr>
                <w:sz w:val="20"/>
                <w:szCs w:val="20"/>
                <w:lang w:val="sl-SI"/>
              </w:rPr>
            </w:pPr>
          </w:p>
        </w:tc>
        <w:tc>
          <w:tcPr>
            <w:tcW w:w="1139" w:type="dxa"/>
          </w:tcPr>
          <w:p w14:paraId="04090197" w14:textId="77777777" w:rsidR="00663068" w:rsidRPr="00EB41CA" w:rsidRDefault="004857EE" w:rsidP="00EB41CA">
            <w:pPr>
              <w:jc w:val="center"/>
              <w:rPr>
                <w:b/>
                <w:sz w:val="20"/>
                <w:szCs w:val="20"/>
                <w:lang w:val="sl-SI"/>
              </w:rPr>
            </w:pPr>
            <w:r w:rsidRPr="00EB41CA">
              <w:rPr>
                <w:b/>
                <w:sz w:val="18"/>
                <w:szCs w:val="20"/>
                <w:lang w:val="sl-SI"/>
              </w:rPr>
              <w:t>ZVISJV-1</w:t>
            </w:r>
          </w:p>
        </w:tc>
      </w:tr>
      <w:tr w:rsidR="00663068" w:rsidRPr="00EB41CA" w14:paraId="0C21FB03" w14:textId="77777777" w:rsidTr="00D70278">
        <w:tc>
          <w:tcPr>
            <w:tcW w:w="5953" w:type="dxa"/>
          </w:tcPr>
          <w:p w14:paraId="46388FE9" w14:textId="77777777" w:rsidR="00663068" w:rsidRPr="00EB41CA" w:rsidRDefault="00663068" w:rsidP="00EB41CA">
            <w:pPr>
              <w:rPr>
                <w:iCs/>
                <w:noProof/>
                <w:sz w:val="20"/>
                <w:szCs w:val="20"/>
              </w:rPr>
            </w:pPr>
            <w:r w:rsidRPr="00EB41CA">
              <w:rPr>
                <w:iCs/>
                <w:noProof/>
                <w:sz w:val="20"/>
                <w:szCs w:val="20"/>
              </w:rPr>
              <w:t>(94) "source container" means an assembly of components intended to guarantee the containment of a sealed source, where it is not an integral part of the source but is meant for shielding the source during its transport and handling;</w:t>
            </w:r>
          </w:p>
        </w:tc>
        <w:tc>
          <w:tcPr>
            <w:tcW w:w="6521" w:type="dxa"/>
          </w:tcPr>
          <w:p w14:paraId="02F5C3C7" w14:textId="71D5BE84" w:rsidR="00663068" w:rsidRPr="00EB41CA" w:rsidRDefault="00663068" w:rsidP="00EB41CA">
            <w:pPr>
              <w:pStyle w:val="Default"/>
              <w:rPr>
                <w:b/>
                <w:color w:val="auto"/>
                <w:sz w:val="20"/>
                <w:szCs w:val="20"/>
              </w:rPr>
            </w:pPr>
            <w:r w:rsidRPr="00EB41CA">
              <w:rPr>
                <w:b/>
                <w:color w:val="auto"/>
                <w:sz w:val="20"/>
                <w:szCs w:val="20"/>
              </w:rPr>
              <w:t>JV2/SV2</w:t>
            </w:r>
            <w:r w:rsidR="002D0C78" w:rsidRPr="00EB41CA">
              <w:rPr>
                <w:b/>
                <w:color w:val="auto"/>
                <w:sz w:val="20"/>
                <w:szCs w:val="20"/>
              </w:rPr>
              <w:t>,</w:t>
            </w:r>
            <w:r w:rsidRPr="00EB41CA">
              <w:rPr>
                <w:b/>
                <w:color w:val="auto"/>
                <w:sz w:val="20"/>
                <w:szCs w:val="20"/>
              </w:rPr>
              <w:t xml:space="preserve"> 2. člen</w:t>
            </w:r>
          </w:p>
          <w:p w14:paraId="29644C83" w14:textId="005800A1" w:rsidR="00663068" w:rsidRPr="00EB41CA" w:rsidRDefault="00663068" w:rsidP="00EB41CA">
            <w:pPr>
              <w:pStyle w:val="Default"/>
              <w:rPr>
                <w:color w:val="FF0000"/>
                <w:sz w:val="20"/>
                <w:szCs w:val="20"/>
              </w:rPr>
            </w:pPr>
            <w:r w:rsidRPr="00EB41CA">
              <w:rPr>
                <w:color w:val="auto"/>
                <w:sz w:val="20"/>
                <w:szCs w:val="20"/>
              </w:rPr>
              <w:t>1</w:t>
            </w:r>
            <w:r w:rsidR="00C01B68" w:rsidRPr="00EB41CA">
              <w:rPr>
                <w:color w:val="auto"/>
                <w:sz w:val="20"/>
                <w:szCs w:val="20"/>
              </w:rPr>
              <w:t>1.</w:t>
            </w:r>
            <w:r w:rsidRPr="00EB41CA">
              <w:rPr>
                <w:color w:val="auto"/>
                <w:sz w:val="20"/>
                <w:szCs w:val="20"/>
              </w:rPr>
              <w:t xml:space="preserve"> </w:t>
            </w:r>
            <w:r w:rsidR="00765446" w:rsidRPr="00EB41CA">
              <w:rPr>
                <w:color w:val="auto"/>
                <w:sz w:val="20"/>
                <w:szCs w:val="20"/>
              </w:rPr>
              <w:t>V</w:t>
            </w:r>
            <w:r w:rsidRPr="00EB41CA">
              <w:rPr>
                <w:color w:val="auto"/>
                <w:sz w:val="20"/>
                <w:szCs w:val="20"/>
              </w:rPr>
              <w:t>sebnik vira sevanja je skupek sestavnih delov, ki je namenjen zadrževanju zaprtega vira sevanja, ki ni sestavni del vira sevanja in je namenjen zaščiti vir</w:t>
            </w:r>
            <w:r w:rsidR="00765446" w:rsidRPr="00EB41CA">
              <w:rPr>
                <w:color w:val="auto"/>
                <w:sz w:val="20"/>
                <w:szCs w:val="20"/>
              </w:rPr>
              <w:t>a</w:t>
            </w:r>
            <w:r w:rsidRPr="00EB41CA">
              <w:rPr>
                <w:color w:val="auto"/>
                <w:sz w:val="20"/>
                <w:szCs w:val="20"/>
              </w:rPr>
              <w:t xml:space="preserve"> sevanja med prevoz</w:t>
            </w:r>
            <w:r w:rsidR="00765446" w:rsidRPr="00EB41CA">
              <w:rPr>
                <w:color w:val="auto"/>
                <w:sz w:val="20"/>
                <w:szCs w:val="20"/>
              </w:rPr>
              <w:t>om</w:t>
            </w:r>
            <w:r w:rsidRPr="00EB41CA">
              <w:rPr>
                <w:color w:val="auto"/>
                <w:sz w:val="20"/>
                <w:szCs w:val="20"/>
              </w:rPr>
              <w:t xml:space="preserve"> in ravnanjem z njim</w:t>
            </w:r>
            <w:r w:rsidR="00765446" w:rsidRPr="00EB41CA">
              <w:t xml:space="preserve"> </w:t>
            </w:r>
            <w:r w:rsidR="00765446" w:rsidRPr="00EB41CA">
              <w:rPr>
                <w:color w:val="auto"/>
                <w:sz w:val="20"/>
                <w:szCs w:val="20"/>
              </w:rPr>
              <w:t>ter ima lahko nameščeno zaslonko za nadzorovano obsevanje</w:t>
            </w:r>
            <w:r w:rsidRPr="00EB41CA">
              <w:rPr>
                <w:color w:val="auto"/>
                <w:sz w:val="20"/>
                <w:szCs w:val="20"/>
              </w:rPr>
              <w:t>.</w:t>
            </w:r>
            <w:r w:rsidRPr="00EB41CA" w:rsidDel="008F6C36">
              <w:rPr>
                <w:color w:val="auto"/>
                <w:sz w:val="20"/>
                <w:szCs w:val="20"/>
              </w:rPr>
              <w:t xml:space="preserve"> </w:t>
            </w:r>
          </w:p>
          <w:p w14:paraId="07D7FF4F" w14:textId="77777777" w:rsidR="00663068" w:rsidRPr="00EB41CA" w:rsidRDefault="00663068" w:rsidP="00EB41CA">
            <w:pPr>
              <w:pStyle w:val="Default"/>
              <w:rPr>
                <w:sz w:val="20"/>
                <w:szCs w:val="20"/>
              </w:rPr>
            </w:pPr>
          </w:p>
        </w:tc>
        <w:tc>
          <w:tcPr>
            <w:tcW w:w="1413" w:type="dxa"/>
          </w:tcPr>
          <w:p w14:paraId="77BE6FBE" w14:textId="68A630AD" w:rsidR="00663068" w:rsidRPr="00EB41CA" w:rsidRDefault="00663068" w:rsidP="00EB41CA">
            <w:pPr>
              <w:rPr>
                <w:sz w:val="20"/>
                <w:szCs w:val="20"/>
                <w:lang w:val="sl-SI"/>
              </w:rPr>
            </w:pPr>
          </w:p>
        </w:tc>
        <w:tc>
          <w:tcPr>
            <w:tcW w:w="1139" w:type="dxa"/>
          </w:tcPr>
          <w:p w14:paraId="5FD1BBE4" w14:textId="27F83CDA" w:rsidR="00663068" w:rsidRPr="00EB41CA" w:rsidRDefault="00663068" w:rsidP="00EB41CA">
            <w:pPr>
              <w:pStyle w:val="Default"/>
              <w:jc w:val="center"/>
              <w:rPr>
                <w:b/>
                <w:color w:val="auto"/>
                <w:sz w:val="20"/>
                <w:szCs w:val="20"/>
              </w:rPr>
            </w:pPr>
            <w:r w:rsidRPr="00EB41CA">
              <w:rPr>
                <w:b/>
                <w:color w:val="auto"/>
                <w:sz w:val="20"/>
                <w:szCs w:val="20"/>
              </w:rPr>
              <w:t>JV2</w:t>
            </w:r>
            <w:r w:rsidR="00D76A6B" w:rsidRPr="00EB41CA">
              <w:rPr>
                <w:b/>
                <w:color w:val="auto"/>
                <w:sz w:val="20"/>
                <w:szCs w:val="20"/>
              </w:rPr>
              <w:t>/SV2</w:t>
            </w:r>
          </w:p>
        </w:tc>
      </w:tr>
      <w:tr w:rsidR="00663068" w:rsidRPr="00EB41CA" w14:paraId="6AE75314" w14:textId="77777777" w:rsidTr="00D70278">
        <w:tc>
          <w:tcPr>
            <w:tcW w:w="5953" w:type="dxa"/>
          </w:tcPr>
          <w:p w14:paraId="0EA76C1F" w14:textId="77777777" w:rsidR="00663068" w:rsidRPr="00EB41CA" w:rsidRDefault="00663068" w:rsidP="00EB41CA">
            <w:pPr>
              <w:rPr>
                <w:iCs/>
                <w:noProof/>
                <w:sz w:val="20"/>
                <w:szCs w:val="20"/>
              </w:rPr>
            </w:pPr>
            <w:r w:rsidRPr="00EB41CA">
              <w:rPr>
                <w:iCs/>
                <w:noProof/>
                <w:sz w:val="20"/>
                <w:szCs w:val="20"/>
              </w:rPr>
              <w:t xml:space="preserve">(95) "spacecraft" means a manned vehicle designed to operate at an altitude of more than </w:t>
            </w:r>
            <w:smartTag w:uri="urn:schemas-microsoft-com:office:smarttags" w:element="metricconverter">
              <w:smartTagPr>
                <w:attr w:name="ProductID" w:val="100 km"/>
              </w:smartTagPr>
              <w:r w:rsidRPr="00EB41CA">
                <w:rPr>
                  <w:iCs/>
                  <w:noProof/>
                  <w:sz w:val="20"/>
                  <w:szCs w:val="20"/>
                </w:rPr>
                <w:t>100 km</w:t>
              </w:r>
            </w:smartTag>
            <w:r w:rsidRPr="00EB41CA">
              <w:rPr>
                <w:iCs/>
                <w:noProof/>
                <w:sz w:val="20"/>
                <w:szCs w:val="20"/>
              </w:rPr>
              <w:t xml:space="preserve"> above sea level;</w:t>
            </w:r>
          </w:p>
        </w:tc>
        <w:tc>
          <w:tcPr>
            <w:tcW w:w="6521" w:type="dxa"/>
          </w:tcPr>
          <w:p w14:paraId="47EBA66C" w14:textId="7FCE7787" w:rsidR="00663068" w:rsidRPr="00EB41CA" w:rsidRDefault="004857EE" w:rsidP="00EB41CA">
            <w:pPr>
              <w:rPr>
                <w:b/>
                <w:sz w:val="20"/>
                <w:szCs w:val="20"/>
                <w:lang w:val="sl-SI"/>
              </w:rPr>
            </w:pPr>
            <w:r w:rsidRPr="00EB41CA">
              <w:rPr>
                <w:b/>
                <w:sz w:val="20"/>
                <w:szCs w:val="20"/>
                <w:lang w:val="sl-SI"/>
              </w:rPr>
              <w:t>ZVISJV-1</w:t>
            </w:r>
            <w:r w:rsidR="002D0C78" w:rsidRPr="00EB41CA">
              <w:rPr>
                <w:b/>
                <w:sz w:val="20"/>
                <w:szCs w:val="20"/>
                <w:lang w:val="sl-SI"/>
              </w:rPr>
              <w:t>, 3. člen</w:t>
            </w:r>
            <w:r w:rsidR="00663068" w:rsidRPr="00EB41CA">
              <w:rPr>
                <w:b/>
                <w:sz w:val="20"/>
                <w:szCs w:val="20"/>
                <w:lang w:val="sl-SI"/>
              </w:rPr>
              <w:t xml:space="preserve"> (izrazi)</w:t>
            </w:r>
          </w:p>
          <w:p w14:paraId="365C49D0" w14:textId="3AF19326" w:rsidR="00663068" w:rsidRPr="00EB41CA" w:rsidRDefault="00663068" w:rsidP="00EB41CA">
            <w:pPr>
              <w:rPr>
                <w:sz w:val="20"/>
                <w:szCs w:val="20"/>
                <w:lang w:val="sl-SI"/>
              </w:rPr>
            </w:pPr>
            <w:r w:rsidRPr="00EB41CA">
              <w:rPr>
                <w:sz w:val="20"/>
                <w:szCs w:val="20"/>
                <w:lang w:val="sl-SI"/>
              </w:rPr>
              <w:t>1</w:t>
            </w:r>
            <w:r w:rsidR="002D0C78" w:rsidRPr="00EB41CA">
              <w:rPr>
                <w:sz w:val="20"/>
                <w:szCs w:val="20"/>
                <w:lang w:val="sl-SI"/>
              </w:rPr>
              <w:t>11</w:t>
            </w:r>
            <w:r w:rsidRPr="00EB41CA">
              <w:rPr>
                <w:sz w:val="20"/>
                <w:szCs w:val="20"/>
                <w:lang w:val="sl-SI"/>
              </w:rPr>
              <w:t xml:space="preserve">. </w:t>
            </w:r>
            <w:r w:rsidRPr="00EB41CA">
              <w:rPr>
                <w:b/>
                <w:sz w:val="20"/>
                <w:szCs w:val="20"/>
                <w:lang w:val="sl-SI"/>
              </w:rPr>
              <w:t>Vesoljsko plovilo</w:t>
            </w:r>
            <w:r w:rsidRPr="00EB41CA">
              <w:rPr>
                <w:sz w:val="20"/>
                <w:szCs w:val="20"/>
                <w:lang w:val="sl-SI"/>
              </w:rPr>
              <w:t xml:space="preserve"> </w:t>
            </w:r>
            <w:r w:rsidR="002D0C78" w:rsidRPr="00EB41CA">
              <w:rPr>
                <w:sz w:val="20"/>
                <w:szCs w:val="20"/>
                <w:lang w:val="sl-SI"/>
              </w:rPr>
              <w:t>je</w:t>
            </w:r>
            <w:r w:rsidRPr="00EB41CA">
              <w:rPr>
                <w:sz w:val="20"/>
                <w:szCs w:val="20"/>
                <w:lang w:val="sl-SI"/>
              </w:rPr>
              <w:t xml:space="preserve"> plovilo, ki ima na krovu enega ali več posameznikov in je namenjeno delovanju na nadmorski višini 100 km in več</w:t>
            </w:r>
            <w:r w:rsidR="002D0C78" w:rsidRPr="00EB41CA">
              <w:rPr>
                <w:sz w:val="20"/>
                <w:szCs w:val="20"/>
                <w:lang w:val="sl-SI"/>
              </w:rPr>
              <w:t>.</w:t>
            </w:r>
            <w:r w:rsidRPr="00EB41CA" w:rsidDel="0063370B">
              <w:rPr>
                <w:sz w:val="20"/>
                <w:szCs w:val="20"/>
                <w:lang w:val="sl-SI"/>
              </w:rPr>
              <w:t xml:space="preserve"> </w:t>
            </w:r>
          </w:p>
        </w:tc>
        <w:tc>
          <w:tcPr>
            <w:tcW w:w="1413" w:type="dxa"/>
          </w:tcPr>
          <w:p w14:paraId="0D887C78" w14:textId="77777777" w:rsidR="00663068" w:rsidRPr="00EB41CA" w:rsidRDefault="00663068" w:rsidP="00EB41CA">
            <w:pPr>
              <w:rPr>
                <w:sz w:val="20"/>
                <w:szCs w:val="20"/>
                <w:lang w:val="sl-SI"/>
              </w:rPr>
            </w:pPr>
          </w:p>
        </w:tc>
        <w:tc>
          <w:tcPr>
            <w:tcW w:w="1139" w:type="dxa"/>
          </w:tcPr>
          <w:p w14:paraId="481BBB25"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00F2F02E" w14:textId="77777777" w:rsidTr="00D70278">
        <w:tc>
          <w:tcPr>
            <w:tcW w:w="5953" w:type="dxa"/>
          </w:tcPr>
          <w:p w14:paraId="476B21E6" w14:textId="77777777" w:rsidR="00663068" w:rsidRPr="00EB41CA" w:rsidRDefault="00663068" w:rsidP="00EB41CA">
            <w:pPr>
              <w:rPr>
                <w:iCs/>
                <w:noProof/>
                <w:sz w:val="20"/>
                <w:szCs w:val="20"/>
              </w:rPr>
            </w:pPr>
            <w:r w:rsidRPr="00EB41CA">
              <w:rPr>
                <w:iCs/>
                <w:noProof/>
                <w:sz w:val="20"/>
                <w:szCs w:val="20"/>
              </w:rPr>
              <w:t xml:space="preserve">(96) "standard values and relationships" means values and relationships recommended in chapters 4 and 5 of ICRP Publication 116 for the estimation of doses from external exposure and chapter 1 of ICRP Publication 119 for the estimation of doses from internal exposure, including updates approved by Member States. </w:t>
            </w:r>
            <w:smartTag w:uri="urn:schemas-microsoft-com:office:smarttags" w:element="place">
              <w:smartTag w:uri="urn:schemas-microsoft-com:office:smarttags" w:element="PlaceName">
                <w:r w:rsidRPr="00EB41CA">
                  <w:rPr>
                    <w:iCs/>
                    <w:noProof/>
                    <w:sz w:val="20"/>
                    <w:szCs w:val="20"/>
                  </w:rPr>
                  <w:t>Member</w:t>
                </w:r>
              </w:smartTag>
              <w:r w:rsidRPr="00EB41CA">
                <w:rPr>
                  <w:iCs/>
                  <w:noProof/>
                  <w:sz w:val="20"/>
                  <w:szCs w:val="20"/>
                </w:rPr>
                <w:t xml:space="preserve"> </w:t>
              </w:r>
              <w:smartTag w:uri="urn:schemas-microsoft-com:office:smarttags" w:element="PlaceType">
                <w:r w:rsidRPr="00EB41CA">
                  <w:rPr>
                    <w:iCs/>
                    <w:noProof/>
                    <w:sz w:val="20"/>
                    <w:szCs w:val="20"/>
                  </w:rPr>
                  <w:t>State</w:t>
                </w:r>
              </w:smartTag>
            </w:smartTag>
            <w:r w:rsidRPr="00EB41CA">
              <w:rPr>
                <w:iCs/>
                <w:noProof/>
                <w:sz w:val="20"/>
                <w:szCs w:val="20"/>
              </w:rPr>
              <w:t xml:space="preserve"> may approve the use of specific methods in specified cases relating to the </w:t>
            </w:r>
            <w:r w:rsidRPr="00EB41CA">
              <w:rPr>
                <w:iCs/>
                <w:noProof/>
                <w:sz w:val="20"/>
                <w:szCs w:val="20"/>
              </w:rPr>
              <w:lastRenderedPageBreak/>
              <w:t>physico-chemical properties of the radionuclide or other features of the exposure situation or of the exposed individual;</w:t>
            </w:r>
          </w:p>
        </w:tc>
        <w:tc>
          <w:tcPr>
            <w:tcW w:w="6521" w:type="dxa"/>
          </w:tcPr>
          <w:p w14:paraId="6955A97D" w14:textId="63243EF2" w:rsidR="00EC312D" w:rsidRPr="00EB41CA" w:rsidRDefault="00EC312D" w:rsidP="00EB41CA">
            <w:pPr>
              <w:rPr>
                <w:b/>
                <w:sz w:val="20"/>
                <w:szCs w:val="20"/>
                <w:lang w:val="sl-SI"/>
              </w:rPr>
            </w:pPr>
            <w:r w:rsidRPr="00EB41CA">
              <w:rPr>
                <w:b/>
                <w:sz w:val="20"/>
                <w:szCs w:val="20"/>
                <w:lang w:val="sl-SI"/>
              </w:rPr>
              <w:lastRenderedPageBreak/>
              <w:t>UV2</w:t>
            </w:r>
            <w:r w:rsidR="00E545EA" w:rsidRPr="00EB41CA">
              <w:rPr>
                <w:b/>
                <w:sz w:val="20"/>
                <w:szCs w:val="20"/>
                <w:lang w:val="sl-SI"/>
              </w:rPr>
              <w:t>, 3. člen</w:t>
            </w:r>
            <w:r w:rsidRPr="00EB41CA">
              <w:rPr>
                <w:b/>
                <w:sz w:val="20"/>
                <w:szCs w:val="20"/>
                <w:lang w:val="sl-SI"/>
              </w:rPr>
              <w:t xml:space="preserve"> (izrazi)</w:t>
            </w:r>
          </w:p>
          <w:p w14:paraId="1456A6C4" w14:textId="34BB5F64" w:rsidR="00663068" w:rsidRPr="00EB41CA" w:rsidRDefault="00EC312D" w:rsidP="00EB41CA">
            <w:pPr>
              <w:rPr>
                <w:sz w:val="20"/>
                <w:szCs w:val="20"/>
                <w:lang w:val="sl-SI"/>
              </w:rPr>
            </w:pPr>
            <w:r w:rsidRPr="00EB41CA">
              <w:rPr>
                <w:sz w:val="20"/>
                <w:szCs w:val="20"/>
                <w:lang w:val="sl-SI"/>
              </w:rPr>
              <w:t xml:space="preserve">20. </w:t>
            </w:r>
            <w:r w:rsidR="0099204A" w:rsidRPr="00EB41CA">
              <w:rPr>
                <w:b/>
                <w:sz w:val="20"/>
                <w:szCs w:val="20"/>
                <w:lang w:val="sl-SI"/>
              </w:rPr>
              <w:t xml:space="preserve">Standardne vrednosti in razmerja </w:t>
            </w:r>
            <w:r w:rsidR="0099204A" w:rsidRPr="00EB41CA">
              <w:rPr>
                <w:sz w:val="20"/>
                <w:szCs w:val="20"/>
                <w:lang w:val="sl-SI"/>
              </w:rPr>
              <w:t>pomenijo vrednosti in razmerja, priporočena v poglavjih 4 in 5 Publikacije Mednarodne komisije za varstvo pred sevanji št. 116 (</w:t>
            </w:r>
            <w:proofErr w:type="spellStart"/>
            <w:r w:rsidR="0099204A" w:rsidRPr="00EB41CA">
              <w:rPr>
                <w:sz w:val="20"/>
                <w:szCs w:val="20"/>
                <w:lang w:val="sl-SI"/>
              </w:rPr>
              <w:t>International</w:t>
            </w:r>
            <w:proofErr w:type="spellEnd"/>
            <w:r w:rsidR="0099204A" w:rsidRPr="00EB41CA">
              <w:rPr>
                <w:sz w:val="20"/>
                <w:szCs w:val="20"/>
                <w:lang w:val="sl-SI"/>
              </w:rPr>
              <w:t xml:space="preserve"> </w:t>
            </w:r>
            <w:proofErr w:type="spellStart"/>
            <w:r w:rsidR="0099204A" w:rsidRPr="00EB41CA">
              <w:rPr>
                <w:sz w:val="20"/>
                <w:szCs w:val="20"/>
                <w:lang w:val="sl-SI"/>
              </w:rPr>
              <w:t>Commission</w:t>
            </w:r>
            <w:proofErr w:type="spellEnd"/>
            <w:r w:rsidR="0099204A" w:rsidRPr="00EB41CA">
              <w:rPr>
                <w:sz w:val="20"/>
                <w:szCs w:val="20"/>
                <w:lang w:val="sl-SI"/>
              </w:rPr>
              <w:t xml:space="preserve"> on </w:t>
            </w:r>
            <w:proofErr w:type="spellStart"/>
            <w:r w:rsidR="0099204A" w:rsidRPr="00EB41CA">
              <w:rPr>
                <w:sz w:val="20"/>
                <w:szCs w:val="20"/>
                <w:lang w:val="sl-SI"/>
              </w:rPr>
              <w:t>Radiological</w:t>
            </w:r>
            <w:proofErr w:type="spellEnd"/>
            <w:r w:rsidR="0099204A" w:rsidRPr="00EB41CA">
              <w:rPr>
                <w:sz w:val="20"/>
                <w:szCs w:val="20"/>
                <w:lang w:val="sl-SI"/>
              </w:rPr>
              <w:t xml:space="preserve"> </w:t>
            </w:r>
            <w:proofErr w:type="spellStart"/>
            <w:r w:rsidR="0099204A" w:rsidRPr="00EB41CA">
              <w:rPr>
                <w:sz w:val="20"/>
                <w:szCs w:val="20"/>
                <w:lang w:val="sl-SI"/>
              </w:rPr>
              <w:t>Protection</w:t>
            </w:r>
            <w:proofErr w:type="spellEnd"/>
            <w:r w:rsidR="0099204A" w:rsidRPr="00EB41CA">
              <w:rPr>
                <w:sz w:val="20"/>
                <w:szCs w:val="20"/>
                <w:lang w:val="sl-SI"/>
              </w:rPr>
              <w:t xml:space="preserve">, </w:t>
            </w:r>
            <w:proofErr w:type="spellStart"/>
            <w:r w:rsidR="0099204A" w:rsidRPr="00EB41CA">
              <w:rPr>
                <w:sz w:val="20"/>
                <w:szCs w:val="20"/>
                <w:lang w:val="sl-SI"/>
              </w:rPr>
              <w:t>Publication</w:t>
            </w:r>
            <w:proofErr w:type="spellEnd"/>
            <w:r w:rsidR="0099204A" w:rsidRPr="00EB41CA">
              <w:rPr>
                <w:sz w:val="20"/>
                <w:szCs w:val="20"/>
                <w:lang w:val="sl-SI"/>
              </w:rPr>
              <w:t xml:space="preserve"> 116, </w:t>
            </w:r>
            <w:proofErr w:type="spellStart"/>
            <w:r w:rsidR="0099204A" w:rsidRPr="00EB41CA">
              <w:rPr>
                <w:sz w:val="20"/>
                <w:szCs w:val="20"/>
                <w:lang w:val="sl-SI"/>
              </w:rPr>
              <w:t>Conversion</w:t>
            </w:r>
            <w:proofErr w:type="spellEnd"/>
            <w:r w:rsidR="0099204A" w:rsidRPr="00EB41CA">
              <w:rPr>
                <w:sz w:val="20"/>
                <w:szCs w:val="20"/>
                <w:lang w:val="sl-SI"/>
              </w:rPr>
              <w:t xml:space="preserve"> </w:t>
            </w:r>
            <w:proofErr w:type="spellStart"/>
            <w:r w:rsidR="0099204A" w:rsidRPr="00EB41CA">
              <w:rPr>
                <w:sz w:val="20"/>
                <w:szCs w:val="20"/>
                <w:lang w:val="sl-SI"/>
              </w:rPr>
              <w:t>Coefficients</w:t>
            </w:r>
            <w:proofErr w:type="spellEnd"/>
            <w:r w:rsidR="0099204A" w:rsidRPr="00EB41CA">
              <w:rPr>
                <w:sz w:val="20"/>
                <w:szCs w:val="20"/>
                <w:lang w:val="sl-SI"/>
              </w:rPr>
              <w:t xml:space="preserve"> </w:t>
            </w:r>
            <w:proofErr w:type="spellStart"/>
            <w:r w:rsidR="0099204A" w:rsidRPr="00EB41CA">
              <w:rPr>
                <w:sz w:val="20"/>
                <w:szCs w:val="20"/>
                <w:lang w:val="sl-SI"/>
              </w:rPr>
              <w:t>for</w:t>
            </w:r>
            <w:proofErr w:type="spellEnd"/>
            <w:r w:rsidR="0099204A" w:rsidRPr="00EB41CA">
              <w:rPr>
                <w:sz w:val="20"/>
                <w:szCs w:val="20"/>
                <w:lang w:val="sl-SI"/>
              </w:rPr>
              <w:t xml:space="preserve"> </w:t>
            </w:r>
            <w:proofErr w:type="spellStart"/>
            <w:r w:rsidR="0099204A" w:rsidRPr="00EB41CA">
              <w:rPr>
                <w:sz w:val="20"/>
                <w:szCs w:val="20"/>
                <w:lang w:val="sl-SI"/>
              </w:rPr>
              <w:t>Radiological</w:t>
            </w:r>
            <w:proofErr w:type="spellEnd"/>
            <w:r w:rsidR="0099204A" w:rsidRPr="00EB41CA">
              <w:rPr>
                <w:sz w:val="20"/>
                <w:szCs w:val="20"/>
                <w:lang w:val="sl-SI"/>
              </w:rPr>
              <w:t xml:space="preserve"> </w:t>
            </w:r>
            <w:proofErr w:type="spellStart"/>
            <w:r w:rsidR="0099204A" w:rsidRPr="00EB41CA">
              <w:rPr>
                <w:sz w:val="20"/>
                <w:szCs w:val="20"/>
                <w:lang w:val="sl-SI"/>
              </w:rPr>
              <w:t>Protection</w:t>
            </w:r>
            <w:proofErr w:type="spellEnd"/>
            <w:r w:rsidR="0099204A" w:rsidRPr="00EB41CA">
              <w:rPr>
                <w:sz w:val="20"/>
                <w:szCs w:val="20"/>
                <w:lang w:val="sl-SI"/>
              </w:rPr>
              <w:t xml:space="preserve"> </w:t>
            </w:r>
            <w:proofErr w:type="spellStart"/>
            <w:r w:rsidR="0099204A" w:rsidRPr="00EB41CA">
              <w:rPr>
                <w:sz w:val="20"/>
                <w:szCs w:val="20"/>
                <w:lang w:val="sl-SI"/>
              </w:rPr>
              <w:t>Quantities</w:t>
            </w:r>
            <w:proofErr w:type="spellEnd"/>
            <w:r w:rsidR="0099204A" w:rsidRPr="00EB41CA">
              <w:rPr>
                <w:sz w:val="20"/>
                <w:szCs w:val="20"/>
                <w:lang w:val="sl-SI"/>
              </w:rPr>
              <w:t xml:space="preserve"> </w:t>
            </w:r>
            <w:proofErr w:type="spellStart"/>
            <w:r w:rsidR="0099204A" w:rsidRPr="00EB41CA">
              <w:rPr>
                <w:sz w:val="20"/>
                <w:szCs w:val="20"/>
                <w:lang w:val="sl-SI"/>
              </w:rPr>
              <w:t>for</w:t>
            </w:r>
            <w:proofErr w:type="spellEnd"/>
            <w:r w:rsidR="0099204A" w:rsidRPr="00EB41CA">
              <w:rPr>
                <w:sz w:val="20"/>
                <w:szCs w:val="20"/>
                <w:lang w:val="sl-SI"/>
              </w:rPr>
              <w:t xml:space="preserve"> </w:t>
            </w:r>
            <w:proofErr w:type="spellStart"/>
            <w:r w:rsidR="0099204A" w:rsidRPr="00EB41CA">
              <w:rPr>
                <w:sz w:val="20"/>
                <w:szCs w:val="20"/>
                <w:lang w:val="sl-SI"/>
              </w:rPr>
              <w:t>External</w:t>
            </w:r>
            <w:proofErr w:type="spellEnd"/>
            <w:r w:rsidR="0099204A" w:rsidRPr="00EB41CA">
              <w:rPr>
                <w:sz w:val="20"/>
                <w:szCs w:val="20"/>
                <w:lang w:val="sl-SI"/>
              </w:rPr>
              <w:t xml:space="preserve"> </w:t>
            </w:r>
            <w:proofErr w:type="spellStart"/>
            <w:r w:rsidR="0099204A" w:rsidRPr="00EB41CA">
              <w:rPr>
                <w:sz w:val="20"/>
                <w:szCs w:val="20"/>
                <w:lang w:val="sl-SI"/>
              </w:rPr>
              <w:t>Radiation</w:t>
            </w:r>
            <w:proofErr w:type="spellEnd"/>
            <w:r w:rsidR="0099204A" w:rsidRPr="00EB41CA">
              <w:rPr>
                <w:sz w:val="20"/>
                <w:szCs w:val="20"/>
                <w:lang w:val="sl-SI"/>
              </w:rPr>
              <w:t xml:space="preserve"> </w:t>
            </w:r>
            <w:proofErr w:type="spellStart"/>
            <w:r w:rsidR="0099204A" w:rsidRPr="00EB41CA">
              <w:rPr>
                <w:sz w:val="20"/>
                <w:szCs w:val="20"/>
                <w:lang w:val="sl-SI"/>
              </w:rPr>
              <w:t>Exposures</w:t>
            </w:r>
            <w:proofErr w:type="spellEnd"/>
            <w:r w:rsidR="0099204A" w:rsidRPr="00EB41CA">
              <w:rPr>
                <w:sz w:val="20"/>
                <w:szCs w:val="20"/>
                <w:lang w:val="sl-SI"/>
              </w:rPr>
              <w:t xml:space="preserve">, </w:t>
            </w:r>
            <w:proofErr w:type="spellStart"/>
            <w:r w:rsidR="0099204A" w:rsidRPr="00EB41CA">
              <w:rPr>
                <w:sz w:val="20"/>
                <w:szCs w:val="20"/>
                <w:lang w:val="sl-SI"/>
              </w:rPr>
              <w:t>Published</w:t>
            </w:r>
            <w:proofErr w:type="spellEnd"/>
            <w:r w:rsidR="0099204A" w:rsidRPr="00EB41CA">
              <w:rPr>
                <w:sz w:val="20"/>
                <w:szCs w:val="20"/>
                <w:lang w:val="sl-SI"/>
              </w:rPr>
              <w:t xml:space="preserve"> </w:t>
            </w:r>
            <w:proofErr w:type="spellStart"/>
            <w:r w:rsidR="0099204A" w:rsidRPr="00EB41CA">
              <w:rPr>
                <w:sz w:val="20"/>
                <w:szCs w:val="20"/>
                <w:lang w:val="sl-SI"/>
              </w:rPr>
              <w:t>by</w:t>
            </w:r>
            <w:proofErr w:type="spellEnd"/>
            <w:r w:rsidR="0099204A" w:rsidRPr="00EB41CA">
              <w:rPr>
                <w:sz w:val="20"/>
                <w:szCs w:val="20"/>
                <w:lang w:val="sl-SI"/>
              </w:rPr>
              <w:t xml:space="preserve"> </w:t>
            </w:r>
            <w:proofErr w:type="spellStart"/>
            <w:r w:rsidR="0099204A" w:rsidRPr="00EB41CA">
              <w:rPr>
                <w:sz w:val="20"/>
                <w:szCs w:val="20"/>
                <w:lang w:val="sl-SI"/>
              </w:rPr>
              <w:t>Elsevier</w:t>
            </w:r>
            <w:proofErr w:type="spellEnd"/>
            <w:r w:rsidR="0099204A" w:rsidRPr="00EB41CA">
              <w:rPr>
                <w:sz w:val="20"/>
                <w:szCs w:val="20"/>
                <w:lang w:val="sl-SI"/>
              </w:rPr>
              <w:t xml:space="preserve"> </w:t>
            </w:r>
            <w:proofErr w:type="spellStart"/>
            <w:r w:rsidR="0099204A" w:rsidRPr="00EB41CA">
              <w:rPr>
                <w:sz w:val="20"/>
                <w:szCs w:val="20"/>
                <w:lang w:val="sl-SI"/>
              </w:rPr>
              <w:t>Ltd</w:t>
            </w:r>
            <w:proofErr w:type="spellEnd"/>
            <w:r w:rsidR="0099204A" w:rsidRPr="00EB41CA">
              <w:rPr>
                <w:sz w:val="20"/>
                <w:szCs w:val="20"/>
                <w:lang w:val="sl-SI"/>
              </w:rPr>
              <w:t xml:space="preserve">, 2010, </w:t>
            </w:r>
            <w:r w:rsidR="0099204A" w:rsidRPr="00EB41CA">
              <w:rPr>
                <w:sz w:val="20"/>
                <w:szCs w:val="20"/>
                <w:lang w:val="sl-SI"/>
              </w:rPr>
              <w:lastRenderedPageBreak/>
              <w:t>ISBN 978-1-4557-2858-9; v nadaljnjem besedilu: ICRP 116) za oceno doz iz zunanje izpostavljenosti in v poglavju 1 Publikacije Mednarodne komisije za varstvo pred sevanji št. 119 (</w:t>
            </w:r>
            <w:proofErr w:type="spellStart"/>
            <w:r w:rsidR="0099204A" w:rsidRPr="00EB41CA">
              <w:rPr>
                <w:sz w:val="20"/>
                <w:szCs w:val="20"/>
                <w:lang w:val="sl-SI"/>
              </w:rPr>
              <w:t>International</w:t>
            </w:r>
            <w:proofErr w:type="spellEnd"/>
            <w:r w:rsidR="0099204A" w:rsidRPr="00EB41CA">
              <w:rPr>
                <w:sz w:val="20"/>
                <w:szCs w:val="20"/>
                <w:lang w:val="sl-SI"/>
              </w:rPr>
              <w:t xml:space="preserve"> </w:t>
            </w:r>
            <w:proofErr w:type="spellStart"/>
            <w:r w:rsidR="0099204A" w:rsidRPr="00EB41CA">
              <w:rPr>
                <w:sz w:val="20"/>
                <w:szCs w:val="20"/>
                <w:lang w:val="sl-SI"/>
              </w:rPr>
              <w:t>Commission</w:t>
            </w:r>
            <w:proofErr w:type="spellEnd"/>
            <w:r w:rsidR="0099204A" w:rsidRPr="00EB41CA">
              <w:rPr>
                <w:sz w:val="20"/>
                <w:szCs w:val="20"/>
                <w:lang w:val="sl-SI"/>
              </w:rPr>
              <w:t xml:space="preserve"> on </w:t>
            </w:r>
            <w:proofErr w:type="spellStart"/>
            <w:r w:rsidR="0099204A" w:rsidRPr="00EB41CA">
              <w:rPr>
                <w:sz w:val="20"/>
                <w:szCs w:val="20"/>
                <w:lang w:val="sl-SI"/>
              </w:rPr>
              <w:t>Radiological</w:t>
            </w:r>
            <w:proofErr w:type="spellEnd"/>
            <w:r w:rsidR="0099204A" w:rsidRPr="00EB41CA">
              <w:rPr>
                <w:sz w:val="20"/>
                <w:szCs w:val="20"/>
                <w:lang w:val="sl-SI"/>
              </w:rPr>
              <w:t xml:space="preserve"> </w:t>
            </w:r>
            <w:proofErr w:type="spellStart"/>
            <w:r w:rsidR="0099204A" w:rsidRPr="00EB41CA">
              <w:rPr>
                <w:sz w:val="20"/>
                <w:szCs w:val="20"/>
                <w:lang w:val="sl-SI"/>
              </w:rPr>
              <w:t>Protection</w:t>
            </w:r>
            <w:proofErr w:type="spellEnd"/>
            <w:r w:rsidR="0099204A" w:rsidRPr="00EB41CA">
              <w:rPr>
                <w:sz w:val="20"/>
                <w:szCs w:val="20"/>
                <w:lang w:val="sl-SI"/>
              </w:rPr>
              <w:t xml:space="preserve">, </w:t>
            </w:r>
            <w:proofErr w:type="spellStart"/>
            <w:r w:rsidR="0099204A" w:rsidRPr="00EB41CA">
              <w:rPr>
                <w:sz w:val="20"/>
                <w:szCs w:val="20"/>
                <w:lang w:val="sl-SI"/>
              </w:rPr>
              <w:t>Publication</w:t>
            </w:r>
            <w:proofErr w:type="spellEnd"/>
            <w:r w:rsidR="0099204A" w:rsidRPr="00EB41CA">
              <w:rPr>
                <w:sz w:val="20"/>
                <w:szCs w:val="20"/>
                <w:lang w:val="sl-SI"/>
              </w:rPr>
              <w:t xml:space="preserve"> 119, </w:t>
            </w:r>
            <w:proofErr w:type="spellStart"/>
            <w:r w:rsidR="0099204A" w:rsidRPr="00EB41CA">
              <w:rPr>
                <w:sz w:val="20"/>
                <w:szCs w:val="20"/>
                <w:lang w:val="sl-SI"/>
              </w:rPr>
              <w:t>Compendium</w:t>
            </w:r>
            <w:proofErr w:type="spellEnd"/>
            <w:r w:rsidR="0099204A" w:rsidRPr="00EB41CA">
              <w:rPr>
                <w:sz w:val="20"/>
                <w:szCs w:val="20"/>
                <w:lang w:val="sl-SI"/>
              </w:rPr>
              <w:t xml:space="preserve"> </w:t>
            </w:r>
            <w:proofErr w:type="spellStart"/>
            <w:r w:rsidR="0099204A" w:rsidRPr="00EB41CA">
              <w:rPr>
                <w:sz w:val="20"/>
                <w:szCs w:val="20"/>
                <w:lang w:val="sl-SI"/>
              </w:rPr>
              <w:t>of</w:t>
            </w:r>
            <w:proofErr w:type="spellEnd"/>
            <w:r w:rsidR="0099204A" w:rsidRPr="00EB41CA">
              <w:rPr>
                <w:sz w:val="20"/>
                <w:szCs w:val="20"/>
                <w:lang w:val="sl-SI"/>
              </w:rPr>
              <w:t xml:space="preserve"> </w:t>
            </w:r>
            <w:proofErr w:type="spellStart"/>
            <w:r w:rsidR="0099204A" w:rsidRPr="00EB41CA">
              <w:rPr>
                <w:sz w:val="20"/>
                <w:szCs w:val="20"/>
                <w:lang w:val="sl-SI"/>
              </w:rPr>
              <w:t>Dose</w:t>
            </w:r>
            <w:proofErr w:type="spellEnd"/>
            <w:r w:rsidR="0099204A" w:rsidRPr="00EB41CA">
              <w:rPr>
                <w:sz w:val="20"/>
                <w:szCs w:val="20"/>
                <w:lang w:val="sl-SI"/>
              </w:rPr>
              <w:t xml:space="preserve"> </w:t>
            </w:r>
            <w:proofErr w:type="spellStart"/>
            <w:r w:rsidR="0099204A" w:rsidRPr="00EB41CA">
              <w:rPr>
                <w:sz w:val="20"/>
                <w:szCs w:val="20"/>
                <w:lang w:val="sl-SI"/>
              </w:rPr>
              <w:t>Coefficients</w:t>
            </w:r>
            <w:proofErr w:type="spellEnd"/>
            <w:r w:rsidR="0099204A" w:rsidRPr="00EB41CA">
              <w:rPr>
                <w:sz w:val="20"/>
                <w:szCs w:val="20"/>
                <w:lang w:val="sl-SI"/>
              </w:rPr>
              <w:t xml:space="preserve"> </w:t>
            </w:r>
            <w:proofErr w:type="spellStart"/>
            <w:r w:rsidR="0099204A" w:rsidRPr="00EB41CA">
              <w:rPr>
                <w:sz w:val="20"/>
                <w:szCs w:val="20"/>
                <w:lang w:val="sl-SI"/>
              </w:rPr>
              <w:t>based</w:t>
            </w:r>
            <w:proofErr w:type="spellEnd"/>
            <w:r w:rsidR="0099204A" w:rsidRPr="00EB41CA">
              <w:rPr>
                <w:sz w:val="20"/>
                <w:szCs w:val="20"/>
                <w:lang w:val="sl-SI"/>
              </w:rPr>
              <w:t xml:space="preserve"> on ICRP </w:t>
            </w:r>
            <w:proofErr w:type="spellStart"/>
            <w:r w:rsidR="0099204A" w:rsidRPr="00EB41CA">
              <w:rPr>
                <w:sz w:val="20"/>
                <w:szCs w:val="20"/>
                <w:lang w:val="sl-SI"/>
              </w:rPr>
              <w:t>Publication</w:t>
            </w:r>
            <w:proofErr w:type="spellEnd"/>
            <w:r w:rsidR="0099204A" w:rsidRPr="00EB41CA">
              <w:rPr>
                <w:sz w:val="20"/>
                <w:szCs w:val="20"/>
                <w:lang w:val="sl-SI"/>
              </w:rPr>
              <w:t xml:space="preserve"> 60, </w:t>
            </w:r>
            <w:proofErr w:type="spellStart"/>
            <w:r w:rsidR="0099204A" w:rsidRPr="00EB41CA">
              <w:rPr>
                <w:sz w:val="20"/>
                <w:szCs w:val="20"/>
                <w:lang w:val="sl-SI"/>
              </w:rPr>
              <w:t>Published</w:t>
            </w:r>
            <w:proofErr w:type="spellEnd"/>
            <w:r w:rsidR="0099204A" w:rsidRPr="00EB41CA">
              <w:rPr>
                <w:sz w:val="20"/>
                <w:szCs w:val="20"/>
                <w:lang w:val="sl-SI"/>
              </w:rPr>
              <w:t xml:space="preserve"> </w:t>
            </w:r>
            <w:proofErr w:type="spellStart"/>
            <w:r w:rsidR="0099204A" w:rsidRPr="00EB41CA">
              <w:rPr>
                <w:sz w:val="20"/>
                <w:szCs w:val="20"/>
                <w:lang w:val="sl-SI"/>
              </w:rPr>
              <w:t>by</w:t>
            </w:r>
            <w:proofErr w:type="spellEnd"/>
            <w:r w:rsidR="0099204A" w:rsidRPr="00EB41CA">
              <w:rPr>
                <w:sz w:val="20"/>
                <w:szCs w:val="20"/>
                <w:lang w:val="sl-SI"/>
              </w:rPr>
              <w:t xml:space="preserve"> </w:t>
            </w:r>
            <w:proofErr w:type="spellStart"/>
            <w:r w:rsidR="0099204A" w:rsidRPr="00EB41CA">
              <w:rPr>
                <w:sz w:val="20"/>
                <w:szCs w:val="20"/>
                <w:lang w:val="sl-SI"/>
              </w:rPr>
              <w:t>Elsevier</w:t>
            </w:r>
            <w:proofErr w:type="spellEnd"/>
            <w:r w:rsidR="0099204A" w:rsidRPr="00EB41CA">
              <w:rPr>
                <w:sz w:val="20"/>
                <w:szCs w:val="20"/>
                <w:lang w:val="sl-SI"/>
              </w:rPr>
              <w:t xml:space="preserve"> </w:t>
            </w:r>
            <w:proofErr w:type="spellStart"/>
            <w:r w:rsidR="0099204A" w:rsidRPr="00EB41CA">
              <w:rPr>
                <w:sz w:val="20"/>
                <w:szCs w:val="20"/>
                <w:lang w:val="sl-SI"/>
              </w:rPr>
              <w:t>Ltd</w:t>
            </w:r>
            <w:proofErr w:type="spellEnd"/>
            <w:r w:rsidR="0099204A" w:rsidRPr="00EB41CA">
              <w:rPr>
                <w:sz w:val="20"/>
                <w:szCs w:val="20"/>
                <w:lang w:val="sl-SI"/>
              </w:rPr>
              <w:t>, 2012, ISBN 978-1-4557-5430-4; v nadaljnjem besedilu: ICRP 119) za oceno doz iz notranje obsevanosti.</w:t>
            </w:r>
          </w:p>
        </w:tc>
        <w:tc>
          <w:tcPr>
            <w:tcW w:w="1413" w:type="dxa"/>
          </w:tcPr>
          <w:p w14:paraId="5B4857FC" w14:textId="77777777" w:rsidR="00663068" w:rsidRPr="00EB41CA" w:rsidRDefault="00663068" w:rsidP="00EB41CA">
            <w:pPr>
              <w:rPr>
                <w:sz w:val="20"/>
                <w:szCs w:val="20"/>
                <w:lang w:val="sl-SI"/>
              </w:rPr>
            </w:pPr>
          </w:p>
        </w:tc>
        <w:tc>
          <w:tcPr>
            <w:tcW w:w="1139" w:type="dxa"/>
          </w:tcPr>
          <w:p w14:paraId="016453E4" w14:textId="77777777" w:rsidR="00663068" w:rsidRPr="00EB41CA" w:rsidDel="001B1289" w:rsidRDefault="00663068" w:rsidP="00EB41CA">
            <w:pPr>
              <w:jc w:val="center"/>
              <w:rPr>
                <w:b/>
                <w:sz w:val="20"/>
                <w:szCs w:val="20"/>
                <w:lang w:val="sl-SI"/>
              </w:rPr>
            </w:pPr>
            <w:r w:rsidRPr="00EB41CA">
              <w:rPr>
                <w:b/>
                <w:sz w:val="20"/>
                <w:szCs w:val="20"/>
                <w:lang w:val="sl-SI"/>
              </w:rPr>
              <w:t>UV2</w:t>
            </w:r>
          </w:p>
        </w:tc>
      </w:tr>
      <w:tr w:rsidR="00663068" w:rsidRPr="00EB41CA" w14:paraId="6397A063" w14:textId="77777777" w:rsidTr="00D70278">
        <w:tc>
          <w:tcPr>
            <w:tcW w:w="5953" w:type="dxa"/>
          </w:tcPr>
          <w:p w14:paraId="02F4B77C" w14:textId="77777777" w:rsidR="00663068" w:rsidRPr="00EB41CA" w:rsidRDefault="00663068" w:rsidP="00EB41CA">
            <w:pPr>
              <w:rPr>
                <w:iCs/>
                <w:noProof/>
                <w:sz w:val="20"/>
                <w:szCs w:val="20"/>
              </w:rPr>
            </w:pPr>
            <w:r w:rsidRPr="00EB41CA">
              <w:rPr>
                <w:iCs/>
                <w:noProof/>
                <w:sz w:val="20"/>
                <w:szCs w:val="20"/>
              </w:rPr>
              <w:t>(97) "thoron" means the radionuclide Rn-220 and its progeny, as appropriate;</w:t>
            </w:r>
          </w:p>
        </w:tc>
        <w:tc>
          <w:tcPr>
            <w:tcW w:w="6521" w:type="dxa"/>
          </w:tcPr>
          <w:p w14:paraId="012FB374" w14:textId="5DE88E99" w:rsidR="00663068" w:rsidRPr="00EB41CA" w:rsidRDefault="004857EE" w:rsidP="00EB41CA">
            <w:pPr>
              <w:rPr>
                <w:b/>
                <w:sz w:val="20"/>
                <w:szCs w:val="20"/>
                <w:lang w:val="sl-SI"/>
              </w:rPr>
            </w:pPr>
            <w:r w:rsidRPr="00EB41CA">
              <w:rPr>
                <w:b/>
                <w:sz w:val="20"/>
                <w:szCs w:val="20"/>
                <w:lang w:val="sl-SI"/>
              </w:rPr>
              <w:t>ZVISJV-1</w:t>
            </w:r>
            <w:r w:rsidR="002D0C78" w:rsidRPr="00EB41CA">
              <w:rPr>
                <w:b/>
                <w:sz w:val="20"/>
                <w:szCs w:val="20"/>
                <w:lang w:val="sl-SI"/>
              </w:rPr>
              <w:t>, 3. člen</w:t>
            </w:r>
            <w:r w:rsidR="00663068" w:rsidRPr="00EB41CA">
              <w:rPr>
                <w:b/>
                <w:sz w:val="20"/>
                <w:szCs w:val="20"/>
                <w:lang w:val="sl-SI"/>
              </w:rPr>
              <w:t xml:space="preserve"> (izrazi)</w:t>
            </w:r>
          </w:p>
          <w:p w14:paraId="1E04121A" w14:textId="0BDC1F5E" w:rsidR="00663068" w:rsidRPr="00EB41CA" w:rsidRDefault="002D0C78" w:rsidP="00EB41CA">
            <w:pPr>
              <w:rPr>
                <w:sz w:val="20"/>
                <w:szCs w:val="20"/>
                <w:lang w:val="sl-SI"/>
              </w:rPr>
            </w:pPr>
            <w:r w:rsidRPr="00EB41CA">
              <w:rPr>
                <w:sz w:val="20"/>
                <w:szCs w:val="20"/>
                <w:lang w:val="sl-SI"/>
              </w:rPr>
              <w:t>101</w:t>
            </w:r>
            <w:r w:rsidR="00663068" w:rsidRPr="00EB41CA">
              <w:rPr>
                <w:sz w:val="20"/>
                <w:szCs w:val="20"/>
                <w:lang w:val="sl-SI"/>
              </w:rPr>
              <w:t xml:space="preserve">. </w:t>
            </w:r>
            <w:proofErr w:type="spellStart"/>
            <w:r w:rsidRPr="00EB41CA">
              <w:rPr>
                <w:b/>
                <w:sz w:val="20"/>
                <w:szCs w:val="20"/>
                <w:lang w:val="sl-SI"/>
              </w:rPr>
              <w:t>T</w:t>
            </w:r>
            <w:r w:rsidR="00663068" w:rsidRPr="00EB41CA">
              <w:rPr>
                <w:b/>
                <w:sz w:val="20"/>
                <w:szCs w:val="20"/>
                <w:lang w:val="sl-SI"/>
              </w:rPr>
              <w:t>oron</w:t>
            </w:r>
            <w:proofErr w:type="spellEnd"/>
            <w:r w:rsidR="00663068" w:rsidRPr="00EB41CA">
              <w:rPr>
                <w:sz w:val="20"/>
                <w:szCs w:val="20"/>
                <w:lang w:val="sl-SI"/>
              </w:rPr>
              <w:t xml:space="preserve"> </w:t>
            </w:r>
            <w:r w:rsidRPr="00EB41CA">
              <w:rPr>
                <w:sz w:val="20"/>
                <w:szCs w:val="20"/>
                <w:lang w:val="sl-SI"/>
              </w:rPr>
              <w:t xml:space="preserve">je </w:t>
            </w:r>
            <w:r w:rsidR="00663068" w:rsidRPr="00EB41CA">
              <w:rPr>
                <w:sz w:val="20"/>
                <w:szCs w:val="20"/>
                <w:lang w:val="sl-SI"/>
              </w:rPr>
              <w:t>radionuklid Rn-220</w:t>
            </w:r>
            <w:r w:rsidRPr="00EB41CA">
              <w:rPr>
                <w:sz w:val="20"/>
                <w:szCs w:val="20"/>
                <w:lang w:val="sl-SI"/>
              </w:rPr>
              <w:t>,</w:t>
            </w:r>
            <w:r w:rsidR="00663068" w:rsidRPr="00EB41CA">
              <w:rPr>
                <w:sz w:val="20"/>
                <w:szCs w:val="20"/>
                <w:lang w:val="sl-SI"/>
              </w:rPr>
              <w:t xml:space="preserve"> in </w:t>
            </w:r>
            <w:r w:rsidRPr="00EB41CA">
              <w:rPr>
                <w:sz w:val="20"/>
                <w:szCs w:val="20"/>
                <w:lang w:val="sl-SI"/>
              </w:rPr>
              <w:t>kjer je to potrebno</w:t>
            </w:r>
            <w:r w:rsidR="00663068" w:rsidRPr="00EB41CA">
              <w:rPr>
                <w:sz w:val="20"/>
                <w:szCs w:val="20"/>
                <w:lang w:val="sl-SI"/>
              </w:rPr>
              <w:t>, njegov</w:t>
            </w:r>
            <w:r w:rsidRPr="00EB41CA">
              <w:rPr>
                <w:sz w:val="20"/>
                <w:szCs w:val="20"/>
                <w:lang w:val="sl-SI"/>
              </w:rPr>
              <w:t>i</w:t>
            </w:r>
            <w:r w:rsidR="00663068" w:rsidRPr="00EB41CA">
              <w:rPr>
                <w:sz w:val="20"/>
                <w:szCs w:val="20"/>
                <w:lang w:val="sl-SI"/>
              </w:rPr>
              <w:t xml:space="preserve"> potomc</w:t>
            </w:r>
            <w:r w:rsidRPr="00EB41CA">
              <w:rPr>
                <w:sz w:val="20"/>
                <w:szCs w:val="20"/>
                <w:lang w:val="sl-SI"/>
              </w:rPr>
              <w:t>i</w:t>
            </w:r>
            <w:r w:rsidR="00663068" w:rsidRPr="00EB41CA">
              <w:rPr>
                <w:sz w:val="20"/>
                <w:szCs w:val="20"/>
                <w:lang w:val="sl-SI"/>
              </w:rPr>
              <w:t>.</w:t>
            </w:r>
          </w:p>
        </w:tc>
        <w:tc>
          <w:tcPr>
            <w:tcW w:w="1413" w:type="dxa"/>
          </w:tcPr>
          <w:p w14:paraId="1D37293A" w14:textId="77777777" w:rsidR="00663068" w:rsidRPr="00EB41CA" w:rsidRDefault="00663068" w:rsidP="00EB41CA">
            <w:pPr>
              <w:rPr>
                <w:sz w:val="20"/>
                <w:szCs w:val="20"/>
                <w:lang w:val="sl-SI"/>
              </w:rPr>
            </w:pPr>
          </w:p>
        </w:tc>
        <w:tc>
          <w:tcPr>
            <w:tcW w:w="1139" w:type="dxa"/>
          </w:tcPr>
          <w:p w14:paraId="68356604"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754618BE" w14:textId="77777777" w:rsidTr="00D70278">
        <w:tc>
          <w:tcPr>
            <w:tcW w:w="5953" w:type="dxa"/>
          </w:tcPr>
          <w:p w14:paraId="4AF0D63F" w14:textId="77777777" w:rsidR="00663068" w:rsidRPr="00EB41CA" w:rsidRDefault="00663068" w:rsidP="00EB41CA">
            <w:pPr>
              <w:rPr>
                <w:iCs/>
                <w:noProof/>
                <w:sz w:val="20"/>
                <w:szCs w:val="20"/>
              </w:rPr>
            </w:pPr>
            <w:r w:rsidRPr="00EB41CA">
              <w:rPr>
                <w:iCs/>
                <w:noProof/>
                <w:sz w:val="20"/>
                <w:szCs w:val="20"/>
              </w:rPr>
              <w:t>(98) "undertaking" means a natural or legal person who has legal responsibility under national law for carrying out a practice, or for a radiation source (including cases where the owner or holder of a radiation source does not conduct related human activities);</w:t>
            </w:r>
          </w:p>
        </w:tc>
        <w:tc>
          <w:tcPr>
            <w:tcW w:w="6521" w:type="dxa"/>
          </w:tcPr>
          <w:p w14:paraId="14581864" w14:textId="2F498377" w:rsidR="00663068" w:rsidRPr="00EB41CA" w:rsidRDefault="004857EE" w:rsidP="00EB41CA">
            <w:pPr>
              <w:rPr>
                <w:b/>
                <w:sz w:val="20"/>
                <w:szCs w:val="20"/>
              </w:rPr>
            </w:pPr>
            <w:r w:rsidRPr="00EB41CA">
              <w:rPr>
                <w:b/>
                <w:sz w:val="20"/>
                <w:szCs w:val="20"/>
              </w:rPr>
              <w:t>ZVISJV-1</w:t>
            </w:r>
            <w:r w:rsidR="002D0C78" w:rsidRPr="00EB41CA">
              <w:rPr>
                <w:b/>
                <w:sz w:val="20"/>
                <w:szCs w:val="20"/>
              </w:rPr>
              <w:t xml:space="preserve">, 3. </w:t>
            </w:r>
            <w:proofErr w:type="spellStart"/>
            <w:r w:rsidR="002D0C78"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izrazi</w:t>
            </w:r>
            <w:proofErr w:type="spellEnd"/>
            <w:r w:rsidR="00663068" w:rsidRPr="00EB41CA">
              <w:rPr>
                <w:b/>
                <w:sz w:val="20"/>
                <w:szCs w:val="20"/>
              </w:rPr>
              <w:t>)</w:t>
            </w:r>
          </w:p>
          <w:p w14:paraId="12AC5E37" w14:textId="69573001" w:rsidR="00663068" w:rsidRPr="00EB41CA" w:rsidRDefault="00663068" w:rsidP="00EB41CA">
            <w:pPr>
              <w:rPr>
                <w:sz w:val="20"/>
                <w:szCs w:val="20"/>
                <w:lang w:val="sl-SI"/>
              </w:rPr>
            </w:pPr>
            <w:r w:rsidRPr="00EB41CA">
              <w:rPr>
                <w:sz w:val="20"/>
                <w:szCs w:val="20"/>
              </w:rPr>
              <w:t>2</w:t>
            </w:r>
            <w:r w:rsidR="002D0C78" w:rsidRPr="00EB41CA">
              <w:rPr>
                <w:sz w:val="20"/>
                <w:szCs w:val="20"/>
              </w:rPr>
              <w:t>5</w:t>
            </w:r>
            <w:r w:rsidRPr="00EB41CA">
              <w:rPr>
                <w:sz w:val="20"/>
                <w:szCs w:val="20"/>
              </w:rPr>
              <w:t>.</w:t>
            </w:r>
            <w:r w:rsidRPr="00EB41CA">
              <w:rPr>
                <w:sz w:val="20"/>
                <w:szCs w:val="20"/>
                <w:lang w:val="sl-SI"/>
              </w:rPr>
              <w:t xml:space="preserve"> </w:t>
            </w:r>
            <w:r w:rsidRPr="00EB41CA">
              <w:rPr>
                <w:b/>
                <w:sz w:val="20"/>
                <w:szCs w:val="20"/>
                <w:lang w:val="sl-SI"/>
              </w:rPr>
              <w:t xml:space="preserve">Izvajalec </w:t>
            </w:r>
            <w:r w:rsidR="002D0C78" w:rsidRPr="00EB41CA">
              <w:rPr>
                <w:b/>
                <w:sz w:val="20"/>
                <w:szCs w:val="20"/>
                <w:lang w:val="sl-SI"/>
              </w:rPr>
              <w:t xml:space="preserve">ali izvajalka </w:t>
            </w:r>
            <w:r w:rsidRPr="00EB41CA">
              <w:rPr>
                <w:b/>
                <w:sz w:val="20"/>
                <w:szCs w:val="20"/>
                <w:lang w:val="sl-SI"/>
              </w:rPr>
              <w:t>sevalne dejavnosti</w:t>
            </w:r>
            <w:r w:rsidRPr="00EB41CA">
              <w:rPr>
                <w:sz w:val="20"/>
                <w:szCs w:val="20"/>
                <w:lang w:val="sl-SI"/>
              </w:rPr>
              <w:t xml:space="preserve"> </w:t>
            </w:r>
            <w:r w:rsidR="002D0C78" w:rsidRPr="00EB41CA">
              <w:rPr>
                <w:sz w:val="20"/>
                <w:szCs w:val="20"/>
                <w:lang w:val="sl-SI"/>
              </w:rPr>
              <w:t xml:space="preserve">(v nadaljnjem besedilu: izvajalec sevalne dejavnosti) </w:t>
            </w:r>
            <w:r w:rsidRPr="00EB41CA">
              <w:rPr>
                <w:sz w:val="20"/>
                <w:szCs w:val="20"/>
                <w:lang w:val="sl-SI"/>
              </w:rPr>
              <w:t xml:space="preserve">je fizična ali pravna oseba, ki </w:t>
            </w:r>
            <w:r w:rsidR="002D0C78" w:rsidRPr="00EB41CA">
              <w:rPr>
                <w:sz w:val="20"/>
                <w:szCs w:val="20"/>
                <w:lang w:val="sl-SI"/>
              </w:rPr>
              <w:t>je</w:t>
            </w:r>
            <w:r w:rsidRPr="00EB41CA">
              <w:rPr>
                <w:sz w:val="20"/>
                <w:szCs w:val="20"/>
                <w:lang w:val="sl-SI"/>
              </w:rPr>
              <w:t xml:space="preserve"> po določbah tega zakona registrira</w:t>
            </w:r>
            <w:r w:rsidR="002D0C78" w:rsidRPr="00EB41CA">
              <w:rPr>
                <w:sz w:val="20"/>
                <w:szCs w:val="20"/>
                <w:lang w:val="sl-SI"/>
              </w:rPr>
              <w:t>la svojo sevalno dejavnost</w:t>
            </w:r>
            <w:r w:rsidRPr="00EB41CA">
              <w:rPr>
                <w:sz w:val="20"/>
                <w:szCs w:val="20"/>
                <w:lang w:val="sl-SI"/>
              </w:rPr>
              <w:t xml:space="preserve"> ali </w:t>
            </w:r>
            <w:r w:rsidR="002D0C78" w:rsidRPr="00EB41CA">
              <w:rPr>
                <w:sz w:val="20"/>
                <w:szCs w:val="20"/>
                <w:lang w:val="sl-SI"/>
              </w:rPr>
              <w:t xml:space="preserve">zanjo </w:t>
            </w:r>
            <w:r w:rsidRPr="00EB41CA">
              <w:rPr>
                <w:sz w:val="20"/>
                <w:szCs w:val="20"/>
                <w:lang w:val="sl-SI"/>
              </w:rPr>
              <w:t>pridobi</w:t>
            </w:r>
            <w:r w:rsidR="002D0C78" w:rsidRPr="00EB41CA">
              <w:rPr>
                <w:sz w:val="20"/>
                <w:szCs w:val="20"/>
                <w:lang w:val="sl-SI"/>
              </w:rPr>
              <w:t>la</w:t>
            </w:r>
            <w:r w:rsidRPr="00EB41CA">
              <w:rPr>
                <w:sz w:val="20"/>
                <w:szCs w:val="20"/>
                <w:lang w:val="sl-SI"/>
              </w:rPr>
              <w:t xml:space="preserve"> dovoljenje za izvajanje.</w:t>
            </w:r>
          </w:p>
        </w:tc>
        <w:tc>
          <w:tcPr>
            <w:tcW w:w="1413" w:type="dxa"/>
          </w:tcPr>
          <w:p w14:paraId="79A72C0F" w14:textId="77777777" w:rsidR="00663068" w:rsidRPr="00EB41CA" w:rsidRDefault="00663068" w:rsidP="00EB41CA">
            <w:pPr>
              <w:rPr>
                <w:sz w:val="20"/>
                <w:szCs w:val="20"/>
                <w:lang w:val="sl-SI"/>
              </w:rPr>
            </w:pPr>
            <w:r w:rsidRPr="00EB41CA">
              <w:rPr>
                <w:sz w:val="20"/>
                <w:szCs w:val="20"/>
                <w:lang w:val="sl-SI"/>
              </w:rPr>
              <w:t>Ne potrebujemo definicije delodajalca, ker velja splošno znana definicija ZDR.</w:t>
            </w:r>
          </w:p>
        </w:tc>
        <w:tc>
          <w:tcPr>
            <w:tcW w:w="1139" w:type="dxa"/>
          </w:tcPr>
          <w:p w14:paraId="1D52319D"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226D7B50" w14:textId="77777777" w:rsidTr="00D70278">
        <w:tc>
          <w:tcPr>
            <w:tcW w:w="5953" w:type="dxa"/>
          </w:tcPr>
          <w:p w14:paraId="1D302085" w14:textId="77777777" w:rsidR="00663068" w:rsidRPr="00EB41CA" w:rsidRDefault="00663068" w:rsidP="00EB41CA">
            <w:pPr>
              <w:rPr>
                <w:iCs/>
                <w:noProof/>
                <w:sz w:val="20"/>
                <w:szCs w:val="20"/>
              </w:rPr>
            </w:pPr>
            <w:r w:rsidRPr="00EB41CA">
              <w:rPr>
                <w:iCs/>
                <w:noProof/>
                <w:sz w:val="20"/>
                <w:szCs w:val="20"/>
              </w:rPr>
              <w:t>(99) "unintended exposure" means medical exposure that is significantly different from the medical exposure intended for a given purpose.</w:t>
            </w:r>
          </w:p>
        </w:tc>
        <w:tc>
          <w:tcPr>
            <w:tcW w:w="6521" w:type="dxa"/>
          </w:tcPr>
          <w:p w14:paraId="5A5C4C95" w14:textId="09F2C68F" w:rsidR="00663068" w:rsidRPr="00EB41CA" w:rsidRDefault="00275309" w:rsidP="00EB41CA">
            <w:pPr>
              <w:rPr>
                <w:b/>
                <w:sz w:val="20"/>
                <w:lang w:val="sl-SI"/>
              </w:rPr>
            </w:pPr>
            <w:r w:rsidRPr="00EB41CA">
              <w:rPr>
                <w:b/>
                <w:sz w:val="20"/>
                <w:lang w:val="sl-SI"/>
              </w:rPr>
              <w:t>ZVISJV-1</w:t>
            </w:r>
            <w:r w:rsidR="00F2573B" w:rsidRPr="00EB41CA">
              <w:rPr>
                <w:b/>
                <w:sz w:val="20"/>
                <w:lang w:val="sl-SI"/>
              </w:rPr>
              <w:t>, 3. člen</w:t>
            </w:r>
            <w:r w:rsidRPr="00EB41CA">
              <w:rPr>
                <w:b/>
                <w:sz w:val="20"/>
                <w:lang w:val="sl-SI"/>
              </w:rPr>
              <w:t xml:space="preserve"> </w:t>
            </w:r>
            <w:r w:rsidR="00A1314D" w:rsidRPr="00EB41CA">
              <w:rPr>
                <w:b/>
                <w:sz w:val="20"/>
                <w:lang w:val="sl-SI"/>
              </w:rPr>
              <w:t>(</w:t>
            </w:r>
            <w:r w:rsidRPr="00EB41CA">
              <w:rPr>
                <w:b/>
                <w:sz w:val="20"/>
                <w:lang w:val="sl-SI"/>
              </w:rPr>
              <w:t>izrazi</w:t>
            </w:r>
            <w:r w:rsidR="00A1314D" w:rsidRPr="00EB41CA">
              <w:rPr>
                <w:b/>
                <w:sz w:val="20"/>
                <w:lang w:val="sl-SI"/>
              </w:rPr>
              <w:t>)</w:t>
            </w:r>
          </w:p>
          <w:p w14:paraId="21F2C7CC" w14:textId="32BDBD69" w:rsidR="00275309" w:rsidRPr="00EB41CA" w:rsidRDefault="00275309" w:rsidP="00EB41CA">
            <w:pPr>
              <w:rPr>
                <w:sz w:val="20"/>
                <w:szCs w:val="20"/>
                <w:lang w:val="sl-SI"/>
              </w:rPr>
            </w:pPr>
            <w:r w:rsidRPr="00EB41CA">
              <w:rPr>
                <w:sz w:val="20"/>
                <w:lang w:val="sl-SI"/>
              </w:rPr>
              <w:t>46.</w:t>
            </w:r>
            <w:r w:rsidR="00006A0F" w:rsidRPr="00EB41CA">
              <w:rPr>
                <w:sz w:val="20"/>
                <w:szCs w:val="20"/>
                <w:lang w:val="sl-SI"/>
              </w:rPr>
              <w:t xml:space="preserve"> </w:t>
            </w:r>
            <w:r w:rsidRPr="00EB41CA">
              <w:rPr>
                <w:b/>
                <w:sz w:val="20"/>
                <w:lang w:val="sl-SI"/>
              </w:rPr>
              <w:t>Nenamerna izpostavljenost</w:t>
            </w:r>
            <w:r w:rsidRPr="00EB41CA">
              <w:rPr>
                <w:sz w:val="20"/>
                <w:lang w:val="sl-SI"/>
              </w:rPr>
              <w:t xml:space="preserve"> je izpostavljenost v zdravstvene namene, ki se pomembno razlikuje od nameravane izpostavljenosti za izbrani namen.</w:t>
            </w:r>
          </w:p>
          <w:p w14:paraId="79E7A483" w14:textId="77777777" w:rsidR="00663068" w:rsidRPr="00EB41CA" w:rsidRDefault="00663068" w:rsidP="00EB41CA">
            <w:pPr>
              <w:rPr>
                <w:color w:val="FF0000"/>
                <w:sz w:val="20"/>
                <w:szCs w:val="20"/>
                <w:lang w:val="sl-SI"/>
              </w:rPr>
            </w:pPr>
          </w:p>
        </w:tc>
        <w:tc>
          <w:tcPr>
            <w:tcW w:w="1413" w:type="dxa"/>
          </w:tcPr>
          <w:p w14:paraId="469F39C3" w14:textId="26F1F2CD" w:rsidR="00663068" w:rsidRPr="00EB41CA" w:rsidRDefault="00663068" w:rsidP="00EB41CA">
            <w:pPr>
              <w:rPr>
                <w:sz w:val="20"/>
                <w:szCs w:val="20"/>
                <w:lang w:val="sl-SI"/>
              </w:rPr>
            </w:pPr>
          </w:p>
        </w:tc>
        <w:tc>
          <w:tcPr>
            <w:tcW w:w="1139" w:type="dxa"/>
          </w:tcPr>
          <w:p w14:paraId="41959477" w14:textId="0FC5DE35" w:rsidR="00663068" w:rsidRPr="00EB41CA" w:rsidRDefault="00275309" w:rsidP="00EB41CA">
            <w:pPr>
              <w:jc w:val="center"/>
              <w:rPr>
                <w:b/>
                <w:sz w:val="20"/>
                <w:szCs w:val="20"/>
                <w:lang w:val="sl-SI"/>
              </w:rPr>
            </w:pPr>
            <w:r w:rsidRPr="00EB41CA">
              <w:rPr>
                <w:b/>
                <w:sz w:val="20"/>
                <w:szCs w:val="20"/>
                <w:lang w:val="sl-SI"/>
              </w:rPr>
              <w:t>ZVISJV-1</w:t>
            </w:r>
          </w:p>
        </w:tc>
      </w:tr>
      <w:tr w:rsidR="00663068" w:rsidRPr="00EB41CA" w14:paraId="015D7462" w14:textId="77777777" w:rsidTr="00D70278">
        <w:tc>
          <w:tcPr>
            <w:tcW w:w="5953" w:type="dxa"/>
          </w:tcPr>
          <w:p w14:paraId="5D207CFC" w14:textId="77777777" w:rsidR="00663068" w:rsidRPr="00EB41CA" w:rsidRDefault="00663068" w:rsidP="00EB41CA">
            <w:pPr>
              <w:rPr>
                <w:b/>
                <w:noProof/>
                <w:sz w:val="20"/>
                <w:szCs w:val="20"/>
              </w:rPr>
            </w:pPr>
            <w:r w:rsidRPr="00EB41CA">
              <w:rPr>
                <w:b/>
                <w:noProof/>
                <w:sz w:val="20"/>
                <w:szCs w:val="20"/>
              </w:rPr>
              <w:t>CHAPTER III - SYSTEM OF RADIATION PROTECTION</w:t>
            </w:r>
          </w:p>
        </w:tc>
        <w:tc>
          <w:tcPr>
            <w:tcW w:w="6521" w:type="dxa"/>
          </w:tcPr>
          <w:p w14:paraId="4267AFFB" w14:textId="77777777" w:rsidR="00663068" w:rsidRPr="00EB41CA" w:rsidRDefault="00663068" w:rsidP="00EB41CA">
            <w:pPr>
              <w:rPr>
                <w:sz w:val="20"/>
                <w:szCs w:val="20"/>
                <w:lang w:val="sl-SI"/>
              </w:rPr>
            </w:pPr>
          </w:p>
        </w:tc>
        <w:tc>
          <w:tcPr>
            <w:tcW w:w="1413" w:type="dxa"/>
          </w:tcPr>
          <w:p w14:paraId="1ED70142" w14:textId="77777777" w:rsidR="00663068" w:rsidRPr="00EB41CA" w:rsidRDefault="00663068" w:rsidP="00EB41CA">
            <w:pPr>
              <w:rPr>
                <w:sz w:val="20"/>
                <w:szCs w:val="20"/>
                <w:lang w:val="sl-SI"/>
              </w:rPr>
            </w:pPr>
          </w:p>
        </w:tc>
        <w:tc>
          <w:tcPr>
            <w:tcW w:w="1139" w:type="dxa"/>
          </w:tcPr>
          <w:p w14:paraId="395808FC" w14:textId="77777777" w:rsidR="00663068" w:rsidRPr="00EB41CA" w:rsidRDefault="00663068" w:rsidP="00EB41CA">
            <w:pPr>
              <w:jc w:val="center"/>
              <w:rPr>
                <w:b/>
                <w:sz w:val="20"/>
                <w:szCs w:val="20"/>
                <w:lang w:val="sl-SI"/>
              </w:rPr>
            </w:pPr>
          </w:p>
        </w:tc>
      </w:tr>
      <w:tr w:rsidR="00663068" w:rsidRPr="00EB41CA" w14:paraId="6F1185E2" w14:textId="77777777" w:rsidTr="00D70278">
        <w:tc>
          <w:tcPr>
            <w:tcW w:w="5953" w:type="dxa"/>
          </w:tcPr>
          <w:p w14:paraId="794675FE" w14:textId="77777777" w:rsidR="00663068" w:rsidRPr="00EB41CA" w:rsidRDefault="00663068" w:rsidP="00EB41CA">
            <w:pPr>
              <w:rPr>
                <w:b/>
                <w:iCs/>
                <w:noProof/>
                <w:sz w:val="20"/>
                <w:szCs w:val="20"/>
              </w:rPr>
            </w:pPr>
            <w:r w:rsidRPr="00EB41CA">
              <w:rPr>
                <w:b/>
                <w:iCs/>
                <w:noProof/>
                <w:sz w:val="20"/>
                <w:szCs w:val="20"/>
              </w:rPr>
              <w:t>Article 5</w:t>
            </w:r>
          </w:p>
          <w:p w14:paraId="1F29796D" w14:textId="77777777" w:rsidR="00663068" w:rsidRPr="00EB41CA" w:rsidRDefault="00663068" w:rsidP="00EB41CA">
            <w:pPr>
              <w:rPr>
                <w:b/>
                <w:bCs/>
                <w:noProof/>
                <w:sz w:val="20"/>
                <w:szCs w:val="20"/>
              </w:rPr>
            </w:pPr>
            <w:r w:rsidRPr="00EB41CA">
              <w:rPr>
                <w:b/>
                <w:bCs/>
                <w:noProof/>
                <w:sz w:val="20"/>
                <w:szCs w:val="20"/>
              </w:rPr>
              <w:t>General principles of radiation protection</w:t>
            </w:r>
          </w:p>
          <w:p w14:paraId="15241C0C" w14:textId="77777777" w:rsidR="00663068" w:rsidRPr="00EB41CA" w:rsidRDefault="00663068" w:rsidP="00EB41CA">
            <w:pPr>
              <w:rPr>
                <w:noProof/>
                <w:sz w:val="20"/>
                <w:szCs w:val="20"/>
              </w:rPr>
            </w:pPr>
            <w:r w:rsidRPr="00EB41CA">
              <w:rPr>
                <w:noProof/>
                <w:sz w:val="20"/>
                <w:szCs w:val="20"/>
              </w:rPr>
              <w:t>Member States shall establish legal requirements and an appropriate regime of regulatory control which, for all exposure situations, reflect a system of radiation protection based on the principles of justification, optimisation and dose limitation:</w:t>
            </w:r>
          </w:p>
          <w:p w14:paraId="2554BCD9" w14:textId="77777777" w:rsidR="00663068" w:rsidRPr="00EB41CA" w:rsidRDefault="00663068" w:rsidP="00EB41CA">
            <w:pPr>
              <w:rPr>
                <w:noProof/>
                <w:sz w:val="20"/>
                <w:szCs w:val="20"/>
              </w:rPr>
            </w:pPr>
            <w:r w:rsidRPr="00EB41CA">
              <w:rPr>
                <w:iCs/>
                <w:noProof/>
                <w:sz w:val="20"/>
                <w:szCs w:val="20"/>
              </w:rPr>
              <w:t xml:space="preserve">(a) </w:t>
            </w:r>
            <w:r w:rsidRPr="00EB41CA">
              <w:rPr>
                <w:noProof/>
                <w:sz w:val="20"/>
                <w:szCs w:val="20"/>
              </w:rPr>
              <w:t>Justification: Decisions introducing a practice shall be justified in the sense that such decisions shall be taken with the intent to ensure that the individual or societal benefit resulting from the practice outweighs the health detriment that it may cause. Decisions introducing or altering an exposure pathway for existing and emergency exposure situations shall be justified in the sense that they should do more good than harm.</w:t>
            </w:r>
          </w:p>
        </w:tc>
        <w:tc>
          <w:tcPr>
            <w:tcW w:w="6521" w:type="dxa"/>
          </w:tcPr>
          <w:p w14:paraId="3EDD850F" w14:textId="50195F33" w:rsidR="00663068" w:rsidRPr="00EB41CA" w:rsidRDefault="00663068" w:rsidP="00EB41CA">
            <w:pPr>
              <w:rPr>
                <w:b/>
                <w:sz w:val="20"/>
                <w:szCs w:val="20"/>
              </w:rPr>
            </w:pPr>
            <w:r w:rsidRPr="00EB41CA">
              <w:rPr>
                <w:b/>
                <w:sz w:val="20"/>
                <w:szCs w:val="20"/>
              </w:rPr>
              <w:t>ZVISJV-</w:t>
            </w:r>
            <w:r w:rsidR="00183CE4" w:rsidRPr="00EB41CA">
              <w:rPr>
                <w:b/>
                <w:sz w:val="20"/>
                <w:szCs w:val="20"/>
              </w:rPr>
              <w:t>1</w:t>
            </w:r>
            <w:r w:rsidR="00F2573B" w:rsidRPr="00EB41CA">
              <w:rPr>
                <w:b/>
                <w:sz w:val="20"/>
                <w:szCs w:val="20"/>
              </w:rPr>
              <w:t xml:space="preserve">, 4. </w:t>
            </w:r>
            <w:proofErr w:type="spellStart"/>
            <w:r w:rsidR="00F2573B" w:rsidRPr="00EB41CA">
              <w:rPr>
                <w:b/>
                <w:sz w:val="20"/>
                <w:szCs w:val="20"/>
              </w:rPr>
              <w:t>člen</w:t>
            </w:r>
            <w:proofErr w:type="spellEnd"/>
            <w:r w:rsidRPr="00EB41CA">
              <w:rPr>
                <w:b/>
                <w:sz w:val="20"/>
                <w:szCs w:val="20"/>
              </w:rPr>
              <w:t xml:space="preserve"> (</w:t>
            </w:r>
            <w:proofErr w:type="spellStart"/>
            <w:r w:rsidRPr="00EB41CA">
              <w:rPr>
                <w:b/>
                <w:sz w:val="20"/>
                <w:szCs w:val="20"/>
              </w:rPr>
              <w:t>načela</w:t>
            </w:r>
            <w:proofErr w:type="spellEnd"/>
            <w:r w:rsidRPr="00EB41CA">
              <w:rPr>
                <w:b/>
                <w:sz w:val="20"/>
                <w:szCs w:val="20"/>
              </w:rPr>
              <w:t xml:space="preserve"> </w:t>
            </w:r>
            <w:proofErr w:type="spellStart"/>
            <w:r w:rsidRPr="00EB41CA">
              <w:rPr>
                <w:b/>
                <w:sz w:val="20"/>
                <w:szCs w:val="20"/>
              </w:rPr>
              <w:t>zakona</w:t>
            </w:r>
            <w:proofErr w:type="spellEnd"/>
            <w:r w:rsidRPr="00EB41CA">
              <w:rPr>
                <w:b/>
                <w:sz w:val="20"/>
                <w:szCs w:val="20"/>
              </w:rPr>
              <w:t>)</w:t>
            </w:r>
          </w:p>
          <w:p w14:paraId="53465B14" w14:textId="38B1C440" w:rsidR="00663068" w:rsidRPr="00EB41CA" w:rsidRDefault="00663068" w:rsidP="00EB41CA">
            <w:pPr>
              <w:rPr>
                <w:sz w:val="20"/>
                <w:szCs w:val="20"/>
                <w:lang w:val="sl-SI"/>
              </w:rPr>
            </w:pPr>
            <w:r w:rsidRPr="00EB41CA">
              <w:rPr>
                <w:sz w:val="20"/>
                <w:szCs w:val="20"/>
              </w:rPr>
              <w:t xml:space="preserve">(2) </w:t>
            </w:r>
            <w:proofErr w:type="spellStart"/>
            <w:r w:rsidRPr="00EB41CA">
              <w:rPr>
                <w:sz w:val="20"/>
                <w:szCs w:val="20"/>
              </w:rPr>
              <w:t>Odločitev</w:t>
            </w:r>
            <w:proofErr w:type="spellEnd"/>
            <w:r w:rsidRPr="00EB41CA">
              <w:rPr>
                <w:sz w:val="20"/>
                <w:szCs w:val="20"/>
              </w:rPr>
              <w:t xml:space="preserve"> o </w:t>
            </w:r>
            <w:proofErr w:type="spellStart"/>
            <w:r w:rsidRPr="00EB41CA">
              <w:rPr>
                <w:sz w:val="20"/>
                <w:szCs w:val="20"/>
              </w:rPr>
              <w:t>uvedbi</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je </w:t>
            </w:r>
            <w:proofErr w:type="spellStart"/>
            <w:r w:rsidRPr="00EB41CA">
              <w:rPr>
                <w:sz w:val="20"/>
                <w:szCs w:val="20"/>
              </w:rPr>
              <w:t>upravičena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je </w:t>
            </w:r>
            <w:proofErr w:type="spellStart"/>
            <w:r w:rsidRPr="00EB41CA">
              <w:rPr>
                <w:sz w:val="20"/>
                <w:szCs w:val="20"/>
              </w:rPr>
              <w:t>korist</w:t>
            </w:r>
            <w:proofErr w:type="spellEnd"/>
            <w:r w:rsidRPr="00EB41CA">
              <w:rPr>
                <w:sz w:val="20"/>
                <w:szCs w:val="20"/>
              </w:rPr>
              <w:t xml:space="preserve"> za </w:t>
            </w:r>
            <w:proofErr w:type="spellStart"/>
            <w:r w:rsidRPr="00EB41CA">
              <w:rPr>
                <w:sz w:val="20"/>
                <w:szCs w:val="20"/>
              </w:rPr>
              <w:t>posameznika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družbo</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te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večja</w:t>
            </w:r>
            <w:proofErr w:type="spellEnd"/>
            <w:r w:rsidRPr="00EB41CA">
              <w:rPr>
                <w:sz w:val="20"/>
                <w:szCs w:val="20"/>
              </w:rPr>
              <w:t xml:space="preserve"> </w:t>
            </w:r>
            <w:proofErr w:type="spellStart"/>
            <w:r w:rsidRPr="00EB41CA">
              <w:rPr>
                <w:sz w:val="20"/>
                <w:szCs w:val="20"/>
              </w:rPr>
              <w:t>od</w:t>
            </w:r>
            <w:proofErr w:type="spellEnd"/>
            <w:r w:rsidRPr="00EB41CA">
              <w:rPr>
                <w:sz w:val="20"/>
                <w:szCs w:val="20"/>
              </w:rPr>
              <w:t xml:space="preserve"> </w:t>
            </w:r>
            <w:proofErr w:type="spellStart"/>
            <w:r w:rsidRPr="00EB41CA">
              <w:rPr>
                <w:sz w:val="20"/>
                <w:szCs w:val="20"/>
              </w:rPr>
              <w:t>škode</w:t>
            </w:r>
            <w:proofErr w:type="spellEnd"/>
            <w:r w:rsidRPr="00EB41CA">
              <w:rPr>
                <w:sz w:val="20"/>
                <w:szCs w:val="20"/>
              </w:rPr>
              <w:t xml:space="preserve"> za </w:t>
            </w:r>
            <w:proofErr w:type="spellStart"/>
            <w:r w:rsidRPr="00EB41CA">
              <w:rPr>
                <w:sz w:val="20"/>
                <w:szCs w:val="20"/>
              </w:rPr>
              <w:t>zdravje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bi jo </w:t>
            </w:r>
            <w:proofErr w:type="spellStart"/>
            <w:r w:rsidRPr="00EB41CA">
              <w:rPr>
                <w:sz w:val="20"/>
                <w:szCs w:val="20"/>
              </w:rPr>
              <w:t>prinesla</w:t>
            </w:r>
            <w:proofErr w:type="spellEnd"/>
            <w:r w:rsidR="00F2573B" w:rsidRPr="00EB41CA">
              <w:rPr>
                <w:sz w:val="20"/>
                <w:szCs w:val="20"/>
              </w:rPr>
              <w:t xml:space="preserve"> </w:t>
            </w:r>
            <w:proofErr w:type="spellStart"/>
            <w:r w:rsidR="00F2573B" w:rsidRPr="00EB41CA">
              <w:rPr>
                <w:sz w:val="20"/>
                <w:szCs w:val="20"/>
              </w:rPr>
              <w:t>uvedba</w:t>
            </w:r>
            <w:proofErr w:type="spellEnd"/>
            <w:r w:rsidRPr="00EB41CA">
              <w:rPr>
                <w:sz w:val="20"/>
                <w:szCs w:val="20"/>
              </w:rPr>
              <w:t xml:space="preserve">. </w:t>
            </w:r>
            <w:proofErr w:type="spellStart"/>
            <w:r w:rsidRPr="00EB41CA">
              <w:rPr>
                <w:sz w:val="20"/>
                <w:szCs w:val="20"/>
              </w:rPr>
              <w:t>Odločitev</w:t>
            </w:r>
            <w:proofErr w:type="spellEnd"/>
            <w:r w:rsidRPr="00EB41CA">
              <w:rPr>
                <w:sz w:val="20"/>
                <w:szCs w:val="20"/>
              </w:rPr>
              <w:t xml:space="preserve"> o </w:t>
            </w:r>
            <w:proofErr w:type="spellStart"/>
            <w:r w:rsidRPr="00EB41CA">
              <w:rPr>
                <w:sz w:val="20"/>
                <w:szCs w:val="20"/>
              </w:rPr>
              <w:t>uvedbi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spremembi</w:t>
            </w:r>
            <w:proofErr w:type="spellEnd"/>
            <w:r w:rsidRPr="00EB41CA">
              <w:rPr>
                <w:sz w:val="20"/>
                <w:szCs w:val="20"/>
              </w:rPr>
              <w:t xml:space="preserve"> </w:t>
            </w:r>
            <w:proofErr w:type="spellStart"/>
            <w:r w:rsidRPr="00EB41CA">
              <w:rPr>
                <w:sz w:val="20"/>
                <w:szCs w:val="20"/>
              </w:rPr>
              <w:t>poti</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za </w:t>
            </w:r>
            <w:proofErr w:type="spellStart"/>
            <w:r w:rsidRPr="00EB41CA">
              <w:rPr>
                <w:sz w:val="20"/>
                <w:szCs w:val="20"/>
              </w:rPr>
              <w:t>obstoječo</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je </w:t>
            </w:r>
            <w:proofErr w:type="spellStart"/>
            <w:r w:rsidRPr="00EB41CA">
              <w:rPr>
                <w:sz w:val="20"/>
                <w:szCs w:val="20"/>
              </w:rPr>
              <w:t>upravičena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prinaša</w:t>
            </w:r>
            <w:proofErr w:type="spellEnd"/>
            <w:r w:rsidRPr="00EB41CA">
              <w:rPr>
                <w:sz w:val="20"/>
                <w:szCs w:val="20"/>
              </w:rPr>
              <w:t xml:space="preserve"> </w:t>
            </w:r>
            <w:proofErr w:type="spellStart"/>
            <w:r w:rsidRPr="00EB41CA">
              <w:rPr>
                <w:sz w:val="20"/>
                <w:szCs w:val="20"/>
              </w:rPr>
              <w:t>več</w:t>
            </w:r>
            <w:proofErr w:type="spellEnd"/>
            <w:r w:rsidRPr="00EB41CA">
              <w:rPr>
                <w:sz w:val="20"/>
                <w:szCs w:val="20"/>
              </w:rPr>
              <w:t xml:space="preserve"> </w:t>
            </w:r>
            <w:proofErr w:type="spellStart"/>
            <w:r w:rsidRPr="00EB41CA">
              <w:rPr>
                <w:sz w:val="20"/>
                <w:szCs w:val="20"/>
              </w:rPr>
              <w:t>koristi</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škode</w:t>
            </w:r>
            <w:proofErr w:type="spellEnd"/>
            <w:r w:rsidRPr="00EB41CA">
              <w:rPr>
                <w:sz w:val="20"/>
                <w:szCs w:val="20"/>
              </w:rPr>
              <w:t xml:space="preserve"> (</w:t>
            </w:r>
            <w:proofErr w:type="spellStart"/>
            <w:r w:rsidRPr="00EB41CA">
              <w:rPr>
                <w:b/>
                <w:sz w:val="20"/>
                <w:szCs w:val="20"/>
              </w:rPr>
              <w:t>načelo</w:t>
            </w:r>
            <w:proofErr w:type="spellEnd"/>
            <w:r w:rsidRPr="00EB41CA">
              <w:rPr>
                <w:b/>
                <w:sz w:val="20"/>
                <w:szCs w:val="20"/>
              </w:rPr>
              <w:t xml:space="preserve"> </w:t>
            </w:r>
            <w:proofErr w:type="spellStart"/>
            <w:r w:rsidRPr="00EB41CA">
              <w:rPr>
                <w:b/>
                <w:sz w:val="20"/>
                <w:szCs w:val="20"/>
              </w:rPr>
              <w:t>upravičenosti</w:t>
            </w:r>
            <w:proofErr w:type="spellEnd"/>
            <w:r w:rsidRPr="00EB41CA">
              <w:rPr>
                <w:sz w:val="20"/>
                <w:szCs w:val="20"/>
              </w:rPr>
              <w:fldChar w:fldCharType="begin"/>
            </w:r>
            <w:r w:rsidRPr="00EB41CA">
              <w:rPr>
                <w:sz w:val="20"/>
                <w:szCs w:val="20"/>
              </w:rPr>
              <w:instrText>xe "načelo upravičenosti"</w:instrText>
            </w:r>
            <w:r w:rsidRPr="00EB41CA">
              <w:rPr>
                <w:sz w:val="20"/>
                <w:szCs w:val="20"/>
              </w:rPr>
              <w:fldChar w:fldCharType="end"/>
            </w:r>
            <w:r w:rsidRPr="00EB41CA">
              <w:rPr>
                <w:sz w:val="20"/>
                <w:szCs w:val="20"/>
              </w:rPr>
              <w:t>).</w:t>
            </w:r>
          </w:p>
        </w:tc>
        <w:tc>
          <w:tcPr>
            <w:tcW w:w="1413" w:type="dxa"/>
          </w:tcPr>
          <w:p w14:paraId="4D20E4CF" w14:textId="77777777" w:rsidR="00663068" w:rsidRPr="00EB41CA" w:rsidRDefault="00663068" w:rsidP="00EB41CA">
            <w:pPr>
              <w:rPr>
                <w:sz w:val="20"/>
                <w:szCs w:val="20"/>
              </w:rPr>
            </w:pPr>
          </w:p>
        </w:tc>
        <w:tc>
          <w:tcPr>
            <w:tcW w:w="1139" w:type="dxa"/>
          </w:tcPr>
          <w:p w14:paraId="01F6AB2D"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3B1AFD5C" w14:textId="77777777" w:rsidTr="00D70278">
        <w:trPr>
          <w:trHeight w:val="3207"/>
          <w:hidden/>
        </w:trPr>
        <w:tc>
          <w:tcPr>
            <w:tcW w:w="5953" w:type="dxa"/>
          </w:tcPr>
          <w:p w14:paraId="0E4A1336" w14:textId="77777777" w:rsidR="00663068" w:rsidRPr="00EB41CA" w:rsidRDefault="00663068" w:rsidP="00EB41CA">
            <w:pPr>
              <w:rPr>
                <w:noProof/>
                <w:vanish/>
                <w:color w:val="993366"/>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87"/>
              <w:gridCol w:w="5350"/>
            </w:tblGrid>
            <w:tr w:rsidR="003B5830" w:rsidRPr="00EB41CA" w14:paraId="0FCD026A" w14:textId="77777777" w:rsidTr="003B5830">
              <w:trPr>
                <w:trHeight w:val="2965"/>
                <w:tblCellSpacing w:w="0" w:type="dxa"/>
              </w:trPr>
              <w:tc>
                <w:tcPr>
                  <w:tcW w:w="387" w:type="dxa"/>
                </w:tcPr>
                <w:p w14:paraId="4ACFBC95" w14:textId="77777777" w:rsidR="003B5830" w:rsidRPr="00EB41CA" w:rsidRDefault="003B5830" w:rsidP="00EB41CA">
                  <w:pPr>
                    <w:rPr>
                      <w:noProof/>
                      <w:sz w:val="20"/>
                      <w:szCs w:val="20"/>
                    </w:rPr>
                  </w:pPr>
                  <w:r w:rsidRPr="00EB41CA">
                    <w:rPr>
                      <w:noProof/>
                      <w:sz w:val="20"/>
                      <w:szCs w:val="20"/>
                    </w:rPr>
                    <w:t>(b)</w:t>
                  </w:r>
                </w:p>
              </w:tc>
              <w:tc>
                <w:tcPr>
                  <w:tcW w:w="5350" w:type="dxa"/>
                </w:tcPr>
                <w:p w14:paraId="1E82824A" w14:textId="77777777" w:rsidR="003B5830" w:rsidRPr="00EB41CA" w:rsidRDefault="003B5830" w:rsidP="00EB41CA">
                  <w:pPr>
                    <w:rPr>
                      <w:noProof/>
                      <w:sz w:val="20"/>
                      <w:szCs w:val="20"/>
                    </w:rPr>
                  </w:pPr>
                  <w:r w:rsidRPr="00EB41CA">
                    <w:rPr>
                      <w:noProof/>
                      <w:sz w:val="20"/>
                      <w:szCs w:val="20"/>
                    </w:rPr>
                    <w:t>Optimisation: Radiation protection of individuals subject to public or occupational exposure shall be optimised with the aim of keeping the magnitude of individual doses, the likelihood of exposure and the number of individuals exposed as low as reasonably achievable taking into account the current state of technical knowledge and economic and societal factors. The optimisation of the protection of individuals subject to medical exposure shall apply to the magnitude of individual doses and be consistent with the medical purpose of the exposure, as described in Article 56. This principle shall be applied not only in terms of effective dose but also, where appropriate, in terms of equivalent doses, as a precautionary measure to allow for uncertainties as to health detriment below the threshold for tissue reactions.</w:t>
                  </w:r>
                </w:p>
              </w:tc>
            </w:tr>
          </w:tbl>
          <w:p w14:paraId="46E25275" w14:textId="77777777" w:rsidR="00663068" w:rsidRPr="00EB41CA" w:rsidRDefault="00663068" w:rsidP="00EB41CA">
            <w:pPr>
              <w:rPr>
                <w:noProof/>
                <w:vanish/>
                <w:color w:val="993366"/>
                <w:sz w:val="20"/>
                <w:szCs w:val="20"/>
              </w:rPr>
            </w:pPr>
          </w:p>
          <w:p w14:paraId="738223F3" w14:textId="77777777" w:rsidR="00663068" w:rsidRPr="00EB41CA" w:rsidRDefault="00663068" w:rsidP="00EB41CA">
            <w:pPr>
              <w:rPr>
                <w:noProof/>
                <w:color w:val="993366"/>
                <w:sz w:val="20"/>
                <w:szCs w:val="20"/>
              </w:rPr>
            </w:pPr>
          </w:p>
        </w:tc>
        <w:tc>
          <w:tcPr>
            <w:tcW w:w="6521" w:type="dxa"/>
          </w:tcPr>
          <w:p w14:paraId="62AA0C20" w14:textId="6056AC09" w:rsidR="00663068" w:rsidRPr="00EB41CA" w:rsidRDefault="00663068" w:rsidP="00EB41CA">
            <w:pPr>
              <w:rPr>
                <w:b/>
                <w:sz w:val="20"/>
                <w:szCs w:val="20"/>
              </w:rPr>
            </w:pPr>
            <w:r w:rsidRPr="00EB41CA">
              <w:rPr>
                <w:b/>
                <w:sz w:val="20"/>
                <w:szCs w:val="20"/>
              </w:rPr>
              <w:t>ZVISJV-</w:t>
            </w:r>
            <w:r w:rsidR="00183CE4" w:rsidRPr="00EB41CA">
              <w:rPr>
                <w:b/>
                <w:sz w:val="20"/>
                <w:szCs w:val="20"/>
              </w:rPr>
              <w:t>1</w:t>
            </w:r>
            <w:r w:rsidR="00F2573B" w:rsidRPr="00EB41CA">
              <w:rPr>
                <w:b/>
                <w:sz w:val="20"/>
                <w:szCs w:val="20"/>
              </w:rPr>
              <w:t xml:space="preserve">, 4. </w:t>
            </w:r>
            <w:proofErr w:type="spellStart"/>
            <w:r w:rsidR="00F2573B" w:rsidRPr="00EB41CA">
              <w:rPr>
                <w:b/>
                <w:sz w:val="20"/>
                <w:szCs w:val="20"/>
              </w:rPr>
              <w:t>člen</w:t>
            </w:r>
            <w:proofErr w:type="spellEnd"/>
            <w:r w:rsidRPr="00EB41CA">
              <w:rPr>
                <w:b/>
                <w:sz w:val="20"/>
                <w:szCs w:val="20"/>
              </w:rPr>
              <w:t xml:space="preserve"> (</w:t>
            </w:r>
            <w:proofErr w:type="spellStart"/>
            <w:r w:rsidRPr="00EB41CA">
              <w:rPr>
                <w:b/>
                <w:sz w:val="20"/>
                <w:szCs w:val="20"/>
              </w:rPr>
              <w:t>načela</w:t>
            </w:r>
            <w:proofErr w:type="spellEnd"/>
            <w:r w:rsidRPr="00EB41CA">
              <w:rPr>
                <w:b/>
                <w:sz w:val="20"/>
                <w:szCs w:val="20"/>
              </w:rPr>
              <w:t xml:space="preserve"> </w:t>
            </w:r>
            <w:proofErr w:type="spellStart"/>
            <w:r w:rsidRPr="00EB41CA">
              <w:rPr>
                <w:b/>
                <w:sz w:val="20"/>
                <w:szCs w:val="20"/>
              </w:rPr>
              <w:t>zakona</w:t>
            </w:r>
            <w:proofErr w:type="spellEnd"/>
            <w:r w:rsidRPr="00EB41CA">
              <w:rPr>
                <w:b/>
                <w:sz w:val="20"/>
                <w:szCs w:val="20"/>
              </w:rPr>
              <w:t>)</w:t>
            </w:r>
          </w:p>
          <w:p w14:paraId="30A0025D" w14:textId="43E0723B" w:rsidR="00663068" w:rsidRPr="00EB41CA" w:rsidRDefault="00663068" w:rsidP="00EB41CA">
            <w:pPr>
              <w:rPr>
                <w:sz w:val="20"/>
                <w:szCs w:val="20"/>
                <w:lang w:val="sl-SI"/>
              </w:rPr>
            </w:pPr>
            <w:r w:rsidRPr="00EB41CA">
              <w:rPr>
                <w:sz w:val="20"/>
                <w:szCs w:val="20"/>
              </w:rPr>
              <w:t xml:space="preserve">(3)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 xml:space="preserve"> in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poklicni</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posameznikov</w:t>
            </w:r>
            <w:proofErr w:type="spellEnd"/>
            <w:r w:rsidRPr="00EB41CA">
              <w:rPr>
                <w:sz w:val="20"/>
                <w:szCs w:val="20"/>
              </w:rPr>
              <w:t xml:space="preserve"> </w:t>
            </w:r>
            <w:proofErr w:type="spellStart"/>
            <w:r w:rsidRPr="00EB41CA">
              <w:rPr>
                <w:sz w:val="20"/>
                <w:szCs w:val="20"/>
              </w:rPr>
              <w:t>optimirati</w:t>
            </w:r>
            <w:proofErr w:type="spellEnd"/>
            <w:r w:rsidRPr="00EB41CA">
              <w:rPr>
                <w:sz w:val="20"/>
                <w:szCs w:val="20"/>
              </w:rPr>
              <w:t xml:space="preserve"> </w:t>
            </w:r>
            <w:proofErr w:type="spellStart"/>
            <w:r w:rsidRPr="00EB41CA">
              <w:rPr>
                <w:sz w:val="20"/>
                <w:szCs w:val="20"/>
              </w:rPr>
              <w:t>tako</w:t>
            </w:r>
            <w:proofErr w:type="spellEnd"/>
            <w:r w:rsidRPr="00EB41CA">
              <w:rPr>
                <w:sz w:val="20"/>
                <w:szCs w:val="20"/>
              </w:rPr>
              <w:t xml:space="preserve">, da je </w:t>
            </w:r>
            <w:proofErr w:type="spellStart"/>
            <w:r w:rsidRPr="00EB41CA">
              <w:rPr>
                <w:sz w:val="20"/>
                <w:szCs w:val="20"/>
              </w:rPr>
              <w:t>velikost</w:t>
            </w:r>
            <w:proofErr w:type="spellEnd"/>
            <w:r w:rsidRPr="00EB41CA">
              <w:rPr>
                <w:sz w:val="20"/>
                <w:szCs w:val="20"/>
              </w:rPr>
              <w:t xml:space="preserve"> </w:t>
            </w:r>
            <w:proofErr w:type="spellStart"/>
            <w:r w:rsidRPr="00EB41CA">
              <w:rPr>
                <w:sz w:val="20"/>
                <w:szCs w:val="20"/>
              </w:rPr>
              <w:t>osebnih</w:t>
            </w:r>
            <w:proofErr w:type="spellEnd"/>
            <w:r w:rsidRPr="00EB41CA">
              <w:rPr>
                <w:sz w:val="20"/>
                <w:szCs w:val="20"/>
              </w:rPr>
              <w:t xml:space="preserve"> </w:t>
            </w:r>
            <w:proofErr w:type="spellStart"/>
            <w:r w:rsidRPr="00EB41CA">
              <w:rPr>
                <w:sz w:val="20"/>
                <w:szCs w:val="20"/>
              </w:rPr>
              <w:t>doz</w:t>
            </w:r>
            <w:proofErr w:type="spellEnd"/>
            <w:r w:rsidRPr="00EB41CA">
              <w:rPr>
                <w:sz w:val="20"/>
                <w:szCs w:val="20"/>
              </w:rPr>
              <w:t xml:space="preserve">, </w:t>
            </w:r>
            <w:proofErr w:type="spellStart"/>
            <w:r w:rsidRPr="00EB41CA">
              <w:rPr>
                <w:sz w:val="20"/>
                <w:szCs w:val="20"/>
              </w:rPr>
              <w:t>verjetnost</w:t>
            </w:r>
            <w:proofErr w:type="spellEnd"/>
            <w:r w:rsidRPr="00EB41CA">
              <w:rPr>
                <w:sz w:val="20"/>
                <w:szCs w:val="20"/>
              </w:rPr>
              <w:t xml:space="preserve">, da pride do </w:t>
            </w:r>
            <w:proofErr w:type="spellStart"/>
            <w:r w:rsidRPr="00EB41CA">
              <w:rPr>
                <w:sz w:val="20"/>
                <w:szCs w:val="20"/>
              </w:rPr>
              <w:t>izpostavljenosti</w:t>
            </w:r>
            <w:proofErr w:type="spellEnd"/>
            <w:r w:rsidRPr="00EB41CA">
              <w:rPr>
                <w:sz w:val="20"/>
                <w:szCs w:val="20"/>
              </w:rPr>
              <w:t xml:space="preserve"> in </w:t>
            </w:r>
            <w:proofErr w:type="spellStart"/>
            <w:r w:rsidRPr="00EB41CA">
              <w:rPr>
                <w:sz w:val="20"/>
                <w:szCs w:val="20"/>
              </w:rPr>
              <w:t>število</w:t>
            </w:r>
            <w:proofErr w:type="spellEnd"/>
            <w:r w:rsidRPr="00EB41CA">
              <w:rPr>
                <w:sz w:val="20"/>
                <w:szCs w:val="20"/>
              </w:rPr>
              <w:t xml:space="preserve"> </w:t>
            </w:r>
            <w:proofErr w:type="spellStart"/>
            <w:r w:rsidRPr="00EB41CA">
              <w:rPr>
                <w:sz w:val="20"/>
                <w:szCs w:val="20"/>
              </w:rPr>
              <w:t>izpostavljenih</w:t>
            </w:r>
            <w:proofErr w:type="spellEnd"/>
            <w:r w:rsidRPr="00EB41CA">
              <w:rPr>
                <w:sz w:val="20"/>
                <w:szCs w:val="20"/>
              </w:rPr>
              <w:t xml:space="preserve"> </w:t>
            </w:r>
            <w:proofErr w:type="spellStart"/>
            <w:r w:rsidRPr="00EB41CA">
              <w:rPr>
                <w:sz w:val="20"/>
                <w:szCs w:val="20"/>
              </w:rPr>
              <w:t>ljudi</w:t>
            </w:r>
            <w:proofErr w:type="spellEnd"/>
            <w:r w:rsidRPr="00EB41CA">
              <w:rPr>
                <w:sz w:val="20"/>
                <w:szCs w:val="20"/>
              </w:rPr>
              <w:t xml:space="preserve"> </w:t>
            </w:r>
            <w:proofErr w:type="spellStart"/>
            <w:r w:rsidRPr="00EB41CA">
              <w:rPr>
                <w:sz w:val="20"/>
                <w:szCs w:val="20"/>
              </w:rPr>
              <w:t>tako</w:t>
            </w:r>
            <w:proofErr w:type="spellEnd"/>
            <w:r w:rsidRPr="00EB41CA">
              <w:rPr>
                <w:sz w:val="20"/>
                <w:szCs w:val="20"/>
              </w:rPr>
              <w:t xml:space="preserve"> </w:t>
            </w:r>
            <w:proofErr w:type="spellStart"/>
            <w:r w:rsidRPr="00EB41CA">
              <w:rPr>
                <w:sz w:val="20"/>
                <w:szCs w:val="20"/>
              </w:rPr>
              <w:t>nizk</w:t>
            </w:r>
            <w:r w:rsidR="00F2573B" w:rsidRPr="00EB41CA">
              <w:rPr>
                <w:sz w:val="20"/>
                <w:szCs w:val="20"/>
              </w:rPr>
              <w:t>i</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je to </w:t>
            </w:r>
            <w:proofErr w:type="spellStart"/>
            <w:r w:rsidRPr="00EB41CA">
              <w:rPr>
                <w:sz w:val="20"/>
                <w:szCs w:val="20"/>
              </w:rPr>
              <w:t>mogoče</w:t>
            </w:r>
            <w:proofErr w:type="spellEnd"/>
            <w:r w:rsidRPr="00EB41CA">
              <w:rPr>
                <w:sz w:val="20"/>
                <w:szCs w:val="20"/>
              </w:rPr>
              <w:t xml:space="preserve"> </w:t>
            </w:r>
            <w:proofErr w:type="spellStart"/>
            <w:r w:rsidRPr="00EB41CA">
              <w:rPr>
                <w:sz w:val="20"/>
                <w:szCs w:val="20"/>
              </w:rPr>
              <w:t>razumno</w:t>
            </w:r>
            <w:proofErr w:type="spellEnd"/>
            <w:r w:rsidRPr="00EB41CA">
              <w:rPr>
                <w:sz w:val="20"/>
                <w:szCs w:val="20"/>
              </w:rPr>
              <w:t xml:space="preserve"> </w:t>
            </w:r>
            <w:proofErr w:type="spellStart"/>
            <w:r w:rsidRPr="00EB41CA">
              <w:rPr>
                <w:sz w:val="20"/>
                <w:szCs w:val="20"/>
              </w:rPr>
              <w:t>doseči</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upoštevanju</w:t>
            </w:r>
            <w:proofErr w:type="spellEnd"/>
            <w:r w:rsidRPr="00EB41CA">
              <w:rPr>
                <w:sz w:val="20"/>
                <w:szCs w:val="20"/>
              </w:rPr>
              <w:t xml:space="preserve"> </w:t>
            </w:r>
            <w:proofErr w:type="spellStart"/>
            <w:r w:rsidRPr="00EB41CA">
              <w:rPr>
                <w:sz w:val="20"/>
                <w:szCs w:val="20"/>
              </w:rPr>
              <w:t>sedanjega</w:t>
            </w:r>
            <w:proofErr w:type="spellEnd"/>
            <w:r w:rsidRPr="00EB41CA">
              <w:rPr>
                <w:sz w:val="20"/>
                <w:szCs w:val="20"/>
              </w:rPr>
              <w:t xml:space="preserve"> </w:t>
            </w:r>
            <w:proofErr w:type="spellStart"/>
            <w:r w:rsidRPr="00EB41CA">
              <w:rPr>
                <w:sz w:val="20"/>
                <w:szCs w:val="20"/>
              </w:rPr>
              <w:t>tehničnega</w:t>
            </w:r>
            <w:proofErr w:type="spellEnd"/>
            <w:r w:rsidRPr="00EB41CA">
              <w:rPr>
                <w:sz w:val="20"/>
                <w:szCs w:val="20"/>
              </w:rPr>
              <w:t xml:space="preserve"> </w:t>
            </w:r>
            <w:proofErr w:type="spellStart"/>
            <w:r w:rsidRPr="00EB41CA">
              <w:rPr>
                <w:sz w:val="20"/>
                <w:szCs w:val="20"/>
              </w:rPr>
              <w:t>znanja</w:t>
            </w:r>
            <w:proofErr w:type="spellEnd"/>
            <w:r w:rsidRPr="00EB41CA">
              <w:rPr>
                <w:sz w:val="20"/>
                <w:szCs w:val="20"/>
              </w:rPr>
              <w:t xml:space="preserve"> </w:t>
            </w:r>
            <w:proofErr w:type="spellStart"/>
            <w:r w:rsidR="00F2573B" w:rsidRPr="00EB41CA">
              <w:rPr>
                <w:sz w:val="20"/>
                <w:szCs w:val="20"/>
              </w:rPr>
              <w:t>ter</w:t>
            </w:r>
            <w:proofErr w:type="spellEnd"/>
            <w:r w:rsidR="00F2573B" w:rsidRPr="00EB41CA">
              <w:rPr>
                <w:sz w:val="20"/>
                <w:szCs w:val="20"/>
              </w:rPr>
              <w:t xml:space="preserve"> </w:t>
            </w:r>
            <w:proofErr w:type="spellStart"/>
            <w:r w:rsidRPr="00EB41CA">
              <w:rPr>
                <w:sz w:val="20"/>
                <w:szCs w:val="20"/>
              </w:rPr>
              <w:t>upoštevanju</w:t>
            </w:r>
            <w:proofErr w:type="spellEnd"/>
            <w:r w:rsidRPr="00EB41CA">
              <w:rPr>
                <w:sz w:val="20"/>
                <w:szCs w:val="20"/>
              </w:rPr>
              <w:t xml:space="preserve"> </w:t>
            </w:r>
            <w:proofErr w:type="spellStart"/>
            <w:r w:rsidRPr="00EB41CA">
              <w:rPr>
                <w:sz w:val="20"/>
                <w:szCs w:val="20"/>
              </w:rPr>
              <w:t>gospodarskih</w:t>
            </w:r>
            <w:proofErr w:type="spellEnd"/>
            <w:r w:rsidRPr="00EB41CA">
              <w:rPr>
                <w:sz w:val="20"/>
                <w:szCs w:val="20"/>
              </w:rPr>
              <w:t xml:space="preserve"> in </w:t>
            </w:r>
            <w:proofErr w:type="spellStart"/>
            <w:r w:rsidRPr="00EB41CA">
              <w:rPr>
                <w:sz w:val="20"/>
                <w:szCs w:val="20"/>
              </w:rPr>
              <w:t>družbenih</w:t>
            </w:r>
            <w:proofErr w:type="spellEnd"/>
            <w:r w:rsidRPr="00EB41CA">
              <w:rPr>
                <w:sz w:val="20"/>
                <w:szCs w:val="20"/>
              </w:rPr>
              <w:t xml:space="preserve"> </w:t>
            </w:r>
            <w:proofErr w:type="spellStart"/>
            <w:r w:rsidRPr="00EB41CA">
              <w:rPr>
                <w:sz w:val="20"/>
                <w:szCs w:val="20"/>
              </w:rPr>
              <w:t>dejavnikov</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varstvu</w:t>
            </w:r>
            <w:proofErr w:type="spellEnd"/>
            <w:r w:rsidRPr="00EB41CA">
              <w:rPr>
                <w:sz w:val="20"/>
                <w:szCs w:val="20"/>
              </w:rPr>
              <w:t xml:space="preserve"> </w:t>
            </w:r>
            <w:proofErr w:type="spellStart"/>
            <w:r w:rsidRPr="00EB41CA">
              <w:rPr>
                <w:sz w:val="20"/>
                <w:szCs w:val="20"/>
              </w:rPr>
              <w:t>posameznikov</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medicinski</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se </w:t>
            </w:r>
            <w:proofErr w:type="spellStart"/>
            <w:r w:rsidRPr="00EB41CA">
              <w:rPr>
                <w:sz w:val="20"/>
                <w:szCs w:val="20"/>
              </w:rPr>
              <w:t>optimira</w:t>
            </w:r>
            <w:proofErr w:type="spellEnd"/>
            <w:r w:rsidRPr="00EB41CA">
              <w:rPr>
                <w:sz w:val="20"/>
                <w:szCs w:val="20"/>
              </w:rPr>
              <w:t xml:space="preserve"> </w:t>
            </w:r>
            <w:proofErr w:type="spellStart"/>
            <w:r w:rsidRPr="00EB41CA">
              <w:rPr>
                <w:sz w:val="20"/>
                <w:szCs w:val="20"/>
              </w:rPr>
              <w:t>velikost</w:t>
            </w:r>
            <w:proofErr w:type="spellEnd"/>
            <w:r w:rsidRPr="00EB41CA">
              <w:rPr>
                <w:sz w:val="20"/>
                <w:szCs w:val="20"/>
              </w:rPr>
              <w:t xml:space="preserve"> </w:t>
            </w:r>
            <w:proofErr w:type="spellStart"/>
            <w:r w:rsidRPr="00EB41CA">
              <w:rPr>
                <w:sz w:val="20"/>
                <w:szCs w:val="20"/>
              </w:rPr>
              <w:t>doz</w:t>
            </w:r>
            <w:proofErr w:type="spellEnd"/>
            <w:r w:rsidRPr="00EB41CA">
              <w:rPr>
                <w:sz w:val="20"/>
                <w:szCs w:val="20"/>
              </w:rPr>
              <w:t xml:space="preserve"> </w:t>
            </w:r>
            <w:proofErr w:type="spellStart"/>
            <w:r w:rsidRPr="00EB41CA">
              <w:rPr>
                <w:sz w:val="20"/>
                <w:szCs w:val="20"/>
              </w:rPr>
              <w:t>posameznikov</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čemer</w:t>
            </w:r>
            <w:proofErr w:type="spellEnd"/>
            <w:r w:rsidRPr="00EB41CA">
              <w:rPr>
                <w:sz w:val="20"/>
                <w:szCs w:val="20"/>
              </w:rPr>
              <w:t xml:space="preserve"> mora </w:t>
            </w:r>
            <w:proofErr w:type="spellStart"/>
            <w:r w:rsidRPr="00EB41CA">
              <w:rPr>
                <w:sz w:val="20"/>
                <w:szCs w:val="20"/>
              </w:rPr>
              <w:t>biti</w:t>
            </w:r>
            <w:proofErr w:type="spellEnd"/>
            <w:r w:rsidRPr="00EB41CA">
              <w:rPr>
                <w:sz w:val="20"/>
                <w:szCs w:val="20"/>
              </w:rPr>
              <w:t xml:space="preserve"> </w:t>
            </w:r>
            <w:proofErr w:type="spellStart"/>
            <w:r w:rsidRPr="00EB41CA">
              <w:rPr>
                <w:sz w:val="20"/>
                <w:szCs w:val="20"/>
              </w:rPr>
              <w:t>optimizacija</w:t>
            </w:r>
            <w:proofErr w:type="spellEnd"/>
            <w:r w:rsidRPr="00EB41CA">
              <w:rPr>
                <w:sz w:val="20"/>
                <w:szCs w:val="20"/>
              </w:rPr>
              <w:t xml:space="preserve"> </w:t>
            </w:r>
            <w:proofErr w:type="spellStart"/>
            <w:r w:rsidRPr="00EB41CA">
              <w:rPr>
                <w:sz w:val="20"/>
                <w:szCs w:val="20"/>
              </w:rPr>
              <w:t>skladna</w:t>
            </w:r>
            <w:proofErr w:type="spellEnd"/>
            <w:r w:rsidRPr="00EB41CA">
              <w:rPr>
                <w:sz w:val="20"/>
                <w:szCs w:val="20"/>
              </w:rPr>
              <w:t xml:space="preserve"> z </w:t>
            </w:r>
            <w:proofErr w:type="spellStart"/>
            <w:r w:rsidRPr="00EB41CA">
              <w:rPr>
                <w:sz w:val="20"/>
                <w:szCs w:val="20"/>
              </w:rPr>
              <w:t>medicinskim</w:t>
            </w:r>
            <w:proofErr w:type="spellEnd"/>
            <w:r w:rsidRPr="00EB41CA">
              <w:rPr>
                <w:sz w:val="20"/>
                <w:szCs w:val="20"/>
              </w:rPr>
              <w:t xml:space="preserve"> </w:t>
            </w:r>
            <w:proofErr w:type="spellStart"/>
            <w:r w:rsidRPr="00EB41CA">
              <w:rPr>
                <w:sz w:val="20"/>
                <w:szCs w:val="20"/>
              </w:rPr>
              <w:t>namenom</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To </w:t>
            </w:r>
            <w:proofErr w:type="spellStart"/>
            <w:r w:rsidRPr="00EB41CA">
              <w:rPr>
                <w:sz w:val="20"/>
                <w:szCs w:val="20"/>
              </w:rPr>
              <w:t>načelo</w:t>
            </w:r>
            <w:proofErr w:type="spellEnd"/>
            <w:r w:rsidRPr="00EB41CA">
              <w:rPr>
                <w:sz w:val="20"/>
                <w:szCs w:val="20"/>
              </w:rPr>
              <w:t xml:space="preserve"> se ne </w:t>
            </w:r>
            <w:proofErr w:type="spellStart"/>
            <w:r w:rsidRPr="00EB41CA">
              <w:rPr>
                <w:sz w:val="20"/>
                <w:szCs w:val="20"/>
              </w:rPr>
              <w:t>uporablja</w:t>
            </w:r>
            <w:proofErr w:type="spellEnd"/>
            <w:r w:rsidRPr="00EB41CA">
              <w:rPr>
                <w:sz w:val="20"/>
                <w:szCs w:val="20"/>
              </w:rPr>
              <w:t xml:space="preserve"> le za </w:t>
            </w:r>
            <w:proofErr w:type="spellStart"/>
            <w:r w:rsidRPr="00EB41CA">
              <w:rPr>
                <w:sz w:val="20"/>
                <w:szCs w:val="20"/>
              </w:rPr>
              <w:t>efektivne</w:t>
            </w:r>
            <w:proofErr w:type="spellEnd"/>
            <w:r w:rsidRPr="00EB41CA">
              <w:rPr>
                <w:sz w:val="20"/>
                <w:szCs w:val="20"/>
              </w:rPr>
              <w:t xml:space="preserve"> doze, </w:t>
            </w:r>
            <w:proofErr w:type="spellStart"/>
            <w:r w:rsidRPr="00EB41CA">
              <w:rPr>
                <w:sz w:val="20"/>
                <w:szCs w:val="20"/>
              </w:rPr>
              <w:t>temveč</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za </w:t>
            </w:r>
            <w:proofErr w:type="spellStart"/>
            <w:r w:rsidRPr="00EB41CA">
              <w:rPr>
                <w:sz w:val="20"/>
                <w:szCs w:val="20"/>
              </w:rPr>
              <w:t>ekvivalentne</w:t>
            </w:r>
            <w:proofErr w:type="spellEnd"/>
            <w:r w:rsidRPr="00EB41CA">
              <w:rPr>
                <w:sz w:val="20"/>
                <w:szCs w:val="20"/>
              </w:rPr>
              <w:t xml:space="preserve"> doze, </w:t>
            </w:r>
            <w:proofErr w:type="spellStart"/>
            <w:r w:rsidRPr="00EB41CA">
              <w:rPr>
                <w:sz w:val="20"/>
                <w:szCs w:val="20"/>
              </w:rPr>
              <w:t>kadar</w:t>
            </w:r>
            <w:proofErr w:type="spellEnd"/>
            <w:r w:rsidRPr="00EB41CA">
              <w:rPr>
                <w:sz w:val="20"/>
                <w:szCs w:val="20"/>
              </w:rPr>
              <w:t xml:space="preserve"> je to </w:t>
            </w:r>
            <w:proofErr w:type="spellStart"/>
            <w:r w:rsidRPr="00EB41CA">
              <w:rPr>
                <w:sz w:val="20"/>
                <w:szCs w:val="20"/>
              </w:rPr>
              <w:t>ustrezno</w:t>
            </w:r>
            <w:proofErr w:type="spellEnd"/>
            <w:r w:rsidRPr="00EB41CA">
              <w:rPr>
                <w:sz w:val="20"/>
                <w:szCs w:val="20"/>
              </w:rPr>
              <w:t xml:space="preserve">, in </w:t>
            </w:r>
            <w:proofErr w:type="spellStart"/>
            <w:r w:rsidRPr="00EB41CA">
              <w:rPr>
                <w:sz w:val="20"/>
                <w:szCs w:val="20"/>
              </w:rPr>
              <w:t>sicer</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previdnostni</w:t>
            </w:r>
            <w:proofErr w:type="spellEnd"/>
            <w:r w:rsidRPr="00EB41CA">
              <w:rPr>
                <w:sz w:val="20"/>
                <w:szCs w:val="20"/>
              </w:rPr>
              <w:t xml:space="preserve"> </w:t>
            </w:r>
            <w:proofErr w:type="spellStart"/>
            <w:r w:rsidRPr="00EB41CA">
              <w:rPr>
                <w:sz w:val="20"/>
                <w:szCs w:val="20"/>
              </w:rPr>
              <w:t>ukrep</w:t>
            </w:r>
            <w:proofErr w:type="spellEnd"/>
            <w:r w:rsidRPr="00EB41CA">
              <w:rPr>
                <w:sz w:val="20"/>
                <w:szCs w:val="20"/>
              </w:rPr>
              <w:t xml:space="preserve">, da se </w:t>
            </w:r>
            <w:proofErr w:type="spellStart"/>
            <w:r w:rsidRPr="00EB41CA">
              <w:rPr>
                <w:sz w:val="20"/>
                <w:szCs w:val="20"/>
              </w:rPr>
              <w:t>tako</w:t>
            </w:r>
            <w:proofErr w:type="spellEnd"/>
            <w:r w:rsidRPr="00EB41CA">
              <w:rPr>
                <w:sz w:val="20"/>
                <w:szCs w:val="20"/>
              </w:rPr>
              <w:t xml:space="preserve"> </w:t>
            </w:r>
            <w:proofErr w:type="spellStart"/>
            <w:r w:rsidRPr="00EB41CA">
              <w:rPr>
                <w:sz w:val="20"/>
                <w:szCs w:val="20"/>
              </w:rPr>
              <w:t>zagotovi</w:t>
            </w:r>
            <w:proofErr w:type="spellEnd"/>
            <w:r w:rsidRPr="00EB41CA">
              <w:rPr>
                <w:sz w:val="20"/>
                <w:szCs w:val="20"/>
              </w:rPr>
              <w:t xml:space="preserve"> </w:t>
            </w:r>
            <w:proofErr w:type="spellStart"/>
            <w:r w:rsidRPr="00EB41CA">
              <w:rPr>
                <w:sz w:val="20"/>
                <w:szCs w:val="20"/>
              </w:rPr>
              <w:t>upoštevanje</w:t>
            </w:r>
            <w:proofErr w:type="spellEnd"/>
            <w:r w:rsidRPr="00EB41CA">
              <w:rPr>
                <w:sz w:val="20"/>
                <w:szCs w:val="20"/>
              </w:rPr>
              <w:t xml:space="preserve"> </w:t>
            </w:r>
            <w:proofErr w:type="spellStart"/>
            <w:r w:rsidRPr="00EB41CA">
              <w:rPr>
                <w:sz w:val="20"/>
                <w:szCs w:val="20"/>
              </w:rPr>
              <w:t>negotovosti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obstaja</w:t>
            </w:r>
            <w:proofErr w:type="spellEnd"/>
            <w:r w:rsidRPr="00EB41CA">
              <w:rPr>
                <w:sz w:val="20"/>
                <w:szCs w:val="20"/>
              </w:rPr>
              <w:t xml:space="preserve"> v </w:t>
            </w:r>
            <w:proofErr w:type="spellStart"/>
            <w:r w:rsidRPr="00EB41CA">
              <w:rPr>
                <w:sz w:val="20"/>
                <w:szCs w:val="20"/>
              </w:rPr>
              <w:t>zvezi</w:t>
            </w:r>
            <w:proofErr w:type="spellEnd"/>
            <w:r w:rsidRPr="00EB41CA">
              <w:rPr>
                <w:sz w:val="20"/>
                <w:szCs w:val="20"/>
              </w:rPr>
              <w:t xml:space="preserve"> s </w:t>
            </w:r>
            <w:proofErr w:type="spellStart"/>
            <w:r w:rsidRPr="00EB41CA">
              <w:rPr>
                <w:sz w:val="20"/>
                <w:szCs w:val="20"/>
              </w:rPr>
              <w:t>škodo</w:t>
            </w:r>
            <w:proofErr w:type="spellEnd"/>
            <w:r w:rsidRPr="00EB41CA">
              <w:rPr>
                <w:sz w:val="20"/>
                <w:szCs w:val="20"/>
              </w:rPr>
              <w:t xml:space="preserve"> za </w:t>
            </w:r>
            <w:proofErr w:type="spellStart"/>
            <w:r w:rsidRPr="00EB41CA">
              <w:rPr>
                <w:sz w:val="20"/>
                <w:szCs w:val="20"/>
              </w:rPr>
              <w:t>zdravje</w:t>
            </w:r>
            <w:proofErr w:type="spellEnd"/>
            <w:r w:rsidRPr="00EB41CA">
              <w:rPr>
                <w:sz w:val="20"/>
                <w:szCs w:val="20"/>
              </w:rPr>
              <w:t xml:space="preserve"> pod </w:t>
            </w:r>
            <w:proofErr w:type="spellStart"/>
            <w:r w:rsidRPr="00EB41CA">
              <w:rPr>
                <w:sz w:val="20"/>
                <w:szCs w:val="20"/>
              </w:rPr>
              <w:t>pragom</w:t>
            </w:r>
            <w:proofErr w:type="spellEnd"/>
            <w:r w:rsidRPr="00EB41CA">
              <w:rPr>
                <w:sz w:val="20"/>
                <w:szCs w:val="20"/>
              </w:rPr>
              <w:t xml:space="preserve">, </w:t>
            </w:r>
            <w:proofErr w:type="spellStart"/>
            <w:r w:rsidRPr="00EB41CA">
              <w:rPr>
                <w:sz w:val="20"/>
                <w:szCs w:val="20"/>
              </w:rPr>
              <w:t>nad</w:t>
            </w:r>
            <w:proofErr w:type="spellEnd"/>
            <w:r w:rsidRPr="00EB41CA">
              <w:rPr>
                <w:sz w:val="20"/>
                <w:szCs w:val="20"/>
              </w:rPr>
              <w:t xml:space="preserve"> </w:t>
            </w:r>
            <w:proofErr w:type="spellStart"/>
            <w:r w:rsidRPr="00EB41CA">
              <w:rPr>
                <w:sz w:val="20"/>
                <w:szCs w:val="20"/>
              </w:rPr>
              <w:t>katerim</w:t>
            </w:r>
            <w:proofErr w:type="spellEnd"/>
            <w:r w:rsidRPr="00EB41CA">
              <w:rPr>
                <w:sz w:val="20"/>
                <w:szCs w:val="20"/>
              </w:rPr>
              <w:t xml:space="preserve"> so </w:t>
            </w:r>
            <w:proofErr w:type="spellStart"/>
            <w:r w:rsidRPr="00EB41CA">
              <w:rPr>
                <w:sz w:val="20"/>
                <w:szCs w:val="20"/>
              </w:rPr>
              <w:t>sicer</w:t>
            </w:r>
            <w:proofErr w:type="spellEnd"/>
            <w:r w:rsidRPr="00EB41CA">
              <w:rPr>
                <w:sz w:val="20"/>
                <w:szCs w:val="20"/>
              </w:rPr>
              <w:t xml:space="preserve"> </w:t>
            </w:r>
            <w:proofErr w:type="spellStart"/>
            <w:r w:rsidRPr="00EB41CA">
              <w:rPr>
                <w:sz w:val="20"/>
                <w:szCs w:val="20"/>
              </w:rPr>
              <w:t>znani</w:t>
            </w:r>
            <w:proofErr w:type="spellEnd"/>
            <w:r w:rsidRPr="00EB41CA">
              <w:rPr>
                <w:sz w:val="20"/>
                <w:szCs w:val="20"/>
              </w:rPr>
              <w:t xml:space="preserve"> </w:t>
            </w:r>
            <w:proofErr w:type="spellStart"/>
            <w:r w:rsidRPr="00EB41CA">
              <w:rPr>
                <w:sz w:val="20"/>
                <w:szCs w:val="20"/>
              </w:rPr>
              <w:t>učinki</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tkivo</w:t>
            </w:r>
            <w:proofErr w:type="spellEnd"/>
            <w:r w:rsidRPr="00EB41CA">
              <w:rPr>
                <w:sz w:val="20"/>
                <w:szCs w:val="20"/>
              </w:rPr>
              <w:t xml:space="preserve"> (</w:t>
            </w:r>
            <w:proofErr w:type="spellStart"/>
            <w:r w:rsidRPr="00EB41CA">
              <w:rPr>
                <w:b/>
                <w:sz w:val="20"/>
                <w:szCs w:val="20"/>
              </w:rPr>
              <w:t>načelo</w:t>
            </w:r>
            <w:proofErr w:type="spellEnd"/>
            <w:r w:rsidRPr="00EB41CA">
              <w:rPr>
                <w:b/>
                <w:sz w:val="20"/>
                <w:szCs w:val="20"/>
              </w:rPr>
              <w:t xml:space="preserve"> </w:t>
            </w:r>
            <w:proofErr w:type="spellStart"/>
            <w:r w:rsidRPr="00EB41CA">
              <w:rPr>
                <w:b/>
                <w:sz w:val="20"/>
                <w:szCs w:val="20"/>
              </w:rPr>
              <w:t>optimizacije</w:t>
            </w:r>
            <w:proofErr w:type="spellEnd"/>
            <w:r w:rsidRPr="00EB41CA">
              <w:rPr>
                <w:b/>
                <w:sz w:val="20"/>
                <w:szCs w:val="20"/>
              </w:rPr>
              <w:t xml:space="preserve"> </w:t>
            </w:r>
            <w:proofErr w:type="spellStart"/>
            <w:r w:rsidRPr="00EB41CA">
              <w:rPr>
                <w:b/>
                <w:sz w:val="20"/>
                <w:szCs w:val="20"/>
              </w:rPr>
              <w:t>varstva</w:t>
            </w:r>
            <w:proofErr w:type="spellEnd"/>
            <w:r w:rsidRPr="00EB41CA">
              <w:rPr>
                <w:b/>
                <w:sz w:val="20"/>
                <w:szCs w:val="20"/>
              </w:rPr>
              <w:t xml:space="preserve"> </w:t>
            </w:r>
            <w:proofErr w:type="spellStart"/>
            <w:r w:rsidRPr="00EB41CA">
              <w:rPr>
                <w:b/>
                <w:sz w:val="20"/>
                <w:szCs w:val="20"/>
              </w:rPr>
              <w:t>pred</w:t>
            </w:r>
            <w:proofErr w:type="spellEnd"/>
            <w:r w:rsidRPr="00EB41CA">
              <w:rPr>
                <w:b/>
                <w:sz w:val="20"/>
                <w:szCs w:val="20"/>
              </w:rPr>
              <w:t xml:space="preserve"> </w:t>
            </w:r>
            <w:proofErr w:type="spellStart"/>
            <w:r w:rsidRPr="00EB41CA">
              <w:rPr>
                <w:b/>
                <w:sz w:val="20"/>
                <w:szCs w:val="20"/>
              </w:rPr>
              <w:t>sevanji</w:t>
            </w:r>
            <w:proofErr w:type="spellEnd"/>
            <w:r w:rsidRPr="00EB41CA">
              <w:rPr>
                <w:sz w:val="20"/>
                <w:szCs w:val="20"/>
              </w:rPr>
              <w:fldChar w:fldCharType="begin"/>
            </w:r>
            <w:r w:rsidRPr="00EB41CA">
              <w:rPr>
                <w:sz w:val="20"/>
                <w:szCs w:val="20"/>
              </w:rPr>
              <w:instrText>xe "načelo optimizacije varstva pred ionizirajočim sevanjem"</w:instrText>
            </w:r>
            <w:r w:rsidRPr="00EB41CA">
              <w:rPr>
                <w:sz w:val="20"/>
                <w:szCs w:val="20"/>
              </w:rPr>
              <w:fldChar w:fldCharType="end"/>
            </w:r>
            <w:r w:rsidRPr="00EB41CA">
              <w:rPr>
                <w:sz w:val="20"/>
                <w:szCs w:val="20"/>
              </w:rPr>
              <w:t>).</w:t>
            </w:r>
            <w:r w:rsidR="00F2573B" w:rsidRPr="00EB41CA">
              <w:t xml:space="preserve"> </w:t>
            </w:r>
            <w:proofErr w:type="spellStart"/>
            <w:r w:rsidR="00F2573B" w:rsidRPr="00EB41CA">
              <w:rPr>
                <w:sz w:val="20"/>
                <w:szCs w:val="20"/>
              </w:rPr>
              <w:t>Načelo</w:t>
            </w:r>
            <w:proofErr w:type="spellEnd"/>
            <w:r w:rsidR="00F2573B" w:rsidRPr="00EB41CA">
              <w:rPr>
                <w:sz w:val="20"/>
                <w:szCs w:val="20"/>
              </w:rPr>
              <w:t xml:space="preserve"> </w:t>
            </w:r>
            <w:proofErr w:type="spellStart"/>
            <w:r w:rsidR="00F2573B" w:rsidRPr="00EB41CA">
              <w:rPr>
                <w:sz w:val="20"/>
                <w:szCs w:val="20"/>
              </w:rPr>
              <w:t>optimizacije</w:t>
            </w:r>
            <w:proofErr w:type="spellEnd"/>
            <w:r w:rsidR="00F2573B" w:rsidRPr="00EB41CA">
              <w:rPr>
                <w:sz w:val="20"/>
                <w:szCs w:val="20"/>
              </w:rPr>
              <w:t xml:space="preserve"> </w:t>
            </w:r>
            <w:proofErr w:type="spellStart"/>
            <w:r w:rsidR="00F2573B" w:rsidRPr="00EB41CA">
              <w:rPr>
                <w:sz w:val="20"/>
                <w:szCs w:val="20"/>
              </w:rPr>
              <w:t>varstva</w:t>
            </w:r>
            <w:proofErr w:type="spellEnd"/>
            <w:r w:rsidR="00F2573B" w:rsidRPr="00EB41CA">
              <w:rPr>
                <w:sz w:val="20"/>
                <w:szCs w:val="20"/>
              </w:rPr>
              <w:t xml:space="preserve"> </w:t>
            </w:r>
            <w:proofErr w:type="spellStart"/>
            <w:r w:rsidR="00F2573B" w:rsidRPr="00EB41CA">
              <w:rPr>
                <w:sz w:val="20"/>
                <w:szCs w:val="20"/>
              </w:rPr>
              <w:t>pred</w:t>
            </w:r>
            <w:proofErr w:type="spellEnd"/>
            <w:r w:rsidR="00F2573B" w:rsidRPr="00EB41CA">
              <w:rPr>
                <w:sz w:val="20"/>
                <w:szCs w:val="20"/>
              </w:rPr>
              <w:t xml:space="preserve"> </w:t>
            </w:r>
            <w:proofErr w:type="spellStart"/>
            <w:r w:rsidR="00F2573B" w:rsidRPr="00EB41CA">
              <w:rPr>
                <w:sz w:val="20"/>
                <w:szCs w:val="20"/>
              </w:rPr>
              <w:t>sevanji</w:t>
            </w:r>
            <w:proofErr w:type="spellEnd"/>
            <w:r w:rsidR="00F2573B" w:rsidRPr="00EB41CA">
              <w:rPr>
                <w:sz w:val="20"/>
                <w:szCs w:val="20"/>
              </w:rPr>
              <w:t xml:space="preserve"> </w:t>
            </w:r>
            <w:proofErr w:type="spellStart"/>
            <w:r w:rsidR="00F2573B" w:rsidRPr="00EB41CA">
              <w:rPr>
                <w:sz w:val="20"/>
                <w:szCs w:val="20"/>
              </w:rPr>
              <w:t>velja</w:t>
            </w:r>
            <w:proofErr w:type="spellEnd"/>
            <w:r w:rsidR="00F2573B" w:rsidRPr="00EB41CA">
              <w:rPr>
                <w:sz w:val="20"/>
                <w:szCs w:val="20"/>
              </w:rPr>
              <w:t xml:space="preserve"> </w:t>
            </w:r>
            <w:proofErr w:type="spellStart"/>
            <w:r w:rsidR="00F2573B" w:rsidRPr="00EB41CA">
              <w:rPr>
                <w:sz w:val="20"/>
                <w:szCs w:val="20"/>
              </w:rPr>
              <w:t>tudi</w:t>
            </w:r>
            <w:proofErr w:type="spellEnd"/>
            <w:r w:rsidR="00F2573B" w:rsidRPr="00EB41CA">
              <w:rPr>
                <w:sz w:val="20"/>
                <w:szCs w:val="20"/>
              </w:rPr>
              <w:t xml:space="preserve"> za </w:t>
            </w:r>
            <w:proofErr w:type="spellStart"/>
            <w:r w:rsidR="00F2573B" w:rsidRPr="00EB41CA">
              <w:rPr>
                <w:sz w:val="20"/>
                <w:szCs w:val="20"/>
              </w:rPr>
              <w:t>načrtovanje</w:t>
            </w:r>
            <w:proofErr w:type="spellEnd"/>
            <w:r w:rsidR="00F2573B" w:rsidRPr="00EB41CA">
              <w:rPr>
                <w:sz w:val="20"/>
                <w:szCs w:val="20"/>
              </w:rPr>
              <w:t xml:space="preserve"> </w:t>
            </w:r>
            <w:proofErr w:type="spellStart"/>
            <w:r w:rsidR="00F2573B" w:rsidRPr="00EB41CA">
              <w:rPr>
                <w:sz w:val="20"/>
                <w:szCs w:val="20"/>
              </w:rPr>
              <w:t>zaščitnih</w:t>
            </w:r>
            <w:proofErr w:type="spellEnd"/>
            <w:r w:rsidR="00F2573B" w:rsidRPr="00EB41CA">
              <w:rPr>
                <w:sz w:val="20"/>
                <w:szCs w:val="20"/>
              </w:rPr>
              <w:t xml:space="preserve"> </w:t>
            </w:r>
            <w:proofErr w:type="spellStart"/>
            <w:r w:rsidR="00F2573B" w:rsidRPr="00EB41CA">
              <w:rPr>
                <w:sz w:val="20"/>
                <w:szCs w:val="20"/>
              </w:rPr>
              <w:t>ukrepov</w:t>
            </w:r>
            <w:proofErr w:type="spellEnd"/>
            <w:r w:rsidR="00F2573B" w:rsidRPr="00EB41CA">
              <w:rPr>
                <w:sz w:val="20"/>
                <w:szCs w:val="20"/>
              </w:rPr>
              <w:t xml:space="preserve"> </w:t>
            </w:r>
            <w:proofErr w:type="spellStart"/>
            <w:r w:rsidR="00F2573B" w:rsidRPr="00EB41CA">
              <w:rPr>
                <w:sz w:val="20"/>
                <w:szCs w:val="20"/>
              </w:rPr>
              <w:t>tako</w:t>
            </w:r>
            <w:proofErr w:type="spellEnd"/>
            <w:r w:rsidR="00F2573B" w:rsidRPr="00EB41CA">
              <w:rPr>
                <w:sz w:val="20"/>
                <w:szCs w:val="20"/>
              </w:rPr>
              <w:t xml:space="preserve">, da se </w:t>
            </w:r>
            <w:proofErr w:type="spellStart"/>
            <w:r w:rsidR="00F2573B" w:rsidRPr="00EB41CA">
              <w:rPr>
                <w:sz w:val="20"/>
                <w:szCs w:val="20"/>
              </w:rPr>
              <w:t>primerja</w:t>
            </w:r>
            <w:proofErr w:type="spellEnd"/>
            <w:r w:rsidR="00F2573B" w:rsidRPr="00EB41CA">
              <w:rPr>
                <w:sz w:val="20"/>
                <w:szCs w:val="20"/>
              </w:rPr>
              <w:t xml:space="preserve"> </w:t>
            </w:r>
            <w:proofErr w:type="spellStart"/>
            <w:r w:rsidR="00F2573B" w:rsidRPr="00EB41CA">
              <w:rPr>
                <w:sz w:val="20"/>
                <w:szCs w:val="20"/>
              </w:rPr>
              <w:t>izpostavljenost</w:t>
            </w:r>
            <w:proofErr w:type="spellEnd"/>
            <w:r w:rsidR="00F2573B" w:rsidRPr="00EB41CA">
              <w:rPr>
                <w:sz w:val="20"/>
                <w:szCs w:val="20"/>
              </w:rPr>
              <w:t xml:space="preserve"> </w:t>
            </w:r>
            <w:proofErr w:type="spellStart"/>
            <w:r w:rsidR="00F2573B" w:rsidRPr="00EB41CA">
              <w:rPr>
                <w:sz w:val="20"/>
                <w:szCs w:val="20"/>
              </w:rPr>
              <w:t>pri</w:t>
            </w:r>
            <w:proofErr w:type="spellEnd"/>
            <w:r w:rsidR="00F2573B" w:rsidRPr="00EB41CA">
              <w:rPr>
                <w:sz w:val="20"/>
                <w:szCs w:val="20"/>
              </w:rPr>
              <w:t xml:space="preserve"> </w:t>
            </w:r>
            <w:proofErr w:type="spellStart"/>
            <w:r w:rsidR="00F2573B" w:rsidRPr="00EB41CA">
              <w:rPr>
                <w:sz w:val="20"/>
                <w:szCs w:val="20"/>
              </w:rPr>
              <w:t>izvedbi</w:t>
            </w:r>
            <w:proofErr w:type="spellEnd"/>
            <w:r w:rsidR="00F2573B" w:rsidRPr="00EB41CA">
              <w:rPr>
                <w:sz w:val="20"/>
                <w:szCs w:val="20"/>
              </w:rPr>
              <w:t xml:space="preserve"> </w:t>
            </w:r>
            <w:proofErr w:type="spellStart"/>
            <w:r w:rsidR="00F2573B" w:rsidRPr="00EB41CA">
              <w:rPr>
                <w:sz w:val="20"/>
                <w:szCs w:val="20"/>
              </w:rPr>
              <w:t>zaščitnega</w:t>
            </w:r>
            <w:proofErr w:type="spellEnd"/>
            <w:r w:rsidR="00F2573B" w:rsidRPr="00EB41CA">
              <w:rPr>
                <w:sz w:val="20"/>
                <w:szCs w:val="20"/>
              </w:rPr>
              <w:t xml:space="preserve"> </w:t>
            </w:r>
            <w:proofErr w:type="spellStart"/>
            <w:r w:rsidR="00F2573B" w:rsidRPr="00EB41CA">
              <w:rPr>
                <w:sz w:val="20"/>
                <w:szCs w:val="20"/>
              </w:rPr>
              <w:t>ukrepa</w:t>
            </w:r>
            <w:proofErr w:type="spellEnd"/>
            <w:r w:rsidR="00F2573B" w:rsidRPr="00EB41CA">
              <w:rPr>
                <w:sz w:val="20"/>
                <w:szCs w:val="20"/>
              </w:rPr>
              <w:t xml:space="preserve"> s </w:t>
            </w:r>
            <w:proofErr w:type="spellStart"/>
            <w:r w:rsidR="00F2573B" w:rsidRPr="00EB41CA">
              <w:rPr>
                <w:sz w:val="20"/>
                <w:szCs w:val="20"/>
              </w:rPr>
              <w:t>koristmi</w:t>
            </w:r>
            <w:proofErr w:type="spellEnd"/>
            <w:r w:rsidR="00F2573B" w:rsidRPr="00EB41CA">
              <w:rPr>
                <w:sz w:val="20"/>
                <w:szCs w:val="20"/>
              </w:rPr>
              <w:t xml:space="preserve"> </w:t>
            </w:r>
            <w:proofErr w:type="spellStart"/>
            <w:r w:rsidR="00F2573B" w:rsidRPr="00EB41CA">
              <w:rPr>
                <w:sz w:val="20"/>
                <w:szCs w:val="20"/>
              </w:rPr>
              <w:t>tega</w:t>
            </w:r>
            <w:proofErr w:type="spellEnd"/>
            <w:r w:rsidR="00F2573B" w:rsidRPr="00EB41CA">
              <w:rPr>
                <w:sz w:val="20"/>
                <w:szCs w:val="20"/>
              </w:rPr>
              <w:t xml:space="preserve"> </w:t>
            </w:r>
            <w:proofErr w:type="spellStart"/>
            <w:r w:rsidR="00F2573B" w:rsidRPr="00EB41CA">
              <w:rPr>
                <w:sz w:val="20"/>
                <w:szCs w:val="20"/>
              </w:rPr>
              <w:t>ukrepa</w:t>
            </w:r>
            <w:proofErr w:type="spellEnd"/>
            <w:r w:rsidR="00F2573B" w:rsidRPr="00EB41CA">
              <w:rPr>
                <w:sz w:val="20"/>
                <w:szCs w:val="20"/>
              </w:rPr>
              <w:t xml:space="preserve">, to je z </w:t>
            </w:r>
            <w:proofErr w:type="spellStart"/>
            <w:r w:rsidR="00F2573B" w:rsidRPr="00EB41CA">
              <w:rPr>
                <w:sz w:val="20"/>
                <w:szCs w:val="20"/>
              </w:rPr>
              <w:t>zmanjšanjem</w:t>
            </w:r>
            <w:proofErr w:type="spellEnd"/>
            <w:r w:rsidR="00F2573B" w:rsidRPr="00EB41CA">
              <w:rPr>
                <w:sz w:val="20"/>
                <w:szCs w:val="20"/>
              </w:rPr>
              <w:t xml:space="preserve"> </w:t>
            </w:r>
            <w:proofErr w:type="spellStart"/>
            <w:r w:rsidR="00F2573B" w:rsidRPr="00EB41CA">
              <w:rPr>
                <w:sz w:val="20"/>
                <w:szCs w:val="20"/>
              </w:rPr>
              <w:t>škode</w:t>
            </w:r>
            <w:proofErr w:type="spellEnd"/>
            <w:r w:rsidR="00F2573B" w:rsidRPr="00EB41CA">
              <w:rPr>
                <w:sz w:val="20"/>
                <w:szCs w:val="20"/>
              </w:rPr>
              <w:t xml:space="preserve">, </w:t>
            </w:r>
            <w:proofErr w:type="spellStart"/>
            <w:r w:rsidR="00F2573B" w:rsidRPr="00EB41CA">
              <w:rPr>
                <w:sz w:val="20"/>
                <w:szCs w:val="20"/>
              </w:rPr>
              <w:t>povzročene</w:t>
            </w:r>
            <w:proofErr w:type="spellEnd"/>
            <w:r w:rsidR="00F2573B" w:rsidRPr="00EB41CA">
              <w:rPr>
                <w:sz w:val="20"/>
                <w:szCs w:val="20"/>
              </w:rPr>
              <w:t xml:space="preserve"> z </w:t>
            </w:r>
            <w:proofErr w:type="spellStart"/>
            <w:r w:rsidR="00F2573B" w:rsidRPr="00EB41CA">
              <w:rPr>
                <w:sz w:val="20"/>
                <w:szCs w:val="20"/>
              </w:rPr>
              <w:t>izrednim</w:t>
            </w:r>
            <w:proofErr w:type="spellEnd"/>
            <w:r w:rsidR="00F2573B" w:rsidRPr="00EB41CA">
              <w:rPr>
                <w:sz w:val="20"/>
                <w:szCs w:val="20"/>
              </w:rPr>
              <w:t xml:space="preserve"> </w:t>
            </w:r>
            <w:proofErr w:type="spellStart"/>
            <w:r w:rsidR="00F2573B" w:rsidRPr="00EB41CA">
              <w:rPr>
                <w:sz w:val="20"/>
                <w:szCs w:val="20"/>
              </w:rPr>
              <w:t>dogodkom</w:t>
            </w:r>
            <w:proofErr w:type="spellEnd"/>
            <w:r w:rsidR="00F2573B" w:rsidRPr="00EB41CA">
              <w:rPr>
                <w:sz w:val="20"/>
                <w:szCs w:val="20"/>
              </w:rPr>
              <w:t>.</w:t>
            </w:r>
          </w:p>
        </w:tc>
        <w:tc>
          <w:tcPr>
            <w:tcW w:w="1413" w:type="dxa"/>
          </w:tcPr>
          <w:p w14:paraId="0587825B" w14:textId="77777777" w:rsidR="00663068" w:rsidRPr="00EB41CA" w:rsidRDefault="00663068" w:rsidP="00EB41CA">
            <w:pPr>
              <w:rPr>
                <w:sz w:val="20"/>
                <w:szCs w:val="20"/>
              </w:rPr>
            </w:pPr>
          </w:p>
        </w:tc>
        <w:tc>
          <w:tcPr>
            <w:tcW w:w="1139" w:type="dxa"/>
          </w:tcPr>
          <w:p w14:paraId="3AA084FF"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320EB361" w14:textId="77777777" w:rsidTr="00D70278">
        <w:tc>
          <w:tcPr>
            <w:tcW w:w="5953" w:type="dxa"/>
          </w:tcPr>
          <w:p w14:paraId="15767A48" w14:textId="77777777" w:rsidR="00663068" w:rsidRPr="00EB41CA" w:rsidRDefault="00663068" w:rsidP="00EB41CA">
            <w:pPr>
              <w:rPr>
                <w:noProof/>
                <w:sz w:val="20"/>
                <w:szCs w:val="20"/>
              </w:rPr>
            </w:pPr>
            <w:r w:rsidRPr="00EB41CA">
              <w:rPr>
                <w:noProof/>
                <w:sz w:val="20"/>
                <w:szCs w:val="20"/>
              </w:rPr>
              <w:t>(c) Dose limitation: In planned exposure situations, the sum of doses to an individual shall not exceed the dose limits laid down for occupational exposure or public exposure. Dose limits shall not apply to medical exposures.</w:t>
            </w:r>
          </w:p>
        </w:tc>
        <w:tc>
          <w:tcPr>
            <w:tcW w:w="6521" w:type="dxa"/>
          </w:tcPr>
          <w:p w14:paraId="7D3DD70C" w14:textId="28D3B2DD" w:rsidR="00663068" w:rsidRPr="00EB41CA" w:rsidRDefault="00183CE4" w:rsidP="00EB41CA">
            <w:pPr>
              <w:rPr>
                <w:b/>
                <w:sz w:val="20"/>
                <w:szCs w:val="20"/>
              </w:rPr>
            </w:pPr>
            <w:r w:rsidRPr="00EB41CA">
              <w:rPr>
                <w:b/>
                <w:sz w:val="20"/>
                <w:szCs w:val="20"/>
              </w:rPr>
              <w:t>ZVISJV-1</w:t>
            </w:r>
            <w:r w:rsidR="00F2573B" w:rsidRPr="00EB41CA">
              <w:rPr>
                <w:b/>
                <w:sz w:val="20"/>
                <w:szCs w:val="20"/>
              </w:rPr>
              <w:t xml:space="preserve">, 4. </w:t>
            </w:r>
            <w:proofErr w:type="spellStart"/>
            <w:r w:rsidR="00F2573B"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načela</w:t>
            </w:r>
            <w:proofErr w:type="spellEnd"/>
            <w:r w:rsidR="00663068" w:rsidRPr="00EB41CA">
              <w:rPr>
                <w:b/>
                <w:sz w:val="20"/>
                <w:szCs w:val="20"/>
              </w:rPr>
              <w:t xml:space="preserve"> </w:t>
            </w:r>
            <w:proofErr w:type="spellStart"/>
            <w:r w:rsidR="00663068" w:rsidRPr="00EB41CA">
              <w:rPr>
                <w:b/>
                <w:sz w:val="20"/>
                <w:szCs w:val="20"/>
              </w:rPr>
              <w:t>zakona</w:t>
            </w:r>
            <w:proofErr w:type="spellEnd"/>
            <w:r w:rsidR="00663068" w:rsidRPr="00EB41CA">
              <w:rPr>
                <w:b/>
                <w:sz w:val="20"/>
                <w:szCs w:val="20"/>
              </w:rPr>
              <w:t>)</w:t>
            </w:r>
          </w:p>
          <w:p w14:paraId="486FDEB8" w14:textId="77777777" w:rsidR="00663068" w:rsidRPr="00EB41CA" w:rsidRDefault="00663068" w:rsidP="00EB41CA">
            <w:pPr>
              <w:rPr>
                <w:sz w:val="20"/>
                <w:szCs w:val="20"/>
                <w:lang w:val="sl-SI"/>
              </w:rPr>
            </w:pPr>
            <w:r w:rsidRPr="00EB41CA">
              <w:rPr>
                <w:sz w:val="20"/>
                <w:szCs w:val="20"/>
              </w:rPr>
              <w:t xml:space="preserve">(4)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načrtovanih</w:t>
            </w:r>
            <w:proofErr w:type="spellEnd"/>
            <w:r w:rsidRPr="00EB41CA">
              <w:rPr>
                <w:sz w:val="20"/>
                <w:szCs w:val="20"/>
              </w:rPr>
              <w:t xml:space="preserve"> </w:t>
            </w:r>
            <w:proofErr w:type="spellStart"/>
            <w:r w:rsidRPr="00EB41CA">
              <w:rPr>
                <w:sz w:val="20"/>
                <w:szCs w:val="20"/>
              </w:rPr>
              <w:t>izpostavljenostih</w:t>
            </w:r>
            <w:proofErr w:type="spellEnd"/>
            <w:r w:rsidRPr="00EB41CA">
              <w:rPr>
                <w:sz w:val="20"/>
                <w:szCs w:val="20"/>
              </w:rPr>
              <w:t xml:space="preserve"> mora </w:t>
            </w:r>
            <w:proofErr w:type="spellStart"/>
            <w:r w:rsidRPr="00EB41CA">
              <w:rPr>
                <w:sz w:val="20"/>
                <w:szCs w:val="20"/>
              </w:rPr>
              <w:t>biti</w:t>
            </w:r>
            <w:proofErr w:type="spellEnd"/>
            <w:r w:rsidRPr="00EB41CA">
              <w:rPr>
                <w:sz w:val="20"/>
                <w:szCs w:val="20"/>
              </w:rPr>
              <w:t xml:space="preserve"> </w:t>
            </w:r>
            <w:proofErr w:type="spellStart"/>
            <w:r w:rsidRPr="00EB41CA">
              <w:rPr>
                <w:sz w:val="20"/>
                <w:szCs w:val="20"/>
              </w:rPr>
              <w:t>vsota</w:t>
            </w:r>
            <w:proofErr w:type="spellEnd"/>
            <w:r w:rsidRPr="00EB41CA">
              <w:rPr>
                <w:sz w:val="20"/>
                <w:szCs w:val="20"/>
              </w:rPr>
              <w:t xml:space="preserve"> </w:t>
            </w:r>
            <w:proofErr w:type="spellStart"/>
            <w:r w:rsidRPr="00EB41CA">
              <w:rPr>
                <w:sz w:val="20"/>
                <w:szCs w:val="20"/>
              </w:rPr>
              <w:t>vseh</w:t>
            </w:r>
            <w:proofErr w:type="spellEnd"/>
            <w:r w:rsidRPr="00EB41CA">
              <w:rPr>
                <w:sz w:val="20"/>
                <w:szCs w:val="20"/>
              </w:rPr>
              <w:t xml:space="preserve"> </w:t>
            </w:r>
            <w:proofErr w:type="spellStart"/>
            <w:r w:rsidRPr="00EB41CA">
              <w:rPr>
                <w:sz w:val="20"/>
                <w:szCs w:val="20"/>
              </w:rPr>
              <w:t>prejetih</w:t>
            </w:r>
            <w:proofErr w:type="spellEnd"/>
            <w:r w:rsidRPr="00EB41CA">
              <w:rPr>
                <w:sz w:val="20"/>
                <w:szCs w:val="20"/>
              </w:rPr>
              <w:t xml:space="preserve"> </w:t>
            </w:r>
            <w:proofErr w:type="spellStart"/>
            <w:r w:rsidRPr="00EB41CA">
              <w:rPr>
                <w:sz w:val="20"/>
                <w:szCs w:val="20"/>
              </w:rPr>
              <w:t>doz</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jih</w:t>
            </w:r>
            <w:proofErr w:type="spellEnd"/>
            <w:r w:rsidRPr="00EB41CA">
              <w:rPr>
                <w:sz w:val="20"/>
                <w:szCs w:val="20"/>
              </w:rPr>
              <w:t xml:space="preserve"> </w:t>
            </w:r>
            <w:proofErr w:type="spellStart"/>
            <w:r w:rsidRPr="00EB41CA">
              <w:rPr>
                <w:sz w:val="20"/>
                <w:szCs w:val="20"/>
              </w:rPr>
              <w:t>prejme</w:t>
            </w:r>
            <w:proofErr w:type="spellEnd"/>
            <w:r w:rsidRPr="00EB41CA">
              <w:rPr>
                <w:sz w:val="20"/>
                <w:szCs w:val="20"/>
              </w:rPr>
              <w:t xml:space="preserve"> </w:t>
            </w:r>
            <w:proofErr w:type="spellStart"/>
            <w:r w:rsidRPr="00EB41CA">
              <w:rPr>
                <w:sz w:val="20"/>
                <w:szCs w:val="20"/>
              </w:rPr>
              <w:t>posameznik</w:t>
            </w:r>
            <w:proofErr w:type="spellEnd"/>
            <w:r w:rsidRPr="00EB41CA">
              <w:rPr>
                <w:sz w:val="20"/>
                <w:szCs w:val="20"/>
              </w:rPr>
              <w:t xml:space="preserve">, </w:t>
            </w:r>
            <w:proofErr w:type="spellStart"/>
            <w:r w:rsidRPr="00EB41CA">
              <w:rPr>
                <w:sz w:val="20"/>
                <w:szCs w:val="20"/>
              </w:rPr>
              <w:t>manjša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enaka</w:t>
            </w:r>
            <w:proofErr w:type="spellEnd"/>
            <w:r w:rsidRPr="00EB41CA">
              <w:rPr>
                <w:sz w:val="20"/>
                <w:szCs w:val="20"/>
              </w:rPr>
              <w:t xml:space="preserve"> </w:t>
            </w:r>
            <w:proofErr w:type="spellStart"/>
            <w:r w:rsidRPr="00EB41CA">
              <w:rPr>
                <w:sz w:val="20"/>
                <w:szCs w:val="20"/>
              </w:rPr>
              <w:t>mejni</w:t>
            </w:r>
            <w:proofErr w:type="spellEnd"/>
            <w:r w:rsidRPr="00EB41CA">
              <w:rPr>
                <w:sz w:val="20"/>
                <w:szCs w:val="20"/>
              </w:rPr>
              <w:t xml:space="preserve"> </w:t>
            </w:r>
            <w:proofErr w:type="spellStart"/>
            <w:r w:rsidRPr="00EB41CA">
              <w:rPr>
                <w:sz w:val="20"/>
                <w:szCs w:val="20"/>
              </w:rPr>
              <w:t>dozi</w:t>
            </w:r>
            <w:proofErr w:type="spellEnd"/>
            <w:r w:rsidRPr="00EB41CA">
              <w:rPr>
                <w:sz w:val="20"/>
                <w:szCs w:val="20"/>
              </w:rPr>
              <w:t xml:space="preserve">, </w:t>
            </w:r>
            <w:proofErr w:type="spellStart"/>
            <w:r w:rsidRPr="00EB41CA">
              <w:rPr>
                <w:sz w:val="20"/>
                <w:szCs w:val="20"/>
              </w:rPr>
              <w:t>predpisani</w:t>
            </w:r>
            <w:proofErr w:type="spellEnd"/>
            <w:r w:rsidRPr="00EB41CA">
              <w:rPr>
                <w:sz w:val="20"/>
                <w:szCs w:val="20"/>
              </w:rPr>
              <w:t xml:space="preserve"> za </w:t>
            </w:r>
            <w:proofErr w:type="spellStart"/>
            <w:r w:rsidRPr="00EB41CA">
              <w:rPr>
                <w:sz w:val="20"/>
                <w:szCs w:val="20"/>
              </w:rPr>
              <w:t>delavce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prebivalce</w:t>
            </w:r>
            <w:proofErr w:type="spellEnd"/>
            <w:r w:rsidRPr="00EB41CA">
              <w:rPr>
                <w:sz w:val="20"/>
                <w:szCs w:val="20"/>
              </w:rPr>
              <w:t xml:space="preserve">. Za </w:t>
            </w:r>
            <w:proofErr w:type="spellStart"/>
            <w:r w:rsidRPr="00EB41CA">
              <w:rPr>
                <w:sz w:val="20"/>
                <w:szCs w:val="20"/>
              </w:rPr>
              <w:t>medicinsko</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mejne</w:t>
            </w:r>
            <w:proofErr w:type="spellEnd"/>
            <w:r w:rsidRPr="00EB41CA">
              <w:rPr>
                <w:sz w:val="20"/>
                <w:szCs w:val="20"/>
              </w:rPr>
              <w:t xml:space="preserve"> doze ne </w:t>
            </w:r>
            <w:proofErr w:type="spellStart"/>
            <w:r w:rsidRPr="00EB41CA">
              <w:rPr>
                <w:sz w:val="20"/>
                <w:szCs w:val="20"/>
              </w:rPr>
              <w:t>veljajo</w:t>
            </w:r>
            <w:proofErr w:type="spellEnd"/>
            <w:r w:rsidRPr="00EB41CA">
              <w:rPr>
                <w:sz w:val="20"/>
                <w:szCs w:val="20"/>
              </w:rPr>
              <w:t xml:space="preserve"> (</w:t>
            </w:r>
            <w:proofErr w:type="spellStart"/>
            <w:r w:rsidRPr="00EB41CA">
              <w:rPr>
                <w:b/>
                <w:sz w:val="20"/>
                <w:szCs w:val="20"/>
              </w:rPr>
              <w:t>načelo</w:t>
            </w:r>
            <w:proofErr w:type="spellEnd"/>
            <w:r w:rsidRPr="00EB41CA">
              <w:rPr>
                <w:b/>
                <w:sz w:val="20"/>
                <w:szCs w:val="20"/>
              </w:rPr>
              <w:t xml:space="preserve"> </w:t>
            </w:r>
            <w:proofErr w:type="spellStart"/>
            <w:r w:rsidRPr="00EB41CA">
              <w:rPr>
                <w:b/>
                <w:sz w:val="20"/>
                <w:szCs w:val="20"/>
              </w:rPr>
              <w:t>mejnih</w:t>
            </w:r>
            <w:proofErr w:type="spellEnd"/>
            <w:r w:rsidRPr="00EB41CA">
              <w:rPr>
                <w:b/>
                <w:sz w:val="20"/>
                <w:szCs w:val="20"/>
              </w:rPr>
              <w:t xml:space="preserve"> </w:t>
            </w:r>
            <w:proofErr w:type="spellStart"/>
            <w:r w:rsidRPr="00EB41CA">
              <w:rPr>
                <w:b/>
                <w:sz w:val="20"/>
                <w:szCs w:val="20"/>
              </w:rPr>
              <w:t>doz</w:t>
            </w:r>
            <w:proofErr w:type="spellEnd"/>
            <w:r w:rsidRPr="00EB41CA">
              <w:rPr>
                <w:sz w:val="20"/>
                <w:szCs w:val="20"/>
              </w:rPr>
              <w:t>).</w:t>
            </w:r>
          </w:p>
        </w:tc>
        <w:tc>
          <w:tcPr>
            <w:tcW w:w="1413" w:type="dxa"/>
          </w:tcPr>
          <w:p w14:paraId="06C02053" w14:textId="77777777" w:rsidR="00663068" w:rsidRPr="00EB41CA" w:rsidRDefault="00663068" w:rsidP="00EB41CA">
            <w:pPr>
              <w:rPr>
                <w:sz w:val="20"/>
                <w:szCs w:val="20"/>
              </w:rPr>
            </w:pPr>
          </w:p>
        </w:tc>
        <w:tc>
          <w:tcPr>
            <w:tcW w:w="1139" w:type="dxa"/>
          </w:tcPr>
          <w:p w14:paraId="13A4BDB6"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576110A8" w14:textId="77777777" w:rsidTr="00D70278">
        <w:tc>
          <w:tcPr>
            <w:tcW w:w="5953" w:type="dxa"/>
          </w:tcPr>
          <w:p w14:paraId="790455EB" w14:textId="77777777" w:rsidR="00663068" w:rsidRPr="00EB41CA" w:rsidRDefault="00663068" w:rsidP="00EB41CA">
            <w:pPr>
              <w:rPr>
                <w:b/>
                <w:noProof/>
                <w:sz w:val="20"/>
                <w:szCs w:val="20"/>
              </w:rPr>
            </w:pPr>
            <w:r w:rsidRPr="00EB41CA">
              <w:rPr>
                <w:b/>
                <w:noProof/>
                <w:sz w:val="20"/>
                <w:szCs w:val="20"/>
              </w:rPr>
              <w:t xml:space="preserve">SECTION 1 - Tools for optimisation </w:t>
            </w:r>
          </w:p>
        </w:tc>
        <w:tc>
          <w:tcPr>
            <w:tcW w:w="6521" w:type="dxa"/>
          </w:tcPr>
          <w:p w14:paraId="366115BA" w14:textId="77777777" w:rsidR="00663068" w:rsidRPr="00EB41CA" w:rsidRDefault="00663068" w:rsidP="00EB41CA">
            <w:pPr>
              <w:rPr>
                <w:b/>
                <w:sz w:val="20"/>
                <w:szCs w:val="20"/>
                <w:lang w:val="sl-SI"/>
              </w:rPr>
            </w:pPr>
          </w:p>
        </w:tc>
        <w:tc>
          <w:tcPr>
            <w:tcW w:w="1413" w:type="dxa"/>
          </w:tcPr>
          <w:p w14:paraId="458B5610" w14:textId="77777777" w:rsidR="00663068" w:rsidRPr="00EB41CA" w:rsidRDefault="00663068" w:rsidP="00EB41CA">
            <w:pPr>
              <w:rPr>
                <w:b/>
                <w:sz w:val="20"/>
                <w:szCs w:val="20"/>
                <w:lang w:val="sl-SI"/>
              </w:rPr>
            </w:pPr>
          </w:p>
        </w:tc>
        <w:tc>
          <w:tcPr>
            <w:tcW w:w="1139" w:type="dxa"/>
          </w:tcPr>
          <w:p w14:paraId="0D718752" w14:textId="77777777" w:rsidR="00663068" w:rsidRPr="00EB41CA" w:rsidRDefault="00663068" w:rsidP="00EB41CA">
            <w:pPr>
              <w:jc w:val="center"/>
              <w:rPr>
                <w:b/>
                <w:sz w:val="20"/>
                <w:szCs w:val="20"/>
                <w:lang w:val="sl-SI"/>
              </w:rPr>
            </w:pPr>
          </w:p>
        </w:tc>
      </w:tr>
      <w:tr w:rsidR="00663068" w:rsidRPr="00EB41CA" w14:paraId="1FFCF218" w14:textId="77777777" w:rsidTr="00D70278">
        <w:trPr>
          <w:trHeight w:val="1030"/>
        </w:trPr>
        <w:tc>
          <w:tcPr>
            <w:tcW w:w="5953" w:type="dxa"/>
          </w:tcPr>
          <w:p w14:paraId="41C8DBE4" w14:textId="77777777" w:rsidR="00663068" w:rsidRPr="00EB41CA" w:rsidRDefault="00663068" w:rsidP="00EB41CA">
            <w:pPr>
              <w:rPr>
                <w:b/>
                <w:noProof/>
                <w:sz w:val="20"/>
                <w:szCs w:val="20"/>
              </w:rPr>
            </w:pPr>
            <w:r w:rsidRPr="00EB41CA">
              <w:rPr>
                <w:b/>
                <w:noProof/>
                <w:sz w:val="20"/>
                <w:szCs w:val="20"/>
              </w:rPr>
              <w:t>Article 6</w:t>
            </w:r>
          </w:p>
          <w:p w14:paraId="51A89205" w14:textId="77777777" w:rsidR="00663068" w:rsidRPr="00EB41CA" w:rsidRDefault="00663068" w:rsidP="00EB41CA">
            <w:pPr>
              <w:rPr>
                <w:b/>
                <w:noProof/>
                <w:sz w:val="20"/>
                <w:szCs w:val="20"/>
              </w:rPr>
            </w:pPr>
            <w:r w:rsidRPr="00EB41CA">
              <w:rPr>
                <w:b/>
                <w:noProof/>
                <w:sz w:val="20"/>
                <w:szCs w:val="20"/>
              </w:rPr>
              <w:t>Dose constraints for occupational, public, and medical exposure</w:t>
            </w:r>
          </w:p>
          <w:p w14:paraId="4AF69BA3" w14:textId="3D78D028" w:rsidR="00663068" w:rsidRPr="00EB41CA" w:rsidRDefault="00663068"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where appropriate, dose constraints are established for the purpose of prospective optimisation of protection:</w:t>
            </w:r>
          </w:p>
          <w:p w14:paraId="71BDA38A" w14:textId="626356B3" w:rsidR="00663068" w:rsidRPr="00EB41CA" w:rsidRDefault="00663068" w:rsidP="00EB41CA">
            <w:pPr>
              <w:rPr>
                <w:noProof/>
                <w:sz w:val="20"/>
                <w:szCs w:val="20"/>
              </w:rPr>
            </w:pPr>
            <w:r w:rsidRPr="00EB41CA">
              <w:rPr>
                <w:noProof/>
                <w:sz w:val="20"/>
                <w:szCs w:val="20"/>
              </w:rPr>
              <w:t>(a)</w:t>
            </w:r>
            <w:r w:rsidR="0034072F" w:rsidRPr="00EB41CA">
              <w:rPr>
                <w:noProof/>
                <w:sz w:val="20"/>
                <w:szCs w:val="20"/>
              </w:rPr>
              <w:t xml:space="preserve"> </w:t>
            </w:r>
            <w:r w:rsidRPr="00EB41CA">
              <w:rPr>
                <w:noProof/>
                <w:sz w:val="20"/>
                <w:szCs w:val="20"/>
              </w:rPr>
              <w:t>for occupational exposure, the dose constraint shall be established as an operational tool for optimisation by the undertaking under the general supervision of the competent authority. In the case of outside workers the dose constraint shall be established in cooperation between the employer and the undertaking.</w:t>
            </w:r>
          </w:p>
        </w:tc>
        <w:tc>
          <w:tcPr>
            <w:tcW w:w="6521" w:type="dxa"/>
          </w:tcPr>
          <w:p w14:paraId="1337D17B" w14:textId="5FF65E29" w:rsidR="00663068" w:rsidRPr="00EB41CA" w:rsidRDefault="004857EE" w:rsidP="00EB41CA">
            <w:pPr>
              <w:rPr>
                <w:rStyle w:val="Hiperpovezava"/>
                <w:b/>
                <w:color w:val="auto"/>
                <w:sz w:val="20"/>
                <w:szCs w:val="20"/>
                <w:u w:val="none"/>
              </w:rPr>
            </w:pPr>
            <w:r w:rsidRPr="00EB41CA">
              <w:rPr>
                <w:rStyle w:val="Hiperpovezava"/>
                <w:b/>
                <w:color w:val="auto"/>
                <w:sz w:val="20"/>
                <w:szCs w:val="20"/>
                <w:u w:val="none"/>
              </w:rPr>
              <w:t>ZVISJV-1</w:t>
            </w:r>
            <w:r w:rsidR="00F2573B" w:rsidRPr="00EB41CA">
              <w:rPr>
                <w:rStyle w:val="Hiperpovezava"/>
                <w:b/>
                <w:color w:val="auto"/>
                <w:sz w:val="20"/>
                <w:szCs w:val="20"/>
                <w:u w:val="none"/>
              </w:rPr>
              <w:t xml:space="preserve">, 36. </w:t>
            </w:r>
            <w:proofErr w:type="spellStart"/>
            <w:r w:rsidR="00F2573B" w:rsidRPr="00EB41CA">
              <w:rPr>
                <w:rStyle w:val="Hiperpovezava"/>
                <w:b/>
                <w:color w:val="auto"/>
                <w:sz w:val="20"/>
                <w:szCs w:val="20"/>
                <w:u w:val="none"/>
              </w:rPr>
              <w:t>člen</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dozne</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ograde</w:t>
            </w:r>
            <w:proofErr w:type="spellEnd"/>
            <w:r w:rsidR="00663068" w:rsidRPr="00EB41CA">
              <w:rPr>
                <w:rStyle w:val="Hiperpovezava"/>
                <w:b/>
                <w:color w:val="auto"/>
                <w:sz w:val="20"/>
                <w:szCs w:val="20"/>
                <w:u w:val="none"/>
              </w:rPr>
              <w:t>)</w:t>
            </w:r>
          </w:p>
          <w:p w14:paraId="5F6C2855" w14:textId="0758DE3C" w:rsidR="00663068" w:rsidRPr="00EB41CA" w:rsidRDefault="00663068" w:rsidP="00EB41CA">
            <w:pPr>
              <w:rPr>
                <w:rStyle w:val="Hiperpovezava"/>
                <w:color w:val="auto"/>
                <w:sz w:val="20"/>
                <w:szCs w:val="20"/>
                <w:u w:val="none"/>
              </w:rPr>
            </w:pPr>
            <w:r w:rsidRPr="00EB41CA">
              <w:rPr>
                <w:rStyle w:val="Hiperpovezava"/>
                <w:color w:val="auto"/>
                <w:sz w:val="20"/>
                <w:szCs w:val="20"/>
                <w:u w:val="none"/>
              </w:rPr>
              <w:t xml:space="preserve">(1) </w:t>
            </w:r>
            <w:proofErr w:type="spellStart"/>
            <w:r w:rsidRPr="00EB41CA">
              <w:rPr>
                <w:rStyle w:val="Hiperpovezava"/>
                <w:color w:val="auto"/>
                <w:sz w:val="20"/>
                <w:szCs w:val="20"/>
                <w:u w:val="none"/>
              </w:rPr>
              <w:t>Izvajalec</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sevalne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dejavnosti</w:t>
            </w:r>
            <w:proofErr w:type="spellEnd"/>
            <w:r w:rsidRPr="00EB41CA">
              <w:rPr>
                <w:rStyle w:val="Hiperpovezava"/>
                <w:color w:val="auto"/>
                <w:sz w:val="20"/>
                <w:szCs w:val="20"/>
                <w:u w:val="none"/>
              </w:rPr>
              <w:t xml:space="preserve"> mora </w:t>
            </w:r>
            <w:proofErr w:type="spellStart"/>
            <w:r w:rsidRPr="00EB41CA">
              <w:rPr>
                <w:rStyle w:val="Hiperpovezava"/>
                <w:color w:val="auto"/>
                <w:sz w:val="20"/>
                <w:szCs w:val="20"/>
                <w:u w:val="none"/>
              </w:rPr>
              <w:t>kot</w:t>
            </w:r>
            <w:proofErr w:type="spellEnd"/>
            <w:r w:rsidRPr="00EB41CA">
              <w:rPr>
                <w:rStyle w:val="Hiperpovezava"/>
                <w:color w:val="auto"/>
                <w:sz w:val="20"/>
                <w:szCs w:val="20"/>
                <w:u w:val="none"/>
              </w:rPr>
              <w:t xml:space="preserve"> del </w:t>
            </w:r>
            <w:proofErr w:type="spellStart"/>
            <w:r w:rsidRPr="00EB41CA">
              <w:rPr>
                <w:rStyle w:val="Hiperpovezava"/>
                <w:color w:val="auto"/>
                <w:sz w:val="20"/>
                <w:szCs w:val="20"/>
                <w:u w:val="none"/>
              </w:rPr>
              <w:t>ocene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varstva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pred</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sevanji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w:t>
            </w:r>
            <w:proofErr w:type="spellEnd"/>
            <w:r w:rsidRPr="00EB41CA">
              <w:rPr>
                <w:rStyle w:val="Hiperpovezava"/>
                <w:color w:val="auto"/>
                <w:sz w:val="20"/>
                <w:szCs w:val="20"/>
                <w:u w:val="none"/>
              </w:rPr>
              <w:t xml:space="preserve"> </w:t>
            </w:r>
            <w:r w:rsidR="00F2573B" w:rsidRPr="00EB41CA">
              <w:rPr>
                <w:rStyle w:val="Hiperpovezava"/>
                <w:color w:val="auto"/>
                <w:sz w:val="20"/>
                <w:szCs w:val="20"/>
                <w:u w:val="none"/>
              </w:rPr>
              <w:t>40</w:t>
            </w:r>
            <w:r w:rsidRPr="00EB41CA">
              <w:rPr>
                <w:rStyle w:val="Hiperpovezava"/>
                <w:color w:val="auto"/>
                <w:sz w:val="20"/>
                <w:szCs w:val="20"/>
                <w:u w:val="none"/>
              </w:rPr>
              <w:t xml:space="preserve">. </w:t>
            </w:r>
            <w:proofErr w:type="spellStart"/>
            <w:r w:rsidRPr="00EB41CA">
              <w:rPr>
                <w:rStyle w:val="Hiperpovezava"/>
                <w:color w:val="auto"/>
                <w:sz w:val="20"/>
                <w:szCs w:val="20"/>
                <w:u w:val="none"/>
              </w:rPr>
              <w:t>člena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tega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zakona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določiti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dozne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ograde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kot</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operativno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orodje</w:t>
            </w:r>
            <w:proofErr w:type="spellEnd"/>
            <w:r w:rsidRPr="00EB41CA">
              <w:rPr>
                <w:rStyle w:val="Hiperpovezava"/>
                <w:color w:val="auto"/>
                <w:sz w:val="20"/>
                <w:szCs w:val="20"/>
                <w:u w:val="none"/>
              </w:rPr>
              <w:t xml:space="preserve"> za </w:t>
            </w:r>
            <w:proofErr w:type="spellStart"/>
            <w:r w:rsidRPr="00EB41CA">
              <w:rPr>
                <w:rStyle w:val="Hiperpovezava"/>
                <w:color w:val="auto"/>
                <w:sz w:val="20"/>
                <w:szCs w:val="20"/>
                <w:u w:val="none"/>
              </w:rPr>
              <w:t>optimizacijo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poklicne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izpostavljenosti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doznih</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obremenitev</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svojih</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delavcev</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Dozno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ogrado</w:t>
            </w:r>
            <w:proofErr w:type="spellEnd"/>
            <w:r w:rsidRPr="00EB41CA">
              <w:rPr>
                <w:rStyle w:val="Hiperpovezava"/>
                <w:color w:val="auto"/>
                <w:sz w:val="20"/>
                <w:szCs w:val="20"/>
                <w:u w:val="none"/>
              </w:rPr>
              <w:t xml:space="preserve"> za </w:t>
            </w:r>
            <w:proofErr w:type="spellStart"/>
            <w:r w:rsidRPr="00EB41CA">
              <w:rPr>
                <w:rStyle w:val="Hiperpovezava"/>
                <w:color w:val="auto"/>
                <w:sz w:val="20"/>
                <w:szCs w:val="20"/>
                <w:u w:val="none"/>
              </w:rPr>
              <w:t>zunanjega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delavca</w:t>
            </w:r>
            <w:proofErr w:type="spellEnd"/>
            <w:r w:rsidRPr="00EB41CA">
              <w:rPr>
                <w:rStyle w:val="Hiperpovezava"/>
                <w:color w:val="auto"/>
                <w:sz w:val="20"/>
                <w:szCs w:val="20"/>
                <w:u w:val="none"/>
              </w:rPr>
              <w:t xml:space="preserve"> mora </w:t>
            </w:r>
            <w:proofErr w:type="spellStart"/>
            <w:r w:rsidRPr="00EB41CA">
              <w:rPr>
                <w:rStyle w:val="Hiperpovezava"/>
                <w:color w:val="auto"/>
                <w:sz w:val="20"/>
                <w:szCs w:val="20"/>
                <w:u w:val="none"/>
              </w:rPr>
              <w:t>izvajalec</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sevalne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dejavnosti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določiti</w:t>
            </w:r>
            <w:proofErr w:type="spellEnd"/>
            <w:r w:rsidRPr="00EB41CA">
              <w:rPr>
                <w:rStyle w:val="Hiperpovezava"/>
                <w:color w:val="auto"/>
                <w:sz w:val="20"/>
                <w:szCs w:val="20"/>
                <w:u w:val="none"/>
              </w:rPr>
              <w:t xml:space="preserve"> v </w:t>
            </w:r>
            <w:proofErr w:type="spellStart"/>
            <w:r w:rsidRPr="00EB41CA">
              <w:rPr>
                <w:rStyle w:val="Hiperpovezava"/>
                <w:color w:val="auto"/>
                <w:sz w:val="20"/>
                <w:szCs w:val="20"/>
                <w:u w:val="none"/>
              </w:rPr>
              <w:t>sodelovanju</w:t>
            </w:r>
            <w:proofErr w:type="spellEnd"/>
            <w:r w:rsidRPr="00EB41CA">
              <w:rPr>
                <w:rStyle w:val="Hiperpovezava"/>
                <w:color w:val="auto"/>
                <w:sz w:val="20"/>
                <w:szCs w:val="20"/>
                <w:u w:val="none"/>
              </w:rPr>
              <w:t xml:space="preserve"> z </w:t>
            </w:r>
            <w:proofErr w:type="spellStart"/>
            <w:r w:rsidRPr="00EB41CA">
              <w:rPr>
                <w:rStyle w:val="Hiperpovezava"/>
                <w:color w:val="auto"/>
                <w:sz w:val="20"/>
                <w:szCs w:val="20"/>
                <w:u w:val="none"/>
              </w:rPr>
              <w:t>njihovim</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delodajalcem</w:t>
            </w:r>
            <w:proofErr w:type="spellEnd"/>
            <w:r w:rsidRPr="00EB41CA">
              <w:rPr>
                <w:rStyle w:val="Hiperpovezava"/>
                <w:color w:val="auto"/>
                <w:sz w:val="20"/>
                <w:szCs w:val="20"/>
                <w:u w:val="none"/>
              </w:rPr>
              <w:t>.</w:t>
            </w:r>
          </w:p>
          <w:p w14:paraId="53543E1D" w14:textId="77777777" w:rsidR="00663068" w:rsidRPr="00EB41CA" w:rsidRDefault="00663068" w:rsidP="00EB41CA">
            <w:pPr>
              <w:rPr>
                <w:rStyle w:val="Hiperpovezava"/>
                <w:color w:val="auto"/>
                <w:sz w:val="20"/>
                <w:szCs w:val="20"/>
                <w:u w:val="none"/>
              </w:rPr>
            </w:pPr>
          </w:p>
          <w:p w14:paraId="61DFB454" w14:textId="0480C3A3" w:rsidR="00663068" w:rsidRPr="00EB41CA" w:rsidRDefault="00663068" w:rsidP="00EB41CA">
            <w:pPr>
              <w:rPr>
                <w:rStyle w:val="Hiperpovezava"/>
                <w:b/>
                <w:color w:val="auto"/>
                <w:sz w:val="20"/>
                <w:szCs w:val="20"/>
                <w:u w:val="none"/>
                <w:lang w:val="it-IT"/>
              </w:rPr>
            </w:pPr>
            <w:r w:rsidRPr="00EB41CA">
              <w:rPr>
                <w:rStyle w:val="Hiperpovezava"/>
                <w:b/>
                <w:color w:val="auto"/>
                <w:sz w:val="20"/>
                <w:szCs w:val="20"/>
                <w:u w:val="none"/>
                <w:lang w:val="it-IT"/>
              </w:rPr>
              <w:t>JV5</w:t>
            </w:r>
            <w:r w:rsidR="00F2573B" w:rsidRPr="00EB41CA">
              <w:rPr>
                <w:rStyle w:val="Hiperpovezava"/>
                <w:b/>
                <w:color w:val="auto"/>
                <w:sz w:val="20"/>
                <w:szCs w:val="20"/>
                <w:u w:val="none"/>
                <w:lang w:val="it-IT"/>
              </w:rPr>
              <w:t>,</w:t>
            </w:r>
            <w:r w:rsidRPr="00EB41CA">
              <w:rPr>
                <w:rStyle w:val="Hiperpovezava"/>
                <w:b/>
                <w:color w:val="auto"/>
                <w:sz w:val="20"/>
                <w:szCs w:val="20"/>
                <w:u w:val="none"/>
                <w:lang w:val="it-IT"/>
              </w:rPr>
              <w:t xml:space="preserve"> 43. </w:t>
            </w:r>
            <w:proofErr w:type="spellStart"/>
            <w:r w:rsidR="007778D1" w:rsidRPr="00EB41CA">
              <w:rPr>
                <w:rStyle w:val="Hiperpovezava"/>
                <w:b/>
                <w:color w:val="auto"/>
                <w:sz w:val="20"/>
                <w:szCs w:val="20"/>
                <w:u w:val="none"/>
                <w:lang w:val="it-IT"/>
              </w:rPr>
              <w:t>č</w:t>
            </w:r>
            <w:r w:rsidRPr="00EB41CA">
              <w:rPr>
                <w:rStyle w:val="Hiperpovezava"/>
                <w:b/>
                <w:color w:val="auto"/>
                <w:sz w:val="20"/>
                <w:szCs w:val="20"/>
                <w:u w:val="none"/>
                <w:lang w:val="it-IT"/>
              </w:rPr>
              <w:t>len</w:t>
            </w:r>
            <w:proofErr w:type="spellEnd"/>
            <w:r w:rsidR="007778D1" w:rsidRPr="00EB41CA">
              <w:rPr>
                <w:rStyle w:val="Hiperpovezava"/>
                <w:b/>
                <w:color w:val="auto"/>
                <w:sz w:val="20"/>
                <w:szCs w:val="20"/>
                <w:u w:val="none"/>
                <w:lang w:val="it-IT"/>
              </w:rPr>
              <w:t xml:space="preserve"> (1)</w:t>
            </w:r>
            <w:r w:rsidR="003A0F6A" w:rsidRPr="00EB41CA">
              <w:rPr>
                <w:rStyle w:val="Hiperpovezava"/>
                <w:b/>
                <w:color w:val="auto"/>
                <w:sz w:val="20"/>
                <w:szCs w:val="20"/>
                <w:u w:val="none"/>
                <w:lang w:val="it-IT"/>
              </w:rPr>
              <w:t xml:space="preserve"> (</w:t>
            </w:r>
            <w:proofErr w:type="spellStart"/>
            <w:r w:rsidR="003A0F6A" w:rsidRPr="00EB41CA">
              <w:rPr>
                <w:rStyle w:val="Hiperpovezava"/>
                <w:b/>
                <w:color w:val="auto"/>
                <w:sz w:val="20"/>
                <w:szCs w:val="20"/>
                <w:u w:val="none"/>
                <w:lang w:val="it-IT"/>
              </w:rPr>
              <w:t>vsebina</w:t>
            </w:r>
            <w:proofErr w:type="spellEnd"/>
            <w:r w:rsidR="003A0F6A" w:rsidRPr="00EB41CA">
              <w:rPr>
                <w:rStyle w:val="Hiperpovezava"/>
                <w:b/>
                <w:color w:val="auto"/>
                <w:sz w:val="20"/>
                <w:szCs w:val="20"/>
                <w:u w:val="none"/>
                <w:lang w:val="it-IT"/>
              </w:rPr>
              <w:t xml:space="preserve"> </w:t>
            </w:r>
            <w:proofErr w:type="spellStart"/>
            <w:r w:rsidR="003A0F6A" w:rsidRPr="00EB41CA">
              <w:rPr>
                <w:rStyle w:val="Hiperpovezava"/>
                <w:b/>
                <w:color w:val="auto"/>
                <w:sz w:val="20"/>
                <w:szCs w:val="20"/>
                <w:u w:val="none"/>
                <w:lang w:val="it-IT"/>
              </w:rPr>
              <w:t>varnostnega</w:t>
            </w:r>
            <w:proofErr w:type="spellEnd"/>
            <w:r w:rsidR="003A0F6A" w:rsidRPr="00EB41CA">
              <w:rPr>
                <w:rStyle w:val="Hiperpovezava"/>
                <w:b/>
                <w:color w:val="auto"/>
                <w:sz w:val="20"/>
                <w:szCs w:val="20"/>
                <w:u w:val="none"/>
                <w:lang w:val="it-IT"/>
              </w:rPr>
              <w:t xml:space="preserve"> </w:t>
            </w:r>
            <w:proofErr w:type="spellStart"/>
            <w:r w:rsidR="003A0F6A" w:rsidRPr="00EB41CA">
              <w:rPr>
                <w:rStyle w:val="Hiperpovezava"/>
                <w:b/>
                <w:color w:val="auto"/>
                <w:sz w:val="20"/>
                <w:szCs w:val="20"/>
                <w:u w:val="none"/>
                <w:lang w:val="it-IT"/>
              </w:rPr>
              <w:t>poročila</w:t>
            </w:r>
            <w:proofErr w:type="spellEnd"/>
            <w:r w:rsidR="003A0F6A" w:rsidRPr="00EB41CA">
              <w:rPr>
                <w:rStyle w:val="Hiperpovezava"/>
                <w:b/>
                <w:color w:val="auto"/>
                <w:sz w:val="20"/>
                <w:szCs w:val="20"/>
                <w:u w:val="none"/>
                <w:lang w:val="it-IT"/>
              </w:rPr>
              <w:t>)</w:t>
            </w:r>
          </w:p>
          <w:p w14:paraId="5E15D387" w14:textId="36834357" w:rsidR="00663068" w:rsidRPr="00EB41CA" w:rsidRDefault="00815B0D" w:rsidP="00EB41CA">
            <w:pPr>
              <w:spacing w:before="40" w:after="40"/>
              <w:jc w:val="both"/>
              <w:rPr>
                <w:color w:val="000000"/>
                <w:sz w:val="22"/>
                <w:szCs w:val="22"/>
                <w:lang w:val="it-IT"/>
              </w:rPr>
            </w:pPr>
            <w:r w:rsidRPr="00EB41CA">
              <w:rPr>
                <w:color w:val="000000"/>
                <w:sz w:val="20"/>
                <w:lang w:val="it-IT"/>
              </w:rPr>
              <w:t xml:space="preserve">17. </w:t>
            </w:r>
            <w:proofErr w:type="spellStart"/>
            <w:r w:rsidR="00663068" w:rsidRPr="00EB41CA">
              <w:rPr>
                <w:color w:val="000000"/>
                <w:sz w:val="20"/>
                <w:lang w:val="it-IT"/>
              </w:rPr>
              <w:t>opis</w:t>
            </w:r>
            <w:proofErr w:type="spellEnd"/>
            <w:r w:rsidR="00663068" w:rsidRPr="00EB41CA">
              <w:rPr>
                <w:color w:val="000000"/>
                <w:sz w:val="20"/>
                <w:lang w:val="it-IT"/>
              </w:rPr>
              <w:t xml:space="preserve"> </w:t>
            </w:r>
            <w:proofErr w:type="spellStart"/>
            <w:r w:rsidR="00663068" w:rsidRPr="00EB41CA">
              <w:rPr>
                <w:color w:val="000000"/>
                <w:sz w:val="20"/>
                <w:lang w:val="it-IT"/>
              </w:rPr>
              <w:t>strategije</w:t>
            </w:r>
            <w:proofErr w:type="spellEnd"/>
            <w:r w:rsidR="00663068" w:rsidRPr="00EB41CA">
              <w:rPr>
                <w:color w:val="000000"/>
                <w:sz w:val="20"/>
                <w:lang w:val="it-IT"/>
              </w:rPr>
              <w:t xml:space="preserve"> </w:t>
            </w:r>
            <w:proofErr w:type="spellStart"/>
            <w:r w:rsidR="00663068" w:rsidRPr="00EB41CA">
              <w:rPr>
                <w:color w:val="000000"/>
                <w:sz w:val="20"/>
                <w:lang w:val="it-IT"/>
              </w:rPr>
              <w:t>varstva</w:t>
            </w:r>
            <w:proofErr w:type="spellEnd"/>
            <w:r w:rsidR="00663068" w:rsidRPr="00EB41CA">
              <w:rPr>
                <w:color w:val="000000"/>
                <w:sz w:val="20"/>
                <w:lang w:val="it-IT"/>
              </w:rPr>
              <w:t xml:space="preserve"> </w:t>
            </w:r>
            <w:proofErr w:type="spellStart"/>
            <w:r w:rsidR="00663068" w:rsidRPr="00EB41CA">
              <w:rPr>
                <w:color w:val="000000"/>
                <w:sz w:val="20"/>
                <w:lang w:val="it-IT"/>
              </w:rPr>
              <w:t>pred</w:t>
            </w:r>
            <w:proofErr w:type="spellEnd"/>
            <w:r w:rsidR="00663068" w:rsidRPr="00EB41CA">
              <w:rPr>
                <w:color w:val="000000"/>
                <w:sz w:val="20"/>
                <w:lang w:val="it-IT"/>
              </w:rPr>
              <w:t xml:space="preserve"> </w:t>
            </w:r>
            <w:proofErr w:type="spellStart"/>
            <w:r w:rsidR="00663068" w:rsidRPr="00EB41CA">
              <w:rPr>
                <w:color w:val="000000"/>
                <w:sz w:val="20"/>
                <w:lang w:val="it-IT"/>
              </w:rPr>
              <w:t>sevanji</w:t>
            </w:r>
            <w:proofErr w:type="spellEnd"/>
            <w:r w:rsidR="00663068" w:rsidRPr="00EB41CA">
              <w:rPr>
                <w:color w:val="000000"/>
                <w:sz w:val="20"/>
                <w:lang w:val="it-IT"/>
              </w:rPr>
              <w:t xml:space="preserve">, </w:t>
            </w:r>
            <w:proofErr w:type="spellStart"/>
            <w:r w:rsidR="00663068" w:rsidRPr="00EB41CA">
              <w:rPr>
                <w:color w:val="000000"/>
                <w:sz w:val="20"/>
                <w:lang w:val="it-IT"/>
              </w:rPr>
              <w:t>opis</w:t>
            </w:r>
            <w:proofErr w:type="spellEnd"/>
            <w:r w:rsidR="00663068" w:rsidRPr="00EB41CA">
              <w:rPr>
                <w:color w:val="000000"/>
                <w:sz w:val="20"/>
                <w:lang w:val="it-IT"/>
              </w:rPr>
              <w:t xml:space="preserve"> </w:t>
            </w:r>
            <w:proofErr w:type="spellStart"/>
            <w:r w:rsidR="00663068" w:rsidRPr="00EB41CA">
              <w:rPr>
                <w:color w:val="000000"/>
                <w:sz w:val="20"/>
                <w:lang w:val="it-IT"/>
              </w:rPr>
              <w:t>metod</w:t>
            </w:r>
            <w:proofErr w:type="spellEnd"/>
            <w:r w:rsidR="00663068" w:rsidRPr="00EB41CA">
              <w:rPr>
                <w:color w:val="000000"/>
                <w:sz w:val="20"/>
                <w:lang w:val="it-IT"/>
              </w:rPr>
              <w:t xml:space="preserve"> in </w:t>
            </w:r>
            <w:proofErr w:type="spellStart"/>
            <w:r w:rsidR="00663068" w:rsidRPr="00EB41CA">
              <w:rPr>
                <w:color w:val="000000"/>
                <w:sz w:val="20"/>
                <w:lang w:val="it-IT"/>
              </w:rPr>
              <w:t>ukrepov</w:t>
            </w:r>
            <w:proofErr w:type="spellEnd"/>
            <w:r w:rsidR="00663068" w:rsidRPr="00EB41CA">
              <w:rPr>
                <w:color w:val="000000"/>
                <w:sz w:val="20"/>
                <w:lang w:val="it-IT"/>
              </w:rPr>
              <w:t xml:space="preserve"> za </w:t>
            </w:r>
            <w:proofErr w:type="spellStart"/>
            <w:r w:rsidR="00663068" w:rsidRPr="00EB41CA">
              <w:rPr>
                <w:color w:val="000000"/>
                <w:sz w:val="20"/>
                <w:lang w:val="it-IT"/>
              </w:rPr>
              <w:t>zagotavljanje</w:t>
            </w:r>
            <w:proofErr w:type="spellEnd"/>
            <w:r w:rsidR="00663068" w:rsidRPr="00EB41CA">
              <w:rPr>
                <w:color w:val="000000"/>
                <w:sz w:val="20"/>
                <w:lang w:val="it-IT"/>
              </w:rPr>
              <w:t xml:space="preserve"> </w:t>
            </w:r>
            <w:proofErr w:type="spellStart"/>
            <w:r w:rsidR="00663068" w:rsidRPr="00EB41CA">
              <w:rPr>
                <w:color w:val="000000"/>
                <w:sz w:val="20"/>
                <w:lang w:val="it-IT"/>
              </w:rPr>
              <w:t>varstva</w:t>
            </w:r>
            <w:proofErr w:type="spellEnd"/>
            <w:r w:rsidR="00663068" w:rsidRPr="00EB41CA">
              <w:rPr>
                <w:color w:val="000000"/>
                <w:sz w:val="20"/>
                <w:lang w:val="it-IT"/>
              </w:rPr>
              <w:t xml:space="preserve"> </w:t>
            </w:r>
            <w:proofErr w:type="spellStart"/>
            <w:r w:rsidR="00663068" w:rsidRPr="00EB41CA">
              <w:rPr>
                <w:color w:val="000000"/>
                <w:sz w:val="20"/>
                <w:lang w:val="it-IT"/>
              </w:rPr>
              <w:t>izpostavljenih</w:t>
            </w:r>
            <w:proofErr w:type="spellEnd"/>
            <w:r w:rsidR="00663068" w:rsidRPr="00EB41CA">
              <w:rPr>
                <w:color w:val="000000"/>
                <w:sz w:val="20"/>
                <w:lang w:val="it-IT"/>
              </w:rPr>
              <w:t xml:space="preserve"> </w:t>
            </w:r>
            <w:proofErr w:type="spellStart"/>
            <w:r w:rsidR="00663068" w:rsidRPr="00EB41CA">
              <w:rPr>
                <w:color w:val="000000"/>
                <w:sz w:val="20"/>
                <w:lang w:val="it-IT"/>
              </w:rPr>
              <w:t>delavcev</w:t>
            </w:r>
            <w:proofErr w:type="spellEnd"/>
            <w:r w:rsidR="00663068" w:rsidRPr="00EB41CA">
              <w:rPr>
                <w:color w:val="000000"/>
                <w:sz w:val="20"/>
                <w:lang w:val="it-IT"/>
              </w:rPr>
              <w:t xml:space="preserve"> </w:t>
            </w:r>
            <w:proofErr w:type="spellStart"/>
            <w:r w:rsidR="00663068" w:rsidRPr="00EB41CA">
              <w:rPr>
                <w:color w:val="000000"/>
                <w:sz w:val="20"/>
                <w:lang w:val="it-IT"/>
              </w:rPr>
              <w:t>pred</w:t>
            </w:r>
            <w:proofErr w:type="spellEnd"/>
            <w:r w:rsidR="00663068" w:rsidRPr="00EB41CA">
              <w:rPr>
                <w:color w:val="000000"/>
                <w:sz w:val="20"/>
                <w:lang w:val="it-IT"/>
              </w:rPr>
              <w:t xml:space="preserve"> </w:t>
            </w:r>
            <w:proofErr w:type="spellStart"/>
            <w:r w:rsidR="00663068" w:rsidRPr="00EB41CA">
              <w:rPr>
                <w:color w:val="000000"/>
                <w:sz w:val="20"/>
                <w:lang w:val="it-IT"/>
              </w:rPr>
              <w:t>ionizirajočimi</w:t>
            </w:r>
            <w:proofErr w:type="spellEnd"/>
            <w:r w:rsidR="00663068" w:rsidRPr="00EB41CA">
              <w:rPr>
                <w:color w:val="000000"/>
                <w:sz w:val="20"/>
                <w:lang w:val="it-IT"/>
              </w:rPr>
              <w:t xml:space="preserve"> </w:t>
            </w:r>
            <w:proofErr w:type="spellStart"/>
            <w:r w:rsidR="00663068" w:rsidRPr="00EB41CA">
              <w:rPr>
                <w:color w:val="000000"/>
                <w:sz w:val="20"/>
                <w:lang w:val="it-IT"/>
              </w:rPr>
              <w:t>sevanji</w:t>
            </w:r>
            <w:proofErr w:type="spellEnd"/>
            <w:r w:rsidR="00663068" w:rsidRPr="00EB41CA">
              <w:rPr>
                <w:color w:val="000000"/>
                <w:sz w:val="20"/>
                <w:lang w:val="it-IT"/>
              </w:rPr>
              <w:t xml:space="preserve">, </w:t>
            </w:r>
            <w:proofErr w:type="spellStart"/>
            <w:r w:rsidR="00663068" w:rsidRPr="00EB41CA">
              <w:rPr>
                <w:color w:val="000000"/>
                <w:sz w:val="20"/>
                <w:lang w:val="it-IT"/>
              </w:rPr>
              <w:t>vključno</w:t>
            </w:r>
            <w:proofErr w:type="spellEnd"/>
            <w:r w:rsidR="00663068" w:rsidRPr="00EB41CA">
              <w:rPr>
                <w:color w:val="000000"/>
                <w:sz w:val="20"/>
                <w:lang w:val="it-IT"/>
              </w:rPr>
              <w:t xml:space="preserve"> z </w:t>
            </w:r>
            <w:proofErr w:type="spellStart"/>
            <w:r w:rsidR="00663068" w:rsidRPr="00EB41CA">
              <w:rPr>
                <w:color w:val="000000"/>
                <w:sz w:val="20"/>
                <w:lang w:val="it-IT"/>
              </w:rPr>
              <w:t>oceno</w:t>
            </w:r>
            <w:proofErr w:type="spellEnd"/>
            <w:r w:rsidR="00663068" w:rsidRPr="00EB41CA">
              <w:rPr>
                <w:color w:val="000000"/>
                <w:sz w:val="20"/>
                <w:lang w:val="it-IT"/>
              </w:rPr>
              <w:t xml:space="preserve"> </w:t>
            </w:r>
            <w:proofErr w:type="spellStart"/>
            <w:r w:rsidR="00663068" w:rsidRPr="00EB41CA">
              <w:rPr>
                <w:color w:val="000000"/>
                <w:sz w:val="20"/>
                <w:lang w:val="it-IT"/>
              </w:rPr>
              <w:t>njihovega</w:t>
            </w:r>
            <w:proofErr w:type="spellEnd"/>
            <w:r w:rsidR="00663068" w:rsidRPr="00EB41CA">
              <w:rPr>
                <w:color w:val="000000"/>
                <w:sz w:val="20"/>
                <w:lang w:val="it-IT"/>
              </w:rPr>
              <w:t xml:space="preserve"> </w:t>
            </w:r>
            <w:proofErr w:type="spellStart"/>
            <w:r w:rsidR="00663068" w:rsidRPr="00EB41CA">
              <w:rPr>
                <w:color w:val="000000"/>
                <w:sz w:val="20"/>
                <w:lang w:val="it-IT"/>
              </w:rPr>
              <w:t>varstva</w:t>
            </w:r>
            <w:proofErr w:type="spellEnd"/>
            <w:r w:rsidR="00663068" w:rsidRPr="00EB41CA">
              <w:rPr>
                <w:color w:val="000000"/>
                <w:sz w:val="20"/>
                <w:lang w:val="it-IT"/>
              </w:rPr>
              <w:t xml:space="preserve"> </w:t>
            </w:r>
            <w:proofErr w:type="spellStart"/>
            <w:r w:rsidR="00663068" w:rsidRPr="00EB41CA">
              <w:rPr>
                <w:color w:val="000000"/>
                <w:sz w:val="20"/>
                <w:lang w:val="it-IT"/>
              </w:rPr>
              <w:t>pred</w:t>
            </w:r>
            <w:proofErr w:type="spellEnd"/>
            <w:r w:rsidR="00663068" w:rsidRPr="00EB41CA">
              <w:rPr>
                <w:color w:val="000000"/>
                <w:sz w:val="20"/>
                <w:lang w:val="it-IT"/>
              </w:rPr>
              <w:t xml:space="preserve"> </w:t>
            </w:r>
            <w:proofErr w:type="spellStart"/>
            <w:r w:rsidR="00663068" w:rsidRPr="00EB41CA">
              <w:rPr>
                <w:color w:val="000000"/>
                <w:sz w:val="20"/>
                <w:lang w:val="it-IT"/>
              </w:rPr>
              <w:t>sevanji</w:t>
            </w:r>
            <w:proofErr w:type="spellEnd"/>
            <w:r w:rsidR="00663068" w:rsidRPr="00EB41CA">
              <w:rPr>
                <w:color w:val="000000"/>
                <w:sz w:val="20"/>
                <w:lang w:val="it-IT"/>
              </w:rPr>
              <w:t xml:space="preserve">, </w:t>
            </w:r>
            <w:proofErr w:type="spellStart"/>
            <w:r w:rsidR="00663068" w:rsidRPr="00EB41CA">
              <w:rPr>
                <w:color w:val="000000"/>
                <w:sz w:val="20"/>
                <w:lang w:val="it-IT"/>
              </w:rPr>
              <w:t>oceno</w:t>
            </w:r>
            <w:proofErr w:type="spellEnd"/>
            <w:r w:rsidR="00663068" w:rsidRPr="00EB41CA">
              <w:rPr>
                <w:color w:val="000000"/>
                <w:sz w:val="20"/>
                <w:lang w:val="it-IT"/>
              </w:rPr>
              <w:t xml:space="preserve"> </w:t>
            </w:r>
            <w:proofErr w:type="spellStart"/>
            <w:r w:rsidR="00663068" w:rsidRPr="00EB41CA">
              <w:rPr>
                <w:color w:val="000000"/>
                <w:sz w:val="20"/>
                <w:lang w:val="it-IT"/>
              </w:rPr>
              <w:t>izpostavljenosti</w:t>
            </w:r>
            <w:proofErr w:type="spellEnd"/>
            <w:r w:rsidR="00663068" w:rsidRPr="00EB41CA">
              <w:rPr>
                <w:color w:val="000000"/>
                <w:sz w:val="20"/>
                <w:lang w:val="it-IT"/>
              </w:rPr>
              <w:t xml:space="preserve"> </w:t>
            </w:r>
            <w:proofErr w:type="spellStart"/>
            <w:r w:rsidR="00663068" w:rsidRPr="00EB41CA">
              <w:rPr>
                <w:color w:val="000000"/>
                <w:sz w:val="20"/>
                <w:lang w:val="it-IT"/>
              </w:rPr>
              <w:t>prebivalcev</w:t>
            </w:r>
            <w:proofErr w:type="spellEnd"/>
            <w:r w:rsidR="00663068" w:rsidRPr="00EB41CA">
              <w:rPr>
                <w:color w:val="000000"/>
                <w:sz w:val="20"/>
                <w:lang w:val="it-IT"/>
              </w:rPr>
              <w:t xml:space="preserve"> in </w:t>
            </w:r>
            <w:proofErr w:type="spellStart"/>
            <w:r w:rsidR="00663068" w:rsidRPr="00EB41CA">
              <w:rPr>
                <w:color w:val="000000"/>
                <w:sz w:val="20"/>
                <w:lang w:val="it-IT"/>
              </w:rPr>
              <w:t>okolja</w:t>
            </w:r>
            <w:proofErr w:type="spellEnd"/>
            <w:r w:rsidR="00663068" w:rsidRPr="00EB41CA">
              <w:rPr>
                <w:color w:val="000000"/>
                <w:sz w:val="20"/>
                <w:lang w:val="it-IT"/>
              </w:rPr>
              <w:t xml:space="preserve"> ter </w:t>
            </w:r>
            <w:proofErr w:type="spellStart"/>
            <w:r w:rsidR="00663068" w:rsidRPr="00EB41CA">
              <w:rPr>
                <w:color w:val="000000"/>
                <w:sz w:val="20"/>
                <w:lang w:val="it-IT"/>
              </w:rPr>
              <w:t>dozne</w:t>
            </w:r>
            <w:proofErr w:type="spellEnd"/>
            <w:r w:rsidR="00663068" w:rsidRPr="00EB41CA">
              <w:rPr>
                <w:color w:val="000000"/>
                <w:sz w:val="20"/>
                <w:lang w:val="it-IT"/>
              </w:rPr>
              <w:t xml:space="preserve"> </w:t>
            </w:r>
            <w:proofErr w:type="spellStart"/>
            <w:r w:rsidR="00663068" w:rsidRPr="00EB41CA">
              <w:rPr>
                <w:color w:val="000000"/>
                <w:sz w:val="20"/>
                <w:lang w:val="it-IT"/>
              </w:rPr>
              <w:t>ograde</w:t>
            </w:r>
            <w:proofErr w:type="spellEnd"/>
            <w:r w:rsidR="00663068" w:rsidRPr="00EB41CA">
              <w:rPr>
                <w:sz w:val="20"/>
                <w:lang w:val="it-IT"/>
              </w:rPr>
              <w:t xml:space="preserve"> </w:t>
            </w:r>
            <w:proofErr w:type="spellStart"/>
            <w:r w:rsidR="00663068" w:rsidRPr="00EB41CA">
              <w:rPr>
                <w:color w:val="000000"/>
                <w:sz w:val="20"/>
                <w:lang w:val="it-IT"/>
              </w:rPr>
              <w:t>kot</w:t>
            </w:r>
            <w:proofErr w:type="spellEnd"/>
            <w:r w:rsidR="00663068" w:rsidRPr="00EB41CA">
              <w:rPr>
                <w:color w:val="000000"/>
                <w:sz w:val="20"/>
                <w:lang w:val="it-IT"/>
              </w:rPr>
              <w:t xml:space="preserve"> </w:t>
            </w:r>
            <w:proofErr w:type="spellStart"/>
            <w:r w:rsidR="00663068" w:rsidRPr="00EB41CA">
              <w:rPr>
                <w:color w:val="000000"/>
                <w:sz w:val="20"/>
                <w:lang w:val="it-IT"/>
              </w:rPr>
              <w:t>operativno</w:t>
            </w:r>
            <w:proofErr w:type="spellEnd"/>
            <w:r w:rsidR="00663068" w:rsidRPr="00EB41CA">
              <w:rPr>
                <w:color w:val="000000"/>
                <w:sz w:val="20"/>
                <w:lang w:val="it-IT"/>
              </w:rPr>
              <w:t xml:space="preserve"> </w:t>
            </w:r>
            <w:proofErr w:type="spellStart"/>
            <w:r w:rsidR="00663068" w:rsidRPr="00EB41CA">
              <w:rPr>
                <w:color w:val="000000"/>
                <w:sz w:val="20"/>
                <w:lang w:val="it-IT"/>
              </w:rPr>
              <w:t>orodje</w:t>
            </w:r>
            <w:proofErr w:type="spellEnd"/>
            <w:r w:rsidR="00663068" w:rsidRPr="00EB41CA">
              <w:rPr>
                <w:color w:val="000000"/>
                <w:sz w:val="20"/>
                <w:lang w:val="it-IT"/>
              </w:rPr>
              <w:t xml:space="preserve"> za </w:t>
            </w:r>
            <w:proofErr w:type="spellStart"/>
            <w:r w:rsidR="00663068" w:rsidRPr="00EB41CA">
              <w:rPr>
                <w:color w:val="000000"/>
                <w:sz w:val="20"/>
                <w:lang w:val="it-IT"/>
              </w:rPr>
              <w:t>optimizacijo</w:t>
            </w:r>
            <w:proofErr w:type="spellEnd"/>
            <w:r w:rsidR="00663068" w:rsidRPr="00EB41CA">
              <w:rPr>
                <w:color w:val="000000"/>
                <w:sz w:val="20"/>
                <w:lang w:val="it-IT"/>
              </w:rPr>
              <w:t xml:space="preserve"> </w:t>
            </w:r>
            <w:proofErr w:type="spellStart"/>
            <w:r w:rsidR="00663068" w:rsidRPr="00EB41CA">
              <w:rPr>
                <w:color w:val="000000"/>
                <w:sz w:val="20"/>
                <w:lang w:val="it-IT"/>
              </w:rPr>
              <w:t>poklicne</w:t>
            </w:r>
            <w:proofErr w:type="spellEnd"/>
            <w:r w:rsidR="00663068" w:rsidRPr="00EB41CA">
              <w:rPr>
                <w:color w:val="000000"/>
                <w:sz w:val="20"/>
                <w:lang w:val="it-IT"/>
              </w:rPr>
              <w:t xml:space="preserve"> </w:t>
            </w:r>
            <w:proofErr w:type="spellStart"/>
            <w:r w:rsidR="00663068" w:rsidRPr="00EB41CA">
              <w:rPr>
                <w:color w:val="000000"/>
                <w:sz w:val="20"/>
                <w:lang w:val="it-IT"/>
              </w:rPr>
              <w:t>izpostavljenosti</w:t>
            </w:r>
            <w:proofErr w:type="spellEnd"/>
            <w:r w:rsidR="00663068" w:rsidRPr="00EB41CA">
              <w:rPr>
                <w:color w:val="000000"/>
                <w:sz w:val="20"/>
                <w:lang w:val="it-IT"/>
              </w:rPr>
              <w:t xml:space="preserve"> </w:t>
            </w:r>
            <w:proofErr w:type="spellStart"/>
            <w:r w:rsidR="00663068" w:rsidRPr="00EB41CA">
              <w:rPr>
                <w:color w:val="000000"/>
                <w:sz w:val="20"/>
                <w:lang w:val="it-IT"/>
              </w:rPr>
              <w:t>doznih</w:t>
            </w:r>
            <w:proofErr w:type="spellEnd"/>
            <w:r w:rsidR="00663068" w:rsidRPr="00EB41CA">
              <w:rPr>
                <w:color w:val="000000"/>
                <w:sz w:val="20"/>
                <w:lang w:val="it-IT"/>
              </w:rPr>
              <w:t xml:space="preserve"> </w:t>
            </w:r>
            <w:proofErr w:type="spellStart"/>
            <w:r w:rsidR="00663068" w:rsidRPr="00EB41CA">
              <w:rPr>
                <w:color w:val="000000"/>
                <w:sz w:val="20"/>
                <w:lang w:val="it-IT"/>
              </w:rPr>
              <w:t>obremenitev</w:t>
            </w:r>
            <w:proofErr w:type="spellEnd"/>
            <w:r w:rsidR="00663068" w:rsidRPr="00EB41CA">
              <w:rPr>
                <w:color w:val="000000"/>
                <w:sz w:val="20"/>
                <w:lang w:val="it-IT"/>
              </w:rPr>
              <w:t xml:space="preserve"> </w:t>
            </w:r>
            <w:proofErr w:type="spellStart"/>
            <w:r w:rsidR="00663068" w:rsidRPr="00EB41CA">
              <w:rPr>
                <w:color w:val="000000"/>
                <w:sz w:val="20"/>
                <w:lang w:val="it-IT"/>
              </w:rPr>
              <w:t>svojih</w:t>
            </w:r>
            <w:proofErr w:type="spellEnd"/>
            <w:r w:rsidR="00663068" w:rsidRPr="00EB41CA">
              <w:rPr>
                <w:color w:val="000000"/>
                <w:sz w:val="20"/>
                <w:lang w:val="it-IT"/>
              </w:rPr>
              <w:t xml:space="preserve"> </w:t>
            </w:r>
            <w:proofErr w:type="spellStart"/>
            <w:r w:rsidR="00663068" w:rsidRPr="00EB41CA">
              <w:rPr>
                <w:color w:val="000000"/>
                <w:sz w:val="20"/>
                <w:lang w:val="it-IT"/>
              </w:rPr>
              <w:t>delavcev</w:t>
            </w:r>
            <w:proofErr w:type="spellEnd"/>
            <w:r w:rsidR="00663068" w:rsidRPr="00EB41CA">
              <w:rPr>
                <w:color w:val="000000"/>
                <w:sz w:val="20"/>
                <w:lang w:val="it-IT"/>
              </w:rPr>
              <w:t xml:space="preserve"> in </w:t>
            </w:r>
            <w:proofErr w:type="spellStart"/>
            <w:r w:rsidR="00663068" w:rsidRPr="00EB41CA">
              <w:rPr>
                <w:color w:val="000000"/>
                <w:sz w:val="20"/>
                <w:lang w:val="it-IT"/>
              </w:rPr>
              <w:t>zunanjih</w:t>
            </w:r>
            <w:proofErr w:type="spellEnd"/>
            <w:r w:rsidR="00663068" w:rsidRPr="00EB41CA">
              <w:rPr>
                <w:color w:val="000000"/>
                <w:sz w:val="20"/>
                <w:lang w:val="it-IT"/>
              </w:rPr>
              <w:t xml:space="preserve"> </w:t>
            </w:r>
            <w:proofErr w:type="spellStart"/>
            <w:r w:rsidR="00663068" w:rsidRPr="00EB41CA">
              <w:rPr>
                <w:color w:val="000000"/>
                <w:sz w:val="20"/>
                <w:lang w:val="it-IT"/>
              </w:rPr>
              <w:t>izvajalcev</w:t>
            </w:r>
            <w:proofErr w:type="spellEnd"/>
            <w:r w:rsidR="00663068" w:rsidRPr="00EB41CA">
              <w:rPr>
                <w:color w:val="000000"/>
                <w:sz w:val="20"/>
                <w:lang w:val="it-IT"/>
              </w:rPr>
              <w:t>,</w:t>
            </w:r>
          </w:p>
          <w:p w14:paraId="0660DA28" w14:textId="77777777" w:rsidR="00663068" w:rsidRPr="00EB41CA" w:rsidRDefault="00663068" w:rsidP="00EB41CA">
            <w:pPr>
              <w:spacing w:before="40" w:after="40"/>
              <w:jc w:val="both"/>
              <w:rPr>
                <w:color w:val="000000"/>
                <w:sz w:val="20"/>
                <w:szCs w:val="20"/>
                <w:lang w:val="it-IT"/>
              </w:rPr>
            </w:pPr>
          </w:p>
          <w:p w14:paraId="4C9DEA86" w14:textId="03F5F8D2" w:rsidR="00663068" w:rsidRPr="00EB41CA" w:rsidRDefault="00293A23" w:rsidP="00EB41CA">
            <w:pPr>
              <w:spacing w:before="40" w:after="40"/>
              <w:jc w:val="both"/>
              <w:rPr>
                <w:b/>
                <w:color w:val="000000"/>
                <w:sz w:val="20"/>
                <w:szCs w:val="20"/>
                <w:lang w:val="it-IT"/>
              </w:rPr>
            </w:pPr>
            <w:r w:rsidRPr="00EB41CA">
              <w:rPr>
                <w:b/>
                <w:color w:val="000000"/>
                <w:sz w:val="20"/>
                <w:szCs w:val="20"/>
                <w:lang w:val="it-IT"/>
              </w:rPr>
              <w:t xml:space="preserve">SV5: </w:t>
            </w:r>
            <w:proofErr w:type="spellStart"/>
            <w:r w:rsidRPr="00EB41CA">
              <w:rPr>
                <w:b/>
                <w:color w:val="000000"/>
                <w:sz w:val="20"/>
                <w:szCs w:val="20"/>
                <w:lang w:val="it-IT"/>
              </w:rPr>
              <w:t>Priloga</w:t>
            </w:r>
            <w:proofErr w:type="spellEnd"/>
            <w:r w:rsidRPr="00EB41CA">
              <w:rPr>
                <w:b/>
                <w:color w:val="000000"/>
                <w:sz w:val="20"/>
                <w:szCs w:val="20"/>
                <w:lang w:val="it-IT"/>
              </w:rPr>
              <w:t xml:space="preserve"> 1: </w:t>
            </w:r>
            <w:proofErr w:type="spellStart"/>
            <w:r w:rsidRPr="00EB41CA">
              <w:rPr>
                <w:b/>
                <w:color w:val="000000"/>
                <w:sz w:val="20"/>
                <w:szCs w:val="20"/>
                <w:lang w:val="it-IT"/>
              </w:rPr>
              <w:t>Vsebina</w:t>
            </w:r>
            <w:proofErr w:type="spellEnd"/>
            <w:r w:rsidRPr="00EB41CA">
              <w:rPr>
                <w:b/>
                <w:color w:val="000000"/>
                <w:sz w:val="20"/>
                <w:szCs w:val="20"/>
                <w:lang w:val="it-IT"/>
              </w:rPr>
              <w:t xml:space="preserve"> </w:t>
            </w:r>
            <w:proofErr w:type="spellStart"/>
            <w:r w:rsidRPr="00EB41CA">
              <w:rPr>
                <w:b/>
                <w:color w:val="000000"/>
                <w:sz w:val="20"/>
                <w:szCs w:val="20"/>
                <w:lang w:val="it-IT"/>
              </w:rPr>
              <w:t>ocene</w:t>
            </w:r>
            <w:proofErr w:type="spellEnd"/>
            <w:r w:rsidRPr="00EB41CA">
              <w:rPr>
                <w:b/>
                <w:color w:val="000000"/>
                <w:sz w:val="20"/>
                <w:szCs w:val="20"/>
                <w:lang w:val="it-IT"/>
              </w:rPr>
              <w:t xml:space="preserve"> </w:t>
            </w:r>
            <w:proofErr w:type="spellStart"/>
            <w:r w:rsidRPr="00EB41CA">
              <w:rPr>
                <w:b/>
                <w:color w:val="000000"/>
                <w:sz w:val="20"/>
                <w:szCs w:val="20"/>
                <w:lang w:val="it-IT"/>
              </w:rPr>
              <w:t>varstva</w:t>
            </w:r>
            <w:proofErr w:type="spellEnd"/>
            <w:r w:rsidRPr="00EB41CA">
              <w:rPr>
                <w:b/>
                <w:color w:val="000000"/>
                <w:sz w:val="20"/>
                <w:szCs w:val="20"/>
                <w:lang w:val="it-IT"/>
              </w:rPr>
              <w:t xml:space="preserve"> </w:t>
            </w:r>
            <w:proofErr w:type="spellStart"/>
            <w:r w:rsidRPr="00EB41CA">
              <w:rPr>
                <w:b/>
                <w:color w:val="000000"/>
                <w:sz w:val="20"/>
                <w:szCs w:val="20"/>
                <w:lang w:val="it-IT"/>
              </w:rPr>
              <w:t>pred</w:t>
            </w:r>
            <w:proofErr w:type="spellEnd"/>
            <w:r w:rsidRPr="00EB41CA">
              <w:rPr>
                <w:b/>
                <w:color w:val="000000"/>
                <w:sz w:val="20"/>
                <w:szCs w:val="20"/>
                <w:lang w:val="it-IT"/>
              </w:rPr>
              <w:t xml:space="preserve"> </w:t>
            </w:r>
            <w:proofErr w:type="spellStart"/>
            <w:r w:rsidRPr="00EB41CA">
              <w:rPr>
                <w:b/>
                <w:color w:val="000000"/>
                <w:sz w:val="20"/>
                <w:szCs w:val="20"/>
                <w:lang w:val="it-IT"/>
              </w:rPr>
              <w:t>sevanji</w:t>
            </w:r>
            <w:proofErr w:type="spellEnd"/>
          </w:p>
          <w:p w14:paraId="308E08EF" w14:textId="4924B757" w:rsidR="00293A23" w:rsidRPr="00EB41CA" w:rsidRDefault="00293A23" w:rsidP="00EB41CA">
            <w:pPr>
              <w:spacing w:before="40" w:after="40"/>
              <w:jc w:val="both"/>
              <w:rPr>
                <w:color w:val="000000"/>
                <w:sz w:val="20"/>
                <w:szCs w:val="20"/>
                <w:lang w:val="it-IT"/>
              </w:rPr>
            </w:pPr>
            <w:r w:rsidRPr="00EB41CA">
              <w:rPr>
                <w:color w:val="000000"/>
                <w:sz w:val="20"/>
                <w:szCs w:val="20"/>
                <w:lang w:val="it-IT"/>
              </w:rPr>
              <w:t xml:space="preserve">6.c. </w:t>
            </w:r>
            <w:proofErr w:type="spellStart"/>
            <w:r w:rsidR="0099204A" w:rsidRPr="00EB41CA">
              <w:rPr>
                <w:color w:val="000000"/>
                <w:sz w:val="20"/>
                <w:szCs w:val="20"/>
                <w:lang w:val="it-IT"/>
              </w:rPr>
              <w:t>Določitev</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optimizacija</w:t>
            </w:r>
            <w:proofErr w:type="spellEnd"/>
            <w:r w:rsidR="0099204A" w:rsidRPr="00EB41CA">
              <w:rPr>
                <w:color w:val="000000"/>
                <w:sz w:val="20"/>
                <w:szCs w:val="20"/>
                <w:lang w:val="it-IT"/>
              </w:rPr>
              <w:t xml:space="preserve"> in </w:t>
            </w:r>
            <w:proofErr w:type="spellStart"/>
            <w:r w:rsidR="0099204A" w:rsidRPr="00EB41CA">
              <w:rPr>
                <w:color w:val="000000"/>
                <w:sz w:val="20"/>
                <w:szCs w:val="20"/>
                <w:lang w:val="it-IT"/>
              </w:rPr>
              <w:t>preverjanje</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operativnih</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doznih</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ograd</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vključno</w:t>
            </w:r>
            <w:proofErr w:type="spellEnd"/>
            <w:r w:rsidR="0099204A" w:rsidRPr="00EB41CA">
              <w:rPr>
                <w:color w:val="000000"/>
                <w:sz w:val="20"/>
                <w:szCs w:val="20"/>
                <w:lang w:val="it-IT"/>
              </w:rPr>
              <w:t xml:space="preserve"> z </w:t>
            </w:r>
            <w:proofErr w:type="spellStart"/>
            <w:r w:rsidR="0099204A" w:rsidRPr="00EB41CA">
              <w:rPr>
                <w:color w:val="000000"/>
                <w:sz w:val="20"/>
                <w:szCs w:val="20"/>
                <w:lang w:val="it-IT"/>
              </w:rPr>
              <w:t>merili</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poročanja</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ob</w:t>
            </w:r>
            <w:proofErr w:type="spellEnd"/>
            <w:r w:rsidR="0099204A" w:rsidRPr="00EB41CA">
              <w:rPr>
                <w:color w:val="000000"/>
                <w:sz w:val="20"/>
                <w:szCs w:val="20"/>
                <w:lang w:val="it-IT"/>
              </w:rPr>
              <w:t xml:space="preserve"> </w:t>
            </w:r>
            <w:proofErr w:type="spellStart"/>
            <w:r w:rsidR="0099204A" w:rsidRPr="00EB41CA">
              <w:rPr>
                <w:color w:val="000000"/>
                <w:sz w:val="20"/>
                <w:szCs w:val="20"/>
                <w:lang w:val="it-IT"/>
              </w:rPr>
              <w:t>preseganju</w:t>
            </w:r>
            <w:proofErr w:type="spellEnd"/>
            <w:r w:rsidR="00F53F03" w:rsidRPr="00EB41CA">
              <w:rPr>
                <w:color w:val="000000"/>
                <w:sz w:val="20"/>
                <w:szCs w:val="20"/>
                <w:lang w:val="it-IT"/>
              </w:rPr>
              <w:t>.</w:t>
            </w:r>
          </w:p>
        </w:tc>
        <w:tc>
          <w:tcPr>
            <w:tcW w:w="1413" w:type="dxa"/>
          </w:tcPr>
          <w:p w14:paraId="53F98147" w14:textId="77777777" w:rsidR="00663068" w:rsidRPr="00EB41CA" w:rsidRDefault="00663068" w:rsidP="00EB41CA">
            <w:pPr>
              <w:rPr>
                <w:sz w:val="20"/>
                <w:szCs w:val="20"/>
                <w:lang w:val="it-IT"/>
              </w:rPr>
            </w:pPr>
          </w:p>
        </w:tc>
        <w:tc>
          <w:tcPr>
            <w:tcW w:w="1139" w:type="dxa"/>
          </w:tcPr>
          <w:p w14:paraId="25E1736F" w14:textId="77777777" w:rsidR="00663068" w:rsidRPr="00EB41CA" w:rsidRDefault="004857EE" w:rsidP="00EB41CA">
            <w:pPr>
              <w:jc w:val="center"/>
              <w:rPr>
                <w:b/>
                <w:sz w:val="18"/>
                <w:szCs w:val="20"/>
                <w:lang w:val="sl-SI"/>
              </w:rPr>
            </w:pPr>
            <w:r w:rsidRPr="00EB41CA">
              <w:rPr>
                <w:b/>
                <w:sz w:val="18"/>
                <w:szCs w:val="20"/>
                <w:lang w:val="sl-SI"/>
              </w:rPr>
              <w:t>ZVISJV-1</w:t>
            </w:r>
          </w:p>
          <w:p w14:paraId="519739E1" w14:textId="5D5219C3" w:rsidR="00663068" w:rsidRPr="00EB41CA" w:rsidRDefault="00293A23" w:rsidP="00EB41CA">
            <w:pPr>
              <w:jc w:val="center"/>
              <w:rPr>
                <w:b/>
                <w:sz w:val="18"/>
                <w:szCs w:val="20"/>
                <w:lang w:val="sl-SI"/>
              </w:rPr>
            </w:pPr>
            <w:r w:rsidRPr="00EB41CA">
              <w:rPr>
                <w:b/>
                <w:sz w:val="18"/>
                <w:szCs w:val="20"/>
                <w:lang w:val="sl-SI"/>
              </w:rPr>
              <w:t>J</w:t>
            </w:r>
            <w:r w:rsidR="00663068" w:rsidRPr="00EB41CA">
              <w:rPr>
                <w:b/>
                <w:sz w:val="18"/>
                <w:szCs w:val="20"/>
                <w:lang w:val="sl-SI"/>
              </w:rPr>
              <w:t>V5</w:t>
            </w:r>
          </w:p>
          <w:p w14:paraId="319443E2" w14:textId="77777777" w:rsidR="00293A23" w:rsidRPr="00EB41CA" w:rsidDel="001B1289" w:rsidRDefault="00293A23" w:rsidP="00EB41CA">
            <w:pPr>
              <w:jc w:val="center"/>
              <w:rPr>
                <w:b/>
                <w:sz w:val="20"/>
                <w:szCs w:val="20"/>
                <w:lang w:val="sl-SI"/>
              </w:rPr>
            </w:pPr>
            <w:r w:rsidRPr="00EB41CA">
              <w:rPr>
                <w:b/>
                <w:sz w:val="18"/>
                <w:szCs w:val="20"/>
                <w:lang w:val="sl-SI"/>
              </w:rPr>
              <w:t>SV5</w:t>
            </w:r>
          </w:p>
        </w:tc>
      </w:tr>
      <w:tr w:rsidR="00663068" w:rsidRPr="00EB41CA" w14:paraId="1CAD5251" w14:textId="77777777" w:rsidTr="00D70278">
        <w:tc>
          <w:tcPr>
            <w:tcW w:w="5953" w:type="dxa"/>
          </w:tcPr>
          <w:p w14:paraId="45E05703" w14:textId="77777777" w:rsidR="00663068" w:rsidRPr="00EB41CA" w:rsidRDefault="00663068" w:rsidP="00EB41CA">
            <w:pPr>
              <w:rPr>
                <w:noProof/>
                <w:sz w:val="20"/>
                <w:szCs w:val="20"/>
              </w:rPr>
            </w:pPr>
            <w:r w:rsidRPr="00EB41CA">
              <w:rPr>
                <w:noProof/>
                <w:sz w:val="20"/>
                <w:szCs w:val="20"/>
              </w:rPr>
              <w:lastRenderedPageBreak/>
              <w:t>(b) for public exposure, the dose constraint shall be set for the individual dose that members of the public receive from the planned operation of a specified radiation source. The competent authority shall ensure that the constraints are consistent with the dose limit for the sum of doses to the same individual from all authorised practices.</w:t>
            </w:r>
          </w:p>
        </w:tc>
        <w:tc>
          <w:tcPr>
            <w:tcW w:w="6521" w:type="dxa"/>
          </w:tcPr>
          <w:p w14:paraId="4A76F531" w14:textId="7C0FFCF6" w:rsidR="00663068" w:rsidRPr="00EB41CA" w:rsidRDefault="004857EE" w:rsidP="00EB41CA">
            <w:pPr>
              <w:rPr>
                <w:rStyle w:val="Hiperpovezava"/>
                <w:b/>
                <w:color w:val="auto"/>
                <w:sz w:val="20"/>
                <w:szCs w:val="20"/>
                <w:u w:val="none"/>
              </w:rPr>
            </w:pPr>
            <w:r w:rsidRPr="00EB41CA">
              <w:rPr>
                <w:rStyle w:val="Hiperpovezava"/>
                <w:b/>
                <w:color w:val="auto"/>
                <w:sz w:val="20"/>
                <w:szCs w:val="20"/>
                <w:u w:val="none"/>
              </w:rPr>
              <w:t>ZVISJV-1</w:t>
            </w:r>
            <w:r w:rsidR="00F2573B" w:rsidRPr="00EB41CA">
              <w:rPr>
                <w:rStyle w:val="Hiperpovezava"/>
                <w:b/>
                <w:color w:val="auto"/>
                <w:sz w:val="20"/>
                <w:szCs w:val="20"/>
                <w:u w:val="none"/>
              </w:rPr>
              <w:t xml:space="preserve">, 36. </w:t>
            </w:r>
            <w:proofErr w:type="spellStart"/>
            <w:r w:rsidR="00F2573B" w:rsidRPr="00EB41CA">
              <w:rPr>
                <w:rStyle w:val="Hiperpovezava"/>
                <w:b/>
                <w:color w:val="auto"/>
                <w:sz w:val="20"/>
                <w:szCs w:val="20"/>
                <w:u w:val="none"/>
              </w:rPr>
              <w:t>člen</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dozne</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ograde</w:t>
            </w:r>
            <w:proofErr w:type="spellEnd"/>
            <w:r w:rsidR="00663068" w:rsidRPr="00EB41CA">
              <w:rPr>
                <w:rStyle w:val="Hiperpovezava"/>
                <w:b/>
                <w:color w:val="auto"/>
                <w:sz w:val="20"/>
                <w:szCs w:val="20"/>
                <w:u w:val="none"/>
              </w:rPr>
              <w:t>)</w:t>
            </w:r>
          </w:p>
          <w:p w14:paraId="50A9303E" w14:textId="42ABF951" w:rsidR="00663068" w:rsidRPr="00EB41CA" w:rsidRDefault="00663068" w:rsidP="00EB41CA">
            <w:pPr>
              <w:rPr>
                <w:sz w:val="20"/>
                <w:szCs w:val="20"/>
              </w:rPr>
            </w:pPr>
            <w:r w:rsidRPr="00EB41CA">
              <w:rPr>
                <w:sz w:val="20"/>
                <w:szCs w:val="20"/>
              </w:rPr>
              <w:t xml:space="preserve">(2) </w:t>
            </w:r>
            <w:proofErr w:type="spellStart"/>
            <w:r w:rsidRPr="00EB41CA">
              <w:rPr>
                <w:sz w:val="20"/>
                <w:szCs w:val="20"/>
              </w:rPr>
              <w:t>Dozno</w:t>
            </w:r>
            <w:proofErr w:type="spellEnd"/>
            <w:r w:rsidRPr="00EB41CA">
              <w:rPr>
                <w:sz w:val="20"/>
                <w:szCs w:val="20"/>
              </w:rPr>
              <w:t xml:space="preserve"> </w:t>
            </w:r>
            <w:proofErr w:type="spellStart"/>
            <w:r w:rsidRPr="00EB41CA">
              <w:rPr>
                <w:sz w:val="20"/>
                <w:szCs w:val="20"/>
              </w:rPr>
              <w:t>ogrado</w:t>
            </w:r>
            <w:proofErr w:type="spellEnd"/>
            <w:r w:rsidRPr="00EB41CA">
              <w:rPr>
                <w:sz w:val="20"/>
                <w:szCs w:val="20"/>
              </w:rPr>
              <w:t xml:space="preserve"> za </w:t>
            </w:r>
            <w:proofErr w:type="spellStart"/>
            <w:r w:rsidRPr="00EB41CA">
              <w:rPr>
                <w:sz w:val="20"/>
                <w:szCs w:val="20"/>
              </w:rPr>
              <w:t>prebivalstvo</w:t>
            </w:r>
            <w:proofErr w:type="spellEnd"/>
            <w:r w:rsidRPr="00EB41CA">
              <w:rPr>
                <w:sz w:val="20"/>
                <w:szCs w:val="20"/>
              </w:rPr>
              <w:t xml:space="preserve"> se </w:t>
            </w:r>
            <w:proofErr w:type="spellStart"/>
            <w:r w:rsidRPr="00EB41CA">
              <w:rPr>
                <w:sz w:val="20"/>
                <w:szCs w:val="20"/>
              </w:rPr>
              <w:t>kot</w:t>
            </w:r>
            <w:proofErr w:type="spellEnd"/>
            <w:r w:rsidRPr="00EB41CA">
              <w:rPr>
                <w:sz w:val="20"/>
                <w:szCs w:val="20"/>
              </w:rPr>
              <w:t xml:space="preserve"> del </w:t>
            </w:r>
            <w:proofErr w:type="spellStart"/>
            <w:r w:rsidRPr="00EB41CA">
              <w:rPr>
                <w:sz w:val="20"/>
                <w:szCs w:val="20"/>
              </w:rPr>
              <w:t>ocene</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r w:rsidR="00F2573B" w:rsidRPr="00EB41CA">
              <w:rPr>
                <w:sz w:val="20"/>
                <w:szCs w:val="20"/>
              </w:rPr>
              <w:t>40</w:t>
            </w:r>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roofErr w:type="spellStart"/>
            <w:r w:rsidRPr="00EB41CA">
              <w:rPr>
                <w:sz w:val="20"/>
                <w:szCs w:val="20"/>
              </w:rPr>
              <w:t>določi</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osebn</w:t>
            </w:r>
            <w:r w:rsidR="00F2573B" w:rsidRPr="00EB41CA">
              <w:rPr>
                <w:sz w:val="20"/>
                <w:szCs w:val="20"/>
              </w:rPr>
              <w:t>a</w:t>
            </w:r>
            <w:proofErr w:type="spellEnd"/>
            <w:r w:rsidRPr="00EB41CA">
              <w:rPr>
                <w:sz w:val="20"/>
                <w:szCs w:val="20"/>
              </w:rPr>
              <w:t xml:space="preserve"> </w:t>
            </w:r>
            <w:proofErr w:type="spellStart"/>
            <w:r w:rsidRPr="00EB41CA">
              <w:rPr>
                <w:sz w:val="20"/>
                <w:szCs w:val="20"/>
              </w:rPr>
              <w:t>doz</w:t>
            </w:r>
            <w:r w:rsidR="00F2573B" w:rsidRPr="00EB41CA">
              <w:rPr>
                <w:sz w:val="20"/>
                <w:szCs w:val="20"/>
              </w:rPr>
              <w:t>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jo </w:t>
            </w:r>
            <w:proofErr w:type="spellStart"/>
            <w:r w:rsidRPr="00EB41CA">
              <w:rPr>
                <w:sz w:val="20"/>
                <w:szCs w:val="20"/>
              </w:rPr>
              <w:t>posameznik</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 xml:space="preserve"> </w:t>
            </w:r>
            <w:proofErr w:type="spellStart"/>
            <w:r w:rsidRPr="00EB41CA">
              <w:rPr>
                <w:sz w:val="20"/>
                <w:szCs w:val="20"/>
              </w:rPr>
              <w:t>prejme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načrtovane</w:t>
            </w:r>
            <w:proofErr w:type="spellEnd"/>
            <w:r w:rsidRPr="00EB41CA">
              <w:rPr>
                <w:sz w:val="20"/>
                <w:szCs w:val="20"/>
              </w:rPr>
              <w:t xml:space="preserve"> </w:t>
            </w:r>
            <w:proofErr w:type="spellStart"/>
            <w:r w:rsidRPr="00EB41CA">
              <w:rPr>
                <w:sz w:val="20"/>
                <w:szCs w:val="20"/>
              </w:rPr>
              <w:t>uporabe</w:t>
            </w:r>
            <w:proofErr w:type="spellEnd"/>
            <w:r w:rsidRPr="00EB41CA">
              <w:rPr>
                <w:sz w:val="20"/>
                <w:szCs w:val="20"/>
              </w:rPr>
              <w:t xml:space="preserve"> </w:t>
            </w:r>
            <w:proofErr w:type="spellStart"/>
            <w:r w:rsidRPr="00EB41CA">
              <w:rPr>
                <w:sz w:val="20"/>
                <w:szCs w:val="20"/>
              </w:rPr>
              <w:t>določenega</w:t>
            </w:r>
            <w:proofErr w:type="spellEnd"/>
            <w:r w:rsidRPr="00EB41CA">
              <w:rPr>
                <w:sz w:val="20"/>
                <w:szCs w:val="20"/>
              </w:rPr>
              <w:t xml:space="preserve"> </w:t>
            </w:r>
            <w:proofErr w:type="spellStart"/>
            <w:r w:rsidRPr="00EB41CA">
              <w:rPr>
                <w:sz w:val="20"/>
                <w:szCs w:val="20"/>
              </w:rPr>
              <w:t>vira</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Pristojni</w:t>
            </w:r>
            <w:proofErr w:type="spellEnd"/>
            <w:r w:rsidRPr="00EB41CA">
              <w:rPr>
                <w:sz w:val="20"/>
                <w:szCs w:val="20"/>
              </w:rPr>
              <w:t xml:space="preserve"> organ mora </w:t>
            </w:r>
            <w:proofErr w:type="spellStart"/>
            <w:r w:rsidRPr="00EB41CA">
              <w:rPr>
                <w:sz w:val="20"/>
                <w:szCs w:val="20"/>
              </w:rPr>
              <w:t>zagotoviti</w:t>
            </w:r>
            <w:proofErr w:type="spellEnd"/>
            <w:r w:rsidRPr="00EB41CA">
              <w:rPr>
                <w:sz w:val="20"/>
                <w:szCs w:val="20"/>
              </w:rPr>
              <w:t xml:space="preserve">, da so </w:t>
            </w:r>
            <w:proofErr w:type="spellStart"/>
            <w:r w:rsidRPr="00EB41CA">
              <w:rPr>
                <w:sz w:val="20"/>
                <w:szCs w:val="20"/>
              </w:rPr>
              <w:t>vse</w:t>
            </w:r>
            <w:proofErr w:type="spellEnd"/>
            <w:r w:rsidRPr="00EB41CA">
              <w:rPr>
                <w:sz w:val="20"/>
                <w:szCs w:val="20"/>
              </w:rPr>
              <w:t xml:space="preserve"> </w:t>
            </w:r>
            <w:proofErr w:type="spellStart"/>
            <w:r w:rsidRPr="00EB41CA">
              <w:rPr>
                <w:sz w:val="20"/>
                <w:szCs w:val="20"/>
              </w:rPr>
              <w:t>dozne</w:t>
            </w:r>
            <w:proofErr w:type="spellEnd"/>
            <w:r w:rsidRPr="00EB41CA">
              <w:rPr>
                <w:sz w:val="20"/>
                <w:szCs w:val="20"/>
              </w:rPr>
              <w:t xml:space="preserve"> </w:t>
            </w:r>
            <w:proofErr w:type="spellStart"/>
            <w:r w:rsidRPr="00EB41CA">
              <w:rPr>
                <w:sz w:val="20"/>
                <w:szCs w:val="20"/>
              </w:rPr>
              <w:t>ograde</w:t>
            </w:r>
            <w:proofErr w:type="spellEnd"/>
            <w:r w:rsidRPr="00EB41CA">
              <w:rPr>
                <w:sz w:val="20"/>
                <w:szCs w:val="20"/>
              </w:rPr>
              <w:t xml:space="preserve"> </w:t>
            </w:r>
            <w:proofErr w:type="spellStart"/>
            <w:r w:rsidRPr="00EB41CA">
              <w:rPr>
                <w:sz w:val="20"/>
                <w:szCs w:val="20"/>
              </w:rPr>
              <w:t>določene</w:t>
            </w:r>
            <w:proofErr w:type="spellEnd"/>
            <w:r w:rsidRPr="00EB41CA">
              <w:rPr>
                <w:sz w:val="20"/>
                <w:szCs w:val="20"/>
              </w:rPr>
              <w:t xml:space="preserve"> </w:t>
            </w:r>
            <w:proofErr w:type="spellStart"/>
            <w:r w:rsidRPr="00EB41CA">
              <w:rPr>
                <w:sz w:val="20"/>
                <w:szCs w:val="20"/>
              </w:rPr>
              <w:t>tako</w:t>
            </w:r>
            <w:proofErr w:type="spellEnd"/>
            <w:r w:rsidRPr="00EB41CA">
              <w:rPr>
                <w:sz w:val="20"/>
                <w:szCs w:val="20"/>
              </w:rPr>
              <w:t xml:space="preserve">, da je </w:t>
            </w:r>
            <w:proofErr w:type="spellStart"/>
            <w:r w:rsidRPr="00EB41CA">
              <w:rPr>
                <w:sz w:val="20"/>
                <w:szCs w:val="20"/>
              </w:rPr>
              <w:t>vsota</w:t>
            </w:r>
            <w:proofErr w:type="spellEnd"/>
            <w:r w:rsidRPr="00EB41CA">
              <w:rPr>
                <w:sz w:val="20"/>
                <w:szCs w:val="20"/>
              </w:rPr>
              <w:t xml:space="preserve"> </w:t>
            </w:r>
            <w:proofErr w:type="spellStart"/>
            <w:r w:rsidRPr="00EB41CA">
              <w:rPr>
                <w:sz w:val="20"/>
                <w:szCs w:val="20"/>
              </w:rPr>
              <w:t>vseh</w:t>
            </w:r>
            <w:proofErr w:type="spellEnd"/>
            <w:r w:rsidRPr="00EB41CA">
              <w:rPr>
                <w:sz w:val="20"/>
                <w:szCs w:val="20"/>
              </w:rPr>
              <w:t xml:space="preserve"> </w:t>
            </w:r>
            <w:proofErr w:type="spellStart"/>
            <w:r w:rsidRPr="00EB41CA">
              <w:rPr>
                <w:sz w:val="20"/>
                <w:szCs w:val="20"/>
              </w:rPr>
              <w:t>doz</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bi </w:t>
            </w:r>
            <w:proofErr w:type="spellStart"/>
            <w:r w:rsidRPr="00EB41CA">
              <w:rPr>
                <w:sz w:val="20"/>
                <w:szCs w:val="20"/>
              </w:rPr>
              <w:t>jih</w:t>
            </w:r>
            <w:proofErr w:type="spellEnd"/>
            <w:r w:rsidRPr="00EB41CA">
              <w:rPr>
                <w:sz w:val="20"/>
                <w:szCs w:val="20"/>
              </w:rPr>
              <w:t xml:space="preserve"> </w:t>
            </w:r>
            <w:proofErr w:type="spellStart"/>
            <w:r w:rsidRPr="00EB41CA">
              <w:rPr>
                <w:sz w:val="20"/>
                <w:szCs w:val="20"/>
              </w:rPr>
              <w:t>isti</w:t>
            </w:r>
            <w:proofErr w:type="spellEnd"/>
            <w:r w:rsidRPr="00EB41CA">
              <w:rPr>
                <w:sz w:val="20"/>
                <w:szCs w:val="20"/>
              </w:rPr>
              <w:t xml:space="preserve"> </w:t>
            </w:r>
            <w:proofErr w:type="spellStart"/>
            <w:r w:rsidRPr="00EB41CA">
              <w:rPr>
                <w:sz w:val="20"/>
                <w:szCs w:val="20"/>
              </w:rPr>
              <w:t>posameznik</w:t>
            </w:r>
            <w:proofErr w:type="spellEnd"/>
            <w:r w:rsidRPr="00EB41CA">
              <w:rPr>
                <w:sz w:val="20"/>
                <w:szCs w:val="20"/>
              </w:rPr>
              <w:t xml:space="preserve"> </w:t>
            </w:r>
            <w:proofErr w:type="spellStart"/>
            <w:r w:rsidRPr="00EB41CA">
              <w:rPr>
                <w:sz w:val="20"/>
                <w:szCs w:val="20"/>
              </w:rPr>
              <w:t>prejel</w:t>
            </w:r>
            <w:proofErr w:type="spellEnd"/>
            <w:r w:rsidRPr="00EB41CA">
              <w:rPr>
                <w:sz w:val="20"/>
                <w:szCs w:val="20"/>
              </w:rPr>
              <w:t xml:space="preserve"> </w:t>
            </w:r>
            <w:proofErr w:type="spellStart"/>
            <w:r w:rsidR="00EB5AFC" w:rsidRPr="00EB41CA">
              <w:rPr>
                <w:sz w:val="20"/>
                <w:szCs w:val="20"/>
              </w:rPr>
              <w:t>pri</w:t>
            </w:r>
            <w:proofErr w:type="spellEnd"/>
            <w:r w:rsidRPr="00EB41CA">
              <w:rPr>
                <w:sz w:val="20"/>
                <w:szCs w:val="20"/>
              </w:rPr>
              <w:t xml:space="preserve"> </w:t>
            </w:r>
            <w:proofErr w:type="spellStart"/>
            <w:r w:rsidRPr="00EB41CA">
              <w:rPr>
                <w:sz w:val="20"/>
                <w:szCs w:val="20"/>
              </w:rPr>
              <w:t>vseh</w:t>
            </w:r>
            <w:proofErr w:type="spellEnd"/>
            <w:r w:rsidRPr="00EB41CA">
              <w:rPr>
                <w:sz w:val="20"/>
                <w:szCs w:val="20"/>
              </w:rPr>
              <w:t xml:space="preserve"> </w:t>
            </w:r>
            <w:proofErr w:type="spellStart"/>
            <w:r w:rsidRPr="00EB41CA">
              <w:rPr>
                <w:sz w:val="20"/>
                <w:szCs w:val="20"/>
              </w:rPr>
              <w:t>dejavnosti</w:t>
            </w:r>
            <w:r w:rsidR="00EB5AFC" w:rsidRPr="00EB41CA">
              <w:rPr>
                <w:sz w:val="20"/>
                <w:szCs w:val="20"/>
              </w:rPr>
              <w:t>h</w:t>
            </w:r>
            <w:proofErr w:type="spellEnd"/>
            <w:r w:rsidRPr="00EB41CA">
              <w:rPr>
                <w:sz w:val="20"/>
                <w:szCs w:val="20"/>
              </w:rPr>
              <w:t xml:space="preserve">, za </w:t>
            </w:r>
            <w:proofErr w:type="spellStart"/>
            <w:r w:rsidRPr="00EB41CA">
              <w:rPr>
                <w:sz w:val="20"/>
                <w:szCs w:val="20"/>
              </w:rPr>
              <w:t>katere</w:t>
            </w:r>
            <w:proofErr w:type="spellEnd"/>
            <w:r w:rsidRPr="00EB41CA">
              <w:rPr>
                <w:sz w:val="20"/>
                <w:szCs w:val="20"/>
              </w:rPr>
              <w:t xml:space="preserve"> je </w:t>
            </w:r>
            <w:proofErr w:type="spellStart"/>
            <w:r w:rsidRPr="00EB41CA">
              <w:rPr>
                <w:sz w:val="20"/>
                <w:szCs w:val="20"/>
              </w:rPr>
              <w:t>izdano</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w:t>
            </w:r>
            <w:proofErr w:type="spellStart"/>
            <w:r w:rsidRPr="00EB41CA">
              <w:rPr>
                <w:sz w:val="20"/>
                <w:szCs w:val="20"/>
              </w:rPr>
              <w:t>skladna</w:t>
            </w:r>
            <w:proofErr w:type="spellEnd"/>
            <w:r w:rsidRPr="00EB41CA">
              <w:rPr>
                <w:sz w:val="20"/>
                <w:szCs w:val="20"/>
              </w:rPr>
              <w:t xml:space="preserve"> z </w:t>
            </w:r>
            <w:proofErr w:type="spellStart"/>
            <w:r w:rsidRPr="00EB41CA">
              <w:rPr>
                <w:sz w:val="20"/>
                <w:szCs w:val="20"/>
              </w:rPr>
              <w:t>mejno</w:t>
            </w:r>
            <w:proofErr w:type="spellEnd"/>
            <w:r w:rsidRPr="00EB41CA">
              <w:rPr>
                <w:sz w:val="20"/>
                <w:szCs w:val="20"/>
              </w:rPr>
              <w:t xml:space="preserve"> </w:t>
            </w:r>
            <w:proofErr w:type="spellStart"/>
            <w:r w:rsidRPr="00EB41CA">
              <w:rPr>
                <w:sz w:val="20"/>
                <w:szCs w:val="20"/>
              </w:rPr>
              <w:t>dozo</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00EB5AFC" w:rsidRPr="00EB41CA">
              <w:rPr>
                <w:sz w:val="20"/>
                <w:szCs w:val="20"/>
              </w:rPr>
              <w:t>tretjega</w:t>
            </w:r>
            <w:proofErr w:type="spellEnd"/>
            <w:r w:rsidR="00EB5AFC"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prejšnjega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w:t>
            </w:r>
          </w:p>
        </w:tc>
        <w:tc>
          <w:tcPr>
            <w:tcW w:w="1413" w:type="dxa"/>
          </w:tcPr>
          <w:p w14:paraId="05AC9364" w14:textId="77777777" w:rsidR="00663068" w:rsidRPr="00EB41CA" w:rsidRDefault="00663068" w:rsidP="00EB41CA">
            <w:pPr>
              <w:rPr>
                <w:rStyle w:val="Hiperpovezava"/>
                <w:color w:val="auto"/>
                <w:sz w:val="20"/>
                <w:szCs w:val="20"/>
                <w:u w:val="none"/>
              </w:rPr>
            </w:pPr>
          </w:p>
        </w:tc>
        <w:tc>
          <w:tcPr>
            <w:tcW w:w="1139" w:type="dxa"/>
          </w:tcPr>
          <w:p w14:paraId="489F2723"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375FDF8B" w14:textId="77777777" w:rsidTr="00D70278">
        <w:tc>
          <w:tcPr>
            <w:tcW w:w="5953" w:type="dxa"/>
          </w:tcPr>
          <w:p w14:paraId="403BB6C8" w14:textId="77777777" w:rsidR="00663068" w:rsidRPr="00EB41CA" w:rsidRDefault="00663068" w:rsidP="00EB41CA">
            <w:pPr>
              <w:rPr>
                <w:noProof/>
                <w:sz w:val="20"/>
                <w:szCs w:val="20"/>
              </w:rPr>
            </w:pPr>
            <w:r w:rsidRPr="00EB41CA">
              <w:rPr>
                <w:noProof/>
                <w:sz w:val="20"/>
                <w:szCs w:val="20"/>
              </w:rPr>
              <w:t>(c) for medical exposure, dose constraints shall apply only with regard to the protection of carers and comforters and volunteers participating in medical or biomedical research.</w:t>
            </w:r>
          </w:p>
        </w:tc>
        <w:tc>
          <w:tcPr>
            <w:tcW w:w="6521" w:type="dxa"/>
          </w:tcPr>
          <w:p w14:paraId="4DDFE9D3" w14:textId="58E24E2D" w:rsidR="00663068" w:rsidRPr="00EB41CA" w:rsidRDefault="004857EE" w:rsidP="00EB41CA">
            <w:pPr>
              <w:rPr>
                <w:b/>
                <w:sz w:val="20"/>
                <w:szCs w:val="20"/>
              </w:rPr>
            </w:pPr>
            <w:r w:rsidRPr="00EB41CA">
              <w:rPr>
                <w:rStyle w:val="Hiperpovezava"/>
                <w:b/>
                <w:color w:val="auto"/>
                <w:sz w:val="20"/>
                <w:szCs w:val="20"/>
                <w:u w:val="none"/>
              </w:rPr>
              <w:t>ZVISJV-1</w:t>
            </w:r>
            <w:r w:rsidR="00F2573B" w:rsidRPr="00EB41CA">
              <w:rPr>
                <w:rStyle w:val="Hiperpovezava"/>
                <w:b/>
                <w:color w:val="auto"/>
                <w:sz w:val="20"/>
                <w:szCs w:val="20"/>
                <w:u w:val="none"/>
              </w:rPr>
              <w:t xml:space="preserve">, 36. </w:t>
            </w:r>
            <w:proofErr w:type="spellStart"/>
            <w:r w:rsidR="00F2573B" w:rsidRPr="00EB41CA">
              <w:rPr>
                <w:rStyle w:val="Hiperpovezava"/>
                <w:b/>
                <w:color w:val="auto"/>
                <w:sz w:val="20"/>
                <w:szCs w:val="20"/>
                <w:u w:val="none"/>
              </w:rPr>
              <w:t>člen</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dozne</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ograde</w:t>
            </w:r>
            <w:proofErr w:type="spellEnd"/>
            <w:r w:rsidR="00663068" w:rsidRPr="00EB41CA">
              <w:rPr>
                <w:rStyle w:val="Hiperpovezava"/>
                <w:b/>
                <w:color w:val="auto"/>
                <w:sz w:val="20"/>
                <w:szCs w:val="20"/>
                <w:u w:val="none"/>
              </w:rPr>
              <w:t>)</w:t>
            </w:r>
          </w:p>
          <w:p w14:paraId="221A3552" w14:textId="1D5D869F" w:rsidR="00663068" w:rsidRPr="00EB41CA" w:rsidRDefault="00663068" w:rsidP="00EB41CA">
            <w:pPr>
              <w:rPr>
                <w:sz w:val="20"/>
                <w:szCs w:val="20"/>
              </w:rPr>
            </w:pPr>
            <w:r w:rsidRPr="00EB41CA">
              <w:rPr>
                <w:sz w:val="20"/>
                <w:szCs w:val="20"/>
                <w:lang w:val="sl-SI"/>
              </w:rPr>
              <w:t xml:space="preserve">(3) </w:t>
            </w:r>
            <w:proofErr w:type="spellStart"/>
            <w:r w:rsidR="00EB5AFC" w:rsidRPr="00EB41CA">
              <w:rPr>
                <w:sz w:val="20"/>
                <w:szCs w:val="20"/>
              </w:rPr>
              <w:t>Pri</w:t>
            </w:r>
            <w:proofErr w:type="spellEnd"/>
            <w:r w:rsidR="00EB5AFC" w:rsidRPr="00EB41CA">
              <w:rPr>
                <w:sz w:val="20"/>
                <w:szCs w:val="20"/>
              </w:rPr>
              <w:t xml:space="preserve"> </w:t>
            </w:r>
            <w:proofErr w:type="spellStart"/>
            <w:r w:rsidR="00EB5AFC" w:rsidRPr="00EB41CA">
              <w:rPr>
                <w:sz w:val="20"/>
                <w:szCs w:val="20"/>
              </w:rPr>
              <w:t>izpostavljenosti</w:t>
            </w:r>
            <w:proofErr w:type="spellEnd"/>
            <w:r w:rsidR="00EB5AFC" w:rsidRPr="00EB41CA">
              <w:rPr>
                <w:sz w:val="20"/>
                <w:szCs w:val="20"/>
              </w:rPr>
              <w:t xml:space="preserve"> v </w:t>
            </w:r>
            <w:proofErr w:type="spellStart"/>
            <w:r w:rsidR="00EB5AFC" w:rsidRPr="00EB41CA">
              <w:rPr>
                <w:sz w:val="20"/>
                <w:szCs w:val="20"/>
              </w:rPr>
              <w:t>zdravstvene</w:t>
            </w:r>
            <w:proofErr w:type="spellEnd"/>
            <w:r w:rsidR="00EB5AFC" w:rsidRPr="00EB41CA">
              <w:rPr>
                <w:sz w:val="20"/>
                <w:szCs w:val="20"/>
              </w:rPr>
              <w:t xml:space="preserve"> </w:t>
            </w:r>
            <w:proofErr w:type="spellStart"/>
            <w:r w:rsidR="00EB5AFC" w:rsidRPr="00EB41CA">
              <w:rPr>
                <w:sz w:val="20"/>
                <w:szCs w:val="20"/>
              </w:rPr>
              <w:t>namene</w:t>
            </w:r>
            <w:proofErr w:type="spellEnd"/>
            <w:r w:rsidR="00EB5AFC" w:rsidRPr="00EB41CA">
              <w:rPr>
                <w:sz w:val="20"/>
                <w:szCs w:val="20"/>
              </w:rPr>
              <w:t xml:space="preserve"> se </w:t>
            </w:r>
            <w:proofErr w:type="spellStart"/>
            <w:r w:rsidR="00EB5AFC" w:rsidRPr="00EB41CA">
              <w:rPr>
                <w:sz w:val="20"/>
                <w:szCs w:val="20"/>
              </w:rPr>
              <w:t>dozne</w:t>
            </w:r>
            <w:proofErr w:type="spellEnd"/>
            <w:r w:rsidR="00EB5AFC" w:rsidRPr="00EB41CA">
              <w:rPr>
                <w:sz w:val="20"/>
                <w:szCs w:val="20"/>
              </w:rPr>
              <w:t xml:space="preserve"> </w:t>
            </w:r>
            <w:proofErr w:type="spellStart"/>
            <w:r w:rsidR="00EB5AFC" w:rsidRPr="00EB41CA">
              <w:rPr>
                <w:sz w:val="20"/>
                <w:szCs w:val="20"/>
              </w:rPr>
              <w:t>ograde</w:t>
            </w:r>
            <w:proofErr w:type="spellEnd"/>
            <w:r w:rsidR="00EB5AFC" w:rsidRPr="00EB41CA">
              <w:rPr>
                <w:sz w:val="20"/>
                <w:szCs w:val="20"/>
              </w:rPr>
              <w:t xml:space="preserve"> </w:t>
            </w:r>
            <w:proofErr w:type="spellStart"/>
            <w:r w:rsidRPr="00EB41CA">
              <w:rPr>
                <w:sz w:val="20"/>
                <w:szCs w:val="20"/>
              </w:rPr>
              <w:t>uporabljajo</w:t>
            </w:r>
            <w:proofErr w:type="spellEnd"/>
            <w:r w:rsidRPr="00EB41CA">
              <w:rPr>
                <w:sz w:val="20"/>
                <w:szCs w:val="20"/>
              </w:rPr>
              <w:t xml:space="preserve"> le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posameznikov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pomagajo</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negi</w:t>
            </w:r>
            <w:proofErr w:type="spellEnd"/>
            <w:r w:rsidRPr="00EB41CA">
              <w:rPr>
                <w:sz w:val="20"/>
                <w:szCs w:val="20"/>
              </w:rPr>
              <w:t xml:space="preserve"> in </w:t>
            </w:r>
            <w:proofErr w:type="spellStart"/>
            <w:r w:rsidRPr="00EB41CA">
              <w:rPr>
                <w:sz w:val="20"/>
                <w:szCs w:val="20"/>
              </w:rPr>
              <w:t>oskrbi</w:t>
            </w:r>
            <w:proofErr w:type="spellEnd"/>
            <w:r w:rsidRPr="00EB41CA">
              <w:rPr>
                <w:sz w:val="20"/>
                <w:szCs w:val="20"/>
              </w:rPr>
              <w:t xml:space="preserve"> </w:t>
            </w:r>
            <w:proofErr w:type="spellStart"/>
            <w:r w:rsidRPr="00EB41CA">
              <w:rPr>
                <w:sz w:val="20"/>
                <w:szCs w:val="20"/>
              </w:rPr>
              <w:t>pacientov</w:t>
            </w:r>
            <w:proofErr w:type="spellEnd"/>
            <w:r w:rsidRPr="00EB41CA">
              <w:rPr>
                <w:sz w:val="20"/>
                <w:szCs w:val="20"/>
              </w:rPr>
              <w:t xml:space="preserve">, </w:t>
            </w:r>
            <w:proofErr w:type="spellStart"/>
            <w:r w:rsidRPr="00EB41CA">
              <w:rPr>
                <w:sz w:val="20"/>
                <w:szCs w:val="20"/>
              </w:rPr>
              <w:t>ter</w:t>
            </w:r>
            <w:proofErr w:type="spellEnd"/>
            <w:r w:rsidRPr="00EB41CA">
              <w:rPr>
                <w:sz w:val="20"/>
                <w:szCs w:val="20"/>
              </w:rPr>
              <w:t xml:space="preserve"> </w:t>
            </w:r>
            <w:proofErr w:type="spellStart"/>
            <w:r w:rsidRPr="00EB41CA">
              <w:rPr>
                <w:sz w:val="20"/>
                <w:szCs w:val="20"/>
              </w:rPr>
              <w:t>prostovoljcev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sodelujejo</w:t>
            </w:r>
            <w:proofErr w:type="spellEnd"/>
            <w:r w:rsidRPr="00EB41CA">
              <w:rPr>
                <w:sz w:val="20"/>
                <w:szCs w:val="20"/>
              </w:rPr>
              <w:t xml:space="preserve"> v </w:t>
            </w:r>
            <w:proofErr w:type="spellStart"/>
            <w:r w:rsidRPr="00EB41CA">
              <w:rPr>
                <w:sz w:val="20"/>
                <w:szCs w:val="20"/>
              </w:rPr>
              <w:t>medicinskih</w:t>
            </w:r>
            <w:proofErr w:type="spellEnd"/>
            <w:r w:rsidRPr="00EB41CA">
              <w:rPr>
                <w:sz w:val="20"/>
                <w:szCs w:val="20"/>
              </w:rPr>
              <w:t xml:space="preserve"> in </w:t>
            </w:r>
            <w:proofErr w:type="spellStart"/>
            <w:r w:rsidRPr="00EB41CA">
              <w:rPr>
                <w:sz w:val="20"/>
                <w:szCs w:val="20"/>
              </w:rPr>
              <w:t>biomedicinskih</w:t>
            </w:r>
            <w:proofErr w:type="spellEnd"/>
            <w:r w:rsidRPr="00EB41CA">
              <w:rPr>
                <w:sz w:val="20"/>
                <w:szCs w:val="20"/>
              </w:rPr>
              <w:t xml:space="preserve"> </w:t>
            </w:r>
            <w:proofErr w:type="spellStart"/>
            <w:r w:rsidRPr="00EB41CA">
              <w:rPr>
                <w:sz w:val="20"/>
                <w:szCs w:val="20"/>
              </w:rPr>
              <w:t>raziskavah</w:t>
            </w:r>
            <w:proofErr w:type="spellEnd"/>
            <w:r w:rsidRPr="00EB41CA">
              <w:rPr>
                <w:sz w:val="20"/>
                <w:szCs w:val="20"/>
              </w:rPr>
              <w:t>.</w:t>
            </w:r>
          </w:p>
        </w:tc>
        <w:tc>
          <w:tcPr>
            <w:tcW w:w="1413" w:type="dxa"/>
          </w:tcPr>
          <w:p w14:paraId="627C5351" w14:textId="77777777" w:rsidR="00663068" w:rsidRPr="00EB41CA" w:rsidRDefault="00663068" w:rsidP="00EB41CA">
            <w:pPr>
              <w:rPr>
                <w:rStyle w:val="Hiperpovezava"/>
                <w:color w:val="auto"/>
                <w:sz w:val="20"/>
                <w:szCs w:val="20"/>
                <w:u w:val="none"/>
              </w:rPr>
            </w:pPr>
          </w:p>
        </w:tc>
        <w:tc>
          <w:tcPr>
            <w:tcW w:w="1139" w:type="dxa"/>
          </w:tcPr>
          <w:p w14:paraId="56954409"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52538A61" w14:textId="77777777" w:rsidTr="00D70278">
        <w:tc>
          <w:tcPr>
            <w:tcW w:w="5953" w:type="dxa"/>
          </w:tcPr>
          <w:p w14:paraId="740F9BE7" w14:textId="1F033CA6" w:rsidR="00663068" w:rsidRPr="00EB41CA" w:rsidRDefault="00663068"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Dose constraints shall be established in terms of individual effective or equivalent doses over a defined appropriate time period.</w:t>
            </w:r>
          </w:p>
        </w:tc>
        <w:tc>
          <w:tcPr>
            <w:tcW w:w="6521" w:type="dxa"/>
          </w:tcPr>
          <w:p w14:paraId="15DCE6E7" w14:textId="0F697585" w:rsidR="00663068" w:rsidRPr="00EB41CA" w:rsidRDefault="004857EE" w:rsidP="00EB41CA">
            <w:pPr>
              <w:rPr>
                <w:b/>
                <w:sz w:val="20"/>
                <w:szCs w:val="20"/>
              </w:rPr>
            </w:pPr>
            <w:r w:rsidRPr="00EB41CA">
              <w:rPr>
                <w:rStyle w:val="Hiperpovezava"/>
                <w:b/>
                <w:color w:val="auto"/>
                <w:sz w:val="20"/>
                <w:szCs w:val="20"/>
                <w:u w:val="none"/>
              </w:rPr>
              <w:t>ZVISJV-1</w:t>
            </w:r>
            <w:r w:rsidR="00F2573B" w:rsidRPr="00EB41CA">
              <w:rPr>
                <w:rStyle w:val="Hiperpovezava"/>
                <w:b/>
                <w:color w:val="auto"/>
                <w:sz w:val="20"/>
                <w:szCs w:val="20"/>
                <w:u w:val="none"/>
              </w:rPr>
              <w:t xml:space="preserve">, 36. </w:t>
            </w:r>
            <w:proofErr w:type="spellStart"/>
            <w:r w:rsidR="00F2573B" w:rsidRPr="00EB41CA">
              <w:rPr>
                <w:rStyle w:val="Hiperpovezava"/>
                <w:b/>
                <w:color w:val="auto"/>
                <w:sz w:val="20"/>
                <w:szCs w:val="20"/>
                <w:u w:val="none"/>
              </w:rPr>
              <w:t>člen</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dozne</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ograde</w:t>
            </w:r>
            <w:proofErr w:type="spellEnd"/>
            <w:r w:rsidR="00663068" w:rsidRPr="00EB41CA">
              <w:rPr>
                <w:rStyle w:val="Hiperpovezava"/>
                <w:b/>
                <w:color w:val="auto"/>
                <w:sz w:val="20"/>
                <w:szCs w:val="20"/>
                <w:u w:val="none"/>
              </w:rPr>
              <w:t>)</w:t>
            </w:r>
          </w:p>
          <w:p w14:paraId="5692FAAB" w14:textId="77777777" w:rsidR="00663068" w:rsidRPr="00EB41CA" w:rsidRDefault="00663068" w:rsidP="00EB41CA">
            <w:pPr>
              <w:rPr>
                <w:sz w:val="20"/>
                <w:szCs w:val="20"/>
                <w:lang w:val="sl-SI"/>
              </w:rPr>
            </w:pPr>
            <w:r w:rsidRPr="00EB41CA">
              <w:rPr>
                <w:sz w:val="20"/>
                <w:szCs w:val="20"/>
                <w:lang w:val="sl-SI"/>
              </w:rPr>
              <w:t xml:space="preserve">(4) </w:t>
            </w:r>
            <w:proofErr w:type="spellStart"/>
            <w:r w:rsidRPr="00EB41CA">
              <w:rPr>
                <w:sz w:val="20"/>
                <w:szCs w:val="20"/>
              </w:rPr>
              <w:t>Dozne</w:t>
            </w:r>
            <w:proofErr w:type="spellEnd"/>
            <w:r w:rsidRPr="00EB41CA">
              <w:rPr>
                <w:sz w:val="20"/>
                <w:szCs w:val="20"/>
              </w:rPr>
              <w:t xml:space="preserve"> </w:t>
            </w:r>
            <w:proofErr w:type="spellStart"/>
            <w:r w:rsidRPr="00EB41CA">
              <w:rPr>
                <w:sz w:val="20"/>
                <w:szCs w:val="20"/>
              </w:rPr>
              <w:t>ograde</w:t>
            </w:r>
            <w:proofErr w:type="spellEnd"/>
            <w:r w:rsidRPr="00EB41CA">
              <w:rPr>
                <w:sz w:val="20"/>
                <w:szCs w:val="20"/>
              </w:rPr>
              <w:t xml:space="preserve"> so </w:t>
            </w:r>
            <w:proofErr w:type="spellStart"/>
            <w:r w:rsidRPr="00EB41CA">
              <w:rPr>
                <w:sz w:val="20"/>
                <w:szCs w:val="20"/>
              </w:rPr>
              <w:t>določene</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efektivne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ekvivalentne</w:t>
            </w:r>
            <w:proofErr w:type="spellEnd"/>
            <w:r w:rsidRPr="00EB41CA">
              <w:rPr>
                <w:sz w:val="20"/>
                <w:szCs w:val="20"/>
              </w:rPr>
              <w:t xml:space="preserve"> doze </w:t>
            </w:r>
            <w:proofErr w:type="spellStart"/>
            <w:r w:rsidRPr="00EB41CA">
              <w:rPr>
                <w:sz w:val="20"/>
                <w:szCs w:val="20"/>
              </w:rPr>
              <w:t>posameznika</w:t>
            </w:r>
            <w:proofErr w:type="spellEnd"/>
            <w:r w:rsidRPr="00EB41CA">
              <w:rPr>
                <w:sz w:val="20"/>
                <w:szCs w:val="20"/>
              </w:rPr>
              <w:t xml:space="preserve"> v </w:t>
            </w:r>
            <w:proofErr w:type="spellStart"/>
            <w:r w:rsidRPr="00EB41CA">
              <w:rPr>
                <w:sz w:val="20"/>
                <w:szCs w:val="20"/>
              </w:rPr>
              <w:t>določenem</w:t>
            </w:r>
            <w:proofErr w:type="spellEnd"/>
            <w:r w:rsidRPr="00EB41CA">
              <w:rPr>
                <w:sz w:val="20"/>
                <w:szCs w:val="20"/>
              </w:rPr>
              <w:t xml:space="preserve"> </w:t>
            </w:r>
            <w:proofErr w:type="spellStart"/>
            <w:r w:rsidRPr="00EB41CA">
              <w:rPr>
                <w:sz w:val="20"/>
                <w:szCs w:val="20"/>
              </w:rPr>
              <w:t>obdobju</w:t>
            </w:r>
            <w:proofErr w:type="spellEnd"/>
            <w:r w:rsidRPr="00EB41CA">
              <w:rPr>
                <w:sz w:val="20"/>
                <w:szCs w:val="20"/>
              </w:rPr>
              <w:t>.</w:t>
            </w:r>
          </w:p>
        </w:tc>
        <w:tc>
          <w:tcPr>
            <w:tcW w:w="1413" w:type="dxa"/>
          </w:tcPr>
          <w:p w14:paraId="5FA74849" w14:textId="77777777" w:rsidR="00663068" w:rsidRPr="00EB41CA" w:rsidRDefault="00663068" w:rsidP="00EB41CA">
            <w:pPr>
              <w:rPr>
                <w:rStyle w:val="Hiperpovezava"/>
                <w:color w:val="auto"/>
                <w:sz w:val="20"/>
                <w:szCs w:val="20"/>
                <w:u w:val="none"/>
              </w:rPr>
            </w:pPr>
          </w:p>
        </w:tc>
        <w:tc>
          <w:tcPr>
            <w:tcW w:w="1139" w:type="dxa"/>
          </w:tcPr>
          <w:p w14:paraId="2F8D1461"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02838E4E" w14:textId="77777777" w:rsidTr="00D70278">
        <w:tc>
          <w:tcPr>
            <w:tcW w:w="5953" w:type="dxa"/>
          </w:tcPr>
          <w:p w14:paraId="69F08D78" w14:textId="77777777" w:rsidR="00663068" w:rsidRPr="00EB41CA" w:rsidRDefault="00663068" w:rsidP="00EB41CA">
            <w:pPr>
              <w:rPr>
                <w:b/>
                <w:noProof/>
                <w:sz w:val="20"/>
                <w:szCs w:val="20"/>
              </w:rPr>
            </w:pPr>
            <w:r w:rsidRPr="00EB41CA">
              <w:rPr>
                <w:b/>
                <w:noProof/>
                <w:sz w:val="20"/>
                <w:szCs w:val="20"/>
              </w:rPr>
              <w:t>Article 7</w:t>
            </w:r>
          </w:p>
          <w:p w14:paraId="4C701374" w14:textId="77777777" w:rsidR="00663068" w:rsidRPr="00EB41CA" w:rsidRDefault="00663068" w:rsidP="00EB41CA">
            <w:pPr>
              <w:rPr>
                <w:b/>
                <w:noProof/>
                <w:sz w:val="20"/>
                <w:szCs w:val="20"/>
              </w:rPr>
            </w:pPr>
            <w:r w:rsidRPr="00EB41CA">
              <w:rPr>
                <w:b/>
                <w:noProof/>
                <w:sz w:val="20"/>
                <w:szCs w:val="20"/>
              </w:rPr>
              <w:t>Reference levels</w:t>
            </w:r>
          </w:p>
          <w:p w14:paraId="02A72156" w14:textId="0C794D55" w:rsidR="00663068" w:rsidRPr="00EB41CA" w:rsidRDefault="00663068"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 xml:space="preserve">Member States shall ensure that reference levels are established for emergency and existing exposure situations. Optimisation of protection shall give priority to exposures above the reference level and shall continue to be implemented below the reference level. </w:t>
            </w:r>
          </w:p>
          <w:p w14:paraId="60B68BB3" w14:textId="77777777" w:rsidR="00663068" w:rsidRPr="00EB41CA" w:rsidRDefault="00663068" w:rsidP="00EB41CA">
            <w:pPr>
              <w:rPr>
                <w:noProof/>
                <w:sz w:val="20"/>
                <w:szCs w:val="20"/>
              </w:rPr>
            </w:pPr>
          </w:p>
          <w:p w14:paraId="561A395B" w14:textId="05FD5A83" w:rsidR="00663068" w:rsidRPr="00EB41CA" w:rsidRDefault="00663068"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values chosen for reference levels shall depend upon the type of exposure situation. The choices of reference levels shall take into account both radiological protection requirements and societal criteria. For public exposure the establishment of reference levels shall take into account the range of reference levels set out in Annex I.</w:t>
            </w:r>
          </w:p>
        </w:tc>
        <w:tc>
          <w:tcPr>
            <w:tcW w:w="6521" w:type="dxa"/>
          </w:tcPr>
          <w:p w14:paraId="4717350B" w14:textId="05580AC7" w:rsidR="00663068" w:rsidRPr="00EB41CA" w:rsidRDefault="004857EE" w:rsidP="00EB41CA">
            <w:pPr>
              <w:rPr>
                <w:rStyle w:val="Hiperpovezava"/>
                <w:b/>
                <w:color w:val="auto"/>
                <w:sz w:val="20"/>
                <w:szCs w:val="20"/>
                <w:u w:val="none"/>
              </w:rPr>
            </w:pPr>
            <w:r w:rsidRPr="00EB41CA">
              <w:rPr>
                <w:rStyle w:val="Hiperpovezava"/>
                <w:b/>
                <w:color w:val="auto"/>
                <w:sz w:val="20"/>
                <w:szCs w:val="20"/>
                <w:u w:val="none"/>
              </w:rPr>
              <w:t>ZVISJV-1</w:t>
            </w:r>
            <w:r w:rsidR="00E545EA" w:rsidRPr="00EB41CA">
              <w:rPr>
                <w:rStyle w:val="Hiperpovezava"/>
                <w:b/>
                <w:color w:val="auto"/>
                <w:sz w:val="20"/>
                <w:szCs w:val="20"/>
                <w:u w:val="none"/>
              </w:rPr>
              <w:t>,</w:t>
            </w:r>
            <w:r w:rsidR="00663068" w:rsidRPr="00EB41CA">
              <w:rPr>
                <w:rStyle w:val="Hiperpovezava"/>
                <w:b/>
                <w:color w:val="auto"/>
                <w:sz w:val="20"/>
                <w:szCs w:val="20"/>
                <w:u w:val="none"/>
              </w:rPr>
              <w:t xml:space="preserve"> </w:t>
            </w:r>
            <w:r w:rsidR="006552D4" w:rsidRPr="00EB41CA">
              <w:rPr>
                <w:rStyle w:val="Hiperpovezava"/>
                <w:b/>
                <w:color w:val="auto"/>
                <w:sz w:val="20"/>
                <w:szCs w:val="20"/>
                <w:u w:val="none"/>
              </w:rPr>
              <w:t>37.</w:t>
            </w:r>
            <w:r w:rsidR="00E545EA" w:rsidRPr="00EB41CA">
              <w:rPr>
                <w:rStyle w:val="Hiperpovezava"/>
                <w:b/>
                <w:color w:val="auto"/>
                <w:sz w:val="20"/>
                <w:szCs w:val="20"/>
                <w:u w:val="none"/>
              </w:rPr>
              <w:t xml:space="preserve"> </w:t>
            </w:r>
            <w:proofErr w:type="spellStart"/>
            <w:r w:rsidR="00E545EA" w:rsidRPr="00EB41CA">
              <w:rPr>
                <w:rStyle w:val="Hiperpovezava"/>
                <w:b/>
                <w:color w:val="auto"/>
                <w:sz w:val="20"/>
                <w:szCs w:val="20"/>
                <w:u w:val="none"/>
              </w:rPr>
              <w:t>člen</w:t>
            </w:r>
            <w:proofErr w:type="spellEnd"/>
            <w:r w:rsidR="006552D4" w:rsidRPr="00EB41CA">
              <w:rPr>
                <w:rStyle w:val="Hiperpovezava"/>
                <w:b/>
                <w:color w:val="auto"/>
                <w:sz w:val="20"/>
                <w:szCs w:val="20"/>
                <w:u w:val="none"/>
              </w:rPr>
              <w:t xml:space="preserve"> </w:t>
            </w:r>
            <w:r w:rsidR="00663068" w:rsidRPr="00EB41CA">
              <w:rPr>
                <w:rStyle w:val="Hiperpovezava"/>
                <w:b/>
                <w:color w:val="auto"/>
                <w:sz w:val="20"/>
                <w:szCs w:val="20"/>
                <w:u w:val="none"/>
              </w:rPr>
              <w:t>(</w:t>
            </w:r>
            <w:proofErr w:type="spellStart"/>
            <w:r w:rsidR="00663068" w:rsidRPr="00EB41CA">
              <w:rPr>
                <w:rStyle w:val="Hiperpovezava"/>
                <w:b/>
                <w:color w:val="auto"/>
                <w:sz w:val="20"/>
                <w:szCs w:val="20"/>
                <w:u w:val="none"/>
              </w:rPr>
              <w:t>referenčn</w:t>
            </w:r>
            <w:r w:rsidR="006552D4" w:rsidRPr="00EB41CA">
              <w:rPr>
                <w:rStyle w:val="Hiperpovezava"/>
                <w:b/>
                <w:color w:val="auto"/>
                <w:sz w:val="20"/>
                <w:szCs w:val="20"/>
                <w:u w:val="none"/>
              </w:rPr>
              <w:t>e</w:t>
            </w:r>
            <w:proofErr w:type="spellEnd"/>
            <w:r w:rsidR="00663068" w:rsidRPr="00EB41CA">
              <w:rPr>
                <w:rStyle w:val="Hiperpovezava"/>
                <w:b/>
                <w:color w:val="auto"/>
                <w:sz w:val="20"/>
                <w:szCs w:val="20"/>
                <w:u w:val="none"/>
              </w:rPr>
              <w:t xml:space="preserve"> </w:t>
            </w:r>
            <w:proofErr w:type="spellStart"/>
            <w:r w:rsidR="006552D4" w:rsidRPr="00EB41CA">
              <w:rPr>
                <w:rStyle w:val="Hiperpovezava"/>
                <w:b/>
                <w:color w:val="auto"/>
                <w:sz w:val="20"/>
                <w:szCs w:val="20"/>
                <w:u w:val="none"/>
              </w:rPr>
              <w:t>ravni</w:t>
            </w:r>
            <w:proofErr w:type="spellEnd"/>
            <w:r w:rsidR="00663068" w:rsidRPr="00EB41CA">
              <w:rPr>
                <w:rStyle w:val="Hiperpovezava"/>
                <w:b/>
                <w:color w:val="auto"/>
                <w:sz w:val="20"/>
                <w:szCs w:val="20"/>
                <w:u w:val="none"/>
              </w:rPr>
              <w:t>)</w:t>
            </w:r>
          </w:p>
          <w:p w14:paraId="7662BEC2" w14:textId="1393EC4F" w:rsidR="006552D4" w:rsidRPr="00EB41CA" w:rsidRDefault="006552D4" w:rsidP="00EB41CA">
            <w:pPr>
              <w:rPr>
                <w:rStyle w:val="Hiperpovezava"/>
                <w:color w:val="auto"/>
                <w:sz w:val="20"/>
                <w:szCs w:val="20"/>
                <w:u w:val="none"/>
              </w:rPr>
            </w:pPr>
            <w:r w:rsidRPr="00EB41CA">
              <w:rPr>
                <w:rStyle w:val="Hiperpovezava"/>
                <w:color w:val="auto"/>
                <w:sz w:val="20"/>
                <w:szCs w:val="20"/>
                <w:u w:val="none"/>
              </w:rPr>
              <w:t xml:space="preserve">(1) Za </w:t>
            </w:r>
            <w:proofErr w:type="spellStart"/>
            <w:r w:rsidRPr="00EB41CA">
              <w:rPr>
                <w:rStyle w:val="Hiperpovezava"/>
                <w:color w:val="auto"/>
                <w:sz w:val="20"/>
                <w:szCs w:val="20"/>
                <w:u w:val="none"/>
              </w:rPr>
              <w:t>optimizacijo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varstva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pred</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sevanji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pri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izpostavljenosti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ob</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izrednih</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dogodkih</w:t>
            </w:r>
            <w:proofErr w:type="spellEnd"/>
            <w:r w:rsidRPr="00EB41CA">
              <w:rPr>
                <w:rStyle w:val="Hiperpovezava"/>
                <w:color w:val="auto"/>
                <w:sz w:val="20"/>
                <w:szCs w:val="20"/>
                <w:u w:val="none"/>
              </w:rPr>
              <w:t xml:space="preserve"> in </w:t>
            </w:r>
            <w:proofErr w:type="spellStart"/>
            <w:r w:rsidRPr="00EB41CA">
              <w:rPr>
                <w:rStyle w:val="Hiperpovezava"/>
                <w:color w:val="auto"/>
                <w:sz w:val="20"/>
                <w:szCs w:val="20"/>
                <w:u w:val="none"/>
              </w:rPr>
              <w:t>pri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obstoječi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izpostavljenosti</w:t>
            </w:r>
            <w:proofErr w:type="spellEnd"/>
            <w:r w:rsidRPr="00EB41CA">
              <w:rPr>
                <w:rStyle w:val="Hiperpovezava"/>
                <w:color w:val="auto"/>
                <w:sz w:val="20"/>
                <w:szCs w:val="20"/>
                <w:u w:val="none"/>
              </w:rPr>
              <w:t xml:space="preserve"> se </w:t>
            </w:r>
            <w:proofErr w:type="spellStart"/>
            <w:r w:rsidRPr="00EB41CA">
              <w:rPr>
                <w:rStyle w:val="Hiperpovezava"/>
                <w:color w:val="auto"/>
                <w:sz w:val="20"/>
                <w:szCs w:val="20"/>
                <w:u w:val="none"/>
              </w:rPr>
              <w:t>uporabljajo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referenčne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ravni</w:t>
            </w:r>
            <w:proofErr w:type="spellEnd"/>
            <w:r w:rsidRPr="00EB41CA">
              <w:rPr>
                <w:rStyle w:val="Hiperpovezava"/>
                <w:color w:val="auto"/>
                <w:sz w:val="20"/>
                <w:szCs w:val="20"/>
                <w:u w:val="none"/>
              </w:rPr>
              <w:t>.</w:t>
            </w:r>
          </w:p>
          <w:p w14:paraId="453D184E" w14:textId="7B3E8C8B" w:rsidR="006552D4" w:rsidRPr="00EB41CA" w:rsidRDefault="006552D4" w:rsidP="00EB41CA">
            <w:pPr>
              <w:rPr>
                <w:rStyle w:val="Hiperpovezava"/>
                <w:color w:val="auto"/>
                <w:sz w:val="20"/>
                <w:szCs w:val="20"/>
                <w:u w:val="none"/>
              </w:rPr>
            </w:pPr>
            <w:r w:rsidRPr="00EB41CA">
              <w:rPr>
                <w:rStyle w:val="Hiperpovezava"/>
                <w:color w:val="auto"/>
                <w:sz w:val="20"/>
                <w:szCs w:val="20"/>
                <w:u w:val="none"/>
              </w:rPr>
              <w:t xml:space="preserve">(2) </w:t>
            </w:r>
            <w:proofErr w:type="spellStart"/>
            <w:r w:rsidRPr="00EB41CA">
              <w:rPr>
                <w:rStyle w:val="Hiperpovezava"/>
                <w:color w:val="auto"/>
                <w:sz w:val="20"/>
                <w:szCs w:val="20"/>
                <w:u w:val="none"/>
              </w:rPr>
              <w:t>Referenčne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ravni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prejšnjega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odstavka</w:t>
            </w:r>
            <w:proofErr w:type="spellEnd"/>
            <w:r w:rsidRPr="00EB41CA">
              <w:rPr>
                <w:rStyle w:val="Hiperpovezava"/>
                <w:color w:val="auto"/>
                <w:sz w:val="20"/>
                <w:szCs w:val="20"/>
                <w:u w:val="none"/>
              </w:rPr>
              <w:t xml:space="preserve"> so </w:t>
            </w:r>
            <w:proofErr w:type="spellStart"/>
            <w:r w:rsidRPr="00EB41CA">
              <w:rPr>
                <w:rStyle w:val="Hiperpovezava"/>
                <w:color w:val="auto"/>
                <w:sz w:val="20"/>
                <w:szCs w:val="20"/>
                <w:u w:val="none"/>
              </w:rPr>
              <w:t>odvisne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od</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vrste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izpostavljenosti</w:t>
            </w:r>
            <w:proofErr w:type="spellEnd"/>
            <w:r w:rsidRPr="00EB41CA">
              <w:rPr>
                <w:rStyle w:val="Hiperpovezava"/>
                <w:color w:val="auto"/>
                <w:sz w:val="20"/>
                <w:szCs w:val="20"/>
                <w:u w:val="none"/>
              </w:rPr>
              <w:t xml:space="preserve"> in </w:t>
            </w:r>
            <w:proofErr w:type="spellStart"/>
            <w:r w:rsidRPr="00EB41CA">
              <w:rPr>
                <w:rStyle w:val="Hiperpovezava"/>
                <w:color w:val="auto"/>
                <w:sz w:val="20"/>
                <w:szCs w:val="20"/>
                <w:u w:val="none"/>
              </w:rPr>
              <w:t>morajo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upoštevati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zahteve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varstva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pred</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sevanji</w:t>
            </w:r>
            <w:proofErr w:type="spellEnd"/>
            <w:r w:rsidRPr="00EB41CA">
              <w:rPr>
                <w:rStyle w:val="Hiperpovezava"/>
                <w:color w:val="auto"/>
                <w:sz w:val="20"/>
                <w:szCs w:val="20"/>
                <w:u w:val="none"/>
              </w:rPr>
              <w:t xml:space="preserve"> in </w:t>
            </w:r>
            <w:proofErr w:type="spellStart"/>
            <w:r w:rsidRPr="00EB41CA">
              <w:rPr>
                <w:rStyle w:val="Hiperpovezava"/>
                <w:color w:val="auto"/>
                <w:sz w:val="20"/>
                <w:szCs w:val="20"/>
                <w:u w:val="none"/>
              </w:rPr>
              <w:t>tudi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druge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družbene</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vidike</w:t>
            </w:r>
            <w:proofErr w:type="spellEnd"/>
            <w:r w:rsidRPr="00EB41CA">
              <w:rPr>
                <w:rStyle w:val="Hiperpovezava"/>
                <w:color w:val="auto"/>
                <w:sz w:val="20"/>
                <w:szCs w:val="20"/>
                <w:u w:val="none"/>
              </w:rPr>
              <w:t>.</w:t>
            </w:r>
          </w:p>
          <w:p w14:paraId="557AEAF8" w14:textId="2941822F" w:rsidR="00663068" w:rsidRPr="00EB41CA" w:rsidRDefault="006552D4" w:rsidP="00EB41CA">
            <w:pPr>
              <w:rPr>
                <w:rStyle w:val="Hiperpovezava"/>
                <w:color w:val="auto"/>
                <w:sz w:val="20"/>
                <w:szCs w:val="20"/>
                <w:u w:val="none"/>
              </w:rPr>
            </w:pPr>
            <w:r w:rsidRPr="00EB41CA">
              <w:rPr>
                <w:rStyle w:val="Hiperpovezava"/>
                <w:color w:val="auto"/>
                <w:sz w:val="20"/>
                <w:szCs w:val="20"/>
                <w:u w:val="none"/>
              </w:rPr>
              <w:t xml:space="preserve">(3) </w:t>
            </w:r>
            <w:proofErr w:type="spellStart"/>
            <w:r w:rsidRPr="00EB41CA">
              <w:rPr>
                <w:rStyle w:val="Hiperpovezava"/>
                <w:color w:val="auto"/>
                <w:sz w:val="20"/>
                <w:szCs w:val="20"/>
                <w:u w:val="none"/>
              </w:rPr>
              <w:t>Pri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optimizaciji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varstva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pred</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sevanji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prvega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odstavka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tega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člena</w:t>
            </w:r>
            <w:proofErr w:type="spellEnd"/>
            <w:r w:rsidRPr="00EB41CA">
              <w:rPr>
                <w:rStyle w:val="Hiperpovezava"/>
                <w:color w:val="auto"/>
                <w:sz w:val="20"/>
                <w:szCs w:val="20"/>
                <w:u w:val="none"/>
              </w:rPr>
              <w:t xml:space="preserve"> se </w:t>
            </w:r>
            <w:proofErr w:type="spellStart"/>
            <w:r w:rsidRPr="00EB41CA">
              <w:rPr>
                <w:rStyle w:val="Hiperpovezava"/>
                <w:color w:val="auto"/>
                <w:sz w:val="20"/>
                <w:szCs w:val="20"/>
                <w:u w:val="none"/>
              </w:rPr>
              <w:t>prednostno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obravnavajo</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izpostavljenosti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nad</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referenčnimi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ravnmi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vendar</w:t>
            </w:r>
            <w:proofErr w:type="spellEnd"/>
            <w:r w:rsidRPr="00EB41CA">
              <w:rPr>
                <w:rStyle w:val="Hiperpovezava"/>
                <w:color w:val="auto"/>
                <w:sz w:val="20"/>
                <w:szCs w:val="20"/>
                <w:u w:val="none"/>
              </w:rPr>
              <w:t xml:space="preserve"> se </w:t>
            </w:r>
            <w:proofErr w:type="spellStart"/>
            <w:r w:rsidRPr="00EB41CA">
              <w:rPr>
                <w:rStyle w:val="Hiperpovezava"/>
                <w:color w:val="auto"/>
                <w:sz w:val="20"/>
                <w:szCs w:val="20"/>
                <w:u w:val="none"/>
              </w:rPr>
              <w:t>optimizacija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varstva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izvaja</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tudi</w:t>
            </w:r>
            <w:proofErr w:type="spellEnd"/>
            <w:r w:rsidRPr="00EB41CA">
              <w:rPr>
                <w:rStyle w:val="Hiperpovezava"/>
                <w:color w:val="auto"/>
                <w:sz w:val="20"/>
                <w:szCs w:val="20"/>
                <w:u w:val="none"/>
              </w:rPr>
              <w:t xml:space="preserve"> pod </w:t>
            </w:r>
            <w:proofErr w:type="spellStart"/>
            <w:r w:rsidRPr="00EB41CA">
              <w:rPr>
                <w:rStyle w:val="Hiperpovezava"/>
                <w:color w:val="auto"/>
                <w:sz w:val="20"/>
                <w:szCs w:val="20"/>
                <w:u w:val="none"/>
              </w:rPr>
              <w:t>referenčnimi</w:t>
            </w:r>
            <w:proofErr w:type="spellEnd"/>
            <w:r w:rsidRPr="00EB41CA">
              <w:rPr>
                <w:rStyle w:val="Hiperpovezava"/>
                <w:color w:val="auto"/>
                <w:sz w:val="20"/>
                <w:szCs w:val="20"/>
                <w:u w:val="none"/>
              </w:rPr>
              <w:t xml:space="preserve"> </w:t>
            </w:r>
            <w:proofErr w:type="spellStart"/>
            <w:r w:rsidRPr="00EB41CA">
              <w:rPr>
                <w:rStyle w:val="Hiperpovezava"/>
                <w:color w:val="auto"/>
                <w:sz w:val="20"/>
                <w:szCs w:val="20"/>
                <w:u w:val="none"/>
              </w:rPr>
              <w:t>ravnmi</w:t>
            </w:r>
            <w:proofErr w:type="spellEnd"/>
            <w:r w:rsidRPr="00EB41CA">
              <w:rPr>
                <w:rStyle w:val="Hiperpovezava"/>
                <w:color w:val="auto"/>
                <w:sz w:val="20"/>
                <w:szCs w:val="20"/>
                <w:u w:val="none"/>
              </w:rPr>
              <w:t xml:space="preserve">. </w:t>
            </w:r>
          </w:p>
          <w:p w14:paraId="67950901" w14:textId="6909193D" w:rsidR="00663068" w:rsidRPr="00EB41CA" w:rsidRDefault="00663068" w:rsidP="00EB41CA">
            <w:pPr>
              <w:rPr>
                <w:sz w:val="20"/>
                <w:szCs w:val="20"/>
              </w:rPr>
            </w:pPr>
          </w:p>
        </w:tc>
        <w:tc>
          <w:tcPr>
            <w:tcW w:w="1413" w:type="dxa"/>
          </w:tcPr>
          <w:p w14:paraId="5B874E31" w14:textId="77777777" w:rsidR="00663068" w:rsidRPr="00EB41CA" w:rsidRDefault="00663068" w:rsidP="00EB41CA">
            <w:pPr>
              <w:rPr>
                <w:rStyle w:val="Hiperpovezava"/>
                <w:color w:val="auto"/>
                <w:sz w:val="20"/>
                <w:szCs w:val="20"/>
                <w:u w:val="none"/>
              </w:rPr>
            </w:pPr>
          </w:p>
        </w:tc>
        <w:tc>
          <w:tcPr>
            <w:tcW w:w="1139" w:type="dxa"/>
          </w:tcPr>
          <w:p w14:paraId="70CF9E0A" w14:textId="77777777" w:rsidR="00663068" w:rsidRPr="00EB41CA" w:rsidRDefault="004857EE" w:rsidP="00EB41CA">
            <w:pPr>
              <w:jc w:val="center"/>
              <w:rPr>
                <w:b/>
                <w:sz w:val="18"/>
                <w:szCs w:val="20"/>
                <w:lang w:val="sl-SI"/>
              </w:rPr>
            </w:pPr>
            <w:r w:rsidRPr="00EB41CA">
              <w:rPr>
                <w:b/>
                <w:sz w:val="18"/>
                <w:szCs w:val="20"/>
                <w:lang w:val="sl-SI"/>
              </w:rPr>
              <w:t>ZVISJV-1</w:t>
            </w:r>
          </w:p>
          <w:p w14:paraId="67EEE994" w14:textId="77777777" w:rsidR="00663068" w:rsidRPr="00EB41CA" w:rsidRDefault="00663068" w:rsidP="00EB41CA">
            <w:pPr>
              <w:jc w:val="center"/>
              <w:rPr>
                <w:b/>
                <w:sz w:val="18"/>
                <w:szCs w:val="20"/>
                <w:lang w:val="sl-SI"/>
              </w:rPr>
            </w:pPr>
          </w:p>
          <w:p w14:paraId="5383CE06" w14:textId="5C2CDBF0" w:rsidR="00663068" w:rsidRPr="00EB41CA" w:rsidDel="001B1289" w:rsidRDefault="00663068" w:rsidP="00EB41CA">
            <w:pPr>
              <w:jc w:val="center"/>
              <w:rPr>
                <w:b/>
                <w:sz w:val="20"/>
                <w:szCs w:val="20"/>
                <w:lang w:val="sl-SI"/>
              </w:rPr>
            </w:pPr>
          </w:p>
        </w:tc>
      </w:tr>
      <w:tr w:rsidR="00663068" w:rsidRPr="00EB41CA" w14:paraId="6DB27059" w14:textId="77777777" w:rsidTr="00D70278">
        <w:tc>
          <w:tcPr>
            <w:tcW w:w="5953" w:type="dxa"/>
          </w:tcPr>
          <w:p w14:paraId="0BF6FCD0" w14:textId="25AD812A" w:rsidR="00663068" w:rsidRPr="00EB41CA" w:rsidRDefault="00663068"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For existing exposure situations involving exposure to radon, the reference levels shall be set in terms of radon activity concentration in air as specified in Article 74 for members of the public and Article 54 for workers.</w:t>
            </w:r>
          </w:p>
        </w:tc>
        <w:tc>
          <w:tcPr>
            <w:tcW w:w="6521" w:type="dxa"/>
          </w:tcPr>
          <w:p w14:paraId="1D4D6D11" w14:textId="0C2FDEE6" w:rsidR="00663068" w:rsidRPr="00EB41CA" w:rsidRDefault="004857EE" w:rsidP="00EB41CA">
            <w:pPr>
              <w:rPr>
                <w:b/>
                <w:sz w:val="20"/>
                <w:szCs w:val="20"/>
              </w:rPr>
            </w:pPr>
            <w:r w:rsidRPr="00EB41CA">
              <w:rPr>
                <w:rStyle w:val="Hiperpovezava"/>
                <w:b/>
                <w:color w:val="auto"/>
                <w:sz w:val="20"/>
                <w:szCs w:val="20"/>
                <w:u w:val="none"/>
              </w:rPr>
              <w:t>ZVISJV-1</w:t>
            </w:r>
            <w:r w:rsidR="00EB5AFC" w:rsidRPr="00EB41CA">
              <w:rPr>
                <w:rStyle w:val="Hiperpovezava"/>
                <w:b/>
                <w:color w:val="auto"/>
                <w:sz w:val="20"/>
                <w:szCs w:val="20"/>
                <w:u w:val="none"/>
              </w:rPr>
              <w:t xml:space="preserve">, 37. </w:t>
            </w:r>
            <w:proofErr w:type="spellStart"/>
            <w:r w:rsidR="00EB5AFC" w:rsidRPr="00EB41CA">
              <w:rPr>
                <w:rStyle w:val="Hiperpovezava"/>
                <w:b/>
                <w:color w:val="auto"/>
                <w:sz w:val="20"/>
                <w:szCs w:val="20"/>
                <w:u w:val="none"/>
              </w:rPr>
              <w:t>člen</w:t>
            </w:r>
            <w:proofErr w:type="spellEnd"/>
            <w:r w:rsidR="00663068" w:rsidRPr="00EB41CA">
              <w:rPr>
                <w:rStyle w:val="Hiperpovezava"/>
                <w:b/>
                <w:color w:val="auto"/>
                <w:sz w:val="20"/>
                <w:szCs w:val="20"/>
                <w:u w:val="none"/>
              </w:rPr>
              <w:t xml:space="preserve"> (</w:t>
            </w:r>
            <w:proofErr w:type="spellStart"/>
            <w:r w:rsidR="00663068" w:rsidRPr="00EB41CA">
              <w:rPr>
                <w:rStyle w:val="Hiperpovezava"/>
                <w:b/>
                <w:color w:val="auto"/>
                <w:sz w:val="20"/>
                <w:szCs w:val="20"/>
                <w:u w:val="none"/>
              </w:rPr>
              <w:t>referenčn</w:t>
            </w:r>
            <w:r w:rsidR="00EB5AFC" w:rsidRPr="00EB41CA">
              <w:rPr>
                <w:rStyle w:val="Hiperpovezava"/>
                <w:b/>
                <w:color w:val="auto"/>
                <w:sz w:val="20"/>
                <w:szCs w:val="20"/>
                <w:u w:val="none"/>
              </w:rPr>
              <w:t>e</w:t>
            </w:r>
            <w:proofErr w:type="spellEnd"/>
            <w:r w:rsidR="00663068" w:rsidRPr="00EB41CA">
              <w:rPr>
                <w:rStyle w:val="Hiperpovezava"/>
                <w:b/>
                <w:color w:val="auto"/>
                <w:sz w:val="20"/>
                <w:szCs w:val="20"/>
                <w:u w:val="none"/>
              </w:rPr>
              <w:t xml:space="preserve"> </w:t>
            </w:r>
            <w:proofErr w:type="spellStart"/>
            <w:r w:rsidR="00EB5AFC" w:rsidRPr="00EB41CA">
              <w:rPr>
                <w:rStyle w:val="Hiperpovezava"/>
                <w:b/>
                <w:color w:val="auto"/>
                <w:sz w:val="20"/>
                <w:szCs w:val="20"/>
                <w:u w:val="none"/>
              </w:rPr>
              <w:t>ravni</w:t>
            </w:r>
            <w:proofErr w:type="spellEnd"/>
            <w:r w:rsidR="00663068" w:rsidRPr="00EB41CA">
              <w:rPr>
                <w:rStyle w:val="Hiperpovezava"/>
                <w:b/>
                <w:color w:val="auto"/>
                <w:sz w:val="20"/>
                <w:szCs w:val="20"/>
                <w:u w:val="none"/>
              </w:rPr>
              <w:t>)</w:t>
            </w:r>
          </w:p>
          <w:p w14:paraId="3E5DE3CF" w14:textId="7457AF57" w:rsidR="00663068" w:rsidRPr="00EB41CA" w:rsidRDefault="00663068" w:rsidP="00EB41CA">
            <w:pPr>
              <w:rPr>
                <w:sz w:val="20"/>
                <w:szCs w:val="20"/>
                <w:lang w:val="sl-SI"/>
              </w:rPr>
            </w:pPr>
            <w:r w:rsidRPr="00EB41CA">
              <w:rPr>
                <w:sz w:val="20"/>
                <w:szCs w:val="20"/>
                <w:lang w:val="sl-SI"/>
              </w:rPr>
              <w:t xml:space="preserve">(4) </w:t>
            </w:r>
            <w:proofErr w:type="spellStart"/>
            <w:r w:rsidR="00EB5AFC" w:rsidRPr="00EB41CA">
              <w:rPr>
                <w:sz w:val="20"/>
                <w:szCs w:val="20"/>
              </w:rPr>
              <w:t>Referenčne</w:t>
            </w:r>
            <w:proofErr w:type="spellEnd"/>
            <w:r w:rsidR="00EB5AFC" w:rsidRPr="00EB41CA">
              <w:rPr>
                <w:sz w:val="20"/>
                <w:szCs w:val="20"/>
              </w:rPr>
              <w:t xml:space="preserve"> </w:t>
            </w:r>
            <w:proofErr w:type="spellStart"/>
            <w:r w:rsidR="00EB5AFC" w:rsidRPr="00EB41CA">
              <w:rPr>
                <w:sz w:val="20"/>
                <w:szCs w:val="20"/>
              </w:rPr>
              <w:t>ravni</w:t>
            </w:r>
            <w:proofErr w:type="spellEnd"/>
            <w:r w:rsidR="00EB5AFC" w:rsidRPr="00EB41CA">
              <w:rPr>
                <w:sz w:val="20"/>
                <w:szCs w:val="20"/>
              </w:rPr>
              <w:t xml:space="preserve"> za </w:t>
            </w:r>
            <w:proofErr w:type="spellStart"/>
            <w:r w:rsidR="00EB5AFC" w:rsidRPr="00EB41CA">
              <w:rPr>
                <w:sz w:val="20"/>
                <w:szCs w:val="20"/>
              </w:rPr>
              <w:t>izpostavljenost</w:t>
            </w:r>
            <w:proofErr w:type="spellEnd"/>
            <w:r w:rsidR="00EB5AFC" w:rsidRPr="00EB41CA">
              <w:rPr>
                <w:sz w:val="20"/>
                <w:szCs w:val="20"/>
              </w:rPr>
              <w:t xml:space="preserve"> </w:t>
            </w:r>
            <w:proofErr w:type="spellStart"/>
            <w:r w:rsidR="00EB5AFC" w:rsidRPr="00EB41CA">
              <w:rPr>
                <w:sz w:val="20"/>
                <w:szCs w:val="20"/>
              </w:rPr>
              <w:t>radonu</w:t>
            </w:r>
            <w:proofErr w:type="spellEnd"/>
            <w:r w:rsidR="00EB5AFC" w:rsidRPr="00EB41CA">
              <w:rPr>
                <w:sz w:val="20"/>
                <w:szCs w:val="20"/>
              </w:rPr>
              <w:t xml:space="preserve"> se </w:t>
            </w:r>
            <w:proofErr w:type="spellStart"/>
            <w:r w:rsidR="00EB5AFC" w:rsidRPr="00EB41CA">
              <w:rPr>
                <w:sz w:val="20"/>
                <w:szCs w:val="20"/>
              </w:rPr>
              <w:t>določijo</w:t>
            </w:r>
            <w:proofErr w:type="spellEnd"/>
            <w:r w:rsidR="00EB5AFC" w:rsidRPr="00EB41CA">
              <w:rPr>
                <w:sz w:val="20"/>
                <w:szCs w:val="20"/>
              </w:rPr>
              <w:t xml:space="preserve"> </w:t>
            </w:r>
            <w:proofErr w:type="spellStart"/>
            <w:r w:rsidR="00EB5AFC" w:rsidRPr="00EB41CA">
              <w:rPr>
                <w:sz w:val="20"/>
                <w:szCs w:val="20"/>
              </w:rPr>
              <w:t>kot</w:t>
            </w:r>
            <w:proofErr w:type="spellEnd"/>
            <w:r w:rsidR="00EB5AFC" w:rsidRPr="00EB41CA">
              <w:rPr>
                <w:sz w:val="20"/>
                <w:szCs w:val="20"/>
              </w:rPr>
              <w:t xml:space="preserve"> </w:t>
            </w:r>
            <w:proofErr w:type="spellStart"/>
            <w:r w:rsidR="00EB5AFC" w:rsidRPr="00EB41CA">
              <w:rPr>
                <w:sz w:val="20"/>
                <w:szCs w:val="20"/>
              </w:rPr>
              <w:t>specifična</w:t>
            </w:r>
            <w:proofErr w:type="spellEnd"/>
            <w:r w:rsidR="00EB5AFC" w:rsidRPr="00EB41CA">
              <w:rPr>
                <w:sz w:val="20"/>
                <w:szCs w:val="20"/>
              </w:rPr>
              <w:t xml:space="preserve"> </w:t>
            </w:r>
            <w:proofErr w:type="spellStart"/>
            <w:r w:rsidR="00EB5AFC" w:rsidRPr="00EB41CA">
              <w:rPr>
                <w:sz w:val="20"/>
                <w:szCs w:val="20"/>
              </w:rPr>
              <w:t>aktivnost</w:t>
            </w:r>
            <w:proofErr w:type="spellEnd"/>
            <w:r w:rsidR="00EB5AFC" w:rsidRPr="00EB41CA">
              <w:rPr>
                <w:sz w:val="20"/>
                <w:szCs w:val="20"/>
              </w:rPr>
              <w:t xml:space="preserve"> </w:t>
            </w:r>
            <w:proofErr w:type="spellStart"/>
            <w:r w:rsidR="00EB5AFC" w:rsidRPr="00EB41CA">
              <w:rPr>
                <w:sz w:val="20"/>
                <w:szCs w:val="20"/>
              </w:rPr>
              <w:t>radona</w:t>
            </w:r>
            <w:proofErr w:type="spellEnd"/>
            <w:r w:rsidR="00EB5AFC" w:rsidRPr="00EB41CA">
              <w:rPr>
                <w:sz w:val="20"/>
                <w:szCs w:val="20"/>
              </w:rPr>
              <w:t xml:space="preserve"> v </w:t>
            </w:r>
            <w:proofErr w:type="spellStart"/>
            <w:r w:rsidR="00EB5AFC" w:rsidRPr="00EB41CA">
              <w:rPr>
                <w:sz w:val="20"/>
                <w:szCs w:val="20"/>
              </w:rPr>
              <w:t>zraku</w:t>
            </w:r>
            <w:proofErr w:type="spellEnd"/>
            <w:r w:rsidR="00EB5AFC" w:rsidRPr="00EB41CA">
              <w:rPr>
                <w:sz w:val="20"/>
                <w:szCs w:val="20"/>
              </w:rPr>
              <w:t xml:space="preserve"> v </w:t>
            </w:r>
            <w:proofErr w:type="spellStart"/>
            <w:r w:rsidR="00EB5AFC" w:rsidRPr="00EB41CA">
              <w:rPr>
                <w:sz w:val="20"/>
                <w:szCs w:val="20"/>
              </w:rPr>
              <w:t>okviru</w:t>
            </w:r>
            <w:proofErr w:type="spellEnd"/>
            <w:r w:rsidR="00EB5AFC" w:rsidRPr="00EB41CA">
              <w:rPr>
                <w:sz w:val="20"/>
                <w:szCs w:val="20"/>
              </w:rPr>
              <w:t xml:space="preserve"> </w:t>
            </w:r>
            <w:proofErr w:type="spellStart"/>
            <w:r w:rsidR="00EB5AFC" w:rsidRPr="00EB41CA">
              <w:rPr>
                <w:sz w:val="20"/>
                <w:szCs w:val="20"/>
              </w:rPr>
              <w:t>nacionalnega</w:t>
            </w:r>
            <w:proofErr w:type="spellEnd"/>
            <w:r w:rsidR="00EB5AFC" w:rsidRPr="00EB41CA">
              <w:rPr>
                <w:sz w:val="20"/>
                <w:szCs w:val="20"/>
              </w:rPr>
              <w:t xml:space="preserve"> </w:t>
            </w:r>
            <w:proofErr w:type="spellStart"/>
            <w:r w:rsidR="00EB5AFC" w:rsidRPr="00EB41CA">
              <w:rPr>
                <w:sz w:val="20"/>
                <w:szCs w:val="20"/>
              </w:rPr>
              <w:t>radonskega</w:t>
            </w:r>
            <w:proofErr w:type="spellEnd"/>
            <w:r w:rsidR="00EB5AFC" w:rsidRPr="00EB41CA">
              <w:rPr>
                <w:sz w:val="20"/>
                <w:szCs w:val="20"/>
              </w:rPr>
              <w:t xml:space="preserve"> </w:t>
            </w:r>
            <w:proofErr w:type="spellStart"/>
            <w:r w:rsidR="00EB5AFC" w:rsidRPr="00EB41CA">
              <w:rPr>
                <w:sz w:val="20"/>
                <w:szCs w:val="20"/>
              </w:rPr>
              <w:t>programa</w:t>
            </w:r>
            <w:proofErr w:type="spellEnd"/>
            <w:r w:rsidR="00EB5AFC" w:rsidRPr="00EB41CA">
              <w:rPr>
                <w:sz w:val="20"/>
                <w:szCs w:val="20"/>
              </w:rPr>
              <w:t xml:space="preserve"> </w:t>
            </w:r>
            <w:proofErr w:type="spellStart"/>
            <w:r w:rsidR="00EB5AFC" w:rsidRPr="00EB41CA">
              <w:rPr>
                <w:sz w:val="20"/>
                <w:szCs w:val="20"/>
              </w:rPr>
              <w:t>iz</w:t>
            </w:r>
            <w:proofErr w:type="spellEnd"/>
            <w:r w:rsidR="00EB5AFC" w:rsidRPr="00EB41CA">
              <w:rPr>
                <w:sz w:val="20"/>
                <w:szCs w:val="20"/>
              </w:rPr>
              <w:t xml:space="preserve"> 73. </w:t>
            </w:r>
            <w:proofErr w:type="spellStart"/>
            <w:r w:rsidR="00EB5AFC" w:rsidRPr="00EB41CA">
              <w:rPr>
                <w:sz w:val="20"/>
                <w:szCs w:val="20"/>
              </w:rPr>
              <w:t>člena</w:t>
            </w:r>
            <w:proofErr w:type="spellEnd"/>
            <w:r w:rsidR="00EB5AFC" w:rsidRPr="00EB41CA">
              <w:rPr>
                <w:sz w:val="20"/>
                <w:szCs w:val="20"/>
              </w:rPr>
              <w:t xml:space="preserve"> </w:t>
            </w:r>
            <w:proofErr w:type="spellStart"/>
            <w:r w:rsidR="00EB5AFC" w:rsidRPr="00EB41CA">
              <w:rPr>
                <w:sz w:val="20"/>
                <w:szCs w:val="20"/>
              </w:rPr>
              <w:t>tega</w:t>
            </w:r>
            <w:proofErr w:type="spellEnd"/>
            <w:r w:rsidR="00EB5AFC" w:rsidRPr="00EB41CA">
              <w:rPr>
                <w:sz w:val="20"/>
                <w:szCs w:val="20"/>
              </w:rPr>
              <w:t xml:space="preserve"> </w:t>
            </w:r>
            <w:proofErr w:type="spellStart"/>
            <w:r w:rsidR="00EB5AFC" w:rsidRPr="00EB41CA">
              <w:rPr>
                <w:sz w:val="20"/>
                <w:szCs w:val="20"/>
              </w:rPr>
              <w:t>zakona</w:t>
            </w:r>
            <w:proofErr w:type="spellEnd"/>
            <w:r w:rsidR="00EB5AFC" w:rsidRPr="00EB41CA">
              <w:rPr>
                <w:sz w:val="20"/>
                <w:szCs w:val="20"/>
              </w:rPr>
              <w:t>.</w:t>
            </w:r>
          </w:p>
        </w:tc>
        <w:tc>
          <w:tcPr>
            <w:tcW w:w="1413" w:type="dxa"/>
          </w:tcPr>
          <w:p w14:paraId="32F94119" w14:textId="77777777" w:rsidR="00663068" w:rsidRPr="00EB41CA" w:rsidRDefault="00663068" w:rsidP="00EB41CA">
            <w:pPr>
              <w:rPr>
                <w:rStyle w:val="Hiperpovezava"/>
                <w:color w:val="auto"/>
                <w:sz w:val="20"/>
                <w:szCs w:val="20"/>
                <w:u w:val="none"/>
              </w:rPr>
            </w:pPr>
          </w:p>
        </w:tc>
        <w:tc>
          <w:tcPr>
            <w:tcW w:w="1139" w:type="dxa"/>
          </w:tcPr>
          <w:p w14:paraId="1F43236B"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1CA8B071" w14:textId="77777777" w:rsidTr="00D70278">
        <w:tc>
          <w:tcPr>
            <w:tcW w:w="5953" w:type="dxa"/>
          </w:tcPr>
          <w:p w14:paraId="718CF42D" w14:textId="77777777" w:rsidR="00663068" w:rsidRPr="00EB41CA" w:rsidRDefault="00663068" w:rsidP="00EB41CA">
            <w:pPr>
              <w:rPr>
                <w:b/>
                <w:noProof/>
                <w:sz w:val="20"/>
                <w:szCs w:val="20"/>
              </w:rPr>
            </w:pPr>
            <w:r w:rsidRPr="00EB41CA">
              <w:rPr>
                <w:b/>
                <w:noProof/>
                <w:sz w:val="20"/>
                <w:szCs w:val="20"/>
              </w:rPr>
              <w:t xml:space="preserve">SECTION 2 - Dose limitation </w:t>
            </w:r>
          </w:p>
        </w:tc>
        <w:tc>
          <w:tcPr>
            <w:tcW w:w="6521" w:type="dxa"/>
          </w:tcPr>
          <w:p w14:paraId="47804747" w14:textId="77777777" w:rsidR="00663068" w:rsidRPr="00EB41CA" w:rsidRDefault="00663068" w:rsidP="00EB41CA">
            <w:pPr>
              <w:rPr>
                <w:sz w:val="20"/>
                <w:szCs w:val="20"/>
                <w:lang w:val="sl-SI"/>
              </w:rPr>
            </w:pPr>
          </w:p>
        </w:tc>
        <w:tc>
          <w:tcPr>
            <w:tcW w:w="1413" w:type="dxa"/>
          </w:tcPr>
          <w:p w14:paraId="1F3B3C0C" w14:textId="77777777" w:rsidR="00663068" w:rsidRPr="00EB41CA" w:rsidRDefault="00663068" w:rsidP="00EB41CA">
            <w:pPr>
              <w:rPr>
                <w:sz w:val="20"/>
                <w:szCs w:val="20"/>
                <w:lang w:val="sl-SI"/>
              </w:rPr>
            </w:pPr>
          </w:p>
        </w:tc>
        <w:tc>
          <w:tcPr>
            <w:tcW w:w="1139" w:type="dxa"/>
          </w:tcPr>
          <w:p w14:paraId="3E7B5640" w14:textId="77777777" w:rsidR="00663068" w:rsidRPr="00EB41CA" w:rsidRDefault="00663068" w:rsidP="00EB41CA">
            <w:pPr>
              <w:jc w:val="center"/>
              <w:rPr>
                <w:b/>
                <w:sz w:val="20"/>
                <w:szCs w:val="20"/>
                <w:lang w:val="sl-SI"/>
              </w:rPr>
            </w:pPr>
          </w:p>
        </w:tc>
      </w:tr>
      <w:tr w:rsidR="00663068" w:rsidRPr="00EB41CA" w14:paraId="26637267" w14:textId="77777777" w:rsidTr="00D70278">
        <w:tc>
          <w:tcPr>
            <w:tcW w:w="5953" w:type="dxa"/>
          </w:tcPr>
          <w:p w14:paraId="0E8594B4" w14:textId="77777777" w:rsidR="00663068" w:rsidRPr="00EB41CA" w:rsidRDefault="00663068" w:rsidP="00EB41CA">
            <w:pPr>
              <w:rPr>
                <w:b/>
                <w:noProof/>
                <w:sz w:val="20"/>
                <w:szCs w:val="20"/>
              </w:rPr>
            </w:pPr>
            <w:r w:rsidRPr="00EB41CA">
              <w:rPr>
                <w:b/>
                <w:noProof/>
                <w:sz w:val="20"/>
                <w:szCs w:val="20"/>
              </w:rPr>
              <w:t>Article 8</w:t>
            </w:r>
          </w:p>
          <w:p w14:paraId="35A672F7" w14:textId="77777777" w:rsidR="00663068" w:rsidRPr="00EB41CA" w:rsidRDefault="00663068" w:rsidP="00EB41CA">
            <w:pPr>
              <w:rPr>
                <w:b/>
                <w:noProof/>
                <w:sz w:val="20"/>
                <w:szCs w:val="20"/>
              </w:rPr>
            </w:pPr>
            <w:r w:rsidRPr="00EB41CA">
              <w:rPr>
                <w:b/>
                <w:noProof/>
                <w:sz w:val="20"/>
                <w:szCs w:val="20"/>
              </w:rPr>
              <w:t>Age limit for exposed workers</w:t>
            </w:r>
          </w:p>
          <w:p w14:paraId="4D9542B3" w14:textId="77777777" w:rsidR="00663068" w:rsidRPr="00EB41CA" w:rsidRDefault="00663068" w:rsidP="00EB41CA">
            <w:pPr>
              <w:rPr>
                <w:noProof/>
                <w:sz w:val="20"/>
                <w:szCs w:val="20"/>
              </w:rPr>
            </w:pPr>
            <w:r w:rsidRPr="00EB41CA">
              <w:rPr>
                <w:noProof/>
                <w:sz w:val="20"/>
                <w:szCs w:val="20"/>
              </w:rPr>
              <w:t>Member States shall ensure that subject to Article 11(2), persons under 18 years of age may not be assigned to any work which would result in their being exposed workers.</w:t>
            </w:r>
          </w:p>
        </w:tc>
        <w:tc>
          <w:tcPr>
            <w:tcW w:w="6521" w:type="dxa"/>
          </w:tcPr>
          <w:p w14:paraId="722CA61D" w14:textId="30195B74" w:rsidR="00663068" w:rsidRPr="00EB41CA" w:rsidRDefault="004857EE" w:rsidP="00EB41CA">
            <w:pPr>
              <w:ind w:left="37"/>
              <w:rPr>
                <w:b/>
                <w:sz w:val="20"/>
                <w:szCs w:val="20"/>
              </w:rPr>
            </w:pPr>
            <w:r w:rsidRPr="00EB41CA">
              <w:rPr>
                <w:b/>
                <w:sz w:val="20"/>
                <w:szCs w:val="20"/>
              </w:rPr>
              <w:t>ZVISJV-1</w:t>
            </w:r>
            <w:r w:rsidR="00EB5AFC" w:rsidRPr="00EB41CA">
              <w:rPr>
                <w:b/>
                <w:sz w:val="20"/>
                <w:szCs w:val="20"/>
              </w:rPr>
              <w:t>,</w:t>
            </w:r>
            <w:r w:rsidR="00663068" w:rsidRPr="00EB41CA">
              <w:rPr>
                <w:b/>
                <w:sz w:val="20"/>
                <w:szCs w:val="20"/>
              </w:rPr>
              <w:t xml:space="preserve"> </w:t>
            </w:r>
            <w:r w:rsidR="00EB5AFC" w:rsidRPr="00EB41CA">
              <w:rPr>
                <w:b/>
                <w:sz w:val="20"/>
                <w:szCs w:val="20"/>
              </w:rPr>
              <w:t xml:space="preserve">38. </w:t>
            </w:r>
            <w:proofErr w:type="spellStart"/>
            <w:r w:rsidR="00EB5AFC" w:rsidRPr="00EB41CA">
              <w:rPr>
                <w:b/>
                <w:sz w:val="20"/>
                <w:szCs w:val="20"/>
              </w:rPr>
              <w:t>člen</w:t>
            </w:r>
            <w:proofErr w:type="spellEnd"/>
            <w:r w:rsidR="00EB5AFC" w:rsidRPr="00EB41CA">
              <w:rPr>
                <w:b/>
                <w:sz w:val="20"/>
                <w:szCs w:val="20"/>
              </w:rPr>
              <w:t xml:space="preserve"> </w:t>
            </w:r>
            <w:r w:rsidR="00663068" w:rsidRPr="00EB41CA">
              <w:rPr>
                <w:b/>
                <w:sz w:val="20"/>
                <w:szCs w:val="20"/>
              </w:rPr>
              <w:t>(</w:t>
            </w:r>
            <w:proofErr w:type="spellStart"/>
            <w:r w:rsidR="00663068" w:rsidRPr="00EB41CA">
              <w:rPr>
                <w:b/>
                <w:bCs/>
                <w:sz w:val="20"/>
                <w:szCs w:val="20"/>
              </w:rPr>
              <w:t>varstvo</w:t>
            </w:r>
            <w:proofErr w:type="spellEnd"/>
            <w:r w:rsidR="00663068" w:rsidRPr="00EB41CA">
              <w:rPr>
                <w:b/>
                <w:bCs/>
                <w:sz w:val="20"/>
                <w:szCs w:val="20"/>
              </w:rPr>
              <w:t xml:space="preserve"> </w:t>
            </w:r>
            <w:proofErr w:type="spellStart"/>
            <w:r w:rsidR="00663068" w:rsidRPr="00EB41CA">
              <w:rPr>
                <w:b/>
                <w:bCs/>
                <w:sz w:val="20"/>
                <w:szCs w:val="20"/>
              </w:rPr>
              <w:t>mladoletnih</w:t>
            </w:r>
            <w:proofErr w:type="spellEnd"/>
            <w:r w:rsidR="00663068" w:rsidRPr="00EB41CA">
              <w:rPr>
                <w:b/>
                <w:bCs/>
                <w:sz w:val="20"/>
                <w:szCs w:val="20"/>
              </w:rPr>
              <w:t xml:space="preserve">, </w:t>
            </w:r>
            <w:proofErr w:type="spellStart"/>
            <w:r w:rsidR="00663068" w:rsidRPr="00EB41CA">
              <w:rPr>
                <w:b/>
                <w:bCs/>
                <w:sz w:val="20"/>
                <w:szCs w:val="20"/>
              </w:rPr>
              <w:t>nosečnic</w:t>
            </w:r>
            <w:proofErr w:type="spellEnd"/>
            <w:r w:rsidR="00663068" w:rsidRPr="00EB41CA">
              <w:rPr>
                <w:b/>
                <w:bCs/>
                <w:sz w:val="20"/>
                <w:szCs w:val="20"/>
              </w:rPr>
              <w:t xml:space="preserve"> in </w:t>
            </w:r>
            <w:proofErr w:type="spellStart"/>
            <w:r w:rsidR="00663068" w:rsidRPr="00EB41CA">
              <w:rPr>
                <w:b/>
                <w:bCs/>
                <w:sz w:val="20"/>
                <w:szCs w:val="20"/>
              </w:rPr>
              <w:t>doječih</w:t>
            </w:r>
            <w:proofErr w:type="spellEnd"/>
            <w:r w:rsidR="00663068" w:rsidRPr="00EB41CA">
              <w:rPr>
                <w:b/>
                <w:bCs/>
                <w:sz w:val="20"/>
                <w:szCs w:val="20"/>
              </w:rPr>
              <w:t xml:space="preserve"> </w:t>
            </w:r>
            <w:proofErr w:type="spellStart"/>
            <w:r w:rsidR="00663068" w:rsidRPr="00EB41CA">
              <w:rPr>
                <w:b/>
                <w:bCs/>
                <w:sz w:val="20"/>
                <w:szCs w:val="20"/>
              </w:rPr>
              <w:t>žensk</w:t>
            </w:r>
            <w:proofErr w:type="spellEnd"/>
            <w:r w:rsidR="00663068" w:rsidRPr="00EB41CA">
              <w:rPr>
                <w:b/>
                <w:sz w:val="20"/>
                <w:szCs w:val="20"/>
              </w:rPr>
              <w:t>)</w:t>
            </w:r>
          </w:p>
          <w:p w14:paraId="35EDA59D" w14:textId="7A87FB93" w:rsidR="00663068" w:rsidRPr="00EB41CA" w:rsidRDefault="00EB5AFC" w:rsidP="00EB41CA">
            <w:pPr>
              <w:rPr>
                <w:sz w:val="20"/>
                <w:szCs w:val="20"/>
                <w:lang w:val="sl-SI"/>
              </w:rPr>
            </w:pPr>
            <w:r w:rsidRPr="00EB41CA">
              <w:rPr>
                <w:sz w:val="20"/>
                <w:szCs w:val="20"/>
                <w:lang w:val="sl-SI"/>
              </w:rPr>
              <w:t>(2) Ne glede na določbe prejšnjega odstavka je osebo, mlajšo od 18 let, prepovedano razporediti na delovno mesto, na katerem bi postala izpostavljeni delavec.</w:t>
            </w:r>
            <w:r w:rsidRPr="00EB41CA" w:rsidDel="00EB5AFC">
              <w:rPr>
                <w:sz w:val="20"/>
                <w:szCs w:val="20"/>
                <w:lang w:val="sl-SI"/>
              </w:rPr>
              <w:t xml:space="preserve"> </w:t>
            </w:r>
          </w:p>
        </w:tc>
        <w:tc>
          <w:tcPr>
            <w:tcW w:w="1413" w:type="dxa"/>
          </w:tcPr>
          <w:p w14:paraId="78F75445" w14:textId="77777777" w:rsidR="00663068" w:rsidRPr="00EB41CA" w:rsidRDefault="00663068" w:rsidP="00EB41CA">
            <w:pPr>
              <w:ind w:left="37"/>
              <w:rPr>
                <w:sz w:val="20"/>
                <w:szCs w:val="20"/>
                <w:lang w:val="pl-PL"/>
              </w:rPr>
            </w:pPr>
          </w:p>
        </w:tc>
        <w:tc>
          <w:tcPr>
            <w:tcW w:w="1139" w:type="dxa"/>
          </w:tcPr>
          <w:p w14:paraId="4368CBE9" w14:textId="77777777" w:rsidR="00663068" w:rsidRPr="00EB41CA" w:rsidDel="001B1289" w:rsidRDefault="004857EE" w:rsidP="00EB41CA">
            <w:pPr>
              <w:ind w:left="37"/>
              <w:jc w:val="center"/>
              <w:rPr>
                <w:b/>
                <w:sz w:val="20"/>
                <w:szCs w:val="20"/>
                <w:lang w:val="sl-SI"/>
              </w:rPr>
            </w:pPr>
            <w:r w:rsidRPr="00EB41CA">
              <w:rPr>
                <w:b/>
                <w:sz w:val="18"/>
                <w:szCs w:val="20"/>
                <w:lang w:val="sl-SI"/>
              </w:rPr>
              <w:t>ZVISJV-1</w:t>
            </w:r>
          </w:p>
        </w:tc>
      </w:tr>
      <w:tr w:rsidR="00663068" w:rsidRPr="00EB41CA" w14:paraId="10F06B82" w14:textId="77777777" w:rsidTr="00D70278">
        <w:trPr>
          <w:trHeight w:val="1881"/>
        </w:trPr>
        <w:tc>
          <w:tcPr>
            <w:tcW w:w="5953" w:type="dxa"/>
          </w:tcPr>
          <w:p w14:paraId="50289B34" w14:textId="77777777" w:rsidR="00663068" w:rsidRPr="00EB41CA" w:rsidRDefault="00663068" w:rsidP="00EB41CA">
            <w:pPr>
              <w:rPr>
                <w:b/>
                <w:iCs/>
                <w:noProof/>
                <w:sz w:val="20"/>
                <w:szCs w:val="20"/>
                <w:lang w:val="fr-FR"/>
              </w:rPr>
            </w:pPr>
            <w:r w:rsidRPr="00EB41CA">
              <w:rPr>
                <w:b/>
                <w:iCs/>
                <w:noProof/>
                <w:sz w:val="20"/>
                <w:szCs w:val="20"/>
                <w:lang w:val="fr-FR"/>
              </w:rPr>
              <w:lastRenderedPageBreak/>
              <w:t>Article 9</w:t>
            </w:r>
          </w:p>
          <w:p w14:paraId="40D7062A" w14:textId="77777777" w:rsidR="00663068" w:rsidRPr="00EB41CA" w:rsidRDefault="00663068" w:rsidP="00EB41CA">
            <w:pPr>
              <w:rPr>
                <w:b/>
                <w:bCs/>
                <w:noProof/>
                <w:sz w:val="20"/>
                <w:szCs w:val="20"/>
                <w:lang w:val="fr-FR"/>
              </w:rPr>
            </w:pPr>
            <w:r w:rsidRPr="00EB41CA">
              <w:rPr>
                <w:b/>
                <w:bCs/>
                <w:noProof/>
                <w:sz w:val="20"/>
                <w:szCs w:val="20"/>
                <w:lang w:val="fr-FR"/>
              </w:rPr>
              <w:t>Dose limits for occupational exposure</w:t>
            </w:r>
          </w:p>
          <w:p w14:paraId="14143ECB" w14:textId="3048C0D0" w:rsidR="00663068" w:rsidRPr="00EB41CA" w:rsidRDefault="00663068"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dose limits for occupational exposure apply to the sum of annual occupational exposures of a worker from all authorised practices, occupational exposure to radon in workplaces requiring notification in accordance with Article 54(3), and other occupational exposure from existing exposure situations in accordance with Article 100(3). For emergency occupational exposure Article 53 shall apply.</w:t>
            </w:r>
          </w:p>
        </w:tc>
        <w:tc>
          <w:tcPr>
            <w:tcW w:w="6521" w:type="dxa"/>
          </w:tcPr>
          <w:p w14:paraId="67B9BACD" w14:textId="1E6E3EC0" w:rsidR="00663068" w:rsidRPr="00EB41CA" w:rsidRDefault="004857EE" w:rsidP="00EB41CA">
            <w:pPr>
              <w:rPr>
                <w:b/>
                <w:sz w:val="20"/>
                <w:szCs w:val="20"/>
                <w:lang w:val="sl-SI"/>
              </w:rPr>
            </w:pPr>
            <w:r w:rsidRPr="00EB41CA">
              <w:rPr>
                <w:b/>
                <w:sz w:val="20"/>
                <w:szCs w:val="20"/>
                <w:lang w:val="sl-SI"/>
              </w:rPr>
              <w:t>ZVISJV-1</w:t>
            </w:r>
            <w:r w:rsidR="00EB5AFC" w:rsidRPr="00EB41CA">
              <w:rPr>
                <w:b/>
                <w:sz w:val="20"/>
                <w:szCs w:val="20"/>
                <w:lang w:val="sl-SI"/>
              </w:rPr>
              <w:t>, 35. člen</w:t>
            </w:r>
            <w:r w:rsidR="00663068" w:rsidRPr="00EB41CA">
              <w:rPr>
                <w:b/>
                <w:sz w:val="20"/>
                <w:szCs w:val="20"/>
                <w:lang w:val="sl-SI"/>
              </w:rPr>
              <w:t xml:space="preserve"> (mejne doze)</w:t>
            </w:r>
          </w:p>
          <w:p w14:paraId="4BCC4EBC" w14:textId="77777777" w:rsidR="00663068" w:rsidRPr="00EB41CA" w:rsidRDefault="00663068" w:rsidP="00EB41CA">
            <w:pPr>
              <w:rPr>
                <w:sz w:val="20"/>
                <w:szCs w:val="20"/>
                <w:lang w:val="sl-SI"/>
              </w:rPr>
            </w:pPr>
            <w:r w:rsidRPr="00EB41CA">
              <w:rPr>
                <w:sz w:val="20"/>
                <w:szCs w:val="20"/>
                <w:lang w:val="sl-SI"/>
              </w:rPr>
              <w:t>(</w:t>
            </w:r>
            <w:r w:rsidR="00EB5AFC" w:rsidRPr="00EB41CA">
              <w:rPr>
                <w:sz w:val="20"/>
                <w:szCs w:val="20"/>
                <w:lang w:val="sl-SI"/>
              </w:rPr>
              <w:t>3</w:t>
            </w:r>
            <w:r w:rsidRPr="00EB41CA">
              <w:rPr>
                <w:sz w:val="20"/>
                <w:szCs w:val="20"/>
                <w:lang w:val="sl-SI"/>
              </w:rPr>
              <w:t xml:space="preserve">) Vsota </w:t>
            </w:r>
            <w:r w:rsidRPr="00EB41CA">
              <w:rPr>
                <w:sz w:val="20"/>
                <w:szCs w:val="20"/>
                <w:u w:color="000080"/>
                <w:lang w:val="sl-SI"/>
              </w:rPr>
              <w:t>doz</w:t>
            </w:r>
            <w:r w:rsidRPr="00EB41CA">
              <w:rPr>
                <w:sz w:val="20"/>
                <w:szCs w:val="20"/>
                <w:lang w:val="sl-SI"/>
              </w:rPr>
              <w:t xml:space="preserve">, ki jo zaradi </w:t>
            </w:r>
            <w:r w:rsidRPr="00EB41CA">
              <w:rPr>
                <w:sz w:val="20"/>
                <w:szCs w:val="20"/>
                <w:u w:color="000080"/>
                <w:lang w:val="sl-SI"/>
              </w:rPr>
              <w:t>izpostavljenosti</w:t>
            </w:r>
            <w:r w:rsidRPr="00EB41CA">
              <w:rPr>
                <w:sz w:val="20"/>
                <w:szCs w:val="20"/>
                <w:lang w:val="sl-SI"/>
              </w:rPr>
              <w:t xml:space="preserve"> pri delu med izvajanjem </w:t>
            </w:r>
            <w:r w:rsidRPr="00EB41CA">
              <w:rPr>
                <w:sz w:val="20"/>
                <w:szCs w:val="20"/>
                <w:u w:color="000080"/>
                <w:lang w:val="sl-SI"/>
              </w:rPr>
              <w:t>sevalnih dejavnosti</w:t>
            </w:r>
            <w:r w:rsidRPr="00EB41CA">
              <w:rPr>
                <w:sz w:val="20"/>
                <w:szCs w:val="20"/>
                <w:lang w:val="sl-SI"/>
              </w:rPr>
              <w:t>, zaradi izpostavljenosti radonu na delovnem mestu v skladu s 6</w:t>
            </w:r>
            <w:r w:rsidR="00EB5AFC" w:rsidRPr="00EB41CA">
              <w:rPr>
                <w:sz w:val="20"/>
                <w:szCs w:val="20"/>
                <w:lang w:val="sl-SI"/>
              </w:rPr>
              <w:t>7</w:t>
            </w:r>
            <w:r w:rsidRPr="00EB41CA">
              <w:rPr>
                <w:sz w:val="20"/>
                <w:szCs w:val="20"/>
                <w:lang w:val="sl-SI"/>
              </w:rPr>
              <w:t xml:space="preserve">. členom tega zakona in zaradi izpostavljenosti, ki je posledica obstoječe </w:t>
            </w:r>
            <w:proofErr w:type="spellStart"/>
            <w:r w:rsidRPr="00EB41CA">
              <w:rPr>
                <w:sz w:val="20"/>
                <w:szCs w:val="20"/>
                <w:lang w:val="sl-SI"/>
              </w:rPr>
              <w:t>izpostavljensoti</w:t>
            </w:r>
            <w:proofErr w:type="spellEnd"/>
            <w:r w:rsidRPr="00EB41CA">
              <w:rPr>
                <w:sz w:val="20"/>
                <w:szCs w:val="20"/>
                <w:lang w:val="sl-SI"/>
              </w:rPr>
              <w:t xml:space="preserve"> v skladu s </w:t>
            </w:r>
            <w:r w:rsidR="00EB5AFC" w:rsidRPr="00EB41CA">
              <w:rPr>
                <w:sz w:val="20"/>
                <w:szCs w:val="20"/>
                <w:lang w:val="sl-SI"/>
              </w:rPr>
              <w:t>63</w:t>
            </w:r>
            <w:r w:rsidRPr="00EB41CA">
              <w:rPr>
                <w:sz w:val="20"/>
                <w:szCs w:val="20"/>
                <w:lang w:val="sl-SI"/>
              </w:rPr>
              <w:t xml:space="preserve">. členom tega zakona, prejme </w:t>
            </w:r>
            <w:r w:rsidRPr="00EB41CA">
              <w:rPr>
                <w:sz w:val="20"/>
                <w:szCs w:val="20"/>
                <w:u w:color="000080"/>
                <w:lang w:val="sl-SI"/>
              </w:rPr>
              <w:t>izpostavljeni delavec</w:t>
            </w:r>
            <w:r w:rsidRPr="00EB41CA">
              <w:rPr>
                <w:sz w:val="20"/>
                <w:szCs w:val="20"/>
                <w:lang w:val="sl-SI"/>
              </w:rPr>
              <w:t xml:space="preserve">, </w:t>
            </w:r>
            <w:r w:rsidRPr="00EB41CA">
              <w:rPr>
                <w:sz w:val="20"/>
                <w:szCs w:val="20"/>
                <w:u w:color="000080"/>
                <w:lang w:val="sl-SI"/>
              </w:rPr>
              <w:t>praktikant</w:t>
            </w:r>
            <w:r w:rsidRPr="00EB41CA">
              <w:rPr>
                <w:sz w:val="20"/>
                <w:szCs w:val="20"/>
                <w:lang w:val="sl-SI"/>
              </w:rPr>
              <w:t xml:space="preserve"> ali študent, ne sme presegati predpisanih mejnih doz za izvajalce sevalnih dejavnosti.</w:t>
            </w:r>
          </w:p>
          <w:p w14:paraId="56EAA9E8" w14:textId="77777777" w:rsidR="00EC312D" w:rsidRPr="00EB41CA" w:rsidRDefault="00EC312D" w:rsidP="00EB41CA">
            <w:pPr>
              <w:rPr>
                <w:sz w:val="20"/>
                <w:szCs w:val="20"/>
                <w:lang w:val="sl-SI"/>
              </w:rPr>
            </w:pPr>
          </w:p>
          <w:p w14:paraId="33E18BA9" w14:textId="08A1794B" w:rsidR="00EC312D" w:rsidRPr="00EB41CA" w:rsidRDefault="00EC312D" w:rsidP="00EB41CA">
            <w:pPr>
              <w:rPr>
                <w:b/>
                <w:sz w:val="20"/>
                <w:szCs w:val="20"/>
                <w:lang w:val="sl-SI"/>
              </w:rPr>
            </w:pPr>
            <w:r w:rsidRPr="00EB41CA">
              <w:rPr>
                <w:b/>
                <w:sz w:val="20"/>
                <w:szCs w:val="20"/>
                <w:lang w:val="sl-SI"/>
              </w:rPr>
              <w:t>UV2, 32. člen (</w:t>
            </w:r>
            <w:proofErr w:type="spellStart"/>
            <w:r w:rsidRPr="00EB41CA">
              <w:rPr>
                <w:b/>
                <w:sz w:val="20"/>
                <w:szCs w:val="20"/>
                <w:lang w:val="sl-SI"/>
              </w:rPr>
              <w:t>dozne</w:t>
            </w:r>
            <w:proofErr w:type="spellEnd"/>
            <w:r w:rsidRPr="00EB41CA">
              <w:rPr>
                <w:b/>
                <w:sz w:val="20"/>
                <w:szCs w:val="20"/>
                <w:lang w:val="sl-SI"/>
              </w:rPr>
              <w:t xml:space="preserve"> omejitve za izvajalce zaščitnih ukrepov)</w:t>
            </w:r>
          </w:p>
          <w:p w14:paraId="5B402822" w14:textId="39CBE5EC" w:rsidR="00EC312D" w:rsidRPr="00EB41CA" w:rsidRDefault="00EC312D" w:rsidP="00EB41CA">
            <w:pPr>
              <w:rPr>
                <w:sz w:val="20"/>
                <w:szCs w:val="20"/>
                <w:lang w:val="sl-SI"/>
              </w:rPr>
            </w:pPr>
            <w:r w:rsidRPr="00EB41CA">
              <w:rPr>
                <w:sz w:val="20"/>
                <w:szCs w:val="20"/>
                <w:lang w:val="sl-SI"/>
              </w:rPr>
              <w:t>(5) </w:t>
            </w:r>
            <w:r w:rsidR="0099204A" w:rsidRPr="00EB41CA">
              <w:rPr>
                <w:sz w:val="20"/>
                <w:szCs w:val="20"/>
                <w:lang w:val="sl-SI"/>
              </w:rPr>
              <w:t>Pri izvajanju sanacijskih ukrepov, kot so popravilo objektov in zgradb, zbiranje in odlaganje odpadkov, dekontaminacija območja in opreme, veljajo za delavce mejne doze za izpostavljene delavce, določene v zakonu, ki ureja varstvo pred ionizirajočimi sevanji in jedrsko varnost.</w:t>
            </w:r>
          </w:p>
        </w:tc>
        <w:tc>
          <w:tcPr>
            <w:tcW w:w="1413" w:type="dxa"/>
          </w:tcPr>
          <w:p w14:paraId="47507C23" w14:textId="77777777" w:rsidR="00663068" w:rsidRPr="00EB41CA" w:rsidRDefault="00663068" w:rsidP="00EB41CA">
            <w:pPr>
              <w:rPr>
                <w:sz w:val="20"/>
                <w:szCs w:val="20"/>
                <w:lang w:val="sl-SI"/>
              </w:rPr>
            </w:pPr>
          </w:p>
        </w:tc>
        <w:tc>
          <w:tcPr>
            <w:tcW w:w="1139" w:type="dxa"/>
          </w:tcPr>
          <w:p w14:paraId="61711472" w14:textId="77777777" w:rsidR="00663068" w:rsidRPr="00EB41CA" w:rsidRDefault="004857EE" w:rsidP="00EB41CA">
            <w:pPr>
              <w:jc w:val="center"/>
              <w:rPr>
                <w:b/>
                <w:sz w:val="18"/>
                <w:szCs w:val="20"/>
                <w:lang w:val="sl-SI"/>
              </w:rPr>
            </w:pPr>
            <w:r w:rsidRPr="00EB41CA">
              <w:rPr>
                <w:b/>
                <w:sz w:val="18"/>
                <w:szCs w:val="20"/>
                <w:lang w:val="sl-SI"/>
              </w:rPr>
              <w:t>ZVISJV-1</w:t>
            </w:r>
          </w:p>
          <w:p w14:paraId="75B7381B" w14:textId="13D7B9EF" w:rsidR="00EC312D" w:rsidRPr="00EB41CA" w:rsidDel="001B1289" w:rsidRDefault="00EC312D" w:rsidP="00EB41CA">
            <w:pPr>
              <w:jc w:val="center"/>
              <w:rPr>
                <w:b/>
                <w:sz w:val="20"/>
                <w:szCs w:val="20"/>
                <w:lang w:val="sl-SI"/>
              </w:rPr>
            </w:pPr>
            <w:r w:rsidRPr="00EB41CA">
              <w:rPr>
                <w:b/>
                <w:sz w:val="18"/>
                <w:szCs w:val="20"/>
                <w:lang w:val="sl-SI"/>
              </w:rPr>
              <w:t>UV2</w:t>
            </w:r>
          </w:p>
        </w:tc>
      </w:tr>
      <w:tr w:rsidR="00663068" w:rsidRPr="00EB41CA" w14:paraId="61382F4B" w14:textId="77777777" w:rsidTr="00D70278">
        <w:tc>
          <w:tcPr>
            <w:tcW w:w="5953" w:type="dxa"/>
          </w:tcPr>
          <w:p w14:paraId="72590BE7" w14:textId="6115D955" w:rsidR="00663068" w:rsidRPr="00EB41CA" w:rsidRDefault="00663068"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limit on the effective dose for occupational exposure shall be 20 mSv in any single year. However, in special circumstances or for certain exposure situations specified in national legislation, a higher effective dose of up to 50 mSv may be authorised by the competent authority in a single year, provided that the average annual dose over any five consecutive years, including the years for which the limit has been exceeded, does not exceed 20 mSv.</w:t>
            </w:r>
          </w:p>
        </w:tc>
        <w:tc>
          <w:tcPr>
            <w:tcW w:w="6521" w:type="dxa"/>
          </w:tcPr>
          <w:p w14:paraId="5D2A872A" w14:textId="669EF419" w:rsidR="00663068" w:rsidRPr="00EB41CA" w:rsidRDefault="004857EE" w:rsidP="00EB41CA">
            <w:pPr>
              <w:rPr>
                <w:b/>
                <w:sz w:val="20"/>
                <w:szCs w:val="20"/>
              </w:rPr>
            </w:pPr>
            <w:r w:rsidRPr="00EB41CA">
              <w:rPr>
                <w:b/>
                <w:sz w:val="20"/>
                <w:szCs w:val="20"/>
              </w:rPr>
              <w:t>ZVISJV-1</w:t>
            </w:r>
            <w:r w:rsidR="007778D1" w:rsidRPr="00EB41CA">
              <w:rPr>
                <w:b/>
                <w:sz w:val="20"/>
                <w:szCs w:val="20"/>
              </w:rPr>
              <w:t xml:space="preserve">, 35. </w:t>
            </w:r>
            <w:proofErr w:type="spellStart"/>
            <w:r w:rsidR="007778D1" w:rsidRPr="00EB41CA">
              <w:rPr>
                <w:b/>
                <w:sz w:val="20"/>
                <w:szCs w:val="20"/>
              </w:rPr>
              <w:t>člen</w:t>
            </w:r>
            <w:proofErr w:type="spellEnd"/>
            <w:r w:rsidR="00663068" w:rsidRPr="00EB41CA">
              <w:rPr>
                <w:b/>
                <w:sz w:val="20"/>
                <w:szCs w:val="20"/>
              </w:rPr>
              <w:t xml:space="preserve"> (</w:t>
            </w:r>
            <w:proofErr w:type="spellStart"/>
            <w:r w:rsidR="00663068" w:rsidRPr="00EB41CA">
              <w:rPr>
                <w:b/>
                <w:bCs/>
                <w:sz w:val="20"/>
                <w:szCs w:val="20"/>
              </w:rPr>
              <w:t>mejne</w:t>
            </w:r>
            <w:proofErr w:type="spellEnd"/>
            <w:r w:rsidR="00663068" w:rsidRPr="00EB41CA">
              <w:rPr>
                <w:b/>
                <w:bCs/>
                <w:sz w:val="20"/>
                <w:szCs w:val="20"/>
              </w:rPr>
              <w:t xml:space="preserve"> doze</w:t>
            </w:r>
            <w:r w:rsidR="00663068" w:rsidRPr="00EB41CA">
              <w:rPr>
                <w:b/>
                <w:sz w:val="20"/>
                <w:szCs w:val="20"/>
              </w:rPr>
              <w:t>)</w:t>
            </w:r>
          </w:p>
          <w:p w14:paraId="42341E1E" w14:textId="6464AAE5" w:rsidR="00663068" w:rsidRPr="00EB41CA" w:rsidRDefault="00663068" w:rsidP="00EB41CA">
            <w:pPr>
              <w:rPr>
                <w:sz w:val="20"/>
                <w:szCs w:val="20"/>
              </w:rPr>
            </w:pPr>
            <w:r w:rsidRPr="00EB41CA">
              <w:rPr>
                <w:sz w:val="20"/>
                <w:szCs w:val="20"/>
              </w:rPr>
              <w:t xml:space="preserve">(1) </w:t>
            </w:r>
            <w:proofErr w:type="spellStart"/>
            <w:r w:rsidRPr="00EB41CA">
              <w:rPr>
                <w:sz w:val="20"/>
                <w:szCs w:val="20"/>
              </w:rPr>
              <w:t>Mejna</w:t>
            </w:r>
            <w:proofErr w:type="spellEnd"/>
            <w:r w:rsidRPr="00EB41CA">
              <w:rPr>
                <w:sz w:val="20"/>
                <w:szCs w:val="20"/>
              </w:rPr>
              <w:t xml:space="preserve"> </w:t>
            </w:r>
            <w:proofErr w:type="spellStart"/>
            <w:r w:rsidRPr="00EB41CA">
              <w:rPr>
                <w:sz w:val="20"/>
                <w:szCs w:val="20"/>
              </w:rPr>
              <w:t>efektivna</w:t>
            </w:r>
            <w:proofErr w:type="spellEnd"/>
            <w:r w:rsidRPr="00EB41CA">
              <w:rPr>
                <w:sz w:val="20"/>
                <w:szCs w:val="20"/>
              </w:rPr>
              <w:t xml:space="preserve"> </w:t>
            </w:r>
            <w:proofErr w:type="spellStart"/>
            <w:r w:rsidRPr="00EB41CA">
              <w:rPr>
                <w:sz w:val="20"/>
                <w:szCs w:val="20"/>
              </w:rPr>
              <w:t>doza</w:t>
            </w:r>
            <w:proofErr w:type="spellEnd"/>
            <w:r w:rsidRPr="00EB41CA">
              <w:rPr>
                <w:sz w:val="20"/>
                <w:szCs w:val="20"/>
              </w:rPr>
              <w:t xml:space="preserve"> za </w:t>
            </w:r>
            <w:proofErr w:type="spellStart"/>
            <w:r w:rsidRPr="00EB41CA">
              <w:rPr>
                <w:sz w:val="20"/>
                <w:szCs w:val="20"/>
              </w:rPr>
              <w:t>izpostavljene</w:t>
            </w:r>
            <w:proofErr w:type="spellEnd"/>
            <w:r w:rsidRPr="00EB41CA">
              <w:rPr>
                <w:sz w:val="20"/>
                <w:szCs w:val="20"/>
              </w:rPr>
              <w:t xml:space="preserve"> </w:t>
            </w:r>
            <w:proofErr w:type="spellStart"/>
            <w:r w:rsidRPr="00EB41CA">
              <w:rPr>
                <w:sz w:val="20"/>
                <w:szCs w:val="20"/>
              </w:rPr>
              <w:t>delavce</w:t>
            </w:r>
            <w:proofErr w:type="spellEnd"/>
            <w:r w:rsidRPr="00EB41CA">
              <w:rPr>
                <w:sz w:val="20"/>
                <w:szCs w:val="20"/>
              </w:rPr>
              <w:t xml:space="preserve"> je 20 mSv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leto</w:t>
            </w:r>
            <w:proofErr w:type="spellEnd"/>
            <w:r w:rsidRPr="00EB41CA">
              <w:rPr>
                <w:sz w:val="20"/>
                <w:szCs w:val="20"/>
              </w:rPr>
              <w:t xml:space="preserve">.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in </w:t>
            </w:r>
            <w:proofErr w:type="spellStart"/>
            <w:r w:rsidR="00EB5AFC" w:rsidRPr="00EB41CA">
              <w:rPr>
                <w:sz w:val="20"/>
                <w:szCs w:val="20"/>
              </w:rPr>
              <w:t>drugega</w:t>
            </w:r>
            <w:proofErr w:type="spellEnd"/>
            <w:r w:rsidR="00EB5AFC" w:rsidRPr="00EB41CA">
              <w:rPr>
                <w:sz w:val="20"/>
                <w:szCs w:val="20"/>
              </w:rPr>
              <w:t xml:space="preserve"> </w:t>
            </w:r>
            <w:proofErr w:type="spellStart"/>
            <w:r w:rsidRPr="00EB41CA">
              <w:rPr>
                <w:sz w:val="20"/>
                <w:szCs w:val="20"/>
              </w:rPr>
              <w:t>odstavka</w:t>
            </w:r>
            <w:proofErr w:type="spellEnd"/>
            <w:r w:rsidRPr="00EB41CA">
              <w:rPr>
                <w:sz w:val="20"/>
                <w:szCs w:val="20"/>
              </w:rPr>
              <w:t xml:space="preserve"> 1</w:t>
            </w:r>
            <w:r w:rsidR="00EB5AFC" w:rsidRPr="00EB41CA">
              <w:rPr>
                <w:sz w:val="20"/>
                <w:szCs w:val="20"/>
              </w:rPr>
              <w:t>8</w:t>
            </w:r>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v </w:t>
            </w:r>
            <w:proofErr w:type="spellStart"/>
            <w:r w:rsidRPr="00EB41CA">
              <w:rPr>
                <w:sz w:val="20"/>
                <w:szCs w:val="20"/>
              </w:rPr>
              <w:t>posebnih</w:t>
            </w:r>
            <w:proofErr w:type="spellEnd"/>
            <w:r w:rsidRPr="00EB41CA">
              <w:rPr>
                <w:sz w:val="20"/>
                <w:szCs w:val="20"/>
              </w:rPr>
              <w:t xml:space="preserve"> </w:t>
            </w:r>
            <w:proofErr w:type="spellStart"/>
            <w:r w:rsidRPr="00EB41CA">
              <w:rPr>
                <w:sz w:val="20"/>
                <w:szCs w:val="20"/>
              </w:rPr>
              <w:t>primerih</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za </w:t>
            </w:r>
            <w:proofErr w:type="spellStart"/>
            <w:r w:rsidRPr="00EB41CA">
              <w:rPr>
                <w:sz w:val="20"/>
                <w:szCs w:val="20"/>
              </w:rPr>
              <w:t>določene</w:t>
            </w:r>
            <w:proofErr w:type="spellEnd"/>
            <w:r w:rsidRPr="00EB41CA">
              <w:rPr>
                <w:sz w:val="20"/>
                <w:szCs w:val="20"/>
              </w:rPr>
              <w:t xml:space="preserve"> </w:t>
            </w:r>
            <w:proofErr w:type="spellStart"/>
            <w:r w:rsidRPr="00EB41CA">
              <w:rPr>
                <w:sz w:val="20"/>
                <w:szCs w:val="20"/>
              </w:rPr>
              <w:t>primere</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dovoli</w:t>
            </w:r>
            <w:proofErr w:type="spellEnd"/>
            <w:r w:rsidRPr="00EB41CA">
              <w:rPr>
                <w:sz w:val="20"/>
                <w:szCs w:val="20"/>
              </w:rPr>
              <w:t xml:space="preserve"> </w:t>
            </w:r>
            <w:proofErr w:type="spellStart"/>
            <w:r w:rsidRPr="00EB41CA">
              <w:rPr>
                <w:sz w:val="20"/>
                <w:szCs w:val="20"/>
              </w:rPr>
              <w:t>višjo</w:t>
            </w:r>
            <w:proofErr w:type="spellEnd"/>
            <w:r w:rsidRPr="00EB41CA">
              <w:rPr>
                <w:sz w:val="20"/>
                <w:szCs w:val="20"/>
              </w:rPr>
              <w:t xml:space="preserve"> </w:t>
            </w:r>
            <w:proofErr w:type="spellStart"/>
            <w:r w:rsidRPr="00EB41CA">
              <w:rPr>
                <w:sz w:val="20"/>
                <w:szCs w:val="20"/>
              </w:rPr>
              <w:t>efektivno</w:t>
            </w:r>
            <w:proofErr w:type="spellEnd"/>
            <w:r w:rsidRPr="00EB41CA">
              <w:rPr>
                <w:sz w:val="20"/>
                <w:szCs w:val="20"/>
              </w:rPr>
              <w:t xml:space="preserve"> </w:t>
            </w:r>
            <w:proofErr w:type="spellStart"/>
            <w:r w:rsidRPr="00EB41CA">
              <w:rPr>
                <w:sz w:val="20"/>
                <w:szCs w:val="20"/>
              </w:rPr>
              <w:t>dozo</w:t>
            </w:r>
            <w:proofErr w:type="spellEnd"/>
            <w:r w:rsidRPr="00EB41CA">
              <w:rPr>
                <w:sz w:val="20"/>
                <w:szCs w:val="20"/>
              </w:rPr>
              <w:t xml:space="preserve"> do 50 mSv v </w:t>
            </w:r>
            <w:proofErr w:type="spellStart"/>
            <w:r w:rsidRPr="00EB41CA">
              <w:rPr>
                <w:sz w:val="20"/>
                <w:szCs w:val="20"/>
              </w:rPr>
              <w:t>posameznem</w:t>
            </w:r>
            <w:proofErr w:type="spellEnd"/>
            <w:r w:rsidRPr="00EB41CA">
              <w:rPr>
                <w:sz w:val="20"/>
                <w:szCs w:val="20"/>
              </w:rPr>
              <w:t xml:space="preserve"> </w:t>
            </w:r>
            <w:proofErr w:type="spellStart"/>
            <w:r w:rsidRPr="00EB41CA">
              <w:rPr>
                <w:sz w:val="20"/>
                <w:szCs w:val="20"/>
              </w:rPr>
              <w:t>letu</w:t>
            </w:r>
            <w:proofErr w:type="spellEnd"/>
            <w:r w:rsidRPr="00EB41CA">
              <w:rPr>
                <w:sz w:val="20"/>
                <w:szCs w:val="20"/>
              </w:rPr>
              <w:t xml:space="preserve">, </w:t>
            </w:r>
            <w:proofErr w:type="spellStart"/>
            <w:r w:rsidR="00EB5AFC" w:rsidRPr="00EB41CA">
              <w:rPr>
                <w:sz w:val="20"/>
                <w:szCs w:val="20"/>
              </w:rPr>
              <w:t>če</w:t>
            </w:r>
            <w:proofErr w:type="spellEnd"/>
            <w:r w:rsidRPr="00EB41CA">
              <w:rPr>
                <w:sz w:val="20"/>
                <w:szCs w:val="20"/>
              </w:rPr>
              <w:t xml:space="preserve"> </w:t>
            </w:r>
            <w:proofErr w:type="spellStart"/>
            <w:r w:rsidRPr="00EB41CA">
              <w:rPr>
                <w:sz w:val="20"/>
                <w:szCs w:val="20"/>
              </w:rPr>
              <w:t>povprečna</w:t>
            </w:r>
            <w:proofErr w:type="spellEnd"/>
            <w:r w:rsidRPr="00EB41CA">
              <w:rPr>
                <w:sz w:val="20"/>
                <w:szCs w:val="20"/>
              </w:rPr>
              <w:t xml:space="preserve"> </w:t>
            </w:r>
            <w:proofErr w:type="spellStart"/>
            <w:r w:rsidRPr="00EB41CA">
              <w:rPr>
                <w:sz w:val="20"/>
                <w:szCs w:val="20"/>
              </w:rPr>
              <w:t>letna</w:t>
            </w:r>
            <w:proofErr w:type="spellEnd"/>
            <w:r w:rsidRPr="00EB41CA">
              <w:rPr>
                <w:sz w:val="20"/>
                <w:szCs w:val="20"/>
              </w:rPr>
              <w:t xml:space="preserve"> </w:t>
            </w:r>
            <w:proofErr w:type="spellStart"/>
            <w:r w:rsidRPr="00EB41CA">
              <w:rPr>
                <w:sz w:val="20"/>
                <w:szCs w:val="20"/>
              </w:rPr>
              <w:t>doza</w:t>
            </w:r>
            <w:proofErr w:type="spellEnd"/>
            <w:r w:rsidRPr="00EB41CA">
              <w:rPr>
                <w:sz w:val="20"/>
                <w:szCs w:val="20"/>
              </w:rPr>
              <w:t xml:space="preserve"> v </w:t>
            </w:r>
            <w:proofErr w:type="spellStart"/>
            <w:r w:rsidRPr="00EB41CA">
              <w:rPr>
                <w:sz w:val="20"/>
                <w:szCs w:val="20"/>
              </w:rPr>
              <w:t>katerih</w:t>
            </w:r>
            <w:proofErr w:type="spellEnd"/>
            <w:r w:rsidRPr="00EB41CA">
              <w:rPr>
                <w:sz w:val="20"/>
                <w:szCs w:val="20"/>
              </w:rPr>
              <w:t xml:space="preserve"> </w:t>
            </w:r>
            <w:proofErr w:type="spellStart"/>
            <w:r w:rsidRPr="00EB41CA">
              <w:rPr>
                <w:sz w:val="20"/>
                <w:szCs w:val="20"/>
              </w:rPr>
              <w:t>koli</w:t>
            </w:r>
            <w:proofErr w:type="spellEnd"/>
            <w:r w:rsidRPr="00EB41CA">
              <w:rPr>
                <w:sz w:val="20"/>
                <w:szCs w:val="20"/>
              </w:rPr>
              <w:t xml:space="preserve"> </w:t>
            </w:r>
            <w:proofErr w:type="spellStart"/>
            <w:r w:rsidRPr="00EB41CA">
              <w:rPr>
                <w:sz w:val="20"/>
                <w:szCs w:val="20"/>
              </w:rPr>
              <w:t>petih</w:t>
            </w:r>
            <w:proofErr w:type="spellEnd"/>
            <w:r w:rsidRPr="00EB41CA">
              <w:rPr>
                <w:sz w:val="20"/>
                <w:szCs w:val="20"/>
              </w:rPr>
              <w:t xml:space="preserve"> </w:t>
            </w:r>
            <w:proofErr w:type="spellStart"/>
            <w:r w:rsidRPr="00EB41CA">
              <w:rPr>
                <w:sz w:val="20"/>
                <w:szCs w:val="20"/>
              </w:rPr>
              <w:t>zaporednih</w:t>
            </w:r>
            <w:proofErr w:type="spellEnd"/>
            <w:r w:rsidRPr="00EB41CA">
              <w:rPr>
                <w:sz w:val="20"/>
                <w:szCs w:val="20"/>
              </w:rPr>
              <w:t xml:space="preserve"> </w:t>
            </w:r>
            <w:proofErr w:type="spellStart"/>
            <w:r w:rsidRPr="00EB41CA">
              <w:rPr>
                <w:sz w:val="20"/>
                <w:szCs w:val="20"/>
              </w:rPr>
              <w:t>letih</w:t>
            </w:r>
            <w:proofErr w:type="spellEnd"/>
            <w:r w:rsidRPr="00EB41CA">
              <w:rPr>
                <w:sz w:val="20"/>
                <w:szCs w:val="20"/>
              </w:rPr>
              <w:t xml:space="preserve">, </w:t>
            </w:r>
            <w:proofErr w:type="spellStart"/>
            <w:r w:rsidRPr="00EB41CA">
              <w:rPr>
                <w:sz w:val="20"/>
                <w:szCs w:val="20"/>
              </w:rPr>
              <w:t>vključno</w:t>
            </w:r>
            <w:proofErr w:type="spellEnd"/>
            <w:r w:rsidRPr="00EB41CA">
              <w:rPr>
                <w:sz w:val="20"/>
                <w:szCs w:val="20"/>
              </w:rPr>
              <w:t xml:space="preserve"> z </w:t>
            </w:r>
            <w:proofErr w:type="spellStart"/>
            <w:r w:rsidRPr="00EB41CA">
              <w:rPr>
                <w:sz w:val="20"/>
                <w:szCs w:val="20"/>
              </w:rPr>
              <w:t>leti</w:t>
            </w:r>
            <w:proofErr w:type="spellEnd"/>
            <w:r w:rsidRPr="00EB41CA">
              <w:rPr>
                <w:sz w:val="20"/>
                <w:szCs w:val="20"/>
              </w:rPr>
              <w:t xml:space="preserve">, v </w:t>
            </w:r>
            <w:proofErr w:type="spellStart"/>
            <w:r w:rsidRPr="00EB41CA">
              <w:rPr>
                <w:sz w:val="20"/>
                <w:szCs w:val="20"/>
              </w:rPr>
              <w:t>katerih</w:t>
            </w:r>
            <w:proofErr w:type="spellEnd"/>
            <w:r w:rsidRPr="00EB41CA">
              <w:rPr>
                <w:sz w:val="20"/>
                <w:szCs w:val="20"/>
              </w:rPr>
              <w:t xml:space="preserve"> je </w:t>
            </w:r>
            <w:proofErr w:type="spellStart"/>
            <w:r w:rsidRPr="00EB41CA">
              <w:rPr>
                <w:sz w:val="20"/>
                <w:szCs w:val="20"/>
              </w:rPr>
              <w:t>bila</w:t>
            </w:r>
            <w:proofErr w:type="spellEnd"/>
            <w:r w:rsidRPr="00EB41CA">
              <w:rPr>
                <w:sz w:val="20"/>
                <w:szCs w:val="20"/>
              </w:rPr>
              <w:t xml:space="preserve"> </w:t>
            </w:r>
            <w:proofErr w:type="spellStart"/>
            <w:r w:rsidRPr="00EB41CA">
              <w:rPr>
                <w:sz w:val="20"/>
                <w:szCs w:val="20"/>
              </w:rPr>
              <w:t>mejna</w:t>
            </w:r>
            <w:proofErr w:type="spellEnd"/>
            <w:r w:rsidRPr="00EB41CA">
              <w:rPr>
                <w:sz w:val="20"/>
                <w:szCs w:val="20"/>
              </w:rPr>
              <w:t xml:space="preserve"> </w:t>
            </w:r>
            <w:proofErr w:type="spellStart"/>
            <w:r w:rsidRPr="00EB41CA">
              <w:rPr>
                <w:sz w:val="20"/>
                <w:szCs w:val="20"/>
              </w:rPr>
              <w:t>efektivna</w:t>
            </w:r>
            <w:proofErr w:type="spellEnd"/>
            <w:r w:rsidRPr="00EB41CA">
              <w:rPr>
                <w:sz w:val="20"/>
                <w:szCs w:val="20"/>
              </w:rPr>
              <w:t xml:space="preserve"> </w:t>
            </w:r>
            <w:proofErr w:type="spellStart"/>
            <w:r w:rsidRPr="00EB41CA">
              <w:rPr>
                <w:sz w:val="20"/>
                <w:szCs w:val="20"/>
              </w:rPr>
              <w:t>doza</w:t>
            </w:r>
            <w:proofErr w:type="spellEnd"/>
            <w:r w:rsidRPr="00EB41CA">
              <w:rPr>
                <w:sz w:val="20"/>
                <w:szCs w:val="20"/>
              </w:rPr>
              <w:t xml:space="preserve"> </w:t>
            </w:r>
            <w:proofErr w:type="spellStart"/>
            <w:r w:rsidRPr="00EB41CA">
              <w:rPr>
                <w:sz w:val="20"/>
                <w:szCs w:val="20"/>
              </w:rPr>
              <w:t>presežena</w:t>
            </w:r>
            <w:proofErr w:type="spellEnd"/>
            <w:r w:rsidRPr="00EB41CA">
              <w:rPr>
                <w:sz w:val="20"/>
                <w:szCs w:val="20"/>
              </w:rPr>
              <w:t xml:space="preserve">, ne </w:t>
            </w:r>
            <w:proofErr w:type="spellStart"/>
            <w:r w:rsidRPr="00EB41CA">
              <w:rPr>
                <w:sz w:val="20"/>
                <w:szCs w:val="20"/>
              </w:rPr>
              <w:t>presega</w:t>
            </w:r>
            <w:proofErr w:type="spellEnd"/>
            <w:r w:rsidRPr="00EB41CA">
              <w:rPr>
                <w:sz w:val="20"/>
                <w:szCs w:val="20"/>
              </w:rPr>
              <w:t xml:space="preserve"> 20 mSv.</w:t>
            </w:r>
          </w:p>
          <w:p w14:paraId="439045FA" w14:textId="2920ECE7" w:rsidR="009555D8" w:rsidRPr="00EB41CA" w:rsidRDefault="009555D8" w:rsidP="00EB41CA">
            <w:pPr>
              <w:rPr>
                <w:sz w:val="20"/>
                <w:szCs w:val="20"/>
                <w:lang w:val="sl-SI"/>
              </w:rPr>
            </w:pPr>
          </w:p>
        </w:tc>
        <w:tc>
          <w:tcPr>
            <w:tcW w:w="1413" w:type="dxa"/>
          </w:tcPr>
          <w:p w14:paraId="10D95AFE" w14:textId="77777777" w:rsidR="00663068" w:rsidRPr="00EB41CA" w:rsidRDefault="00663068" w:rsidP="00EB41CA">
            <w:pPr>
              <w:rPr>
                <w:sz w:val="20"/>
                <w:szCs w:val="20"/>
                <w:lang w:val="sl-SI"/>
              </w:rPr>
            </w:pPr>
          </w:p>
        </w:tc>
        <w:tc>
          <w:tcPr>
            <w:tcW w:w="1139" w:type="dxa"/>
          </w:tcPr>
          <w:p w14:paraId="75AB450E" w14:textId="77777777" w:rsidR="00663068" w:rsidRPr="00EB41CA" w:rsidRDefault="004857EE" w:rsidP="00EB41CA">
            <w:pPr>
              <w:jc w:val="center"/>
              <w:rPr>
                <w:b/>
                <w:sz w:val="18"/>
                <w:szCs w:val="20"/>
                <w:lang w:val="sl-SI"/>
              </w:rPr>
            </w:pPr>
            <w:r w:rsidRPr="00EB41CA">
              <w:rPr>
                <w:b/>
                <w:sz w:val="18"/>
                <w:szCs w:val="20"/>
                <w:lang w:val="sl-SI"/>
              </w:rPr>
              <w:t>ZVISJV-1</w:t>
            </w:r>
          </w:p>
          <w:p w14:paraId="177769F2" w14:textId="77777777" w:rsidR="007778D1" w:rsidRPr="00EB41CA" w:rsidRDefault="007778D1" w:rsidP="00EB41CA">
            <w:pPr>
              <w:jc w:val="center"/>
              <w:rPr>
                <w:b/>
                <w:sz w:val="20"/>
                <w:szCs w:val="20"/>
                <w:lang w:val="sl-SI"/>
              </w:rPr>
            </w:pPr>
          </w:p>
          <w:p w14:paraId="17C771FD" w14:textId="77777777" w:rsidR="007778D1" w:rsidRPr="00EB41CA" w:rsidRDefault="007778D1" w:rsidP="00EB41CA">
            <w:pPr>
              <w:jc w:val="center"/>
              <w:rPr>
                <w:b/>
                <w:sz w:val="20"/>
                <w:szCs w:val="20"/>
                <w:lang w:val="sl-SI"/>
              </w:rPr>
            </w:pPr>
          </w:p>
          <w:p w14:paraId="3D755F25" w14:textId="77777777" w:rsidR="007778D1" w:rsidRPr="00EB41CA" w:rsidRDefault="007778D1" w:rsidP="00EB41CA">
            <w:pPr>
              <w:jc w:val="center"/>
              <w:rPr>
                <w:b/>
                <w:sz w:val="20"/>
                <w:szCs w:val="20"/>
                <w:lang w:val="sl-SI"/>
              </w:rPr>
            </w:pPr>
          </w:p>
          <w:p w14:paraId="12EE303F" w14:textId="77777777" w:rsidR="007778D1" w:rsidRPr="00EB41CA" w:rsidRDefault="007778D1" w:rsidP="00EB41CA">
            <w:pPr>
              <w:jc w:val="center"/>
              <w:rPr>
                <w:b/>
                <w:sz w:val="20"/>
                <w:szCs w:val="20"/>
                <w:lang w:val="sl-SI"/>
              </w:rPr>
            </w:pPr>
          </w:p>
          <w:p w14:paraId="37115392" w14:textId="77777777" w:rsidR="007778D1" w:rsidRPr="00EB41CA" w:rsidRDefault="007778D1" w:rsidP="00EB41CA">
            <w:pPr>
              <w:jc w:val="center"/>
              <w:rPr>
                <w:b/>
                <w:sz w:val="20"/>
                <w:szCs w:val="20"/>
                <w:lang w:val="sl-SI"/>
              </w:rPr>
            </w:pPr>
          </w:p>
          <w:p w14:paraId="41E1953F" w14:textId="77777777" w:rsidR="007778D1" w:rsidRPr="00EB41CA" w:rsidRDefault="007778D1" w:rsidP="00EB41CA">
            <w:pPr>
              <w:jc w:val="center"/>
              <w:rPr>
                <w:b/>
                <w:sz w:val="20"/>
                <w:szCs w:val="20"/>
                <w:lang w:val="sl-SI"/>
              </w:rPr>
            </w:pPr>
          </w:p>
          <w:p w14:paraId="5860711B" w14:textId="77777777" w:rsidR="007778D1" w:rsidRPr="00EB41CA" w:rsidRDefault="007778D1" w:rsidP="00EB41CA">
            <w:pPr>
              <w:jc w:val="center"/>
              <w:rPr>
                <w:b/>
                <w:sz w:val="20"/>
                <w:szCs w:val="20"/>
                <w:lang w:val="sl-SI"/>
              </w:rPr>
            </w:pPr>
          </w:p>
          <w:p w14:paraId="7D848D93" w14:textId="4A5D01C3" w:rsidR="007778D1" w:rsidRPr="00EB41CA" w:rsidDel="001B1289" w:rsidRDefault="007778D1" w:rsidP="00EB41CA">
            <w:pPr>
              <w:jc w:val="center"/>
              <w:rPr>
                <w:b/>
                <w:sz w:val="20"/>
                <w:szCs w:val="20"/>
                <w:lang w:val="sl-SI"/>
              </w:rPr>
            </w:pPr>
          </w:p>
        </w:tc>
      </w:tr>
      <w:tr w:rsidR="00663068" w:rsidRPr="00EB41CA" w14:paraId="62458763" w14:textId="77777777" w:rsidTr="00D70278">
        <w:tc>
          <w:tcPr>
            <w:tcW w:w="5953" w:type="dxa"/>
          </w:tcPr>
          <w:p w14:paraId="437B49DB" w14:textId="021FC301" w:rsidR="00663068" w:rsidRPr="00EB41CA" w:rsidRDefault="00663068" w:rsidP="00EB41CA">
            <w:pPr>
              <w:rPr>
                <w:noProof/>
                <w:color w:val="000000"/>
                <w:sz w:val="20"/>
                <w:szCs w:val="20"/>
              </w:rPr>
            </w:pPr>
            <w:r w:rsidRPr="00EB41CA">
              <w:rPr>
                <w:noProof/>
                <w:color w:val="000000"/>
                <w:sz w:val="20"/>
                <w:szCs w:val="20"/>
              </w:rPr>
              <w:t>3.</w:t>
            </w:r>
            <w:r w:rsidR="0034072F" w:rsidRPr="00EB41CA">
              <w:rPr>
                <w:noProof/>
                <w:color w:val="000000"/>
                <w:sz w:val="20"/>
                <w:szCs w:val="20"/>
              </w:rPr>
              <w:t xml:space="preserve"> </w:t>
            </w:r>
            <w:r w:rsidRPr="00EB41CA">
              <w:rPr>
                <w:noProof/>
                <w:color w:val="000000"/>
                <w:sz w:val="20"/>
                <w:szCs w:val="20"/>
              </w:rPr>
              <w:t>In addition to the limits on effective dose laid down in paragraph 2, the following limits on equivalent dose shall apply:</w:t>
            </w: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3B5830" w:rsidRPr="00EB41CA" w14:paraId="0EFD1415" w14:textId="77777777" w:rsidTr="003B5830">
              <w:trPr>
                <w:tblCellSpacing w:w="0" w:type="dxa"/>
              </w:trPr>
              <w:tc>
                <w:tcPr>
                  <w:tcW w:w="355" w:type="dxa"/>
                </w:tcPr>
                <w:p w14:paraId="6BCD28D4" w14:textId="77777777" w:rsidR="003B5830" w:rsidRPr="00EB41CA" w:rsidRDefault="003B5830" w:rsidP="00EB41CA">
                  <w:pPr>
                    <w:rPr>
                      <w:noProof/>
                      <w:color w:val="000000"/>
                      <w:sz w:val="20"/>
                      <w:szCs w:val="20"/>
                    </w:rPr>
                  </w:pPr>
                  <w:r w:rsidRPr="00EB41CA">
                    <w:rPr>
                      <w:noProof/>
                      <w:color w:val="000000"/>
                      <w:sz w:val="20"/>
                      <w:szCs w:val="20"/>
                    </w:rPr>
                    <w:t>(a)</w:t>
                  </w:r>
                </w:p>
              </w:tc>
              <w:tc>
                <w:tcPr>
                  <w:tcW w:w="5382" w:type="dxa"/>
                </w:tcPr>
                <w:p w14:paraId="38A437CA" w14:textId="77777777" w:rsidR="003B5830" w:rsidRPr="00EB41CA" w:rsidRDefault="003B5830" w:rsidP="00EB41CA">
                  <w:pPr>
                    <w:rPr>
                      <w:noProof/>
                      <w:color w:val="000000"/>
                      <w:sz w:val="20"/>
                      <w:szCs w:val="20"/>
                    </w:rPr>
                  </w:pPr>
                  <w:r w:rsidRPr="00EB41CA">
                    <w:rPr>
                      <w:noProof/>
                      <w:color w:val="000000"/>
                      <w:sz w:val="20"/>
                      <w:szCs w:val="20"/>
                    </w:rPr>
                    <w:t>the limit on the equivalent dose for the lens of the eye shall be 20 mSv in a single year or 100 mSv in any five consecutive years subject to a maximum dose of 50 mSv in a single year, as specified in national legislation.</w:t>
                  </w:r>
                </w:p>
              </w:tc>
            </w:tr>
          </w:tbl>
          <w:p w14:paraId="1DF818FC" w14:textId="77777777" w:rsidR="00663068" w:rsidRPr="00EB41CA" w:rsidRDefault="00663068" w:rsidP="00EB41CA">
            <w:pPr>
              <w:rPr>
                <w:noProof/>
                <w:color w:val="000000"/>
                <w:sz w:val="20"/>
                <w:szCs w:val="20"/>
              </w:rPr>
            </w:pPr>
          </w:p>
        </w:tc>
        <w:tc>
          <w:tcPr>
            <w:tcW w:w="6521" w:type="dxa"/>
          </w:tcPr>
          <w:p w14:paraId="6726EC53" w14:textId="125E67CA" w:rsidR="00A83BDD" w:rsidRPr="00EB41CA" w:rsidRDefault="008D42C8" w:rsidP="00EB41CA">
            <w:pPr>
              <w:pStyle w:val="Otevilennavaden"/>
              <w:numPr>
                <w:ilvl w:val="0"/>
                <w:numId w:val="0"/>
              </w:numPr>
              <w:ind w:left="360" w:hanging="360"/>
              <w:rPr>
                <w:b/>
                <w:sz w:val="20"/>
              </w:rPr>
            </w:pPr>
            <w:r w:rsidRPr="00EB41CA">
              <w:rPr>
                <w:b/>
                <w:sz w:val="20"/>
              </w:rPr>
              <w:t xml:space="preserve">ZVISJV-1, </w:t>
            </w:r>
            <w:r w:rsidR="00A83BDD" w:rsidRPr="00EB41CA">
              <w:rPr>
                <w:b/>
                <w:sz w:val="20"/>
              </w:rPr>
              <w:t>35. člen (mejne doze)</w:t>
            </w:r>
          </w:p>
          <w:p w14:paraId="5B450A43" w14:textId="3AAACB0F" w:rsidR="00A83BDD" w:rsidRPr="00EB41CA" w:rsidRDefault="00F06DBF" w:rsidP="00EB41CA">
            <w:pPr>
              <w:pStyle w:val="Otevilennavaden"/>
              <w:numPr>
                <w:ilvl w:val="0"/>
                <w:numId w:val="0"/>
              </w:numPr>
              <w:rPr>
                <w:sz w:val="20"/>
              </w:rPr>
            </w:pPr>
            <w:r w:rsidRPr="00EB41CA">
              <w:rPr>
                <w:sz w:val="20"/>
              </w:rPr>
              <w:t xml:space="preserve">(2) </w:t>
            </w:r>
            <w:r w:rsidR="00A83BDD" w:rsidRPr="00EB41CA">
              <w:rPr>
                <w:sz w:val="20"/>
              </w:rPr>
              <w:t>Poleg omejitev efektivne doze iz prejšnjega odstavka je mejna ekvivalentna doza za izpostavljenega delavca:</w:t>
            </w:r>
          </w:p>
          <w:p w14:paraId="02A78B94" w14:textId="77777777" w:rsidR="00A83BDD" w:rsidRPr="00EB41CA" w:rsidRDefault="00A83BDD" w:rsidP="00EB41CA">
            <w:pPr>
              <w:pStyle w:val="Otevilennavaden"/>
              <w:numPr>
                <w:ilvl w:val="0"/>
                <w:numId w:val="0"/>
              </w:numPr>
              <w:rPr>
                <w:sz w:val="20"/>
              </w:rPr>
            </w:pPr>
            <w:r w:rsidRPr="00EB41CA">
              <w:rPr>
                <w:sz w:val="20"/>
              </w:rPr>
              <w:t xml:space="preserve">- za očesne leče 20 </w:t>
            </w:r>
            <w:proofErr w:type="spellStart"/>
            <w:r w:rsidRPr="00EB41CA">
              <w:rPr>
                <w:sz w:val="20"/>
              </w:rPr>
              <w:t>mSv</w:t>
            </w:r>
            <w:proofErr w:type="spellEnd"/>
            <w:r w:rsidRPr="00EB41CA">
              <w:rPr>
                <w:sz w:val="20"/>
              </w:rPr>
              <w:t xml:space="preserve"> na leto ali 100 </w:t>
            </w:r>
            <w:proofErr w:type="spellStart"/>
            <w:r w:rsidRPr="00EB41CA">
              <w:rPr>
                <w:sz w:val="20"/>
              </w:rPr>
              <w:t>mSv</w:t>
            </w:r>
            <w:proofErr w:type="spellEnd"/>
            <w:r w:rsidRPr="00EB41CA">
              <w:rPr>
                <w:sz w:val="20"/>
              </w:rPr>
              <w:t xml:space="preserve"> v katerih koli petih zaporednih letih, če je doza v posameznem letu nižja kot 50 </w:t>
            </w:r>
            <w:proofErr w:type="spellStart"/>
            <w:r w:rsidRPr="00EB41CA">
              <w:rPr>
                <w:sz w:val="20"/>
              </w:rPr>
              <w:t>mSv</w:t>
            </w:r>
            <w:proofErr w:type="spellEnd"/>
            <w:r w:rsidRPr="00EB41CA">
              <w:rPr>
                <w:sz w:val="20"/>
              </w:rPr>
              <w:t>;</w:t>
            </w:r>
          </w:p>
          <w:p w14:paraId="718805D7" w14:textId="77777777" w:rsidR="00A83BDD" w:rsidRPr="00EB41CA" w:rsidRDefault="00A83BDD" w:rsidP="00EB41CA">
            <w:pPr>
              <w:pStyle w:val="Otevilennavaden"/>
              <w:numPr>
                <w:ilvl w:val="0"/>
                <w:numId w:val="0"/>
              </w:numPr>
              <w:ind w:left="360" w:hanging="360"/>
              <w:rPr>
                <w:b/>
                <w:sz w:val="20"/>
              </w:rPr>
            </w:pPr>
          </w:p>
          <w:p w14:paraId="4E9EA9FA" w14:textId="7BF9FCD9" w:rsidR="00663068" w:rsidRPr="00EB41CA" w:rsidRDefault="00663068" w:rsidP="00EB41CA">
            <w:pPr>
              <w:pStyle w:val="Otevilennavaden"/>
              <w:numPr>
                <w:ilvl w:val="0"/>
                <w:numId w:val="0"/>
              </w:numPr>
              <w:ind w:left="390"/>
              <w:rPr>
                <w:sz w:val="20"/>
              </w:rPr>
            </w:pPr>
          </w:p>
        </w:tc>
        <w:tc>
          <w:tcPr>
            <w:tcW w:w="1413" w:type="dxa"/>
          </w:tcPr>
          <w:p w14:paraId="37EBA972" w14:textId="77777777" w:rsidR="00663068" w:rsidRPr="00EB41CA" w:rsidRDefault="00663068" w:rsidP="00EB41CA">
            <w:pPr>
              <w:rPr>
                <w:sz w:val="20"/>
                <w:szCs w:val="20"/>
                <w:lang w:val="sl-SI"/>
              </w:rPr>
            </w:pPr>
          </w:p>
        </w:tc>
        <w:tc>
          <w:tcPr>
            <w:tcW w:w="1139" w:type="dxa"/>
          </w:tcPr>
          <w:p w14:paraId="66D05B25" w14:textId="504C6671" w:rsidR="00663068" w:rsidRPr="00EB41CA" w:rsidDel="001B1289" w:rsidRDefault="008D42C8" w:rsidP="00EB41CA">
            <w:pPr>
              <w:jc w:val="center"/>
              <w:rPr>
                <w:b/>
                <w:sz w:val="20"/>
                <w:szCs w:val="20"/>
                <w:lang w:val="sl-SI"/>
              </w:rPr>
            </w:pPr>
            <w:r w:rsidRPr="00EB41CA">
              <w:rPr>
                <w:b/>
                <w:sz w:val="20"/>
                <w:szCs w:val="20"/>
                <w:lang w:val="sl-SI"/>
              </w:rPr>
              <w:t>ZVISJV-1</w:t>
            </w:r>
          </w:p>
        </w:tc>
      </w:tr>
      <w:tr w:rsidR="00663068" w:rsidRPr="00EB41CA" w14:paraId="5C1B890F" w14:textId="77777777" w:rsidTr="00D70278">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3B5830" w:rsidRPr="00EB41CA" w14:paraId="04BCA4B7" w14:textId="77777777" w:rsidTr="003B5830">
              <w:trPr>
                <w:trHeight w:val="700"/>
                <w:tblCellSpacing w:w="0" w:type="dxa"/>
              </w:trPr>
              <w:tc>
                <w:tcPr>
                  <w:tcW w:w="355" w:type="dxa"/>
                </w:tcPr>
                <w:p w14:paraId="2067BEDA" w14:textId="77777777" w:rsidR="003B5830" w:rsidRPr="00EB41CA" w:rsidRDefault="003B5830" w:rsidP="00EB41CA">
                  <w:pPr>
                    <w:rPr>
                      <w:noProof/>
                      <w:color w:val="000000"/>
                      <w:sz w:val="20"/>
                      <w:szCs w:val="20"/>
                    </w:rPr>
                  </w:pPr>
                  <w:r w:rsidRPr="00EB41CA">
                    <w:rPr>
                      <w:noProof/>
                      <w:color w:val="000000"/>
                      <w:sz w:val="20"/>
                      <w:szCs w:val="20"/>
                    </w:rPr>
                    <w:t>(b)</w:t>
                  </w:r>
                </w:p>
              </w:tc>
              <w:tc>
                <w:tcPr>
                  <w:tcW w:w="5382" w:type="dxa"/>
                </w:tcPr>
                <w:p w14:paraId="47117B86" w14:textId="77777777" w:rsidR="003B5830" w:rsidRPr="00EB41CA" w:rsidRDefault="003B5830" w:rsidP="00EB41CA">
                  <w:pPr>
                    <w:rPr>
                      <w:noProof/>
                      <w:color w:val="000000"/>
                      <w:sz w:val="20"/>
                      <w:szCs w:val="20"/>
                    </w:rPr>
                  </w:pPr>
                  <w:r w:rsidRPr="00EB41CA">
                    <w:rPr>
                      <w:noProof/>
                      <w:color w:val="000000"/>
                      <w:sz w:val="20"/>
                      <w:szCs w:val="20"/>
                    </w:rPr>
                    <w:t>the limit on the equivalent dose for the skin shall be 500 mSv in a year, this limit shall apply to the dose averaged over any area of 1 cm2, regardless of the area exposed;</w:t>
                  </w:r>
                </w:p>
              </w:tc>
            </w:tr>
          </w:tbl>
          <w:p w14:paraId="5407BC92" w14:textId="77777777" w:rsidR="00663068" w:rsidRPr="00EB41CA" w:rsidRDefault="00663068" w:rsidP="00EB41CA">
            <w:pPr>
              <w:rPr>
                <w:noProof/>
                <w:vanish/>
                <w:color w:val="000000"/>
                <w:sz w:val="20"/>
                <w:szCs w:val="20"/>
              </w:rPr>
            </w:pPr>
          </w:p>
        </w:tc>
        <w:tc>
          <w:tcPr>
            <w:tcW w:w="6521" w:type="dxa"/>
          </w:tcPr>
          <w:p w14:paraId="7BBA6548" w14:textId="77777777" w:rsidR="00B11433" w:rsidRPr="00EB41CA" w:rsidRDefault="00B11433" w:rsidP="00EB41CA">
            <w:pPr>
              <w:pStyle w:val="Otevilennavaden"/>
              <w:numPr>
                <w:ilvl w:val="0"/>
                <w:numId w:val="0"/>
              </w:numPr>
              <w:ind w:left="360" w:hanging="360"/>
              <w:rPr>
                <w:b/>
                <w:sz w:val="20"/>
              </w:rPr>
            </w:pPr>
            <w:r w:rsidRPr="00EB41CA">
              <w:rPr>
                <w:b/>
                <w:sz w:val="20"/>
              </w:rPr>
              <w:t>ZVISJV-1, 35. člen (mejne doze)</w:t>
            </w:r>
          </w:p>
          <w:p w14:paraId="679A2BEB" w14:textId="1A1FE0D5" w:rsidR="00B11433" w:rsidRPr="00EB41CA" w:rsidRDefault="00F06DBF" w:rsidP="00EB41CA">
            <w:pPr>
              <w:pStyle w:val="Otevilennavaden"/>
              <w:numPr>
                <w:ilvl w:val="0"/>
                <w:numId w:val="0"/>
              </w:numPr>
              <w:rPr>
                <w:sz w:val="20"/>
              </w:rPr>
            </w:pPr>
            <w:r w:rsidRPr="00EB41CA">
              <w:rPr>
                <w:sz w:val="20"/>
              </w:rPr>
              <w:t xml:space="preserve">(2) </w:t>
            </w:r>
            <w:r w:rsidR="00B11433" w:rsidRPr="00EB41CA">
              <w:rPr>
                <w:sz w:val="20"/>
              </w:rPr>
              <w:t>Poleg omejitev efektivne doze iz prejšnjega odstavka je mejna ekvivalentna doza za izpostavljenega delavca:</w:t>
            </w:r>
          </w:p>
          <w:p w14:paraId="2A284D92" w14:textId="0AAFBB1F" w:rsidR="00B11433" w:rsidRPr="00EB41CA" w:rsidRDefault="00B11433" w:rsidP="00EB41CA">
            <w:pPr>
              <w:pStyle w:val="Otevilennavaden"/>
              <w:numPr>
                <w:ilvl w:val="0"/>
                <w:numId w:val="0"/>
              </w:numPr>
              <w:rPr>
                <w:sz w:val="20"/>
              </w:rPr>
            </w:pPr>
            <w:r w:rsidRPr="00EB41CA">
              <w:rPr>
                <w:sz w:val="20"/>
              </w:rPr>
              <w:t xml:space="preserve">- za kožo 500 </w:t>
            </w:r>
            <w:proofErr w:type="spellStart"/>
            <w:r w:rsidRPr="00EB41CA">
              <w:rPr>
                <w:sz w:val="20"/>
              </w:rPr>
              <w:t>mSv</w:t>
            </w:r>
            <w:proofErr w:type="spellEnd"/>
            <w:r w:rsidRPr="00EB41CA">
              <w:rPr>
                <w:sz w:val="20"/>
              </w:rPr>
              <w:t xml:space="preserve"> na leto za povprečno dozo na katerem koli delu kože velikosti 1 cm2 ne glede na celotno površino kože, ki je izpostavljena ionizirajočim sevanjem;</w:t>
            </w:r>
          </w:p>
          <w:p w14:paraId="12AA487D" w14:textId="77777777" w:rsidR="00B11433" w:rsidRPr="00EB41CA" w:rsidRDefault="00B11433" w:rsidP="00EB41CA">
            <w:pPr>
              <w:pStyle w:val="Otevilennavaden"/>
              <w:numPr>
                <w:ilvl w:val="0"/>
                <w:numId w:val="0"/>
              </w:numPr>
              <w:rPr>
                <w:sz w:val="20"/>
              </w:rPr>
            </w:pPr>
          </w:p>
          <w:p w14:paraId="16294AAB" w14:textId="67007FB7" w:rsidR="00663068" w:rsidRPr="00EB41CA" w:rsidRDefault="00663068" w:rsidP="00EB41CA">
            <w:pPr>
              <w:pStyle w:val="Otevilennavaden"/>
              <w:numPr>
                <w:ilvl w:val="0"/>
                <w:numId w:val="0"/>
              </w:numPr>
              <w:rPr>
                <w:sz w:val="20"/>
              </w:rPr>
            </w:pPr>
          </w:p>
        </w:tc>
        <w:tc>
          <w:tcPr>
            <w:tcW w:w="1413" w:type="dxa"/>
          </w:tcPr>
          <w:p w14:paraId="49222EB4" w14:textId="77777777" w:rsidR="00663068" w:rsidRPr="00EB41CA" w:rsidRDefault="00663068" w:rsidP="00EB41CA">
            <w:pPr>
              <w:rPr>
                <w:sz w:val="20"/>
                <w:szCs w:val="20"/>
                <w:lang w:val="sl-SI"/>
              </w:rPr>
            </w:pPr>
          </w:p>
        </w:tc>
        <w:tc>
          <w:tcPr>
            <w:tcW w:w="1139" w:type="dxa"/>
          </w:tcPr>
          <w:p w14:paraId="3F668C27" w14:textId="7F8E9544" w:rsidR="00B11433" w:rsidRPr="00EB41CA" w:rsidDel="001B1289" w:rsidRDefault="00B11433" w:rsidP="00EB41CA">
            <w:pPr>
              <w:jc w:val="center"/>
              <w:rPr>
                <w:b/>
                <w:sz w:val="20"/>
                <w:szCs w:val="20"/>
                <w:lang w:val="sl-SI"/>
              </w:rPr>
            </w:pPr>
            <w:r w:rsidRPr="00EB41CA">
              <w:rPr>
                <w:b/>
                <w:sz w:val="20"/>
                <w:szCs w:val="20"/>
                <w:lang w:val="sl-SI"/>
              </w:rPr>
              <w:t>ZVISJV-1</w:t>
            </w:r>
          </w:p>
        </w:tc>
      </w:tr>
      <w:tr w:rsidR="00663068" w:rsidRPr="00EB41CA" w14:paraId="357C88BA" w14:textId="77777777" w:rsidTr="00D70278">
        <w:trPr>
          <w:hidden/>
        </w:trPr>
        <w:tc>
          <w:tcPr>
            <w:tcW w:w="5953" w:type="dxa"/>
          </w:tcPr>
          <w:p w14:paraId="2765FCF0" w14:textId="77777777" w:rsidR="00663068" w:rsidRPr="00EB41CA" w:rsidRDefault="00663068" w:rsidP="00EB41CA">
            <w:pPr>
              <w:rPr>
                <w:noProof/>
                <w:vanish/>
                <w:color w:val="000000"/>
                <w:sz w:val="20"/>
                <w:szCs w:val="20"/>
              </w:rPr>
            </w:pPr>
          </w:p>
          <w:p w14:paraId="0EA539AA" w14:textId="77777777" w:rsidR="00663068" w:rsidRPr="00EB41CA" w:rsidRDefault="00663068"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39"/>
              <w:gridCol w:w="5398"/>
            </w:tblGrid>
            <w:tr w:rsidR="00663068" w:rsidRPr="00EB41CA" w14:paraId="3C26A51B" w14:textId="77777777" w:rsidTr="00A6733A">
              <w:trPr>
                <w:tblCellSpacing w:w="0" w:type="dxa"/>
              </w:trPr>
              <w:tc>
                <w:tcPr>
                  <w:tcW w:w="257" w:type="dxa"/>
                </w:tcPr>
                <w:p w14:paraId="73A1E441" w14:textId="77777777" w:rsidR="00663068" w:rsidRPr="00EB41CA" w:rsidRDefault="00663068" w:rsidP="00EB41CA">
                  <w:pPr>
                    <w:rPr>
                      <w:noProof/>
                      <w:color w:val="000000"/>
                      <w:sz w:val="20"/>
                      <w:szCs w:val="20"/>
                    </w:rPr>
                  </w:pPr>
                  <w:r w:rsidRPr="00EB41CA">
                    <w:rPr>
                      <w:noProof/>
                      <w:color w:val="000000"/>
                      <w:sz w:val="20"/>
                      <w:szCs w:val="20"/>
                    </w:rPr>
                    <w:t>(c)</w:t>
                  </w:r>
                </w:p>
              </w:tc>
              <w:tc>
                <w:tcPr>
                  <w:tcW w:w="4093" w:type="dxa"/>
                </w:tcPr>
                <w:p w14:paraId="24BE85FB" w14:textId="77777777" w:rsidR="00663068" w:rsidRPr="00EB41CA" w:rsidRDefault="00663068" w:rsidP="00EB41CA">
                  <w:pPr>
                    <w:rPr>
                      <w:noProof/>
                      <w:color w:val="000000"/>
                      <w:sz w:val="20"/>
                      <w:szCs w:val="20"/>
                    </w:rPr>
                  </w:pPr>
                  <w:r w:rsidRPr="00EB41CA">
                    <w:rPr>
                      <w:noProof/>
                      <w:color w:val="000000"/>
                      <w:sz w:val="20"/>
                      <w:szCs w:val="20"/>
                    </w:rPr>
                    <w:t>the limit on the equivalent dose for the extremities shall be 500 mSv in a year.</w:t>
                  </w:r>
                  <w:bookmarkStart w:id="3" w:name="_GoBack"/>
                  <w:bookmarkEnd w:id="3"/>
                </w:p>
              </w:tc>
            </w:tr>
          </w:tbl>
          <w:p w14:paraId="3198DC1E" w14:textId="77777777" w:rsidR="00663068" w:rsidRPr="00EB41CA" w:rsidRDefault="00663068" w:rsidP="00EB41CA">
            <w:pPr>
              <w:rPr>
                <w:noProof/>
                <w:color w:val="000000"/>
                <w:sz w:val="20"/>
                <w:szCs w:val="20"/>
              </w:rPr>
            </w:pPr>
          </w:p>
        </w:tc>
        <w:tc>
          <w:tcPr>
            <w:tcW w:w="6521" w:type="dxa"/>
          </w:tcPr>
          <w:p w14:paraId="01AA9017" w14:textId="77777777" w:rsidR="00B11433" w:rsidRPr="00EB41CA" w:rsidRDefault="00B11433" w:rsidP="00EB41CA">
            <w:pPr>
              <w:pStyle w:val="Otevilennavaden"/>
              <w:numPr>
                <w:ilvl w:val="0"/>
                <w:numId w:val="0"/>
              </w:numPr>
              <w:ind w:left="360" w:hanging="360"/>
              <w:rPr>
                <w:b/>
                <w:sz w:val="20"/>
              </w:rPr>
            </w:pPr>
            <w:r w:rsidRPr="00EB41CA">
              <w:rPr>
                <w:b/>
                <w:sz w:val="20"/>
              </w:rPr>
              <w:t>ZVISJV-1, 35. člen (mejne doze)</w:t>
            </w:r>
          </w:p>
          <w:p w14:paraId="6B572642" w14:textId="3DF45C51" w:rsidR="00B11433" w:rsidRPr="00EB41CA" w:rsidRDefault="00F06DBF" w:rsidP="00EB41CA">
            <w:pPr>
              <w:pStyle w:val="Otevilennavaden"/>
              <w:numPr>
                <w:ilvl w:val="0"/>
                <w:numId w:val="0"/>
              </w:numPr>
              <w:rPr>
                <w:sz w:val="20"/>
              </w:rPr>
            </w:pPr>
            <w:r w:rsidRPr="00EB41CA">
              <w:rPr>
                <w:sz w:val="20"/>
              </w:rPr>
              <w:t xml:space="preserve">(2) </w:t>
            </w:r>
            <w:r w:rsidR="00B11433" w:rsidRPr="00EB41CA">
              <w:rPr>
                <w:sz w:val="20"/>
              </w:rPr>
              <w:t>Poleg omejitev efektivne doze iz prejšnjega odstavka je mejna ekvivalentna doza za izpostavljenega delavca:</w:t>
            </w:r>
          </w:p>
          <w:p w14:paraId="285E48EB" w14:textId="71DDF6EF" w:rsidR="00B11433" w:rsidRPr="00EB41CA" w:rsidRDefault="00B11433" w:rsidP="00EB41CA">
            <w:pPr>
              <w:pStyle w:val="Otevilennavaden"/>
              <w:numPr>
                <w:ilvl w:val="0"/>
                <w:numId w:val="0"/>
              </w:numPr>
              <w:ind w:left="360" w:hanging="360"/>
              <w:rPr>
                <w:sz w:val="20"/>
              </w:rPr>
            </w:pPr>
            <w:r w:rsidRPr="00EB41CA">
              <w:rPr>
                <w:sz w:val="20"/>
              </w:rPr>
              <w:t xml:space="preserve">- za okončine 500 </w:t>
            </w:r>
            <w:proofErr w:type="spellStart"/>
            <w:r w:rsidRPr="00EB41CA">
              <w:rPr>
                <w:sz w:val="20"/>
              </w:rPr>
              <w:t>mSv</w:t>
            </w:r>
            <w:proofErr w:type="spellEnd"/>
            <w:r w:rsidRPr="00EB41CA">
              <w:rPr>
                <w:sz w:val="20"/>
              </w:rPr>
              <w:t xml:space="preserve"> na leto.</w:t>
            </w:r>
          </w:p>
          <w:p w14:paraId="3E62862F" w14:textId="77777777" w:rsidR="00B11433" w:rsidRPr="00EB41CA" w:rsidRDefault="00B11433" w:rsidP="00EB41CA">
            <w:pPr>
              <w:pStyle w:val="Otevilennavaden"/>
              <w:numPr>
                <w:ilvl w:val="0"/>
                <w:numId w:val="0"/>
              </w:numPr>
              <w:ind w:left="360" w:hanging="360"/>
              <w:rPr>
                <w:b/>
                <w:sz w:val="20"/>
              </w:rPr>
            </w:pPr>
          </w:p>
          <w:p w14:paraId="733BD53A" w14:textId="402CC04E" w:rsidR="00663068" w:rsidRPr="00EB41CA" w:rsidRDefault="00663068" w:rsidP="00EB41CA">
            <w:pPr>
              <w:rPr>
                <w:sz w:val="20"/>
                <w:szCs w:val="20"/>
                <w:lang w:val="sl-SI"/>
              </w:rPr>
            </w:pPr>
          </w:p>
        </w:tc>
        <w:tc>
          <w:tcPr>
            <w:tcW w:w="1413" w:type="dxa"/>
          </w:tcPr>
          <w:p w14:paraId="596FFBA5" w14:textId="77777777" w:rsidR="00663068" w:rsidRPr="00EB41CA" w:rsidRDefault="00663068" w:rsidP="00EB41CA">
            <w:pPr>
              <w:rPr>
                <w:sz w:val="20"/>
                <w:szCs w:val="20"/>
                <w:lang w:val="sl-SI"/>
              </w:rPr>
            </w:pPr>
          </w:p>
        </w:tc>
        <w:tc>
          <w:tcPr>
            <w:tcW w:w="1139" w:type="dxa"/>
          </w:tcPr>
          <w:p w14:paraId="3815C03C" w14:textId="6F655E3F" w:rsidR="00B11433" w:rsidRPr="00EB41CA" w:rsidDel="001B1289" w:rsidRDefault="00B11433" w:rsidP="00EB41CA">
            <w:pPr>
              <w:jc w:val="center"/>
              <w:rPr>
                <w:b/>
                <w:sz w:val="20"/>
                <w:szCs w:val="20"/>
                <w:lang w:val="sl-SI"/>
              </w:rPr>
            </w:pPr>
            <w:r w:rsidRPr="00EB41CA">
              <w:rPr>
                <w:b/>
                <w:sz w:val="20"/>
                <w:szCs w:val="20"/>
                <w:lang w:val="sl-SI"/>
              </w:rPr>
              <w:t>ZVISJV-1</w:t>
            </w:r>
          </w:p>
        </w:tc>
      </w:tr>
      <w:tr w:rsidR="00663068" w:rsidRPr="00EB41CA" w14:paraId="6F6234A8" w14:textId="77777777" w:rsidTr="00D70278">
        <w:tc>
          <w:tcPr>
            <w:tcW w:w="5953" w:type="dxa"/>
          </w:tcPr>
          <w:p w14:paraId="059613A0" w14:textId="77777777" w:rsidR="00663068" w:rsidRPr="00EB41CA" w:rsidRDefault="00663068" w:rsidP="00EB41CA">
            <w:pPr>
              <w:rPr>
                <w:b/>
                <w:noProof/>
                <w:sz w:val="20"/>
                <w:szCs w:val="20"/>
              </w:rPr>
            </w:pPr>
            <w:r w:rsidRPr="00EB41CA">
              <w:rPr>
                <w:b/>
                <w:noProof/>
                <w:sz w:val="20"/>
                <w:szCs w:val="20"/>
              </w:rPr>
              <w:t>Article 10</w:t>
            </w:r>
          </w:p>
          <w:p w14:paraId="697BA29C" w14:textId="77777777" w:rsidR="00663068" w:rsidRPr="00EB41CA" w:rsidRDefault="00663068" w:rsidP="00EB41CA">
            <w:pPr>
              <w:rPr>
                <w:b/>
                <w:noProof/>
                <w:sz w:val="20"/>
                <w:szCs w:val="20"/>
              </w:rPr>
            </w:pPr>
            <w:r w:rsidRPr="00EB41CA">
              <w:rPr>
                <w:b/>
                <w:noProof/>
                <w:sz w:val="20"/>
                <w:szCs w:val="20"/>
              </w:rPr>
              <w:t>Protection of pregnant and breastfeeding workers</w:t>
            </w:r>
          </w:p>
          <w:p w14:paraId="471A316F" w14:textId="6F6B5701" w:rsidR="00663068" w:rsidRPr="00EB41CA" w:rsidRDefault="00663068"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protection of the unborn child is comparable with that provided for members of the public. As soon as a pregnant worker informs the undertaking or, in the case of an outside worker, the employer, of the pregnancy, in accordance with national legislation the undertaking, and the employer, shall ensure that the employment conditions for the pregnant worker are such that the equivalent dose to the unborn child is as low as reasonably achievable and unlikely to exceed 1 mSv during at least the remainder of the pregnancy.</w:t>
            </w:r>
          </w:p>
        </w:tc>
        <w:tc>
          <w:tcPr>
            <w:tcW w:w="6521" w:type="dxa"/>
          </w:tcPr>
          <w:p w14:paraId="52E74557" w14:textId="4EFE47DE" w:rsidR="00663068" w:rsidRPr="00EB41CA" w:rsidRDefault="004857EE" w:rsidP="00EB41CA">
            <w:pPr>
              <w:rPr>
                <w:b/>
                <w:sz w:val="20"/>
                <w:szCs w:val="20"/>
                <w:lang w:val="sl-SI"/>
              </w:rPr>
            </w:pPr>
            <w:r w:rsidRPr="00EB41CA">
              <w:rPr>
                <w:b/>
                <w:sz w:val="20"/>
                <w:szCs w:val="20"/>
                <w:lang w:val="sl-SI"/>
              </w:rPr>
              <w:t>ZVISJV-1</w:t>
            </w:r>
            <w:r w:rsidR="003C7797" w:rsidRPr="00EB41CA">
              <w:rPr>
                <w:b/>
                <w:sz w:val="20"/>
                <w:szCs w:val="20"/>
                <w:lang w:val="sl-SI"/>
              </w:rPr>
              <w:t>, 38. člen</w:t>
            </w:r>
            <w:r w:rsidR="00663068" w:rsidRPr="00EB41CA">
              <w:rPr>
                <w:b/>
                <w:sz w:val="20"/>
                <w:szCs w:val="20"/>
                <w:lang w:val="sl-SI"/>
              </w:rPr>
              <w:t xml:space="preserve"> (</w:t>
            </w:r>
            <w:proofErr w:type="spellStart"/>
            <w:r w:rsidR="00663068" w:rsidRPr="00EB41CA">
              <w:rPr>
                <w:b/>
                <w:bCs/>
                <w:sz w:val="20"/>
                <w:szCs w:val="20"/>
              </w:rPr>
              <w:t>varstvo</w:t>
            </w:r>
            <w:proofErr w:type="spellEnd"/>
            <w:r w:rsidR="00663068" w:rsidRPr="00EB41CA">
              <w:rPr>
                <w:b/>
                <w:bCs/>
                <w:sz w:val="20"/>
                <w:szCs w:val="20"/>
              </w:rPr>
              <w:t xml:space="preserve"> </w:t>
            </w:r>
            <w:proofErr w:type="spellStart"/>
            <w:r w:rsidR="00663068" w:rsidRPr="00EB41CA">
              <w:rPr>
                <w:b/>
                <w:bCs/>
                <w:sz w:val="20"/>
                <w:szCs w:val="20"/>
              </w:rPr>
              <w:t>mladoletnih</w:t>
            </w:r>
            <w:proofErr w:type="spellEnd"/>
            <w:r w:rsidR="00663068" w:rsidRPr="00EB41CA">
              <w:rPr>
                <w:b/>
                <w:bCs/>
                <w:sz w:val="20"/>
                <w:szCs w:val="20"/>
              </w:rPr>
              <w:t xml:space="preserve">, </w:t>
            </w:r>
            <w:proofErr w:type="spellStart"/>
            <w:r w:rsidR="00663068" w:rsidRPr="00EB41CA">
              <w:rPr>
                <w:b/>
                <w:bCs/>
                <w:sz w:val="20"/>
                <w:szCs w:val="20"/>
              </w:rPr>
              <w:t>nosečnic</w:t>
            </w:r>
            <w:proofErr w:type="spellEnd"/>
            <w:r w:rsidR="00663068" w:rsidRPr="00EB41CA">
              <w:rPr>
                <w:b/>
                <w:bCs/>
                <w:sz w:val="20"/>
                <w:szCs w:val="20"/>
              </w:rPr>
              <w:t xml:space="preserve"> in </w:t>
            </w:r>
            <w:proofErr w:type="spellStart"/>
            <w:r w:rsidR="00663068" w:rsidRPr="00EB41CA">
              <w:rPr>
                <w:b/>
                <w:bCs/>
                <w:sz w:val="20"/>
                <w:szCs w:val="20"/>
              </w:rPr>
              <w:t>doječih</w:t>
            </w:r>
            <w:proofErr w:type="spellEnd"/>
            <w:r w:rsidR="00663068" w:rsidRPr="00EB41CA">
              <w:rPr>
                <w:b/>
                <w:bCs/>
                <w:sz w:val="20"/>
                <w:szCs w:val="20"/>
              </w:rPr>
              <w:t xml:space="preserve"> </w:t>
            </w:r>
            <w:proofErr w:type="spellStart"/>
            <w:r w:rsidR="00663068" w:rsidRPr="00EB41CA">
              <w:rPr>
                <w:b/>
                <w:bCs/>
                <w:sz w:val="20"/>
                <w:szCs w:val="20"/>
              </w:rPr>
              <w:t>žensk</w:t>
            </w:r>
            <w:proofErr w:type="spellEnd"/>
            <w:r w:rsidR="00663068" w:rsidRPr="00EB41CA">
              <w:rPr>
                <w:b/>
                <w:sz w:val="20"/>
                <w:szCs w:val="20"/>
                <w:lang w:val="sl-SI"/>
              </w:rPr>
              <w:t>)</w:t>
            </w:r>
          </w:p>
          <w:p w14:paraId="0D5C0887" w14:textId="564FA2B8" w:rsidR="00663068" w:rsidRPr="00EB41CA" w:rsidRDefault="00663068" w:rsidP="00EB41CA">
            <w:pPr>
              <w:rPr>
                <w:sz w:val="20"/>
                <w:szCs w:val="20"/>
                <w:lang w:val="sl-SI"/>
              </w:rPr>
            </w:pPr>
            <w:r w:rsidRPr="00EB41CA">
              <w:rPr>
                <w:sz w:val="20"/>
                <w:szCs w:val="20"/>
                <w:lang w:val="sl-SI"/>
              </w:rPr>
              <w:t>(</w:t>
            </w:r>
            <w:r w:rsidR="003C7797" w:rsidRPr="00EB41CA">
              <w:rPr>
                <w:sz w:val="20"/>
                <w:szCs w:val="20"/>
                <w:lang w:val="sl-SI"/>
              </w:rPr>
              <w:t>4</w:t>
            </w:r>
            <w:r w:rsidRPr="00EB41CA">
              <w:rPr>
                <w:sz w:val="20"/>
                <w:szCs w:val="20"/>
                <w:lang w:val="sl-SI"/>
              </w:rPr>
              <w:t>) Varstvo nerojenega otroka mora biti primerljivo z varstvom posameznikov iz prebivalstva.</w:t>
            </w:r>
          </w:p>
          <w:p w14:paraId="1EBFE86E" w14:textId="61599289" w:rsidR="00663068" w:rsidRPr="00EB41CA" w:rsidDel="00FD0602" w:rsidRDefault="00663068" w:rsidP="00EB41CA">
            <w:pPr>
              <w:rPr>
                <w:sz w:val="20"/>
                <w:szCs w:val="20"/>
                <w:lang w:val="sl-SI"/>
              </w:rPr>
            </w:pPr>
            <w:r w:rsidRPr="00EB41CA">
              <w:rPr>
                <w:sz w:val="20"/>
                <w:szCs w:val="20"/>
                <w:lang w:val="sl-SI"/>
              </w:rPr>
              <w:t>(</w:t>
            </w:r>
            <w:r w:rsidR="003C7797" w:rsidRPr="00EB41CA">
              <w:rPr>
                <w:sz w:val="20"/>
                <w:szCs w:val="20"/>
                <w:lang w:val="sl-SI"/>
              </w:rPr>
              <w:t>5</w:t>
            </w:r>
            <w:r w:rsidRPr="00EB41CA">
              <w:rPr>
                <w:sz w:val="20"/>
                <w:szCs w:val="20"/>
                <w:lang w:val="sl-SI"/>
              </w:rPr>
              <w:t>) Takoj, ko noseča ženska</w:t>
            </w:r>
            <w:r w:rsidRPr="00EB41CA">
              <w:rPr>
                <w:sz w:val="20"/>
                <w:szCs w:val="20"/>
              </w:rPr>
              <w:fldChar w:fldCharType="begin"/>
            </w:r>
            <w:r w:rsidRPr="00EB41CA">
              <w:rPr>
                <w:sz w:val="20"/>
                <w:szCs w:val="20"/>
                <w:lang w:val="sl-SI"/>
              </w:rPr>
              <w:instrText>xe "noseča ženska"</w:instrText>
            </w:r>
            <w:r w:rsidRPr="00EB41CA">
              <w:rPr>
                <w:sz w:val="20"/>
                <w:szCs w:val="20"/>
              </w:rPr>
              <w:fldChar w:fldCharType="end"/>
            </w:r>
            <w:r w:rsidRPr="00EB41CA">
              <w:rPr>
                <w:sz w:val="20"/>
                <w:szCs w:val="20"/>
                <w:lang w:val="sl-SI"/>
              </w:rPr>
              <w:t xml:space="preserve">, ki je izpostavljena delavka ali zunanja delavka, obvesti svojega delodajalca ali izvajalca sevalne dejavnosti o nosečnosti, ji je treba zagotoviti take pogoje, da bo </w:t>
            </w:r>
            <w:r w:rsidRPr="00EB41CA">
              <w:rPr>
                <w:sz w:val="20"/>
                <w:szCs w:val="20"/>
                <w:u w:color="000080"/>
                <w:lang w:val="sl-SI"/>
              </w:rPr>
              <w:t>ekvivalentna doza</w:t>
            </w:r>
            <w:r w:rsidRPr="00EB41CA">
              <w:rPr>
                <w:sz w:val="20"/>
                <w:szCs w:val="20"/>
                <w:lang w:val="sl-SI"/>
              </w:rPr>
              <w:t xml:space="preserve"> za nerojenega otroka tako nizka, kot je to razumno mogoče doseči, in da ta doza v preostalem obdobju nosečnosti ne bo presegla </w:t>
            </w:r>
            <w:r w:rsidRPr="00EB41CA">
              <w:rPr>
                <w:sz w:val="20"/>
                <w:szCs w:val="20"/>
                <w:u w:color="000080"/>
                <w:lang w:val="sl-SI"/>
              </w:rPr>
              <w:t>mejne doze</w:t>
            </w:r>
            <w:r w:rsidRPr="00EB41CA">
              <w:rPr>
                <w:sz w:val="20"/>
                <w:szCs w:val="20"/>
                <w:lang w:val="sl-SI"/>
              </w:rPr>
              <w:t xml:space="preserve"> za </w:t>
            </w:r>
            <w:r w:rsidRPr="00EB41CA">
              <w:rPr>
                <w:sz w:val="20"/>
                <w:szCs w:val="20"/>
                <w:u w:color="000080"/>
                <w:lang w:val="sl-SI"/>
              </w:rPr>
              <w:t>posameznika iz prebivalstva</w:t>
            </w:r>
            <w:r w:rsidRPr="00EB41CA">
              <w:rPr>
                <w:sz w:val="20"/>
                <w:szCs w:val="20"/>
                <w:lang w:val="sl-SI"/>
              </w:rPr>
              <w:t>.</w:t>
            </w:r>
            <w:r w:rsidR="003C7797" w:rsidRPr="00EB41CA">
              <w:rPr>
                <w:lang w:val="sl-SI"/>
              </w:rPr>
              <w:t xml:space="preserve"> </w:t>
            </w:r>
            <w:r w:rsidR="003C7797" w:rsidRPr="00EB41CA">
              <w:rPr>
                <w:sz w:val="20"/>
                <w:szCs w:val="20"/>
                <w:lang w:val="sl-SI"/>
              </w:rPr>
              <w:t>Če pa noseča ženska ne želi delati z viri sevanj, jo je treba premestiti na delovno mesto, kjer se ne dela z viri sevanja.</w:t>
            </w:r>
          </w:p>
        </w:tc>
        <w:tc>
          <w:tcPr>
            <w:tcW w:w="1413" w:type="dxa"/>
          </w:tcPr>
          <w:p w14:paraId="43447F14" w14:textId="77777777" w:rsidR="00663068" w:rsidRPr="00EB41CA" w:rsidRDefault="00663068" w:rsidP="00EB41CA">
            <w:pPr>
              <w:rPr>
                <w:sz w:val="20"/>
                <w:szCs w:val="20"/>
                <w:lang w:val="sl-SI"/>
              </w:rPr>
            </w:pPr>
          </w:p>
        </w:tc>
        <w:tc>
          <w:tcPr>
            <w:tcW w:w="1139" w:type="dxa"/>
          </w:tcPr>
          <w:p w14:paraId="35CC082B" w14:textId="77777777" w:rsidR="00663068" w:rsidRPr="00EB41CA" w:rsidDel="001B1289" w:rsidRDefault="004857EE" w:rsidP="00EB41CA">
            <w:pPr>
              <w:jc w:val="center"/>
              <w:rPr>
                <w:b/>
                <w:sz w:val="20"/>
                <w:szCs w:val="20"/>
                <w:lang w:val="sl-SI"/>
              </w:rPr>
            </w:pPr>
            <w:r w:rsidRPr="00EB41CA">
              <w:rPr>
                <w:b/>
                <w:sz w:val="18"/>
                <w:szCs w:val="20"/>
                <w:lang w:val="sl-SI"/>
              </w:rPr>
              <w:t>ZVISJV-1</w:t>
            </w:r>
          </w:p>
        </w:tc>
      </w:tr>
      <w:tr w:rsidR="00663068" w:rsidRPr="00EB41CA" w14:paraId="59159FFA" w14:textId="77777777" w:rsidTr="00D70278">
        <w:tc>
          <w:tcPr>
            <w:tcW w:w="5953" w:type="dxa"/>
          </w:tcPr>
          <w:p w14:paraId="258B0579" w14:textId="0549526D" w:rsidR="00663068" w:rsidRPr="00EB41CA" w:rsidRDefault="00663068"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As soon as workers inform the undertaking, or in case of outside workers, the employer, that they are breastfeeding an infant, they shall not be employed in work involving a significant risk of intake of radionuclides or of bodily contamination.</w:t>
            </w:r>
          </w:p>
        </w:tc>
        <w:tc>
          <w:tcPr>
            <w:tcW w:w="6521" w:type="dxa"/>
          </w:tcPr>
          <w:p w14:paraId="615DB0EC" w14:textId="341B0F1B" w:rsidR="00663068" w:rsidRPr="00EB41CA" w:rsidRDefault="004857EE" w:rsidP="00EB41CA">
            <w:pPr>
              <w:rPr>
                <w:b/>
                <w:sz w:val="20"/>
                <w:szCs w:val="20"/>
                <w:lang w:val="sl-SI"/>
              </w:rPr>
            </w:pPr>
            <w:r w:rsidRPr="00EB41CA">
              <w:rPr>
                <w:b/>
                <w:sz w:val="20"/>
                <w:szCs w:val="20"/>
                <w:lang w:val="sl-SI"/>
              </w:rPr>
              <w:t>ZVISJV-1</w:t>
            </w:r>
            <w:r w:rsidR="003A27F2" w:rsidRPr="00EB41CA">
              <w:rPr>
                <w:b/>
                <w:sz w:val="20"/>
                <w:szCs w:val="20"/>
                <w:lang w:val="sl-SI"/>
              </w:rPr>
              <w:t>, 38. člen</w:t>
            </w:r>
            <w:r w:rsidR="00663068" w:rsidRPr="00EB41CA">
              <w:rPr>
                <w:b/>
                <w:sz w:val="20"/>
                <w:szCs w:val="20"/>
                <w:lang w:val="sl-SI"/>
              </w:rPr>
              <w:t xml:space="preserve"> (</w:t>
            </w:r>
            <w:proofErr w:type="spellStart"/>
            <w:r w:rsidR="00663068" w:rsidRPr="00EB41CA">
              <w:rPr>
                <w:b/>
                <w:bCs/>
                <w:sz w:val="20"/>
                <w:szCs w:val="20"/>
              </w:rPr>
              <w:t>varstvo</w:t>
            </w:r>
            <w:proofErr w:type="spellEnd"/>
            <w:r w:rsidR="00663068" w:rsidRPr="00EB41CA">
              <w:rPr>
                <w:b/>
                <w:bCs/>
                <w:sz w:val="20"/>
                <w:szCs w:val="20"/>
              </w:rPr>
              <w:t xml:space="preserve"> </w:t>
            </w:r>
            <w:proofErr w:type="spellStart"/>
            <w:r w:rsidR="00663068" w:rsidRPr="00EB41CA">
              <w:rPr>
                <w:b/>
                <w:bCs/>
                <w:sz w:val="20"/>
                <w:szCs w:val="20"/>
              </w:rPr>
              <w:t>mladoletnih</w:t>
            </w:r>
            <w:proofErr w:type="spellEnd"/>
            <w:r w:rsidR="00663068" w:rsidRPr="00EB41CA">
              <w:rPr>
                <w:b/>
                <w:bCs/>
                <w:sz w:val="20"/>
                <w:szCs w:val="20"/>
              </w:rPr>
              <w:t xml:space="preserve">, </w:t>
            </w:r>
            <w:proofErr w:type="spellStart"/>
            <w:r w:rsidR="00663068" w:rsidRPr="00EB41CA">
              <w:rPr>
                <w:b/>
                <w:bCs/>
                <w:sz w:val="20"/>
                <w:szCs w:val="20"/>
              </w:rPr>
              <w:t>nosečnic</w:t>
            </w:r>
            <w:proofErr w:type="spellEnd"/>
            <w:r w:rsidR="00663068" w:rsidRPr="00EB41CA">
              <w:rPr>
                <w:b/>
                <w:bCs/>
                <w:sz w:val="20"/>
                <w:szCs w:val="20"/>
              </w:rPr>
              <w:t xml:space="preserve"> in </w:t>
            </w:r>
            <w:proofErr w:type="spellStart"/>
            <w:r w:rsidR="00663068" w:rsidRPr="00EB41CA">
              <w:rPr>
                <w:b/>
                <w:bCs/>
                <w:sz w:val="20"/>
                <w:szCs w:val="20"/>
              </w:rPr>
              <w:t>doječih</w:t>
            </w:r>
            <w:proofErr w:type="spellEnd"/>
            <w:r w:rsidR="00663068" w:rsidRPr="00EB41CA">
              <w:rPr>
                <w:b/>
                <w:bCs/>
                <w:sz w:val="20"/>
                <w:szCs w:val="20"/>
              </w:rPr>
              <w:t xml:space="preserve"> </w:t>
            </w:r>
            <w:proofErr w:type="spellStart"/>
            <w:r w:rsidR="00663068" w:rsidRPr="00EB41CA">
              <w:rPr>
                <w:b/>
                <w:bCs/>
                <w:sz w:val="20"/>
                <w:szCs w:val="20"/>
              </w:rPr>
              <w:t>žensk</w:t>
            </w:r>
            <w:proofErr w:type="spellEnd"/>
            <w:r w:rsidR="00663068" w:rsidRPr="00EB41CA">
              <w:rPr>
                <w:b/>
                <w:sz w:val="20"/>
                <w:szCs w:val="20"/>
                <w:lang w:val="sl-SI"/>
              </w:rPr>
              <w:t>)</w:t>
            </w:r>
          </w:p>
          <w:p w14:paraId="62592FE3" w14:textId="39FCC7DB" w:rsidR="00663068" w:rsidRPr="00EB41CA" w:rsidRDefault="00663068" w:rsidP="00EB41CA">
            <w:pPr>
              <w:rPr>
                <w:sz w:val="20"/>
                <w:szCs w:val="20"/>
                <w:lang w:val="sl-SI"/>
              </w:rPr>
            </w:pPr>
            <w:r w:rsidRPr="00EB41CA">
              <w:rPr>
                <w:sz w:val="20"/>
                <w:szCs w:val="20"/>
                <w:lang w:val="sl-SI"/>
              </w:rPr>
              <w:t>(</w:t>
            </w:r>
            <w:r w:rsidR="00B706EF" w:rsidRPr="00EB41CA">
              <w:rPr>
                <w:sz w:val="20"/>
                <w:szCs w:val="20"/>
                <w:lang w:val="sl-SI"/>
              </w:rPr>
              <w:t>6</w:t>
            </w:r>
            <w:r w:rsidRPr="00EB41CA">
              <w:rPr>
                <w:sz w:val="20"/>
                <w:szCs w:val="20"/>
                <w:lang w:val="sl-SI"/>
              </w:rPr>
              <w:t xml:space="preserve">) </w:t>
            </w:r>
            <w:r w:rsidRPr="00EB41CA">
              <w:rPr>
                <w:sz w:val="20"/>
                <w:szCs w:val="20"/>
                <w:u w:color="000080"/>
                <w:lang w:val="sl-SI"/>
              </w:rPr>
              <w:t>Takoj, ko</w:t>
            </w:r>
            <w:r w:rsidRPr="00EB41CA">
              <w:rPr>
                <w:sz w:val="20"/>
                <w:szCs w:val="20"/>
                <w:lang w:val="sl-SI"/>
              </w:rPr>
              <w:t xml:space="preserve"> doječa ženska, ki je izpostavljena delavka ali zunanja delavka, obvesti delodajalca ali izvajalca sevalne dejavnosti o </w:t>
            </w:r>
            <w:r w:rsidR="003A27F2" w:rsidRPr="00EB41CA">
              <w:rPr>
                <w:sz w:val="20"/>
                <w:szCs w:val="20"/>
                <w:lang w:val="sl-SI"/>
              </w:rPr>
              <w:t>tem, da doji otroka</w:t>
            </w:r>
            <w:r w:rsidRPr="00EB41CA">
              <w:rPr>
                <w:sz w:val="20"/>
                <w:szCs w:val="20"/>
                <w:lang w:val="sl-SI"/>
              </w:rPr>
              <w:t xml:space="preserve">, jo je treba premestiti na delovno mesto, kjer ni tveganja za znaten vnos </w:t>
            </w:r>
            <w:r w:rsidRPr="00EB41CA">
              <w:rPr>
                <w:sz w:val="20"/>
                <w:szCs w:val="20"/>
                <w:u w:color="000080"/>
                <w:lang w:val="sl-SI"/>
              </w:rPr>
              <w:t>radionuklidov v telo</w:t>
            </w:r>
            <w:r w:rsidRPr="00EB41CA">
              <w:rPr>
                <w:sz w:val="20"/>
                <w:szCs w:val="20"/>
                <w:lang w:val="sl-SI"/>
              </w:rPr>
              <w:t xml:space="preserve"> ali za radioaktivno kontaminacijo telesa.</w:t>
            </w:r>
          </w:p>
        </w:tc>
        <w:tc>
          <w:tcPr>
            <w:tcW w:w="1413" w:type="dxa"/>
          </w:tcPr>
          <w:p w14:paraId="128F15B9" w14:textId="77777777" w:rsidR="00663068" w:rsidRPr="00EB41CA" w:rsidRDefault="00663068" w:rsidP="00EB41CA">
            <w:pPr>
              <w:rPr>
                <w:sz w:val="20"/>
                <w:szCs w:val="20"/>
                <w:lang w:val="sl-SI"/>
              </w:rPr>
            </w:pPr>
          </w:p>
        </w:tc>
        <w:tc>
          <w:tcPr>
            <w:tcW w:w="1139" w:type="dxa"/>
          </w:tcPr>
          <w:p w14:paraId="16411029" w14:textId="77777777" w:rsidR="00663068" w:rsidRPr="00EB41CA" w:rsidDel="001B1289" w:rsidRDefault="004857EE" w:rsidP="00EB41CA">
            <w:pPr>
              <w:jc w:val="center"/>
              <w:rPr>
                <w:b/>
                <w:sz w:val="20"/>
                <w:szCs w:val="20"/>
                <w:lang w:val="sl-SI"/>
              </w:rPr>
            </w:pPr>
            <w:r w:rsidRPr="00EB41CA">
              <w:rPr>
                <w:b/>
                <w:sz w:val="20"/>
                <w:szCs w:val="20"/>
                <w:lang w:val="sl-SI"/>
              </w:rPr>
              <w:t>ZVISJV-1</w:t>
            </w:r>
          </w:p>
        </w:tc>
      </w:tr>
      <w:tr w:rsidR="00663068" w:rsidRPr="00EB41CA" w14:paraId="7CFAC426" w14:textId="77777777" w:rsidTr="00D70278">
        <w:tc>
          <w:tcPr>
            <w:tcW w:w="5953" w:type="dxa"/>
          </w:tcPr>
          <w:p w14:paraId="2DA724AB" w14:textId="77777777" w:rsidR="00663068" w:rsidRPr="00EB41CA" w:rsidRDefault="00663068" w:rsidP="00EB41CA">
            <w:pPr>
              <w:rPr>
                <w:b/>
                <w:iCs/>
                <w:noProof/>
                <w:sz w:val="20"/>
                <w:szCs w:val="20"/>
              </w:rPr>
            </w:pPr>
            <w:r w:rsidRPr="00EB41CA">
              <w:rPr>
                <w:b/>
                <w:iCs/>
                <w:noProof/>
                <w:sz w:val="20"/>
                <w:szCs w:val="20"/>
              </w:rPr>
              <w:t>Article 11</w:t>
            </w:r>
          </w:p>
          <w:p w14:paraId="00368EB7" w14:textId="77777777" w:rsidR="00663068" w:rsidRPr="00EB41CA" w:rsidRDefault="00663068" w:rsidP="00EB41CA">
            <w:pPr>
              <w:rPr>
                <w:bCs/>
                <w:noProof/>
                <w:sz w:val="20"/>
                <w:szCs w:val="20"/>
              </w:rPr>
            </w:pPr>
            <w:r w:rsidRPr="00EB41CA">
              <w:rPr>
                <w:b/>
                <w:bCs/>
                <w:noProof/>
                <w:sz w:val="20"/>
                <w:szCs w:val="20"/>
              </w:rPr>
              <w:t>Dose limits for apprentices and students</w:t>
            </w:r>
          </w:p>
          <w:p w14:paraId="480DA6BF" w14:textId="38B18139" w:rsidR="00663068" w:rsidRPr="00EB41CA" w:rsidRDefault="00663068"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dose limits for apprentices aged 18 years or over and students aged 18 years or over who, in the course of their studies, are obliged to work with radiation sources, shall be the same as the dose limits for occupational exposure laid down in Article 9.</w:t>
            </w:r>
          </w:p>
        </w:tc>
        <w:tc>
          <w:tcPr>
            <w:tcW w:w="6521" w:type="dxa"/>
          </w:tcPr>
          <w:p w14:paraId="4EC2C3EE" w14:textId="4105948B" w:rsidR="00663068" w:rsidRPr="00EB41CA" w:rsidRDefault="004857EE" w:rsidP="00EB41CA">
            <w:pPr>
              <w:autoSpaceDE w:val="0"/>
              <w:autoSpaceDN w:val="0"/>
              <w:adjustRightInd w:val="0"/>
              <w:rPr>
                <w:b/>
                <w:sz w:val="20"/>
                <w:szCs w:val="20"/>
                <w:lang w:val="sl-SI"/>
              </w:rPr>
            </w:pPr>
            <w:r w:rsidRPr="00EB41CA">
              <w:rPr>
                <w:b/>
                <w:sz w:val="20"/>
                <w:szCs w:val="20"/>
                <w:lang w:val="sl-SI"/>
              </w:rPr>
              <w:t>ZVISJV-1</w:t>
            </w:r>
            <w:r w:rsidR="003A27F2" w:rsidRPr="00EB41CA">
              <w:rPr>
                <w:b/>
                <w:sz w:val="20"/>
                <w:szCs w:val="20"/>
                <w:lang w:val="sl-SI"/>
              </w:rPr>
              <w:t>, 38. člen</w:t>
            </w:r>
            <w:r w:rsidR="00663068" w:rsidRPr="00EB41CA">
              <w:rPr>
                <w:b/>
                <w:sz w:val="20"/>
                <w:szCs w:val="20"/>
                <w:lang w:val="sl-SI"/>
              </w:rPr>
              <w:t xml:space="preserve"> (varstvo mladoletnih, nosečnic in doječih žensk)</w:t>
            </w:r>
          </w:p>
          <w:p w14:paraId="4E2C7F65" w14:textId="7A618356" w:rsidR="00CC0A78" w:rsidRPr="00EB41CA" w:rsidRDefault="00CC0A78" w:rsidP="00EB41CA">
            <w:pPr>
              <w:autoSpaceDE w:val="0"/>
              <w:autoSpaceDN w:val="0"/>
              <w:adjustRightInd w:val="0"/>
              <w:rPr>
                <w:sz w:val="20"/>
                <w:szCs w:val="20"/>
                <w:lang w:val="sl-SI"/>
              </w:rPr>
            </w:pPr>
            <w:r w:rsidRPr="00EB41CA">
              <w:rPr>
                <w:sz w:val="20"/>
                <w:szCs w:val="20"/>
                <w:lang w:val="sl-SI"/>
              </w:rPr>
              <w:t>(1) Varstvo praktikantov in študentov pred sevanji mora biti urejeno enako, kot je s tem zakonom določeno za izpostavljene delavce.</w:t>
            </w:r>
          </w:p>
          <w:p w14:paraId="1C2011D2" w14:textId="6BD6154C" w:rsidR="00663068" w:rsidRPr="00EB41CA" w:rsidRDefault="00663068" w:rsidP="00EB41CA">
            <w:pPr>
              <w:autoSpaceDE w:val="0"/>
              <w:autoSpaceDN w:val="0"/>
              <w:adjustRightInd w:val="0"/>
              <w:rPr>
                <w:color w:val="FF0000"/>
                <w:sz w:val="20"/>
                <w:szCs w:val="20"/>
                <w:lang w:val="sl-SI"/>
              </w:rPr>
            </w:pPr>
            <w:r w:rsidRPr="00EB41CA">
              <w:rPr>
                <w:sz w:val="20"/>
                <w:szCs w:val="20"/>
                <w:lang w:val="sl-SI"/>
              </w:rPr>
              <w:t>(</w:t>
            </w:r>
            <w:r w:rsidR="00B706EF" w:rsidRPr="00EB41CA">
              <w:rPr>
                <w:sz w:val="20"/>
                <w:szCs w:val="20"/>
                <w:lang w:val="sl-SI"/>
              </w:rPr>
              <w:t>3</w:t>
            </w:r>
            <w:r w:rsidRPr="00EB41CA">
              <w:rPr>
                <w:sz w:val="20"/>
                <w:szCs w:val="20"/>
                <w:lang w:val="sl-SI"/>
              </w:rPr>
              <w:t xml:space="preserve">) Ne glede na določbe </w:t>
            </w:r>
            <w:r w:rsidR="004C6AC2" w:rsidRPr="00EB41CA">
              <w:rPr>
                <w:sz w:val="20"/>
                <w:szCs w:val="20"/>
                <w:lang w:val="sl-SI"/>
              </w:rPr>
              <w:t>prejšnjega</w:t>
            </w:r>
            <w:r w:rsidRPr="00EB41CA">
              <w:rPr>
                <w:sz w:val="20"/>
                <w:szCs w:val="20"/>
                <w:lang w:val="sl-SI"/>
              </w:rPr>
              <w:t xml:space="preserve"> odstavka </w:t>
            </w:r>
            <w:r w:rsidR="004C6AC2" w:rsidRPr="00EB41CA">
              <w:rPr>
                <w:sz w:val="20"/>
                <w:szCs w:val="20"/>
                <w:lang w:val="sl-SI"/>
              </w:rPr>
              <w:t xml:space="preserve">lahko </w:t>
            </w:r>
            <w:r w:rsidRPr="00EB41CA">
              <w:rPr>
                <w:sz w:val="20"/>
                <w:szCs w:val="20"/>
                <w:lang w:val="sl-SI"/>
              </w:rPr>
              <w:t>praktikant</w:t>
            </w:r>
            <w:r w:rsidR="004C6AC2" w:rsidRPr="00EB41CA">
              <w:rPr>
                <w:sz w:val="20"/>
                <w:szCs w:val="20"/>
                <w:lang w:val="sl-SI"/>
              </w:rPr>
              <w:t>i</w:t>
            </w:r>
            <w:r w:rsidRPr="00EB41CA">
              <w:rPr>
                <w:sz w:val="20"/>
                <w:szCs w:val="20"/>
                <w:lang w:val="sl-SI"/>
              </w:rPr>
              <w:t>, študent</w:t>
            </w:r>
            <w:r w:rsidR="004C6AC2" w:rsidRPr="00EB41CA">
              <w:rPr>
                <w:sz w:val="20"/>
                <w:szCs w:val="20"/>
                <w:lang w:val="sl-SI"/>
              </w:rPr>
              <w:t>i</w:t>
            </w:r>
            <w:r w:rsidRPr="00EB41CA">
              <w:rPr>
                <w:sz w:val="20"/>
                <w:szCs w:val="20"/>
                <w:lang w:val="sl-SI"/>
              </w:rPr>
              <w:t xml:space="preserve"> in učenc</w:t>
            </w:r>
            <w:r w:rsidR="004C6AC2" w:rsidRPr="00EB41CA">
              <w:rPr>
                <w:sz w:val="20"/>
                <w:szCs w:val="20"/>
                <w:lang w:val="sl-SI"/>
              </w:rPr>
              <w:t>i</w:t>
            </w:r>
            <w:r w:rsidRPr="00EB41CA">
              <w:rPr>
                <w:sz w:val="20"/>
                <w:szCs w:val="20"/>
                <w:lang w:val="sl-SI"/>
              </w:rPr>
              <w:t xml:space="preserve"> srednjih ali poklicnih šol, </w:t>
            </w:r>
            <w:r w:rsidR="004C6AC2" w:rsidRPr="00EB41CA">
              <w:rPr>
                <w:sz w:val="20"/>
                <w:szCs w:val="20"/>
                <w:lang w:val="sl-SI"/>
              </w:rPr>
              <w:t xml:space="preserve">ki so </w:t>
            </w:r>
            <w:r w:rsidRPr="00EB41CA">
              <w:rPr>
                <w:sz w:val="20"/>
                <w:szCs w:val="20"/>
                <w:lang w:val="sl-SI"/>
              </w:rPr>
              <w:t>star</w:t>
            </w:r>
            <w:r w:rsidR="004C6AC2" w:rsidRPr="00EB41CA">
              <w:rPr>
                <w:sz w:val="20"/>
                <w:szCs w:val="20"/>
                <w:lang w:val="sl-SI"/>
              </w:rPr>
              <w:t>i</w:t>
            </w:r>
            <w:r w:rsidRPr="00EB41CA">
              <w:rPr>
                <w:sz w:val="20"/>
                <w:szCs w:val="20"/>
                <w:lang w:val="sl-SI"/>
              </w:rPr>
              <w:t xml:space="preserve"> med 16 in 18 let</w:t>
            </w:r>
            <w:r w:rsidR="004C6AC2" w:rsidRPr="00EB41CA">
              <w:rPr>
                <w:sz w:val="20"/>
                <w:szCs w:val="20"/>
                <w:lang w:val="sl-SI"/>
              </w:rPr>
              <w:t xml:space="preserve"> </w:t>
            </w:r>
            <w:proofErr w:type="spellStart"/>
            <w:r w:rsidR="004C6AC2" w:rsidRPr="00EB41CA">
              <w:rPr>
                <w:sz w:val="20"/>
                <w:szCs w:val="20"/>
                <w:lang w:val="sl-SI"/>
              </w:rPr>
              <w:t>in</w:t>
            </w:r>
            <w:r w:rsidRPr="00EB41CA">
              <w:rPr>
                <w:sz w:val="20"/>
                <w:szCs w:val="20"/>
                <w:lang w:val="sl-SI"/>
              </w:rPr>
              <w:t>i</w:t>
            </w:r>
            <w:proofErr w:type="spellEnd"/>
            <w:r w:rsidRPr="00EB41CA">
              <w:rPr>
                <w:sz w:val="20"/>
                <w:szCs w:val="20"/>
                <w:lang w:val="sl-SI"/>
              </w:rPr>
              <w:t xml:space="preserve"> med študijem ali šolanjem uporabljajo vire sevanj</w:t>
            </w:r>
            <w:r w:rsidR="004C6AC2" w:rsidRPr="00EB41CA">
              <w:rPr>
                <w:sz w:val="20"/>
                <w:szCs w:val="20"/>
                <w:lang w:val="sl-SI"/>
              </w:rPr>
              <w:t>, opravljajo dela in naloge, pri katerih so izpostavljeni sevanjem in zaradi katerih so razporejeni v kategorijo B,</w:t>
            </w:r>
            <w:r w:rsidRPr="00EB41CA">
              <w:rPr>
                <w:sz w:val="20"/>
                <w:szCs w:val="20"/>
                <w:lang w:val="sl-SI"/>
              </w:rPr>
              <w:t xml:space="preserve"> </w:t>
            </w:r>
            <w:r w:rsidR="004C6AC2" w:rsidRPr="00EB41CA">
              <w:rPr>
                <w:sz w:val="20"/>
                <w:szCs w:val="20"/>
                <w:lang w:val="sl-SI"/>
              </w:rPr>
              <w:t>kot je to določeno v</w:t>
            </w:r>
            <w:r w:rsidRPr="00EB41CA">
              <w:rPr>
                <w:sz w:val="20"/>
                <w:szCs w:val="20"/>
                <w:lang w:val="sl-SI"/>
              </w:rPr>
              <w:t xml:space="preserve"> 6. </w:t>
            </w:r>
            <w:r w:rsidR="004C6AC2" w:rsidRPr="00EB41CA">
              <w:rPr>
                <w:sz w:val="20"/>
                <w:szCs w:val="20"/>
                <w:lang w:val="sl-SI"/>
              </w:rPr>
              <w:t>točki</w:t>
            </w:r>
            <w:r w:rsidRPr="00EB41CA">
              <w:rPr>
                <w:sz w:val="20"/>
                <w:szCs w:val="20"/>
                <w:lang w:val="sl-SI"/>
              </w:rPr>
              <w:t xml:space="preserve"> prvega odstavka 29. člena tega zakona.</w:t>
            </w:r>
          </w:p>
        </w:tc>
        <w:tc>
          <w:tcPr>
            <w:tcW w:w="1413" w:type="dxa"/>
          </w:tcPr>
          <w:p w14:paraId="15586DBF" w14:textId="77777777" w:rsidR="00663068" w:rsidRPr="00EB41CA" w:rsidRDefault="00663068" w:rsidP="00EB41CA">
            <w:pPr>
              <w:rPr>
                <w:sz w:val="20"/>
                <w:szCs w:val="20"/>
                <w:lang w:val="sl-SI"/>
              </w:rPr>
            </w:pPr>
          </w:p>
        </w:tc>
        <w:tc>
          <w:tcPr>
            <w:tcW w:w="1139" w:type="dxa"/>
          </w:tcPr>
          <w:p w14:paraId="7C7704A9" w14:textId="77777777" w:rsidR="00663068" w:rsidRPr="00EB41CA" w:rsidDel="001B1289" w:rsidRDefault="004857EE" w:rsidP="00EB41CA">
            <w:pPr>
              <w:jc w:val="center"/>
              <w:rPr>
                <w:b/>
                <w:sz w:val="20"/>
                <w:szCs w:val="20"/>
                <w:lang w:val="sl-SI"/>
              </w:rPr>
            </w:pPr>
            <w:r w:rsidRPr="00EB41CA">
              <w:rPr>
                <w:b/>
                <w:sz w:val="20"/>
                <w:szCs w:val="20"/>
                <w:lang w:val="sl-SI"/>
              </w:rPr>
              <w:t>ZVISJV-1</w:t>
            </w:r>
          </w:p>
        </w:tc>
      </w:tr>
      <w:tr w:rsidR="00663068" w:rsidRPr="00EB41CA" w14:paraId="7246695B" w14:textId="77777777" w:rsidTr="00D70278">
        <w:tc>
          <w:tcPr>
            <w:tcW w:w="5953" w:type="dxa"/>
          </w:tcPr>
          <w:p w14:paraId="3B43D047" w14:textId="6D464A6F" w:rsidR="00663068" w:rsidRPr="00EB41CA" w:rsidRDefault="00663068" w:rsidP="00EB41CA">
            <w:pPr>
              <w:rPr>
                <w:noProof/>
                <w:color w:val="000000"/>
                <w:sz w:val="20"/>
                <w:szCs w:val="20"/>
              </w:rPr>
            </w:pPr>
            <w:r w:rsidRPr="00EB41CA">
              <w:rPr>
                <w:noProof/>
                <w:color w:val="000000"/>
                <w:sz w:val="20"/>
                <w:szCs w:val="20"/>
              </w:rPr>
              <w:t>2.</w:t>
            </w:r>
            <w:r w:rsidR="0034072F" w:rsidRPr="00EB41CA">
              <w:rPr>
                <w:noProof/>
                <w:color w:val="000000"/>
                <w:sz w:val="20"/>
                <w:szCs w:val="20"/>
              </w:rPr>
              <w:t xml:space="preserve"> </w:t>
            </w:r>
            <w:r w:rsidRPr="00EB41CA">
              <w:rPr>
                <w:noProof/>
                <w:color w:val="000000"/>
                <w:sz w:val="20"/>
                <w:szCs w:val="20"/>
              </w:rPr>
              <w:t>Member States shall ensure that the limit on the effective dose for apprentices aged between 16 and 18 years and for students aged between 16 and 18 years who, in the course of their studies, are obliged to work with radiation sources, shall be 6 mSv in a year.</w:t>
            </w:r>
          </w:p>
        </w:tc>
        <w:tc>
          <w:tcPr>
            <w:tcW w:w="6521" w:type="dxa"/>
          </w:tcPr>
          <w:p w14:paraId="339A11FB" w14:textId="4EC0A947" w:rsidR="00663068" w:rsidRPr="00EB41CA" w:rsidRDefault="004857EE" w:rsidP="00EB41CA">
            <w:pPr>
              <w:autoSpaceDE w:val="0"/>
              <w:autoSpaceDN w:val="0"/>
              <w:adjustRightInd w:val="0"/>
              <w:rPr>
                <w:b/>
                <w:sz w:val="20"/>
                <w:szCs w:val="20"/>
                <w:lang w:val="sl-SI" w:eastAsia="sl-SI"/>
              </w:rPr>
            </w:pPr>
            <w:r w:rsidRPr="00EB41CA">
              <w:rPr>
                <w:b/>
                <w:sz w:val="20"/>
                <w:szCs w:val="20"/>
                <w:lang w:val="sl-SI" w:eastAsia="sl-SI"/>
              </w:rPr>
              <w:t>ZVISJV-1</w:t>
            </w:r>
            <w:r w:rsidR="00B36C9F" w:rsidRPr="00EB41CA">
              <w:rPr>
                <w:b/>
                <w:sz w:val="20"/>
                <w:szCs w:val="20"/>
                <w:lang w:val="sl-SI" w:eastAsia="sl-SI"/>
              </w:rPr>
              <w:t>, 38. člen</w:t>
            </w:r>
            <w:r w:rsidR="00663068" w:rsidRPr="00EB41CA">
              <w:rPr>
                <w:b/>
                <w:sz w:val="20"/>
                <w:szCs w:val="20"/>
                <w:lang w:val="sl-SI" w:eastAsia="sl-SI"/>
              </w:rPr>
              <w:t xml:space="preserve"> (varstvo mladoletnih, nosečnic in doječih žensk)</w:t>
            </w:r>
          </w:p>
          <w:p w14:paraId="38B08A06" w14:textId="6F9D06F7" w:rsidR="00663068" w:rsidRPr="00EB41CA" w:rsidRDefault="004C6AC2" w:rsidP="00EB41CA">
            <w:pPr>
              <w:pStyle w:val="Otevilennavaden"/>
              <w:numPr>
                <w:ilvl w:val="0"/>
                <w:numId w:val="0"/>
              </w:numPr>
              <w:ind w:left="57" w:hanging="4"/>
              <w:rPr>
                <w:sz w:val="20"/>
              </w:rPr>
            </w:pPr>
            <w:r w:rsidRPr="00EB41CA">
              <w:rPr>
                <w:sz w:val="20"/>
              </w:rPr>
              <w:t>(3) Ne glede na določbe prejšnjega odstavka lahko praktikanti, študenti in učenci srednjih ali poklicnih šol, ki so stari med 16 in 18 let in med študijem ali šolanjem uporabljajo vire sevanj, opravljajo dela in naloge, pri katerih so izpostavljeni sevanjem in zaradi katerih so razporejeni v kategorijo B, kot je to določeno v 6. točki prvega odstavka 29. člena tega zakona</w:t>
            </w:r>
          </w:p>
        </w:tc>
        <w:tc>
          <w:tcPr>
            <w:tcW w:w="1413" w:type="dxa"/>
          </w:tcPr>
          <w:p w14:paraId="67ABD8BA" w14:textId="77777777" w:rsidR="00663068" w:rsidRPr="00EB41CA" w:rsidRDefault="00663068" w:rsidP="00EB41CA">
            <w:pPr>
              <w:rPr>
                <w:sz w:val="20"/>
                <w:szCs w:val="20"/>
                <w:lang w:val="sl-SI"/>
              </w:rPr>
            </w:pPr>
          </w:p>
        </w:tc>
        <w:tc>
          <w:tcPr>
            <w:tcW w:w="1139" w:type="dxa"/>
          </w:tcPr>
          <w:p w14:paraId="46A63B86" w14:textId="77777777" w:rsidR="00663068" w:rsidRPr="00EB41CA" w:rsidDel="001B1289" w:rsidRDefault="004857EE" w:rsidP="00EB41CA">
            <w:pPr>
              <w:jc w:val="center"/>
              <w:rPr>
                <w:b/>
                <w:sz w:val="20"/>
                <w:szCs w:val="20"/>
                <w:lang w:val="sl-SI"/>
              </w:rPr>
            </w:pPr>
            <w:r w:rsidRPr="00EB41CA">
              <w:rPr>
                <w:b/>
                <w:sz w:val="20"/>
                <w:szCs w:val="20"/>
                <w:lang w:val="sl-SI"/>
              </w:rPr>
              <w:t>ZVISJV-1</w:t>
            </w:r>
          </w:p>
        </w:tc>
      </w:tr>
      <w:tr w:rsidR="00F936EE" w:rsidRPr="00EB41CA" w14:paraId="4217F08C" w14:textId="77777777" w:rsidTr="00D70278">
        <w:tc>
          <w:tcPr>
            <w:tcW w:w="5953" w:type="dxa"/>
          </w:tcPr>
          <w:p w14:paraId="1244B48F" w14:textId="4044B211" w:rsidR="00F936EE" w:rsidRPr="00EB41CA" w:rsidRDefault="00F936EE" w:rsidP="00EB41CA">
            <w:pPr>
              <w:rPr>
                <w:noProof/>
                <w:sz w:val="20"/>
                <w:szCs w:val="20"/>
              </w:rPr>
            </w:pPr>
            <w:r w:rsidRPr="00EB41CA">
              <w:rPr>
                <w:noProof/>
                <w:color w:val="000000"/>
                <w:sz w:val="20"/>
                <w:szCs w:val="20"/>
              </w:rPr>
              <w:t>3.</w:t>
            </w:r>
            <w:r w:rsidR="0034072F" w:rsidRPr="00EB41CA">
              <w:rPr>
                <w:noProof/>
                <w:color w:val="000000"/>
                <w:sz w:val="20"/>
                <w:szCs w:val="20"/>
              </w:rPr>
              <w:t xml:space="preserve"> </w:t>
            </w:r>
            <w:r w:rsidRPr="00EB41CA">
              <w:rPr>
                <w:noProof/>
                <w:color w:val="000000"/>
                <w:sz w:val="20"/>
                <w:szCs w:val="20"/>
              </w:rPr>
              <w:t xml:space="preserve">In addition to the limits on effective dose laid down in paragraph 2, the following limits on </w:t>
            </w:r>
            <w:r w:rsidRPr="00EB41CA">
              <w:rPr>
                <w:noProof/>
                <w:sz w:val="20"/>
                <w:szCs w:val="20"/>
              </w:rPr>
              <w:t>equivalent dose shall apply:</w:t>
            </w: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F936EE" w:rsidRPr="00EB41CA" w14:paraId="3DCC17BB" w14:textId="77777777" w:rsidTr="00D50E93">
              <w:trPr>
                <w:tblCellSpacing w:w="0" w:type="dxa"/>
              </w:trPr>
              <w:tc>
                <w:tcPr>
                  <w:tcW w:w="269" w:type="dxa"/>
                </w:tcPr>
                <w:p w14:paraId="70CF8606" w14:textId="77777777" w:rsidR="00F936EE" w:rsidRPr="00EB41CA" w:rsidRDefault="00F936EE" w:rsidP="00EB41CA">
                  <w:pPr>
                    <w:rPr>
                      <w:noProof/>
                      <w:sz w:val="20"/>
                      <w:szCs w:val="20"/>
                    </w:rPr>
                  </w:pPr>
                  <w:r w:rsidRPr="00EB41CA">
                    <w:rPr>
                      <w:noProof/>
                      <w:sz w:val="20"/>
                      <w:szCs w:val="20"/>
                    </w:rPr>
                    <w:t>(a)</w:t>
                  </w:r>
                </w:p>
              </w:tc>
              <w:tc>
                <w:tcPr>
                  <w:tcW w:w="4081" w:type="dxa"/>
                  <w:shd w:val="clear" w:color="auto" w:fill="auto"/>
                </w:tcPr>
                <w:p w14:paraId="6455773C" w14:textId="37611A6F" w:rsidR="00F936EE" w:rsidRPr="00EB41CA" w:rsidRDefault="00F936EE" w:rsidP="00EB41CA">
                  <w:pPr>
                    <w:rPr>
                      <w:noProof/>
                      <w:sz w:val="20"/>
                      <w:szCs w:val="20"/>
                    </w:rPr>
                  </w:pPr>
                  <w:r w:rsidRPr="00EB41CA">
                    <w:rPr>
                      <w:noProof/>
                      <w:sz w:val="20"/>
                      <w:szCs w:val="20"/>
                    </w:rPr>
                    <w:t xml:space="preserve">the limit on the equivalent dose for the lens of the eye shall be 15 </w:t>
                  </w:r>
                  <w:r w:rsidR="00183CE4" w:rsidRPr="00EB41CA">
                    <w:rPr>
                      <w:noProof/>
                      <w:sz w:val="20"/>
                      <w:szCs w:val="20"/>
                    </w:rPr>
                    <w:t>m</w:t>
                  </w:r>
                  <w:r w:rsidRPr="00EB41CA">
                    <w:rPr>
                      <w:noProof/>
                      <w:sz w:val="20"/>
                      <w:szCs w:val="20"/>
                    </w:rPr>
                    <w:t>Sv in a year;</w:t>
                  </w:r>
                </w:p>
              </w:tc>
            </w:tr>
          </w:tbl>
          <w:p w14:paraId="59B74017" w14:textId="77777777" w:rsidR="00F936EE" w:rsidRPr="00EB41CA" w:rsidRDefault="00F936EE" w:rsidP="00EB41CA">
            <w:pPr>
              <w:rPr>
                <w:noProof/>
                <w:color w:val="000000"/>
                <w:sz w:val="20"/>
                <w:szCs w:val="20"/>
              </w:rPr>
            </w:pPr>
          </w:p>
        </w:tc>
        <w:tc>
          <w:tcPr>
            <w:tcW w:w="6521" w:type="dxa"/>
          </w:tcPr>
          <w:p w14:paraId="6622A66B" w14:textId="60ED5C4C" w:rsidR="00F936EE" w:rsidRPr="00EB41CA" w:rsidRDefault="00F936EE" w:rsidP="00EB41CA">
            <w:pPr>
              <w:autoSpaceDE w:val="0"/>
              <w:autoSpaceDN w:val="0"/>
              <w:adjustRightInd w:val="0"/>
              <w:rPr>
                <w:b/>
                <w:sz w:val="20"/>
                <w:szCs w:val="20"/>
                <w:lang w:val="sl-SI" w:eastAsia="sl-SI"/>
              </w:rPr>
            </w:pPr>
            <w:r w:rsidRPr="00EB41CA">
              <w:rPr>
                <w:b/>
                <w:sz w:val="20"/>
                <w:szCs w:val="20"/>
                <w:lang w:val="sl-SI" w:eastAsia="sl-SI"/>
              </w:rPr>
              <w:t>UV2</w:t>
            </w:r>
            <w:r w:rsidR="00DA7B0E" w:rsidRPr="00EB41CA">
              <w:rPr>
                <w:b/>
                <w:sz w:val="20"/>
                <w:szCs w:val="20"/>
                <w:lang w:val="sl-SI" w:eastAsia="sl-SI"/>
              </w:rPr>
              <w:t>,</w:t>
            </w:r>
            <w:r w:rsidRPr="00EB41CA">
              <w:rPr>
                <w:b/>
                <w:sz w:val="20"/>
                <w:szCs w:val="20"/>
                <w:lang w:val="sl-SI" w:eastAsia="sl-SI"/>
              </w:rPr>
              <w:t xml:space="preserve"> </w:t>
            </w:r>
            <w:r w:rsidR="00F9180D" w:rsidRPr="00EB41CA">
              <w:rPr>
                <w:b/>
                <w:sz w:val="20"/>
                <w:szCs w:val="20"/>
                <w:lang w:val="sl-SI" w:eastAsia="sl-SI"/>
              </w:rPr>
              <w:t>7</w:t>
            </w:r>
            <w:r w:rsidRPr="00EB41CA">
              <w:rPr>
                <w:b/>
                <w:sz w:val="20"/>
                <w:szCs w:val="20"/>
                <w:lang w:val="sl-SI" w:eastAsia="sl-SI"/>
              </w:rPr>
              <w:t xml:space="preserve">. člen </w:t>
            </w:r>
            <w:r w:rsidR="007A7FF0" w:rsidRPr="00EB41CA">
              <w:rPr>
                <w:b/>
                <w:sz w:val="20"/>
                <w:szCs w:val="20"/>
                <w:lang w:val="sl-SI" w:eastAsia="sl-SI"/>
              </w:rPr>
              <w:t>(</w:t>
            </w:r>
            <w:r w:rsidRPr="00EB41CA">
              <w:rPr>
                <w:b/>
                <w:sz w:val="20"/>
                <w:szCs w:val="20"/>
                <w:lang w:val="sl-SI" w:eastAsia="sl-SI"/>
              </w:rPr>
              <w:t>mejne doze za praktikante</w:t>
            </w:r>
            <w:r w:rsidR="00F9180D" w:rsidRPr="00EB41CA">
              <w:rPr>
                <w:b/>
                <w:sz w:val="20"/>
                <w:szCs w:val="20"/>
                <w:lang w:val="sl-SI" w:eastAsia="sl-SI"/>
              </w:rPr>
              <w:t>,</w:t>
            </w:r>
            <w:r w:rsidRPr="00EB41CA">
              <w:rPr>
                <w:b/>
                <w:sz w:val="20"/>
                <w:szCs w:val="20"/>
                <w:lang w:val="sl-SI" w:eastAsia="sl-SI"/>
              </w:rPr>
              <w:t xml:space="preserve"> študente</w:t>
            </w:r>
            <w:r w:rsidR="00F9180D" w:rsidRPr="00EB41CA">
              <w:rPr>
                <w:b/>
                <w:sz w:val="20"/>
                <w:szCs w:val="20"/>
                <w:lang w:val="sl-SI" w:eastAsia="sl-SI"/>
              </w:rPr>
              <w:t xml:space="preserve"> in dijake</w:t>
            </w:r>
            <w:r w:rsidRPr="00EB41CA">
              <w:rPr>
                <w:b/>
                <w:sz w:val="20"/>
                <w:szCs w:val="20"/>
                <w:lang w:val="sl-SI" w:eastAsia="sl-SI"/>
              </w:rPr>
              <w:t>)</w:t>
            </w:r>
          </w:p>
          <w:p w14:paraId="5A573E92" w14:textId="320F730D" w:rsidR="00F936EE" w:rsidRPr="00EB41CA" w:rsidRDefault="001A3435" w:rsidP="00EB41CA">
            <w:pPr>
              <w:pStyle w:val="Otevilennavaden"/>
              <w:numPr>
                <w:ilvl w:val="0"/>
                <w:numId w:val="0"/>
              </w:numPr>
              <w:ind w:left="24"/>
              <w:jc w:val="left"/>
              <w:rPr>
                <w:sz w:val="20"/>
              </w:rPr>
            </w:pPr>
            <w:r w:rsidRPr="00EB41CA">
              <w:rPr>
                <w:sz w:val="20"/>
              </w:rPr>
              <w:t>(</w:t>
            </w:r>
            <w:r w:rsidR="00F9180D" w:rsidRPr="00EB41CA">
              <w:rPr>
                <w:sz w:val="20"/>
              </w:rPr>
              <w:t>1</w:t>
            </w:r>
            <w:r w:rsidR="00F936EE" w:rsidRPr="00EB41CA">
              <w:rPr>
                <w:sz w:val="20"/>
              </w:rPr>
              <w:t xml:space="preserve">) Poleg mejnih efektivnih doz za praktikante, študente in </w:t>
            </w:r>
            <w:r w:rsidR="00F9180D" w:rsidRPr="00EB41CA">
              <w:rPr>
                <w:sz w:val="20"/>
              </w:rPr>
              <w:t>dijake, predpisanih v zakonu, ki ureja varstvo pred ionizirajočimi sevanji in jedrsko varnost,</w:t>
            </w:r>
            <w:r w:rsidR="0034072F" w:rsidRPr="00EB41CA">
              <w:rPr>
                <w:sz w:val="20"/>
              </w:rPr>
              <w:t xml:space="preserve"> </w:t>
            </w:r>
            <w:r w:rsidR="00F936EE" w:rsidRPr="00EB41CA">
              <w:rPr>
                <w:sz w:val="20"/>
              </w:rPr>
              <w:t>za njih veljajo tudi mejne ekvivalentne doze:</w:t>
            </w:r>
          </w:p>
          <w:p w14:paraId="60084FDD" w14:textId="0CBB0189" w:rsidR="00F936EE" w:rsidRPr="00EB41CA" w:rsidRDefault="00701FA5" w:rsidP="00EB41CA">
            <w:pPr>
              <w:pStyle w:val="Otevilennavaden"/>
              <w:numPr>
                <w:ilvl w:val="0"/>
                <w:numId w:val="0"/>
              </w:numPr>
              <w:ind w:left="360" w:hanging="360"/>
              <w:rPr>
                <w:sz w:val="20"/>
              </w:rPr>
            </w:pPr>
            <w:r w:rsidRPr="00EB41CA">
              <w:rPr>
                <w:sz w:val="20"/>
              </w:rPr>
              <w:t xml:space="preserve">- </w:t>
            </w:r>
            <w:r w:rsidR="00F936EE" w:rsidRPr="00EB41CA">
              <w:rPr>
                <w:sz w:val="20"/>
              </w:rPr>
              <w:t xml:space="preserve">za očesne leče 15 </w:t>
            </w:r>
            <w:proofErr w:type="spellStart"/>
            <w:r w:rsidR="00F936EE" w:rsidRPr="00EB41CA">
              <w:rPr>
                <w:sz w:val="20"/>
              </w:rPr>
              <w:t>mSv</w:t>
            </w:r>
            <w:proofErr w:type="spellEnd"/>
            <w:r w:rsidR="00F936EE" w:rsidRPr="00EB41CA">
              <w:rPr>
                <w:sz w:val="20"/>
              </w:rPr>
              <w:t xml:space="preserve"> na leto.</w:t>
            </w:r>
          </w:p>
        </w:tc>
        <w:tc>
          <w:tcPr>
            <w:tcW w:w="1413" w:type="dxa"/>
          </w:tcPr>
          <w:p w14:paraId="39ECAF8C" w14:textId="77777777" w:rsidR="00F936EE" w:rsidRPr="00EB41CA" w:rsidRDefault="00F936EE" w:rsidP="00EB41CA">
            <w:pPr>
              <w:rPr>
                <w:sz w:val="20"/>
                <w:szCs w:val="20"/>
                <w:lang w:val="sl-SI"/>
              </w:rPr>
            </w:pPr>
          </w:p>
        </w:tc>
        <w:tc>
          <w:tcPr>
            <w:tcW w:w="1139" w:type="dxa"/>
          </w:tcPr>
          <w:p w14:paraId="481754AB" w14:textId="77777777" w:rsidR="00F936EE" w:rsidRPr="00EB41CA" w:rsidDel="001B1289" w:rsidRDefault="00F936EE" w:rsidP="00EB41CA">
            <w:pPr>
              <w:jc w:val="center"/>
              <w:rPr>
                <w:b/>
                <w:sz w:val="20"/>
                <w:szCs w:val="20"/>
                <w:lang w:val="sl-SI"/>
              </w:rPr>
            </w:pPr>
            <w:r w:rsidRPr="00EB41CA">
              <w:rPr>
                <w:b/>
                <w:sz w:val="20"/>
                <w:szCs w:val="20"/>
                <w:lang w:val="sl-SI"/>
              </w:rPr>
              <w:t>UV2</w:t>
            </w:r>
          </w:p>
        </w:tc>
      </w:tr>
      <w:tr w:rsidR="00F936EE" w:rsidRPr="00EB41CA" w14:paraId="79B3BAA2" w14:textId="77777777" w:rsidTr="00D70278">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F936EE" w:rsidRPr="00EB41CA" w14:paraId="6A734D1B" w14:textId="77777777" w:rsidTr="00D50E93">
              <w:trPr>
                <w:tblCellSpacing w:w="0" w:type="dxa"/>
              </w:trPr>
              <w:tc>
                <w:tcPr>
                  <w:tcW w:w="269" w:type="dxa"/>
                </w:tcPr>
                <w:p w14:paraId="2B740F31" w14:textId="77777777" w:rsidR="00F936EE" w:rsidRPr="00EB41CA" w:rsidRDefault="00F936EE" w:rsidP="00EB41CA">
                  <w:pPr>
                    <w:rPr>
                      <w:noProof/>
                      <w:sz w:val="20"/>
                      <w:szCs w:val="20"/>
                    </w:rPr>
                  </w:pPr>
                  <w:r w:rsidRPr="00EB41CA">
                    <w:rPr>
                      <w:noProof/>
                      <w:sz w:val="20"/>
                      <w:szCs w:val="20"/>
                    </w:rPr>
                    <w:t>(b)</w:t>
                  </w:r>
                </w:p>
              </w:tc>
              <w:tc>
                <w:tcPr>
                  <w:tcW w:w="4081" w:type="dxa"/>
                  <w:shd w:val="clear" w:color="auto" w:fill="auto"/>
                </w:tcPr>
                <w:p w14:paraId="1E778699" w14:textId="28D8B332" w:rsidR="00F936EE" w:rsidRPr="00EB41CA" w:rsidRDefault="00F936EE" w:rsidP="00EB41CA">
                  <w:pPr>
                    <w:rPr>
                      <w:noProof/>
                      <w:sz w:val="20"/>
                      <w:szCs w:val="20"/>
                    </w:rPr>
                  </w:pPr>
                  <w:r w:rsidRPr="00EB41CA">
                    <w:rPr>
                      <w:noProof/>
                      <w:sz w:val="20"/>
                      <w:szCs w:val="20"/>
                    </w:rPr>
                    <w:t>the limit on the equivalent dose for the skin shall be 150 mSv in a year, averaged over any area of 1 cm2, regardless of the area exposed;</w:t>
                  </w:r>
                </w:p>
              </w:tc>
            </w:tr>
          </w:tbl>
          <w:p w14:paraId="6462077B" w14:textId="77777777" w:rsidR="00F936EE" w:rsidRPr="00EB41CA" w:rsidRDefault="00F936EE" w:rsidP="00EB41CA">
            <w:pPr>
              <w:rPr>
                <w:noProof/>
                <w:vanish/>
                <w:sz w:val="20"/>
                <w:szCs w:val="20"/>
              </w:rPr>
            </w:pPr>
          </w:p>
        </w:tc>
        <w:tc>
          <w:tcPr>
            <w:tcW w:w="6521" w:type="dxa"/>
          </w:tcPr>
          <w:p w14:paraId="1FC5F17F" w14:textId="5BDF401C" w:rsidR="00EA21C6" w:rsidRPr="00EB41CA" w:rsidRDefault="00EA21C6" w:rsidP="00EB41CA">
            <w:pPr>
              <w:autoSpaceDE w:val="0"/>
              <w:autoSpaceDN w:val="0"/>
              <w:adjustRightInd w:val="0"/>
              <w:rPr>
                <w:b/>
                <w:sz w:val="20"/>
                <w:szCs w:val="20"/>
                <w:lang w:val="sl-SI" w:eastAsia="sl-SI"/>
              </w:rPr>
            </w:pPr>
            <w:r w:rsidRPr="00EB41CA">
              <w:rPr>
                <w:b/>
                <w:sz w:val="20"/>
                <w:szCs w:val="20"/>
                <w:lang w:val="sl-SI" w:eastAsia="sl-SI"/>
              </w:rPr>
              <w:t>UV2</w:t>
            </w:r>
            <w:r w:rsidR="00DA7B0E" w:rsidRPr="00EB41CA">
              <w:rPr>
                <w:b/>
                <w:sz w:val="20"/>
                <w:szCs w:val="20"/>
                <w:lang w:val="sl-SI" w:eastAsia="sl-SI"/>
              </w:rPr>
              <w:t>,</w:t>
            </w:r>
            <w:r w:rsidRPr="00EB41CA">
              <w:rPr>
                <w:b/>
                <w:sz w:val="20"/>
                <w:szCs w:val="20"/>
                <w:lang w:val="sl-SI" w:eastAsia="sl-SI"/>
              </w:rPr>
              <w:t xml:space="preserve"> </w:t>
            </w:r>
            <w:r w:rsidR="00F9180D" w:rsidRPr="00EB41CA">
              <w:rPr>
                <w:b/>
                <w:sz w:val="20"/>
                <w:szCs w:val="20"/>
                <w:lang w:val="sl-SI" w:eastAsia="sl-SI"/>
              </w:rPr>
              <w:t>7</w:t>
            </w:r>
            <w:r w:rsidRPr="00EB41CA">
              <w:rPr>
                <w:b/>
                <w:sz w:val="20"/>
                <w:szCs w:val="20"/>
                <w:lang w:val="sl-SI" w:eastAsia="sl-SI"/>
              </w:rPr>
              <w:t>. člen (mejne doze za praktikante</w:t>
            </w:r>
            <w:r w:rsidR="00F9180D" w:rsidRPr="00EB41CA">
              <w:rPr>
                <w:b/>
                <w:sz w:val="20"/>
                <w:szCs w:val="20"/>
                <w:lang w:val="sl-SI" w:eastAsia="sl-SI"/>
              </w:rPr>
              <w:t xml:space="preserve">, </w:t>
            </w:r>
            <w:r w:rsidRPr="00EB41CA">
              <w:rPr>
                <w:b/>
                <w:sz w:val="20"/>
                <w:szCs w:val="20"/>
                <w:lang w:val="sl-SI" w:eastAsia="sl-SI"/>
              </w:rPr>
              <w:t>študente</w:t>
            </w:r>
            <w:r w:rsidR="00F9180D" w:rsidRPr="00EB41CA">
              <w:rPr>
                <w:b/>
                <w:sz w:val="20"/>
                <w:szCs w:val="20"/>
                <w:lang w:val="sl-SI" w:eastAsia="sl-SI"/>
              </w:rPr>
              <w:t xml:space="preserve"> in dijake</w:t>
            </w:r>
            <w:r w:rsidRPr="00EB41CA">
              <w:rPr>
                <w:b/>
                <w:sz w:val="20"/>
                <w:szCs w:val="20"/>
                <w:lang w:val="sl-SI" w:eastAsia="sl-SI"/>
              </w:rPr>
              <w:t>)</w:t>
            </w:r>
          </w:p>
          <w:p w14:paraId="1251035A" w14:textId="4C613E6F" w:rsidR="00F936EE" w:rsidRPr="00EB41CA" w:rsidRDefault="00701FA5" w:rsidP="00EB41CA">
            <w:pPr>
              <w:pStyle w:val="Otevilennavaden"/>
              <w:numPr>
                <w:ilvl w:val="0"/>
                <w:numId w:val="0"/>
              </w:numPr>
              <w:ind w:left="24"/>
              <w:rPr>
                <w:sz w:val="20"/>
              </w:rPr>
            </w:pPr>
            <w:r w:rsidRPr="00EB41CA">
              <w:rPr>
                <w:sz w:val="20"/>
              </w:rPr>
              <w:t xml:space="preserve">- </w:t>
            </w:r>
            <w:r w:rsidR="00F936EE" w:rsidRPr="00EB41CA">
              <w:rPr>
                <w:sz w:val="20"/>
              </w:rPr>
              <w:t xml:space="preserve">za kožo 150 </w:t>
            </w:r>
            <w:proofErr w:type="spellStart"/>
            <w:r w:rsidR="00F936EE" w:rsidRPr="00EB41CA">
              <w:rPr>
                <w:sz w:val="20"/>
              </w:rPr>
              <w:t>mSv</w:t>
            </w:r>
            <w:proofErr w:type="spellEnd"/>
            <w:r w:rsidR="00F936EE" w:rsidRPr="00EB41CA">
              <w:rPr>
                <w:sz w:val="20"/>
              </w:rPr>
              <w:t xml:space="preserve"> na leto, pri čemer se ta mejna ekvivalentna doza uporablja za povprečno dozo na kateremkoli delu kože velikosti 1 cm</w:t>
            </w:r>
            <w:r w:rsidR="00F936EE" w:rsidRPr="00EB41CA">
              <w:rPr>
                <w:sz w:val="20"/>
                <w:vertAlign w:val="superscript"/>
              </w:rPr>
              <w:t>2</w:t>
            </w:r>
            <w:r w:rsidR="00F936EE" w:rsidRPr="00EB41CA">
              <w:rPr>
                <w:sz w:val="20"/>
              </w:rPr>
              <w:t xml:space="preserve"> ne glede na celotno površino kože, ki je izpostavljena ionizirajočim sevanjem.</w:t>
            </w:r>
          </w:p>
        </w:tc>
        <w:tc>
          <w:tcPr>
            <w:tcW w:w="1413" w:type="dxa"/>
          </w:tcPr>
          <w:p w14:paraId="48FA5E53" w14:textId="77777777" w:rsidR="00F936EE" w:rsidRPr="00EB41CA" w:rsidRDefault="00F936EE" w:rsidP="00EB41CA">
            <w:pPr>
              <w:rPr>
                <w:sz w:val="20"/>
                <w:szCs w:val="20"/>
                <w:lang w:val="sl-SI"/>
              </w:rPr>
            </w:pPr>
          </w:p>
        </w:tc>
        <w:tc>
          <w:tcPr>
            <w:tcW w:w="1139" w:type="dxa"/>
          </w:tcPr>
          <w:p w14:paraId="48016CB2" w14:textId="77777777" w:rsidR="00F936EE" w:rsidRPr="00EB41CA" w:rsidDel="001B1289" w:rsidRDefault="00F936EE" w:rsidP="00EB41CA">
            <w:pPr>
              <w:jc w:val="center"/>
              <w:rPr>
                <w:b/>
                <w:sz w:val="20"/>
                <w:szCs w:val="20"/>
                <w:lang w:val="sl-SI"/>
              </w:rPr>
            </w:pPr>
            <w:r w:rsidRPr="00EB41CA">
              <w:rPr>
                <w:b/>
                <w:sz w:val="20"/>
                <w:szCs w:val="20"/>
                <w:lang w:val="sl-SI"/>
              </w:rPr>
              <w:t>UV2</w:t>
            </w:r>
          </w:p>
        </w:tc>
      </w:tr>
      <w:tr w:rsidR="00F936EE" w:rsidRPr="00EB41CA" w14:paraId="408C4352" w14:textId="77777777" w:rsidTr="00D70278">
        <w:trPr>
          <w:hidden/>
        </w:trPr>
        <w:tc>
          <w:tcPr>
            <w:tcW w:w="5953" w:type="dxa"/>
          </w:tcPr>
          <w:p w14:paraId="7F0BCE1C" w14:textId="77777777" w:rsidR="00F936EE" w:rsidRPr="00EB41CA" w:rsidRDefault="00F936EE" w:rsidP="00EB41CA">
            <w:pPr>
              <w:rPr>
                <w:noProof/>
                <w:vanish/>
                <w:sz w:val="20"/>
                <w:szCs w:val="20"/>
              </w:rPr>
            </w:pPr>
          </w:p>
          <w:p w14:paraId="02EF12B8" w14:textId="77777777" w:rsidR="00F936EE" w:rsidRPr="00EB41CA" w:rsidRDefault="00F936EE"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39"/>
              <w:gridCol w:w="5398"/>
            </w:tblGrid>
            <w:tr w:rsidR="00F936EE" w:rsidRPr="00EB41CA" w14:paraId="074BA67F" w14:textId="77777777" w:rsidTr="00295848">
              <w:trPr>
                <w:tblCellSpacing w:w="0" w:type="dxa"/>
              </w:trPr>
              <w:tc>
                <w:tcPr>
                  <w:tcW w:w="257" w:type="dxa"/>
                </w:tcPr>
                <w:p w14:paraId="28ADCAC7" w14:textId="77777777" w:rsidR="00F936EE" w:rsidRPr="00EB41CA" w:rsidRDefault="00F936EE" w:rsidP="00EB41CA">
                  <w:pPr>
                    <w:rPr>
                      <w:noProof/>
                      <w:color w:val="000000"/>
                      <w:sz w:val="20"/>
                      <w:szCs w:val="20"/>
                    </w:rPr>
                  </w:pPr>
                  <w:r w:rsidRPr="00EB41CA">
                    <w:rPr>
                      <w:noProof/>
                      <w:color w:val="000000"/>
                      <w:sz w:val="20"/>
                      <w:szCs w:val="20"/>
                    </w:rPr>
                    <w:t>(c)</w:t>
                  </w:r>
                </w:p>
              </w:tc>
              <w:tc>
                <w:tcPr>
                  <w:tcW w:w="4093" w:type="dxa"/>
                  <w:shd w:val="clear" w:color="auto" w:fill="auto"/>
                </w:tcPr>
                <w:p w14:paraId="2E48F509" w14:textId="77777777" w:rsidR="00F936EE" w:rsidRPr="00EB41CA" w:rsidRDefault="00F936EE" w:rsidP="00EB41CA">
                  <w:pPr>
                    <w:rPr>
                      <w:noProof/>
                      <w:color w:val="000000"/>
                      <w:sz w:val="20"/>
                      <w:szCs w:val="20"/>
                    </w:rPr>
                  </w:pPr>
                  <w:r w:rsidRPr="00EB41CA">
                    <w:rPr>
                      <w:noProof/>
                      <w:color w:val="000000"/>
                      <w:sz w:val="20"/>
                      <w:szCs w:val="20"/>
                    </w:rPr>
                    <w:t>the limit on the equivalent dose for the extremities shall be 150 mSv in a year.</w:t>
                  </w:r>
                </w:p>
                <w:p w14:paraId="3FED225A" w14:textId="77777777" w:rsidR="00F936EE" w:rsidRPr="00EB41CA" w:rsidRDefault="00F936EE" w:rsidP="00EB41CA">
                  <w:pPr>
                    <w:rPr>
                      <w:noProof/>
                      <w:color w:val="000000"/>
                      <w:sz w:val="20"/>
                      <w:szCs w:val="20"/>
                    </w:rPr>
                  </w:pPr>
                </w:p>
              </w:tc>
            </w:tr>
          </w:tbl>
          <w:p w14:paraId="7C3F1AC5" w14:textId="77777777" w:rsidR="00F936EE" w:rsidRPr="00EB41CA" w:rsidRDefault="00F936EE" w:rsidP="00EB41CA">
            <w:pPr>
              <w:rPr>
                <w:noProof/>
                <w:color w:val="000000"/>
                <w:sz w:val="20"/>
                <w:szCs w:val="20"/>
              </w:rPr>
            </w:pPr>
          </w:p>
        </w:tc>
        <w:tc>
          <w:tcPr>
            <w:tcW w:w="6521" w:type="dxa"/>
          </w:tcPr>
          <w:p w14:paraId="1BF2E018" w14:textId="652CA414" w:rsidR="00EA21C6" w:rsidRPr="00EB41CA" w:rsidRDefault="00EA21C6" w:rsidP="00EB41CA">
            <w:pPr>
              <w:autoSpaceDE w:val="0"/>
              <w:autoSpaceDN w:val="0"/>
              <w:adjustRightInd w:val="0"/>
              <w:rPr>
                <w:b/>
                <w:sz w:val="20"/>
                <w:szCs w:val="20"/>
                <w:lang w:val="sl-SI" w:eastAsia="sl-SI"/>
              </w:rPr>
            </w:pPr>
            <w:r w:rsidRPr="00EB41CA">
              <w:rPr>
                <w:b/>
                <w:sz w:val="20"/>
                <w:szCs w:val="20"/>
                <w:lang w:val="sl-SI" w:eastAsia="sl-SI"/>
              </w:rPr>
              <w:t>UV2</w:t>
            </w:r>
            <w:r w:rsidR="00DA7B0E" w:rsidRPr="00EB41CA">
              <w:rPr>
                <w:b/>
                <w:sz w:val="20"/>
                <w:szCs w:val="20"/>
                <w:lang w:val="sl-SI" w:eastAsia="sl-SI"/>
              </w:rPr>
              <w:t>,</w:t>
            </w:r>
            <w:r w:rsidRPr="00EB41CA">
              <w:rPr>
                <w:b/>
                <w:sz w:val="20"/>
                <w:szCs w:val="20"/>
                <w:lang w:val="sl-SI" w:eastAsia="sl-SI"/>
              </w:rPr>
              <w:t xml:space="preserve"> </w:t>
            </w:r>
            <w:r w:rsidR="00F9180D" w:rsidRPr="00EB41CA">
              <w:rPr>
                <w:b/>
                <w:sz w:val="20"/>
                <w:szCs w:val="20"/>
                <w:lang w:val="sl-SI" w:eastAsia="sl-SI"/>
              </w:rPr>
              <w:t>7</w:t>
            </w:r>
            <w:r w:rsidR="00715F01" w:rsidRPr="00EB41CA">
              <w:rPr>
                <w:b/>
                <w:sz w:val="20"/>
                <w:szCs w:val="20"/>
                <w:lang w:val="sl-SI" w:eastAsia="sl-SI"/>
              </w:rPr>
              <w:t>.</w:t>
            </w:r>
            <w:r w:rsidRPr="00EB41CA">
              <w:rPr>
                <w:b/>
                <w:sz w:val="20"/>
                <w:szCs w:val="20"/>
                <w:lang w:val="sl-SI" w:eastAsia="sl-SI"/>
              </w:rPr>
              <w:t xml:space="preserve"> člen (mejne doze za praktikante</w:t>
            </w:r>
            <w:r w:rsidR="00F9180D" w:rsidRPr="00EB41CA">
              <w:rPr>
                <w:b/>
                <w:sz w:val="20"/>
                <w:szCs w:val="20"/>
                <w:lang w:val="sl-SI" w:eastAsia="sl-SI"/>
              </w:rPr>
              <w:t>,</w:t>
            </w:r>
            <w:r w:rsidRPr="00EB41CA">
              <w:rPr>
                <w:b/>
                <w:sz w:val="20"/>
                <w:szCs w:val="20"/>
                <w:lang w:val="sl-SI" w:eastAsia="sl-SI"/>
              </w:rPr>
              <w:t xml:space="preserve"> študente</w:t>
            </w:r>
            <w:r w:rsidR="00F9180D" w:rsidRPr="00EB41CA">
              <w:rPr>
                <w:b/>
                <w:sz w:val="20"/>
                <w:szCs w:val="20"/>
                <w:lang w:val="sl-SI" w:eastAsia="sl-SI"/>
              </w:rPr>
              <w:t xml:space="preserve"> in dijake</w:t>
            </w:r>
            <w:r w:rsidRPr="00EB41CA">
              <w:rPr>
                <w:b/>
                <w:sz w:val="20"/>
                <w:szCs w:val="20"/>
                <w:lang w:val="sl-SI" w:eastAsia="sl-SI"/>
              </w:rPr>
              <w:t>)</w:t>
            </w:r>
          </w:p>
          <w:p w14:paraId="3E98B1F9" w14:textId="3D6A8C2D" w:rsidR="00F936EE" w:rsidRPr="00EB41CA" w:rsidRDefault="00701FA5" w:rsidP="00EB41CA">
            <w:pPr>
              <w:autoSpaceDE w:val="0"/>
              <w:autoSpaceDN w:val="0"/>
              <w:adjustRightInd w:val="0"/>
              <w:rPr>
                <w:sz w:val="20"/>
                <w:szCs w:val="20"/>
                <w:lang w:val="sl-SI" w:eastAsia="sl-SI"/>
              </w:rPr>
            </w:pPr>
            <w:r w:rsidRPr="00EB41CA">
              <w:rPr>
                <w:sz w:val="20"/>
                <w:szCs w:val="20"/>
                <w:lang w:val="it-IT"/>
              </w:rPr>
              <w:t>-</w:t>
            </w:r>
            <w:r w:rsidR="00F936EE" w:rsidRPr="00EB41CA">
              <w:rPr>
                <w:sz w:val="20"/>
                <w:szCs w:val="20"/>
                <w:lang w:val="it-IT"/>
              </w:rPr>
              <w:t xml:space="preserve"> za </w:t>
            </w:r>
            <w:proofErr w:type="spellStart"/>
            <w:r w:rsidR="00F936EE" w:rsidRPr="00EB41CA">
              <w:rPr>
                <w:sz w:val="20"/>
                <w:szCs w:val="20"/>
                <w:lang w:val="it-IT"/>
              </w:rPr>
              <w:t>okončine</w:t>
            </w:r>
            <w:proofErr w:type="spellEnd"/>
            <w:r w:rsidR="00F936EE" w:rsidRPr="00EB41CA">
              <w:rPr>
                <w:sz w:val="20"/>
                <w:szCs w:val="20"/>
                <w:lang w:val="it-IT"/>
              </w:rPr>
              <w:t xml:space="preserve"> 150 mSv </w:t>
            </w:r>
            <w:proofErr w:type="spellStart"/>
            <w:r w:rsidR="00F936EE" w:rsidRPr="00EB41CA">
              <w:rPr>
                <w:sz w:val="20"/>
                <w:szCs w:val="20"/>
                <w:lang w:val="it-IT"/>
              </w:rPr>
              <w:t>na</w:t>
            </w:r>
            <w:proofErr w:type="spellEnd"/>
            <w:r w:rsidR="00F936EE" w:rsidRPr="00EB41CA">
              <w:rPr>
                <w:sz w:val="20"/>
                <w:szCs w:val="20"/>
                <w:lang w:val="it-IT"/>
              </w:rPr>
              <w:t xml:space="preserve"> </w:t>
            </w:r>
            <w:proofErr w:type="spellStart"/>
            <w:r w:rsidR="00F936EE" w:rsidRPr="00EB41CA">
              <w:rPr>
                <w:sz w:val="20"/>
                <w:szCs w:val="20"/>
                <w:lang w:val="it-IT"/>
              </w:rPr>
              <w:t>leto</w:t>
            </w:r>
            <w:proofErr w:type="spellEnd"/>
            <w:r w:rsidR="00E00761" w:rsidRPr="00EB41CA">
              <w:rPr>
                <w:sz w:val="20"/>
                <w:szCs w:val="20"/>
                <w:lang w:val="it-IT"/>
              </w:rPr>
              <w:t>.</w:t>
            </w:r>
          </w:p>
        </w:tc>
        <w:tc>
          <w:tcPr>
            <w:tcW w:w="1413" w:type="dxa"/>
          </w:tcPr>
          <w:p w14:paraId="02F06445" w14:textId="77777777" w:rsidR="00F936EE" w:rsidRPr="00EB41CA" w:rsidRDefault="00F936EE" w:rsidP="00EB41CA">
            <w:pPr>
              <w:rPr>
                <w:sz w:val="20"/>
                <w:szCs w:val="20"/>
                <w:lang w:val="sl-SI"/>
              </w:rPr>
            </w:pPr>
          </w:p>
        </w:tc>
        <w:tc>
          <w:tcPr>
            <w:tcW w:w="1139" w:type="dxa"/>
          </w:tcPr>
          <w:p w14:paraId="5B435121" w14:textId="77777777" w:rsidR="00F936EE" w:rsidRPr="00EB41CA" w:rsidDel="001B1289" w:rsidRDefault="00F936EE" w:rsidP="00EB41CA">
            <w:pPr>
              <w:jc w:val="center"/>
              <w:rPr>
                <w:b/>
                <w:sz w:val="20"/>
                <w:szCs w:val="20"/>
                <w:lang w:val="sl-SI"/>
              </w:rPr>
            </w:pPr>
            <w:r w:rsidRPr="00EB41CA">
              <w:rPr>
                <w:b/>
                <w:sz w:val="20"/>
                <w:szCs w:val="20"/>
                <w:lang w:val="sl-SI"/>
              </w:rPr>
              <w:t>UV2</w:t>
            </w:r>
          </w:p>
        </w:tc>
      </w:tr>
      <w:tr w:rsidR="00F936EE" w:rsidRPr="00EB41CA" w14:paraId="4BFC173B" w14:textId="77777777" w:rsidTr="00D70278">
        <w:tc>
          <w:tcPr>
            <w:tcW w:w="5953" w:type="dxa"/>
          </w:tcPr>
          <w:p w14:paraId="5FFF7395" w14:textId="2406B62B" w:rsidR="00F936EE" w:rsidRPr="00EB41CA" w:rsidRDefault="00F936EE" w:rsidP="00EB41CA">
            <w:pPr>
              <w:rPr>
                <w:noProof/>
                <w:color w:val="000000"/>
                <w:sz w:val="20"/>
                <w:szCs w:val="20"/>
              </w:rPr>
            </w:pPr>
            <w:r w:rsidRPr="00EB41CA">
              <w:rPr>
                <w:noProof/>
                <w:color w:val="000000"/>
                <w:sz w:val="20"/>
                <w:szCs w:val="20"/>
              </w:rPr>
              <w:t>4.</w:t>
            </w:r>
            <w:r w:rsidR="0034072F" w:rsidRPr="00EB41CA">
              <w:rPr>
                <w:noProof/>
                <w:color w:val="000000"/>
                <w:sz w:val="20"/>
                <w:szCs w:val="20"/>
              </w:rPr>
              <w:t xml:space="preserve"> </w:t>
            </w:r>
            <w:r w:rsidRPr="00EB41CA">
              <w:rPr>
                <w:noProof/>
                <w:color w:val="000000"/>
                <w:sz w:val="20"/>
                <w:szCs w:val="20"/>
              </w:rPr>
              <w:t>Member States shall ensure that the dose limits for apprentices and students who are not subject to the provisions of paragraphs 1, 2 and 3 shall be the same as the dose limits for members of the public as specified in Article 12.</w:t>
            </w:r>
          </w:p>
        </w:tc>
        <w:tc>
          <w:tcPr>
            <w:tcW w:w="6521" w:type="dxa"/>
          </w:tcPr>
          <w:p w14:paraId="66021051" w14:textId="76F30562" w:rsidR="00EA21C6" w:rsidRPr="00EB41CA" w:rsidRDefault="00EA21C6" w:rsidP="00EB41CA">
            <w:pPr>
              <w:autoSpaceDE w:val="0"/>
              <w:autoSpaceDN w:val="0"/>
              <w:adjustRightInd w:val="0"/>
              <w:rPr>
                <w:b/>
                <w:sz w:val="20"/>
                <w:szCs w:val="20"/>
                <w:lang w:val="sl-SI" w:eastAsia="sl-SI"/>
              </w:rPr>
            </w:pPr>
            <w:r w:rsidRPr="00EB41CA">
              <w:rPr>
                <w:b/>
                <w:sz w:val="20"/>
                <w:szCs w:val="20"/>
                <w:lang w:val="sl-SI" w:eastAsia="sl-SI"/>
              </w:rPr>
              <w:t>UV2</w:t>
            </w:r>
            <w:r w:rsidR="00DA7B0E" w:rsidRPr="00EB41CA">
              <w:rPr>
                <w:b/>
                <w:sz w:val="20"/>
                <w:szCs w:val="20"/>
                <w:lang w:val="sl-SI" w:eastAsia="sl-SI"/>
              </w:rPr>
              <w:t>,</w:t>
            </w:r>
            <w:r w:rsidRPr="00EB41CA">
              <w:rPr>
                <w:b/>
                <w:sz w:val="20"/>
                <w:szCs w:val="20"/>
                <w:lang w:val="sl-SI" w:eastAsia="sl-SI"/>
              </w:rPr>
              <w:t xml:space="preserve"> </w:t>
            </w:r>
            <w:r w:rsidR="00E00761" w:rsidRPr="00EB41CA">
              <w:rPr>
                <w:b/>
                <w:sz w:val="20"/>
                <w:szCs w:val="20"/>
                <w:lang w:val="sl-SI" w:eastAsia="sl-SI"/>
              </w:rPr>
              <w:t>7</w:t>
            </w:r>
            <w:r w:rsidRPr="00EB41CA">
              <w:rPr>
                <w:b/>
                <w:sz w:val="20"/>
                <w:szCs w:val="20"/>
                <w:lang w:val="sl-SI" w:eastAsia="sl-SI"/>
              </w:rPr>
              <w:t>. člen (mejne doze za praktikante</w:t>
            </w:r>
            <w:r w:rsidR="00E00761" w:rsidRPr="00EB41CA">
              <w:rPr>
                <w:b/>
                <w:sz w:val="20"/>
                <w:szCs w:val="20"/>
                <w:lang w:val="sl-SI" w:eastAsia="sl-SI"/>
              </w:rPr>
              <w:t>,</w:t>
            </w:r>
            <w:r w:rsidRPr="00EB41CA">
              <w:rPr>
                <w:b/>
                <w:sz w:val="20"/>
                <w:szCs w:val="20"/>
                <w:lang w:val="sl-SI" w:eastAsia="sl-SI"/>
              </w:rPr>
              <w:t xml:space="preserve"> študente</w:t>
            </w:r>
            <w:r w:rsidR="00E00761" w:rsidRPr="00EB41CA">
              <w:rPr>
                <w:b/>
                <w:sz w:val="20"/>
                <w:szCs w:val="20"/>
                <w:lang w:val="sl-SI" w:eastAsia="sl-SI"/>
              </w:rPr>
              <w:t xml:space="preserve"> in dijake</w:t>
            </w:r>
            <w:r w:rsidRPr="00EB41CA">
              <w:rPr>
                <w:b/>
                <w:sz w:val="20"/>
                <w:szCs w:val="20"/>
                <w:lang w:val="sl-SI" w:eastAsia="sl-SI"/>
              </w:rPr>
              <w:t>)</w:t>
            </w:r>
          </w:p>
          <w:p w14:paraId="36A5F5AF" w14:textId="5F4D84D6" w:rsidR="00F936EE" w:rsidRPr="00EB41CA" w:rsidRDefault="001A3435" w:rsidP="00EB41CA">
            <w:pPr>
              <w:pStyle w:val="Otevilennavaden"/>
              <w:numPr>
                <w:ilvl w:val="0"/>
                <w:numId w:val="0"/>
              </w:numPr>
              <w:rPr>
                <w:sz w:val="20"/>
              </w:rPr>
            </w:pPr>
            <w:r w:rsidRPr="00EB41CA">
              <w:rPr>
                <w:sz w:val="20"/>
              </w:rPr>
              <w:t>(</w:t>
            </w:r>
            <w:r w:rsidR="00E00761" w:rsidRPr="00EB41CA">
              <w:rPr>
                <w:sz w:val="20"/>
              </w:rPr>
              <w:t>2</w:t>
            </w:r>
            <w:r w:rsidR="00F936EE" w:rsidRPr="00EB41CA">
              <w:rPr>
                <w:sz w:val="20"/>
              </w:rPr>
              <w:t>) Mejne doze za praktikante</w:t>
            </w:r>
            <w:r w:rsidR="00E00761" w:rsidRPr="00EB41CA">
              <w:rPr>
                <w:sz w:val="20"/>
              </w:rPr>
              <w:t>,</w:t>
            </w:r>
            <w:r w:rsidR="00F936EE" w:rsidRPr="00EB41CA">
              <w:rPr>
                <w:sz w:val="20"/>
              </w:rPr>
              <w:t xml:space="preserve"> študente</w:t>
            </w:r>
            <w:r w:rsidR="00E00761" w:rsidRPr="00EB41CA">
              <w:rPr>
                <w:sz w:val="20"/>
              </w:rPr>
              <w:t xml:space="preserve"> in dijake</w:t>
            </w:r>
            <w:r w:rsidR="00F936EE" w:rsidRPr="00EB41CA">
              <w:rPr>
                <w:sz w:val="20"/>
              </w:rPr>
              <w:t>, ki med svojim učenjem ne uporabljajo virov ionizirajočih sevanj, so enake kot za posameznike iz prebivalstva.</w:t>
            </w:r>
          </w:p>
        </w:tc>
        <w:tc>
          <w:tcPr>
            <w:tcW w:w="1413" w:type="dxa"/>
          </w:tcPr>
          <w:p w14:paraId="17CF1E9B" w14:textId="77777777" w:rsidR="00F936EE" w:rsidRPr="00EB41CA" w:rsidRDefault="00F936EE" w:rsidP="00EB41CA">
            <w:pPr>
              <w:rPr>
                <w:sz w:val="20"/>
                <w:szCs w:val="20"/>
                <w:lang w:val="sl-SI"/>
              </w:rPr>
            </w:pPr>
          </w:p>
        </w:tc>
        <w:tc>
          <w:tcPr>
            <w:tcW w:w="1139" w:type="dxa"/>
          </w:tcPr>
          <w:p w14:paraId="7FD5E696" w14:textId="77777777" w:rsidR="00F936EE" w:rsidRPr="00EB41CA" w:rsidDel="001B1289" w:rsidRDefault="00F936EE" w:rsidP="00EB41CA">
            <w:pPr>
              <w:jc w:val="center"/>
              <w:rPr>
                <w:b/>
                <w:sz w:val="20"/>
                <w:szCs w:val="20"/>
                <w:lang w:val="sl-SI"/>
              </w:rPr>
            </w:pPr>
            <w:r w:rsidRPr="00EB41CA">
              <w:rPr>
                <w:b/>
                <w:sz w:val="20"/>
                <w:szCs w:val="20"/>
                <w:lang w:val="sl-SI"/>
              </w:rPr>
              <w:t>UV2</w:t>
            </w:r>
          </w:p>
        </w:tc>
      </w:tr>
      <w:tr w:rsidR="00F936EE" w:rsidRPr="00EB41CA" w14:paraId="396C1D9E" w14:textId="77777777" w:rsidTr="00D70278">
        <w:tc>
          <w:tcPr>
            <w:tcW w:w="5953" w:type="dxa"/>
          </w:tcPr>
          <w:p w14:paraId="21140D53" w14:textId="77777777" w:rsidR="00F936EE" w:rsidRPr="00EB41CA" w:rsidRDefault="00F936EE" w:rsidP="00EB41CA">
            <w:pPr>
              <w:rPr>
                <w:b/>
                <w:iCs/>
                <w:noProof/>
                <w:color w:val="000000"/>
                <w:sz w:val="20"/>
                <w:szCs w:val="20"/>
                <w:lang w:val="fr-FR"/>
              </w:rPr>
            </w:pPr>
            <w:r w:rsidRPr="00EB41CA">
              <w:rPr>
                <w:b/>
                <w:iCs/>
                <w:noProof/>
                <w:color w:val="000000"/>
                <w:sz w:val="20"/>
                <w:szCs w:val="20"/>
                <w:lang w:val="fr-FR"/>
              </w:rPr>
              <w:t>Article 12</w:t>
            </w:r>
          </w:p>
          <w:p w14:paraId="194FE94B" w14:textId="77777777" w:rsidR="00F936EE" w:rsidRPr="00EB41CA" w:rsidRDefault="00F936EE" w:rsidP="00EB41CA">
            <w:pPr>
              <w:rPr>
                <w:b/>
                <w:bCs/>
                <w:noProof/>
                <w:color w:val="000000"/>
                <w:sz w:val="20"/>
                <w:szCs w:val="20"/>
                <w:lang w:val="fr-FR"/>
              </w:rPr>
            </w:pPr>
            <w:r w:rsidRPr="00EB41CA">
              <w:rPr>
                <w:b/>
                <w:bCs/>
                <w:noProof/>
                <w:color w:val="000000"/>
                <w:sz w:val="20"/>
                <w:szCs w:val="20"/>
                <w:lang w:val="fr-FR"/>
              </w:rPr>
              <w:t>Dose limits for public exposure</w:t>
            </w:r>
          </w:p>
          <w:p w14:paraId="29B5A84E" w14:textId="53AF5F04" w:rsidR="00F936EE" w:rsidRPr="00EB41CA" w:rsidRDefault="00F936EE" w:rsidP="00EB41CA">
            <w:pPr>
              <w:rPr>
                <w:noProof/>
                <w:color w:val="000000"/>
                <w:sz w:val="20"/>
                <w:szCs w:val="20"/>
              </w:rPr>
            </w:pPr>
            <w:r w:rsidRPr="00EB41CA">
              <w:rPr>
                <w:noProof/>
                <w:color w:val="000000"/>
                <w:sz w:val="20"/>
                <w:szCs w:val="20"/>
              </w:rPr>
              <w:t>1.</w:t>
            </w:r>
            <w:r w:rsidR="0034072F" w:rsidRPr="00EB41CA">
              <w:rPr>
                <w:noProof/>
                <w:color w:val="000000"/>
                <w:sz w:val="20"/>
                <w:szCs w:val="20"/>
              </w:rPr>
              <w:t xml:space="preserve"> </w:t>
            </w:r>
            <w:r w:rsidRPr="00EB41CA">
              <w:rPr>
                <w:noProof/>
                <w:color w:val="000000"/>
                <w:sz w:val="20"/>
                <w:szCs w:val="20"/>
              </w:rPr>
              <w:t>Member States shall ensure that the dose limits for public exposure shall apply to the sum of annual exposures of a member of the public resulting from all authorised practices.</w:t>
            </w:r>
          </w:p>
        </w:tc>
        <w:tc>
          <w:tcPr>
            <w:tcW w:w="6521" w:type="dxa"/>
          </w:tcPr>
          <w:p w14:paraId="4B2E4503" w14:textId="4DED75A5" w:rsidR="003D2C4D" w:rsidRPr="00EB41CA" w:rsidRDefault="003D2C4D" w:rsidP="00EB41CA">
            <w:pPr>
              <w:ind w:left="24"/>
              <w:rPr>
                <w:sz w:val="20"/>
                <w:szCs w:val="20"/>
                <w:lang w:val="sl-SI"/>
              </w:rPr>
            </w:pPr>
            <w:r w:rsidRPr="00EB41CA">
              <w:rPr>
                <w:b/>
                <w:sz w:val="20"/>
                <w:szCs w:val="20"/>
                <w:lang w:val="sl-SI"/>
              </w:rPr>
              <w:t>ZVISJV-1</w:t>
            </w:r>
            <w:r w:rsidR="00DA7B0E" w:rsidRPr="00EB41CA">
              <w:rPr>
                <w:b/>
                <w:sz w:val="20"/>
                <w:szCs w:val="20"/>
                <w:lang w:val="sl-SI"/>
              </w:rPr>
              <w:t>,</w:t>
            </w:r>
            <w:r w:rsidRPr="00EB41CA">
              <w:rPr>
                <w:b/>
                <w:sz w:val="20"/>
                <w:szCs w:val="20"/>
                <w:lang w:val="sl-SI"/>
              </w:rPr>
              <w:t xml:space="preserve"> 35. člen (mejne doze)</w:t>
            </w:r>
          </w:p>
          <w:p w14:paraId="491A6280" w14:textId="77777777" w:rsidR="00F936EE" w:rsidRPr="00EB41CA" w:rsidRDefault="003D2C4D" w:rsidP="00EB41CA">
            <w:pPr>
              <w:ind w:left="24"/>
              <w:rPr>
                <w:color w:val="FF0000"/>
                <w:sz w:val="20"/>
                <w:szCs w:val="20"/>
                <w:lang w:val="sl-SI"/>
              </w:rPr>
            </w:pPr>
            <w:r w:rsidRPr="00EB41CA">
              <w:rPr>
                <w:sz w:val="20"/>
                <w:szCs w:val="20"/>
                <w:lang w:val="sl-SI"/>
              </w:rPr>
              <w:t>(4) Vsote letnih izpostavljenosti, ki jih posameznik iz prebivalstva prejme iz vseh odobrenih dejavnosti, ne smejo presegati mejnih doz za izpostavljenost prebivalstva.</w:t>
            </w:r>
          </w:p>
        </w:tc>
        <w:tc>
          <w:tcPr>
            <w:tcW w:w="1413" w:type="dxa"/>
          </w:tcPr>
          <w:p w14:paraId="14419D3F" w14:textId="77777777" w:rsidR="00F936EE" w:rsidRPr="00EB41CA" w:rsidRDefault="00F936EE" w:rsidP="00EB41CA">
            <w:pPr>
              <w:rPr>
                <w:sz w:val="20"/>
                <w:szCs w:val="20"/>
                <w:lang w:val="sl-SI"/>
              </w:rPr>
            </w:pPr>
          </w:p>
        </w:tc>
        <w:tc>
          <w:tcPr>
            <w:tcW w:w="1139" w:type="dxa"/>
          </w:tcPr>
          <w:p w14:paraId="343A3E13" w14:textId="7307FFF8" w:rsidR="00F936EE" w:rsidRPr="00EB41CA" w:rsidDel="001B1289" w:rsidRDefault="003D2C4D" w:rsidP="00EB41CA">
            <w:pPr>
              <w:jc w:val="center"/>
              <w:rPr>
                <w:b/>
                <w:sz w:val="20"/>
                <w:szCs w:val="20"/>
                <w:lang w:val="sl-SI"/>
              </w:rPr>
            </w:pPr>
            <w:r w:rsidRPr="00EB41CA">
              <w:rPr>
                <w:b/>
                <w:sz w:val="20"/>
                <w:szCs w:val="20"/>
                <w:lang w:val="sl-SI"/>
              </w:rPr>
              <w:t>ZVISJV-1</w:t>
            </w:r>
          </w:p>
        </w:tc>
      </w:tr>
      <w:tr w:rsidR="00663068" w:rsidRPr="00EB41CA" w14:paraId="696A0ED1" w14:textId="77777777" w:rsidTr="00D70278">
        <w:tc>
          <w:tcPr>
            <w:tcW w:w="5953" w:type="dxa"/>
          </w:tcPr>
          <w:p w14:paraId="03B91184" w14:textId="7DBEC2F5" w:rsidR="00663068" w:rsidRPr="00EB41CA" w:rsidRDefault="00663068"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set the limit on the effective dose for public exposure at 1 mSv in a year.</w:t>
            </w:r>
          </w:p>
        </w:tc>
        <w:tc>
          <w:tcPr>
            <w:tcW w:w="6521" w:type="dxa"/>
          </w:tcPr>
          <w:p w14:paraId="6DE1A3A2" w14:textId="274426BA" w:rsidR="00663068" w:rsidRPr="00EB41CA" w:rsidRDefault="004857EE" w:rsidP="00EB41CA">
            <w:pPr>
              <w:rPr>
                <w:sz w:val="20"/>
                <w:szCs w:val="20"/>
                <w:lang w:val="sl-SI"/>
              </w:rPr>
            </w:pPr>
            <w:r w:rsidRPr="00EB41CA">
              <w:rPr>
                <w:b/>
                <w:sz w:val="20"/>
                <w:szCs w:val="20"/>
                <w:lang w:val="sl-SI"/>
              </w:rPr>
              <w:t>ZVISJV-1</w:t>
            </w:r>
            <w:r w:rsidR="00DA7B0E" w:rsidRPr="00EB41CA">
              <w:rPr>
                <w:b/>
                <w:sz w:val="20"/>
                <w:szCs w:val="20"/>
                <w:lang w:val="sl-SI"/>
              </w:rPr>
              <w:t>, 35. člen</w:t>
            </w:r>
            <w:r w:rsidR="00663068" w:rsidRPr="00EB41CA">
              <w:rPr>
                <w:b/>
                <w:sz w:val="20"/>
                <w:szCs w:val="20"/>
                <w:lang w:val="sl-SI"/>
              </w:rPr>
              <w:t xml:space="preserve"> (mejne doze</w:t>
            </w:r>
            <w:r w:rsidR="00663068" w:rsidRPr="00EB41CA">
              <w:rPr>
                <w:sz w:val="20"/>
                <w:szCs w:val="20"/>
                <w:lang w:val="sl-SI"/>
              </w:rPr>
              <w:t>)</w:t>
            </w:r>
          </w:p>
          <w:p w14:paraId="044F5DEA" w14:textId="19656040" w:rsidR="00663068" w:rsidRPr="00EB41CA" w:rsidRDefault="00663068" w:rsidP="00EB41CA">
            <w:pPr>
              <w:rPr>
                <w:sz w:val="20"/>
                <w:szCs w:val="20"/>
                <w:lang w:val="sl-SI"/>
              </w:rPr>
            </w:pPr>
            <w:r w:rsidRPr="00EB41CA">
              <w:rPr>
                <w:sz w:val="20"/>
                <w:szCs w:val="20"/>
                <w:lang w:val="sl-SI"/>
              </w:rPr>
              <w:t>(</w:t>
            </w:r>
            <w:r w:rsidR="00DA7B0E" w:rsidRPr="00EB41CA">
              <w:rPr>
                <w:sz w:val="20"/>
                <w:szCs w:val="20"/>
                <w:lang w:val="sl-SI"/>
              </w:rPr>
              <w:t>5</w:t>
            </w:r>
            <w:r w:rsidRPr="00EB41CA">
              <w:rPr>
                <w:sz w:val="20"/>
                <w:szCs w:val="20"/>
                <w:lang w:val="sl-SI"/>
              </w:rPr>
              <w:t xml:space="preserve">) Mejna efektivna doza za posameznike iz prebivalstva je 1 </w:t>
            </w:r>
            <w:proofErr w:type="spellStart"/>
            <w:r w:rsidRPr="00EB41CA">
              <w:rPr>
                <w:sz w:val="20"/>
                <w:szCs w:val="20"/>
                <w:lang w:val="sl-SI"/>
              </w:rPr>
              <w:t>mSv</w:t>
            </w:r>
            <w:proofErr w:type="spellEnd"/>
            <w:r w:rsidRPr="00EB41CA">
              <w:rPr>
                <w:sz w:val="20"/>
                <w:szCs w:val="20"/>
                <w:lang w:val="sl-SI"/>
              </w:rPr>
              <w:t xml:space="preserve"> na leto.</w:t>
            </w:r>
          </w:p>
        </w:tc>
        <w:tc>
          <w:tcPr>
            <w:tcW w:w="1413" w:type="dxa"/>
          </w:tcPr>
          <w:p w14:paraId="73D28863" w14:textId="77777777" w:rsidR="00663068" w:rsidRPr="00EB41CA" w:rsidRDefault="00663068" w:rsidP="00EB41CA">
            <w:pPr>
              <w:rPr>
                <w:sz w:val="20"/>
                <w:szCs w:val="20"/>
                <w:lang w:val="sl-SI"/>
              </w:rPr>
            </w:pPr>
          </w:p>
        </w:tc>
        <w:tc>
          <w:tcPr>
            <w:tcW w:w="1139" w:type="dxa"/>
          </w:tcPr>
          <w:p w14:paraId="6EC72883" w14:textId="77777777" w:rsidR="00663068" w:rsidRPr="00EB41CA" w:rsidDel="001B1289" w:rsidRDefault="004857EE" w:rsidP="00EB41CA">
            <w:pPr>
              <w:jc w:val="center"/>
              <w:rPr>
                <w:b/>
                <w:sz w:val="20"/>
                <w:szCs w:val="20"/>
                <w:lang w:val="sl-SI"/>
              </w:rPr>
            </w:pPr>
            <w:r w:rsidRPr="00EB41CA">
              <w:rPr>
                <w:b/>
                <w:sz w:val="20"/>
                <w:szCs w:val="20"/>
                <w:lang w:val="sl-SI"/>
              </w:rPr>
              <w:t>ZVISJV-1</w:t>
            </w:r>
          </w:p>
        </w:tc>
      </w:tr>
      <w:tr w:rsidR="00663068" w:rsidRPr="00EB41CA" w14:paraId="0F7E9457" w14:textId="77777777" w:rsidTr="00D70278">
        <w:tc>
          <w:tcPr>
            <w:tcW w:w="5953" w:type="dxa"/>
          </w:tcPr>
          <w:p w14:paraId="24C7510D" w14:textId="29ADC2D4" w:rsidR="00663068" w:rsidRPr="00EB41CA" w:rsidRDefault="00663068"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In addition to the dose limit referred to in paragraph 2, the following limits on the equivalent dose shall apply:</w:t>
            </w: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663068" w:rsidRPr="00EB41CA" w14:paraId="3ECE8DCB" w14:textId="77777777" w:rsidTr="00A6733A">
              <w:trPr>
                <w:tblCellSpacing w:w="0" w:type="dxa"/>
              </w:trPr>
              <w:tc>
                <w:tcPr>
                  <w:tcW w:w="269" w:type="dxa"/>
                </w:tcPr>
                <w:p w14:paraId="0D7D337F" w14:textId="77777777" w:rsidR="00663068" w:rsidRPr="00EB41CA" w:rsidRDefault="00663068" w:rsidP="00EB41CA">
                  <w:pPr>
                    <w:rPr>
                      <w:noProof/>
                      <w:sz w:val="20"/>
                      <w:szCs w:val="20"/>
                    </w:rPr>
                  </w:pPr>
                  <w:r w:rsidRPr="00EB41CA">
                    <w:rPr>
                      <w:noProof/>
                      <w:sz w:val="20"/>
                      <w:szCs w:val="20"/>
                    </w:rPr>
                    <w:t>(a)</w:t>
                  </w:r>
                </w:p>
              </w:tc>
              <w:tc>
                <w:tcPr>
                  <w:tcW w:w="4081" w:type="dxa"/>
                </w:tcPr>
                <w:p w14:paraId="172D4576" w14:textId="77777777" w:rsidR="00663068" w:rsidRPr="00EB41CA" w:rsidRDefault="00663068" w:rsidP="00EB41CA">
                  <w:pPr>
                    <w:rPr>
                      <w:noProof/>
                      <w:sz w:val="20"/>
                      <w:szCs w:val="20"/>
                    </w:rPr>
                  </w:pPr>
                  <w:r w:rsidRPr="00EB41CA">
                    <w:rPr>
                      <w:noProof/>
                      <w:sz w:val="20"/>
                      <w:szCs w:val="20"/>
                    </w:rPr>
                    <w:t>the limit on the equivalent dose for the lens of the eye shall be 15 mSv in a year;</w:t>
                  </w:r>
                </w:p>
              </w:tc>
            </w:tr>
          </w:tbl>
          <w:p w14:paraId="15227AFE" w14:textId="77777777" w:rsidR="00663068" w:rsidRPr="00EB41CA" w:rsidRDefault="00663068"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663068" w:rsidRPr="00EB41CA" w14:paraId="7211DACB" w14:textId="77777777" w:rsidTr="00295848">
              <w:trPr>
                <w:tblCellSpacing w:w="0" w:type="dxa"/>
              </w:trPr>
              <w:tc>
                <w:tcPr>
                  <w:tcW w:w="269" w:type="dxa"/>
                </w:tcPr>
                <w:p w14:paraId="66D5185F" w14:textId="77777777" w:rsidR="00663068" w:rsidRPr="00EB41CA" w:rsidRDefault="00663068" w:rsidP="00EB41CA">
                  <w:pPr>
                    <w:rPr>
                      <w:noProof/>
                      <w:sz w:val="20"/>
                      <w:szCs w:val="20"/>
                    </w:rPr>
                  </w:pPr>
                  <w:r w:rsidRPr="00EB41CA">
                    <w:rPr>
                      <w:noProof/>
                      <w:sz w:val="20"/>
                      <w:szCs w:val="20"/>
                    </w:rPr>
                    <w:t>(b)</w:t>
                  </w:r>
                </w:p>
              </w:tc>
              <w:tc>
                <w:tcPr>
                  <w:tcW w:w="4081" w:type="dxa"/>
                  <w:shd w:val="clear" w:color="auto" w:fill="auto"/>
                </w:tcPr>
                <w:p w14:paraId="1814D3E6" w14:textId="77777777" w:rsidR="00663068" w:rsidRPr="00EB41CA" w:rsidRDefault="00663068" w:rsidP="00EB41CA">
                  <w:pPr>
                    <w:rPr>
                      <w:noProof/>
                      <w:sz w:val="20"/>
                      <w:szCs w:val="20"/>
                    </w:rPr>
                  </w:pPr>
                  <w:r w:rsidRPr="00EB41CA">
                    <w:rPr>
                      <w:noProof/>
                      <w:sz w:val="20"/>
                      <w:szCs w:val="20"/>
                    </w:rPr>
                    <w:t>the limit on the equivalent dose for the skin shall be 50 mSv in a year, averaged over any 1 cm</w:t>
                  </w:r>
                  <w:r w:rsidRPr="00EB41CA">
                    <w:rPr>
                      <w:noProof/>
                      <w:sz w:val="20"/>
                      <w:szCs w:val="20"/>
                      <w:vertAlign w:val="superscript"/>
                    </w:rPr>
                    <w:t xml:space="preserve">2 </w:t>
                  </w:r>
                  <w:r w:rsidRPr="00EB41CA">
                    <w:rPr>
                      <w:noProof/>
                      <w:sz w:val="20"/>
                      <w:szCs w:val="20"/>
                    </w:rPr>
                    <w:t>area of skin, regardless of the area exposed.</w:t>
                  </w:r>
                </w:p>
              </w:tc>
            </w:tr>
          </w:tbl>
          <w:p w14:paraId="32039F73" w14:textId="77777777" w:rsidR="00663068" w:rsidRPr="00EB41CA" w:rsidRDefault="00663068" w:rsidP="00EB41CA">
            <w:pPr>
              <w:rPr>
                <w:noProof/>
                <w:color w:val="C00000"/>
                <w:sz w:val="20"/>
                <w:szCs w:val="20"/>
              </w:rPr>
            </w:pPr>
          </w:p>
        </w:tc>
        <w:tc>
          <w:tcPr>
            <w:tcW w:w="6521" w:type="dxa"/>
          </w:tcPr>
          <w:p w14:paraId="4DFB0372" w14:textId="77777777" w:rsidR="00707E3E" w:rsidRPr="00EB41CA" w:rsidRDefault="00707E3E" w:rsidP="00EB41CA">
            <w:pPr>
              <w:autoSpaceDE w:val="0"/>
              <w:autoSpaceDN w:val="0"/>
              <w:adjustRightInd w:val="0"/>
              <w:rPr>
                <w:b/>
                <w:sz w:val="20"/>
                <w:szCs w:val="20"/>
              </w:rPr>
            </w:pPr>
            <w:r w:rsidRPr="00EB41CA">
              <w:rPr>
                <w:b/>
                <w:sz w:val="20"/>
                <w:szCs w:val="20"/>
              </w:rPr>
              <w:t xml:space="preserve">ZVISJV-1, 35.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mejne</w:t>
            </w:r>
            <w:proofErr w:type="spellEnd"/>
            <w:r w:rsidRPr="00EB41CA">
              <w:rPr>
                <w:b/>
                <w:sz w:val="20"/>
                <w:szCs w:val="20"/>
              </w:rPr>
              <w:t xml:space="preserve"> doze)</w:t>
            </w:r>
          </w:p>
          <w:p w14:paraId="42F043BA" w14:textId="3323D954" w:rsidR="00F06DBF" w:rsidRPr="00EB41CA" w:rsidRDefault="00707E3E" w:rsidP="00EB41CA">
            <w:pPr>
              <w:autoSpaceDE w:val="0"/>
              <w:autoSpaceDN w:val="0"/>
              <w:adjustRightInd w:val="0"/>
              <w:rPr>
                <w:sz w:val="20"/>
                <w:szCs w:val="20"/>
              </w:rPr>
            </w:pPr>
            <w:r w:rsidRPr="00EB41CA">
              <w:rPr>
                <w:sz w:val="20"/>
                <w:szCs w:val="20"/>
              </w:rPr>
              <w:t xml:space="preserve">(5) </w:t>
            </w:r>
            <w:proofErr w:type="spellStart"/>
            <w:r w:rsidRPr="00EB41CA">
              <w:rPr>
                <w:sz w:val="20"/>
                <w:szCs w:val="20"/>
              </w:rPr>
              <w:t>Mejna</w:t>
            </w:r>
            <w:proofErr w:type="spellEnd"/>
            <w:r w:rsidRPr="00EB41CA">
              <w:rPr>
                <w:sz w:val="20"/>
                <w:szCs w:val="20"/>
              </w:rPr>
              <w:t xml:space="preserve"> </w:t>
            </w:r>
            <w:proofErr w:type="spellStart"/>
            <w:r w:rsidRPr="00EB41CA">
              <w:rPr>
                <w:sz w:val="20"/>
                <w:szCs w:val="20"/>
              </w:rPr>
              <w:t>efektivna</w:t>
            </w:r>
            <w:proofErr w:type="spellEnd"/>
            <w:r w:rsidRPr="00EB41CA">
              <w:rPr>
                <w:sz w:val="20"/>
                <w:szCs w:val="20"/>
              </w:rPr>
              <w:t xml:space="preserve"> </w:t>
            </w:r>
            <w:proofErr w:type="spellStart"/>
            <w:r w:rsidRPr="00EB41CA">
              <w:rPr>
                <w:sz w:val="20"/>
                <w:szCs w:val="20"/>
              </w:rPr>
              <w:t>doza</w:t>
            </w:r>
            <w:proofErr w:type="spellEnd"/>
            <w:r w:rsidRPr="00EB41CA">
              <w:rPr>
                <w:sz w:val="20"/>
                <w:szCs w:val="20"/>
              </w:rPr>
              <w:t xml:space="preserve"> za </w:t>
            </w:r>
            <w:proofErr w:type="spellStart"/>
            <w:r w:rsidRPr="00EB41CA">
              <w:rPr>
                <w:sz w:val="20"/>
                <w:szCs w:val="20"/>
              </w:rPr>
              <w:t>posameznike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 xml:space="preserve"> je 1 mSv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leto</w:t>
            </w:r>
            <w:proofErr w:type="spellEnd"/>
            <w:r w:rsidRPr="00EB41CA">
              <w:rPr>
                <w:sz w:val="20"/>
                <w:szCs w:val="20"/>
              </w:rPr>
              <w:t xml:space="preserve">. 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velikost</w:t>
            </w:r>
            <w:proofErr w:type="spellEnd"/>
            <w:r w:rsidRPr="00EB41CA">
              <w:rPr>
                <w:sz w:val="20"/>
                <w:szCs w:val="20"/>
              </w:rPr>
              <w:t xml:space="preserve"> </w:t>
            </w:r>
            <w:proofErr w:type="spellStart"/>
            <w:r w:rsidRPr="00EB41CA">
              <w:rPr>
                <w:sz w:val="20"/>
                <w:szCs w:val="20"/>
              </w:rPr>
              <w:t>efektivne</w:t>
            </w:r>
            <w:proofErr w:type="spellEnd"/>
            <w:r w:rsidRPr="00EB41CA">
              <w:rPr>
                <w:sz w:val="20"/>
                <w:szCs w:val="20"/>
              </w:rPr>
              <w:t xml:space="preserve"> doze, </w:t>
            </w:r>
            <w:proofErr w:type="spellStart"/>
            <w:r w:rsidRPr="00EB41CA">
              <w:rPr>
                <w:sz w:val="20"/>
                <w:szCs w:val="20"/>
              </w:rPr>
              <w:t>ki</w:t>
            </w:r>
            <w:proofErr w:type="spellEnd"/>
            <w:r w:rsidRPr="00EB41CA">
              <w:rPr>
                <w:sz w:val="20"/>
                <w:szCs w:val="20"/>
              </w:rPr>
              <w:t xml:space="preserve"> jo </w:t>
            </w:r>
            <w:proofErr w:type="spellStart"/>
            <w:r w:rsidRPr="00EB41CA">
              <w:rPr>
                <w:sz w:val="20"/>
                <w:szCs w:val="20"/>
              </w:rPr>
              <w:t>prejme</w:t>
            </w:r>
            <w:proofErr w:type="spellEnd"/>
            <w:r w:rsidRPr="00EB41CA">
              <w:rPr>
                <w:sz w:val="20"/>
                <w:szCs w:val="20"/>
              </w:rPr>
              <w:t xml:space="preserve"> </w:t>
            </w:r>
            <w:proofErr w:type="spellStart"/>
            <w:r w:rsidRPr="00EB41CA">
              <w:rPr>
                <w:sz w:val="20"/>
                <w:szCs w:val="20"/>
              </w:rPr>
              <w:t>posameznik</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 xml:space="preserve">, je </w:t>
            </w:r>
            <w:proofErr w:type="spellStart"/>
            <w:r w:rsidRPr="00EB41CA">
              <w:rPr>
                <w:sz w:val="20"/>
                <w:szCs w:val="20"/>
              </w:rPr>
              <w:t>mejna</w:t>
            </w:r>
            <w:proofErr w:type="spellEnd"/>
            <w:r w:rsidRPr="00EB41CA">
              <w:rPr>
                <w:sz w:val="20"/>
                <w:szCs w:val="20"/>
              </w:rPr>
              <w:t xml:space="preserve"> </w:t>
            </w:r>
            <w:proofErr w:type="spellStart"/>
            <w:r w:rsidRPr="00EB41CA">
              <w:rPr>
                <w:sz w:val="20"/>
                <w:szCs w:val="20"/>
              </w:rPr>
              <w:t>ekvivalenta</w:t>
            </w:r>
            <w:proofErr w:type="spellEnd"/>
            <w:r w:rsidRPr="00EB41CA">
              <w:rPr>
                <w:sz w:val="20"/>
                <w:szCs w:val="20"/>
              </w:rPr>
              <w:t xml:space="preserve"> </w:t>
            </w:r>
            <w:proofErr w:type="spellStart"/>
            <w:r w:rsidRPr="00EB41CA">
              <w:rPr>
                <w:sz w:val="20"/>
                <w:szCs w:val="20"/>
              </w:rPr>
              <w:t>doza</w:t>
            </w:r>
            <w:proofErr w:type="spellEnd"/>
            <w:r w:rsidRPr="00EB41CA">
              <w:rPr>
                <w:sz w:val="20"/>
                <w:szCs w:val="20"/>
              </w:rPr>
              <w:t xml:space="preserve"> za </w:t>
            </w:r>
            <w:proofErr w:type="spellStart"/>
            <w:r w:rsidRPr="00EB41CA">
              <w:rPr>
                <w:sz w:val="20"/>
                <w:szCs w:val="20"/>
              </w:rPr>
              <w:t>očesne</w:t>
            </w:r>
            <w:proofErr w:type="spellEnd"/>
            <w:r w:rsidRPr="00EB41CA">
              <w:rPr>
                <w:sz w:val="20"/>
                <w:szCs w:val="20"/>
              </w:rPr>
              <w:t xml:space="preserve"> </w:t>
            </w:r>
            <w:proofErr w:type="spellStart"/>
            <w:r w:rsidRPr="00EB41CA">
              <w:rPr>
                <w:sz w:val="20"/>
                <w:szCs w:val="20"/>
              </w:rPr>
              <w:t>leče</w:t>
            </w:r>
            <w:proofErr w:type="spellEnd"/>
            <w:r w:rsidRPr="00EB41CA">
              <w:rPr>
                <w:sz w:val="20"/>
                <w:szCs w:val="20"/>
              </w:rPr>
              <w:t xml:space="preserve"> 15 mSv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leto</w:t>
            </w:r>
            <w:proofErr w:type="spellEnd"/>
            <w:r w:rsidRPr="00EB41CA">
              <w:rPr>
                <w:sz w:val="20"/>
                <w:szCs w:val="20"/>
              </w:rPr>
              <w:t xml:space="preserve">, za </w:t>
            </w:r>
            <w:proofErr w:type="spellStart"/>
            <w:r w:rsidRPr="00EB41CA">
              <w:rPr>
                <w:sz w:val="20"/>
                <w:szCs w:val="20"/>
              </w:rPr>
              <w:t>kožo</w:t>
            </w:r>
            <w:proofErr w:type="spellEnd"/>
            <w:r w:rsidRPr="00EB41CA">
              <w:rPr>
                <w:sz w:val="20"/>
                <w:szCs w:val="20"/>
              </w:rPr>
              <w:t xml:space="preserve"> pa 50 mSv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leto</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čemer</w:t>
            </w:r>
            <w:proofErr w:type="spellEnd"/>
            <w:r w:rsidRPr="00EB41CA">
              <w:rPr>
                <w:sz w:val="20"/>
                <w:szCs w:val="20"/>
              </w:rPr>
              <w:t xml:space="preserve"> se </w:t>
            </w:r>
            <w:proofErr w:type="spellStart"/>
            <w:r w:rsidRPr="00EB41CA">
              <w:rPr>
                <w:sz w:val="20"/>
                <w:szCs w:val="20"/>
              </w:rPr>
              <w:t>zadnja</w:t>
            </w:r>
            <w:proofErr w:type="spellEnd"/>
            <w:r w:rsidRPr="00EB41CA">
              <w:rPr>
                <w:sz w:val="20"/>
                <w:szCs w:val="20"/>
              </w:rPr>
              <w:t xml:space="preserve"> </w:t>
            </w:r>
            <w:proofErr w:type="spellStart"/>
            <w:r w:rsidRPr="00EB41CA">
              <w:rPr>
                <w:sz w:val="20"/>
                <w:szCs w:val="20"/>
              </w:rPr>
              <w:t>mejna</w:t>
            </w:r>
            <w:proofErr w:type="spellEnd"/>
            <w:r w:rsidRPr="00EB41CA">
              <w:rPr>
                <w:sz w:val="20"/>
                <w:szCs w:val="20"/>
              </w:rPr>
              <w:t xml:space="preserve"> </w:t>
            </w:r>
            <w:proofErr w:type="spellStart"/>
            <w:r w:rsidRPr="00EB41CA">
              <w:rPr>
                <w:sz w:val="20"/>
                <w:szCs w:val="20"/>
              </w:rPr>
              <w:t>ekvivalentna</w:t>
            </w:r>
            <w:proofErr w:type="spellEnd"/>
            <w:r w:rsidRPr="00EB41CA">
              <w:rPr>
                <w:sz w:val="20"/>
                <w:szCs w:val="20"/>
              </w:rPr>
              <w:t xml:space="preserve"> </w:t>
            </w:r>
            <w:proofErr w:type="spellStart"/>
            <w:r w:rsidRPr="00EB41CA">
              <w:rPr>
                <w:sz w:val="20"/>
                <w:szCs w:val="20"/>
              </w:rPr>
              <w:t>doza</w:t>
            </w:r>
            <w:proofErr w:type="spellEnd"/>
            <w:r w:rsidRPr="00EB41CA">
              <w:rPr>
                <w:sz w:val="20"/>
                <w:szCs w:val="20"/>
              </w:rPr>
              <w:t xml:space="preserve"> </w:t>
            </w:r>
            <w:proofErr w:type="spellStart"/>
            <w:r w:rsidRPr="00EB41CA">
              <w:rPr>
                <w:sz w:val="20"/>
                <w:szCs w:val="20"/>
              </w:rPr>
              <w:t>uporablja</w:t>
            </w:r>
            <w:proofErr w:type="spellEnd"/>
            <w:r w:rsidRPr="00EB41CA">
              <w:rPr>
                <w:sz w:val="20"/>
                <w:szCs w:val="20"/>
              </w:rPr>
              <w:t xml:space="preserve"> za </w:t>
            </w:r>
            <w:proofErr w:type="spellStart"/>
            <w:r w:rsidRPr="00EB41CA">
              <w:rPr>
                <w:sz w:val="20"/>
                <w:szCs w:val="20"/>
              </w:rPr>
              <w:t>povprečno</w:t>
            </w:r>
            <w:proofErr w:type="spellEnd"/>
            <w:r w:rsidRPr="00EB41CA">
              <w:rPr>
                <w:sz w:val="20"/>
                <w:szCs w:val="20"/>
              </w:rPr>
              <w:t xml:space="preserve"> </w:t>
            </w:r>
            <w:proofErr w:type="spellStart"/>
            <w:r w:rsidRPr="00EB41CA">
              <w:rPr>
                <w:sz w:val="20"/>
                <w:szCs w:val="20"/>
              </w:rPr>
              <w:t>dozo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katerem</w:t>
            </w:r>
            <w:proofErr w:type="spellEnd"/>
            <w:r w:rsidRPr="00EB41CA">
              <w:rPr>
                <w:sz w:val="20"/>
                <w:szCs w:val="20"/>
              </w:rPr>
              <w:t xml:space="preserve"> </w:t>
            </w:r>
            <w:proofErr w:type="spellStart"/>
            <w:r w:rsidRPr="00EB41CA">
              <w:rPr>
                <w:sz w:val="20"/>
                <w:szCs w:val="20"/>
              </w:rPr>
              <w:t>koli</w:t>
            </w:r>
            <w:proofErr w:type="spellEnd"/>
            <w:r w:rsidRPr="00EB41CA">
              <w:rPr>
                <w:sz w:val="20"/>
                <w:szCs w:val="20"/>
              </w:rPr>
              <w:t xml:space="preserve"> </w:t>
            </w:r>
            <w:proofErr w:type="spellStart"/>
            <w:r w:rsidRPr="00EB41CA">
              <w:rPr>
                <w:sz w:val="20"/>
                <w:szCs w:val="20"/>
              </w:rPr>
              <w:t>delu</w:t>
            </w:r>
            <w:proofErr w:type="spellEnd"/>
            <w:r w:rsidRPr="00EB41CA">
              <w:rPr>
                <w:sz w:val="20"/>
                <w:szCs w:val="20"/>
              </w:rPr>
              <w:t xml:space="preserve"> </w:t>
            </w:r>
            <w:proofErr w:type="spellStart"/>
            <w:r w:rsidRPr="00EB41CA">
              <w:rPr>
                <w:sz w:val="20"/>
                <w:szCs w:val="20"/>
              </w:rPr>
              <w:t>kože</w:t>
            </w:r>
            <w:proofErr w:type="spellEnd"/>
            <w:r w:rsidRPr="00EB41CA">
              <w:rPr>
                <w:sz w:val="20"/>
                <w:szCs w:val="20"/>
              </w:rPr>
              <w:t xml:space="preserve"> </w:t>
            </w:r>
            <w:proofErr w:type="spellStart"/>
            <w:r w:rsidRPr="00EB41CA">
              <w:rPr>
                <w:sz w:val="20"/>
                <w:szCs w:val="20"/>
              </w:rPr>
              <w:t>velikosti</w:t>
            </w:r>
            <w:proofErr w:type="spellEnd"/>
            <w:r w:rsidRPr="00EB41CA">
              <w:rPr>
                <w:sz w:val="20"/>
                <w:szCs w:val="20"/>
              </w:rPr>
              <w:t xml:space="preserve"> 1 cm2 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celotno</w:t>
            </w:r>
            <w:proofErr w:type="spellEnd"/>
            <w:r w:rsidRPr="00EB41CA">
              <w:rPr>
                <w:sz w:val="20"/>
                <w:szCs w:val="20"/>
              </w:rPr>
              <w:t xml:space="preserve"> </w:t>
            </w:r>
            <w:proofErr w:type="spellStart"/>
            <w:r w:rsidRPr="00EB41CA">
              <w:rPr>
                <w:sz w:val="20"/>
                <w:szCs w:val="20"/>
              </w:rPr>
              <w:t>površino</w:t>
            </w:r>
            <w:proofErr w:type="spellEnd"/>
            <w:r w:rsidRPr="00EB41CA">
              <w:rPr>
                <w:sz w:val="20"/>
                <w:szCs w:val="20"/>
              </w:rPr>
              <w:t xml:space="preserve"> </w:t>
            </w:r>
            <w:proofErr w:type="spellStart"/>
            <w:r w:rsidRPr="00EB41CA">
              <w:rPr>
                <w:sz w:val="20"/>
                <w:szCs w:val="20"/>
              </w:rPr>
              <w:t>kože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je </w:t>
            </w:r>
            <w:proofErr w:type="spellStart"/>
            <w:r w:rsidRPr="00EB41CA">
              <w:rPr>
                <w:sz w:val="20"/>
                <w:szCs w:val="20"/>
              </w:rPr>
              <w:t>izpostavljena</w:t>
            </w:r>
            <w:proofErr w:type="spellEnd"/>
            <w:r w:rsidRPr="00EB41CA">
              <w:rPr>
                <w:sz w:val="20"/>
                <w:szCs w:val="20"/>
              </w:rPr>
              <w:t xml:space="preserve"> </w:t>
            </w:r>
            <w:proofErr w:type="spellStart"/>
            <w:r w:rsidRPr="00EB41CA">
              <w:rPr>
                <w:sz w:val="20"/>
                <w:szCs w:val="20"/>
              </w:rPr>
              <w:t>ionizirajočim</w:t>
            </w:r>
            <w:proofErr w:type="spellEnd"/>
            <w:r w:rsidRPr="00EB41CA">
              <w:rPr>
                <w:sz w:val="20"/>
                <w:szCs w:val="20"/>
              </w:rPr>
              <w:t xml:space="preserve"> </w:t>
            </w:r>
            <w:proofErr w:type="spellStart"/>
            <w:r w:rsidRPr="00EB41CA">
              <w:rPr>
                <w:sz w:val="20"/>
                <w:szCs w:val="20"/>
              </w:rPr>
              <w:t>sevanjem</w:t>
            </w:r>
            <w:proofErr w:type="spellEnd"/>
            <w:r w:rsidRPr="00EB41CA">
              <w:rPr>
                <w:sz w:val="20"/>
                <w:szCs w:val="20"/>
              </w:rPr>
              <w:t>.</w:t>
            </w:r>
          </w:p>
          <w:p w14:paraId="01553BC5" w14:textId="77777777" w:rsidR="00F06DBF" w:rsidRPr="00EB41CA" w:rsidRDefault="00F06DBF" w:rsidP="00EB41CA">
            <w:pPr>
              <w:autoSpaceDE w:val="0"/>
              <w:autoSpaceDN w:val="0"/>
              <w:adjustRightInd w:val="0"/>
              <w:rPr>
                <w:sz w:val="20"/>
                <w:szCs w:val="20"/>
              </w:rPr>
            </w:pPr>
          </w:p>
          <w:p w14:paraId="7B181D59" w14:textId="72E9846F" w:rsidR="00663068" w:rsidRPr="00EB41CA" w:rsidRDefault="00663068" w:rsidP="00EB41CA">
            <w:pPr>
              <w:autoSpaceDE w:val="0"/>
              <w:autoSpaceDN w:val="0"/>
              <w:adjustRightInd w:val="0"/>
              <w:rPr>
                <w:sz w:val="20"/>
                <w:szCs w:val="20"/>
              </w:rPr>
            </w:pPr>
          </w:p>
        </w:tc>
        <w:tc>
          <w:tcPr>
            <w:tcW w:w="1413" w:type="dxa"/>
          </w:tcPr>
          <w:p w14:paraId="672AD74A" w14:textId="77777777" w:rsidR="00663068" w:rsidRPr="00EB41CA" w:rsidRDefault="00663068" w:rsidP="00EB41CA">
            <w:pPr>
              <w:rPr>
                <w:sz w:val="20"/>
                <w:szCs w:val="20"/>
                <w:lang w:val="sl-SI"/>
              </w:rPr>
            </w:pPr>
          </w:p>
        </w:tc>
        <w:tc>
          <w:tcPr>
            <w:tcW w:w="1139" w:type="dxa"/>
          </w:tcPr>
          <w:p w14:paraId="71922ABD" w14:textId="60409537" w:rsidR="00F06DBF" w:rsidRPr="00EB41CA" w:rsidDel="001B1289" w:rsidRDefault="00F06DBF" w:rsidP="00EB41CA">
            <w:pPr>
              <w:jc w:val="center"/>
              <w:rPr>
                <w:b/>
                <w:sz w:val="20"/>
                <w:szCs w:val="20"/>
                <w:lang w:val="sl-SI"/>
              </w:rPr>
            </w:pPr>
            <w:r w:rsidRPr="00EB41CA">
              <w:rPr>
                <w:b/>
                <w:sz w:val="20"/>
                <w:szCs w:val="20"/>
                <w:lang w:val="sl-SI"/>
              </w:rPr>
              <w:t>ZVISJV-1</w:t>
            </w:r>
          </w:p>
        </w:tc>
      </w:tr>
      <w:tr w:rsidR="00663068" w:rsidRPr="00EB41CA" w14:paraId="026EBC5E" w14:textId="77777777" w:rsidTr="00D70278">
        <w:tc>
          <w:tcPr>
            <w:tcW w:w="5953" w:type="dxa"/>
          </w:tcPr>
          <w:p w14:paraId="060D94DE" w14:textId="77777777" w:rsidR="00663068" w:rsidRPr="00EB41CA" w:rsidRDefault="00663068" w:rsidP="00EB41CA">
            <w:pPr>
              <w:rPr>
                <w:b/>
                <w:iCs/>
                <w:noProof/>
                <w:sz w:val="20"/>
                <w:szCs w:val="20"/>
              </w:rPr>
            </w:pPr>
            <w:r w:rsidRPr="00EB41CA">
              <w:rPr>
                <w:b/>
                <w:iCs/>
                <w:noProof/>
                <w:sz w:val="20"/>
                <w:szCs w:val="20"/>
              </w:rPr>
              <w:t>Article 13</w:t>
            </w:r>
          </w:p>
          <w:p w14:paraId="5214B228" w14:textId="77777777" w:rsidR="00663068" w:rsidRPr="00EB41CA" w:rsidRDefault="00663068" w:rsidP="00EB41CA">
            <w:pPr>
              <w:rPr>
                <w:b/>
                <w:bCs/>
                <w:noProof/>
                <w:sz w:val="20"/>
                <w:szCs w:val="20"/>
              </w:rPr>
            </w:pPr>
            <w:r w:rsidRPr="00EB41CA">
              <w:rPr>
                <w:b/>
                <w:bCs/>
                <w:noProof/>
                <w:sz w:val="20"/>
                <w:szCs w:val="20"/>
              </w:rPr>
              <w:t>Estimation of the effective and equivalent dose</w:t>
            </w:r>
          </w:p>
          <w:p w14:paraId="7F039A7E" w14:textId="77777777" w:rsidR="00663068" w:rsidRPr="00EB41CA" w:rsidRDefault="00663068" w:rsidP="00EB41CA">
            <w:pPr>
              <w:rPr>
                <w:noProof/>
                <w:sz w:val="20"/>
                <w:szCs w:val="20"/>
              </w:rPr>
            </w:pPr>
            <w:r w:rsidRPr="00EB41CA">
              <w:rPr>
                <w:noProof/>
                <w:sz w:val="20"/>
                <w:szCs w:val="20"/>
              </w:rPr>
              <w:t>For the estimation of effective and equivalent doses, the appropriate standard values and relationships shall be used. For external radiation, the operational quantities defined in section 2.3 of ICRP Publication 116 shall be used.</w:t>
            </w:r>
          </w:p>
        </w:tc>
        <w:tc>
          <w:tcPr>
            <w:tcW w:w="6521" w:type="dxa"/>
          </w:tcPr>
          <w:p w14:paraId="484ADE8A" w14:textId="6F397390" w:rsidR="00663068" w:rsidRPr="00EB41CA" w:rsidRDefault="00663068" w:rsidP="00EB41CA">
            <w:pPr>
              <w:autoSpaceDE w:val="0"/>
              <w:autoSpaceDN w:val="0"/>
              <w:adjustRightInd w:val="0"/>
              <w:rPr>
                <w:b/>
                <w:sz w:val="20"/>
                <w:szCs w:val="20"/>
              </w:rPr>
            </w:pPr>
            <w:r w:rsidRPr="00EB41CA">
              <w:rPr>
                <w:b/>
                <w:sz w:val="20"/>
                <w:szCs w:val="20"/>
              </w:rPr>
              <w:t>UV2</w:t>
            </w:r>
            <w:r w:rsidR="00DA7B0E" w:rsidRPr="00EB41CA">
              <w:rPr>
                <w:b/>
                <w:sz w:val="20"/>
                <w:szCs w:val="20"/>
              </w:rPr>
              <w:t>,</w:t>
            </w:r>
            <w:r w:rsidRPr="00EB41CA">
              <w:rPr>
                <w:b/>
                <w:sz w:val="20"/>
                <w:szCs w:val="20"/>
              </w:rPr>
              <w:t xml:space="preserve"> </w:t>
            </w:r>
            <w:r w:rsidR="00F537A4" w:rsidRPr="00EB41CA">
              <w:rPr>
                <w:b/>
                <w:sz w:val="20"/>
                <w:szCs w:val="20"/>
              </w:rPr>
              <w:t>4</w:t>
            </w:r>
            <w:r w:rsidR="00D22A75" w:rsidRPr="00EB41CA">
              <w:rPr>
                <w:b/>
                <w:sz w:val="20"/>
                <w:szCs w:val="20"/>
              </w:rPr>
              <w:t xml:space="preserve">. </w:t>
            </w:r>
            <w:proofErr w:type="spellStart"/>
            <w:r w:rsidR="00D22A75" w:rsidRPr="00EB41CA">
              <w:rPr>
                <w:b/>
                <w:sz w:val="20"/>
                <w:szCs w:val="20"/>
              </w:rPr>
              <w:t>č</w:t>
            </w:r>
            <w:r w:rsidRPr="00EB41CA">
              <w:rPr>
                <w:b/>
                <w:sz w:val="20"/>
                <w:szCs w:val="20"/>
              </w:rPr>
              <w:t>len</w:t>
            </w:r>
            <w:proofErr w:type="spellEnd"/>
            <w:r w:rsidR="00D22A75" w:rsidRPr="00EB41CA">
              <w:rPr>
                <w:b/>
                <w:sz w:val="20"/>
                <w:szCs w:val="20"/>
              </w:rPr>
              <w:t xml:space="preserve"> (</w:t>
            </w:r>
            <w:proofErr w:type="spellStart"/>
            <w:r w:rsidRPr="00EB41CA">
              <w:rPr>
                <w:b/>
                <w:sz w:val="20"/>
                <w:szCs w:val="20"/>
              </w:rPr>
              <w:t>efektivn</w:t>
            </w:r>
            <w:r w:rsidR="00D22A75" w:rsidRPr="00EB41CA">
              <w:rPr>
                <w:b/>
                <w:sz w:val="20"/>
                <w:szCs w:val="20"/>
              </w:rPr>
              <w:t>a</w:t>
            </w:r>
            <w:proofErr w:type="spellEnd"/>
            <w:r w:rsidR="00D22A75" w:rsidRPr="00EB41CA">
              <w:rPr>
                <w:b/>
                <w:sz w:val="20"/>
                <w:szCs w:val="20"/>
              </w:rPr>
              <w:t xml:space="preserve"> </w:t>
            </w:r>
            <w:proofErr w:type="spellStart"/>
            <w:r w:rsidR="00D22A75" w:rsidRPr="00EB41CA">
              <w:rPr>
                <w:b/>
                <w:sz w:val="20"/>
                <w:szCs w:val="20"/>
              </w:rPr>
              <w:t>doza</w:t>
            </w:r>
            <w:proofErr w:type="spellEnd"/>
            <w:r w:rsidRPr="00EB41CA">
              <w:rPr>
                <w:b/>
                <w:sz w:val="20"/>
                <w:szCs w:val="20"/>
              </w:rPr>
              <w:t>)</w:t>
            </w:r>
          </w:p>
          <w:p w14:paraId="7B483D41" w14:textId="7DBED753" w:rsidR="00D22A75" w:rsidRPr="00EB41CA" w:rsidRDefault="00D22A75" w:rsidP="00EB41CA">
            <w:pPr>
              <w:autoSpaceDE w:val="0"/>
              <w:autoSpaceDN w:val="0"/>
              <w:adjustRightInd w:val="0"/>
              <w:rPr>
                <w:sz w:val="20"/>
                <w:szCs w:val="20"/>
              </w:rPr>
            </w:pPr>
            <w:r w:rsidRPr="00EB41CA">
              <w:rPr>
                <w:sz w:val="20"/>
                <w:szCs w:val="20"/>
              </w:rPr>
              <w:t xml:space="preserve">(2) Za </w:t>
            </w:r>
            <w:proofErr w:type="spellStart"/>
            <w:r w:rsidRPr="00EB41CA">
              <w:rPr>
                <w:sz w:val="20"/>
                <w:szCs w:val="20"/>
              </w:rPr>
              <w:t>oceno</w:t>
            </w:r>
            <w:proofErr w:type="spellEnd"/>
            <w:r w:rsidRPr="00EB41CA">
              <w:rPr>
                <w:sz w:val="20"/>
                <w:szCs w:val="20"/>
              </w:rPr>
              <w:t xml:space="preserve"> </w:t>
            </w:r>
            <w:proofErr w:type="spellStart"/>
            <w:r w:rsidRPr="00EB41CA">
              <w:rPr>
                <w:sz w:val="20"/>
                <w:szCs w:val="20"/>
              </w:rPr>
              <w:t>efektivnih</w:t>
            </w:r>
            <w:proofErr w:type="spellEnd"/>
            <w:r w:rsidRPr="00EB41CA">
              <w:rPr>
                <w:sz w:val="20"/>
                <w:szCs w:val="20"/>
              </w:rPr>
              <w:t xml:space="preserve"> </w:t>
            </w:r>
            <w:proofErr w:type="spellStart"/>
            <w:r w:rsidRPr="00EB41CA">
              <w:rPr>
                <w:sz w:val="20"/>
                <w:szCs w:val="20"/>
              </w:rPr>
              <w:t>doz</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uporabljati</w:t>
            </w:r>
            <w:proofErr w:type="spellEnd"/>
            <w:r w:rsidRPr="00EB41CA">
              <w:rPr>
                <w:sz w:val="20"/>
                <w:szCs w:val="20"/>
              </w:rPr>
              <w:t xml:space="preserve"> </w:t>
            </w:r>
            <w:proofErr w:type="spellStart"/>
            <w:r w:rsidRPr="00EB41CA">
              <w:rPr>
                <w:sz w:val="20"/>
                <w:szCs w:val="20"/>
              </w:rPr>
              <w:t>standardne</w:t>
            </w:r>
            <w:proofErr w:type="spellEnd"/>
            <w:r w:rsidRPr="00EB41CA">
              <w:rPr>
                <w:sz w:val="20"/>
                <w:szCs w:val="20"/>
              </w:rPr>
              <w:t xml:space="preserve"> </w:t>
            </w:r>
            <w:proofErr w:type="spellStart"/>
            <w:r w:rsidRPr="00EB41CA">
              <w:rPr>
                <w:sz w:val="20"/>
                <w:szCs w:val="20"/>
              </w:rPr>
              <w:t>vrednosti</w:t>
            </w:r>
            <w:proofErr w:type="spellEnd"/>
            <w:r w:rsidRPr="00EB41CA">
              <w:rPr>
                <w:sz w:val="20"/>
                <w:szCs w:val="20"/>
              </w:rPr>
              <w:t xml:space="preserve"> in </w:t>
            </w:r>
            <w:proofErr w:type="spellStart"/>
            <w:r w:rsidRPr="00EB41CA">
              <w:rPr>
                <w:sz w:val="20"/>
                <w:szCs w:val="20"/>
              </w:rPr>
              <w:t>razmerja</w:t>
            </w:r>
            <w:proofErr w:type="spellEnd"/>
            <w:r w:rsidR="00F537A4" w:rsidRPr="00EB41CA">
              <w:rPr>
                <w:sz w:val="20"/>
                <w:szCs w:val="20"/>
              </w:rPr>
              <w:t>.</w:t>
            </w:r>
          </w:p>
          <w:p w14:paraId="367D9495" w14:textId="06C3B4AD" w:rsidR="00B8647E" w:rsidRPr="00EB41CA" w:rsidRDefault="00B8647E" w:rsidP="00EB41CA">
            <w:pPr>
              <w:autoSpaceDE w:val="0"/>
              <w:autoSpaceDN w:val="0"/>
              <w:adjustRightInd w:val="0"/>
              <w:rPr>
                <w:sz w:val="20"/>
                <w:szCs w:val="20"/>
              </w:rPr>
            </w:pPr>
            <w:r w:rsidRPr="00EB41CA">
              <w:rPr>
                <w:sz w:val="20"/>
                <w:szCs w:val="20"/>
              </w:rPr>
              <w:t xml:space="preserve">(6) Za </w:t>
            </w:r>
            <w:proofErr w:type="spellStart"/>
            <w:r w:rsidRPr="00EB41CA">
              <w:rPr>
                <w:sz w:val="20"/>
                <w:szCs w:val="20"/>
              </w:rPr>
              <w:t>zunanje</w:t>
            </w:r>
            <w:proofErr w:type="spellEnd"/>
            <w:r w:rsidRPr="00EB41CA">
              <w:rPr>
                <w:sz w:val="20"/>
                <w:szCs w:val="20"/>
              </w:rPr>
              <w:t xml:space="preserve"> </w:t>
            </w:r>
            <w:proofErr w:type="spellStart"/>
            <w:r w:rsidRPr="00EB41CA">
              <w:rPr>
                <w:sz w:val="20"/>
                <w:szCs w:val="20"/>
              </w:rPr>
              <w:t>sevanje</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uporabiti</w:t>
            </w:r>
            <w:proofErr w:type="spellEnd"/>
            <w:r w:rsidRPr="00EB41CA">
              <w:rPr>
                <w:sz w:val="20"/>
                <w:szCs w:val="20"/>
              </w:rPr>
              <w:t xml:space="preserve"> </w:t>
            </w:r>
            <w:proofErr w:type="spellStart"/>
            <w:r w:rsidRPr="00EB41CA">
              <w:rPr>
                <w:sz w:val="20"/>
                <w:szCs w:val="20"/>
              </w:rPr>
              <w:t>operativne</w:t>
            </w:r>
            <w:proofErr w:type="spellEnd"/>
            <w:r w:rsidRPr="00EB41CA">
              <w:rPr>
                <w:sz w:val="20"/>
                <w:szCs w:val="20"/>
              </w:rPr>
              <w:t xml:space="preserve"> </w:t>
            </w:r>
            <w:proofErr w:type="spellStart"/>
            <w:r w:rsidRPr="00EB41CA">
              <w:rPr>
                <w:sz w:val="20"/>
                <w:szCs w:val="20"/>
              </w:rPr>
              <w:t>količine</w:t>
            </w:r>
            <w:proofErr w:type="spellEnd"/>
            <w:r w:rsidRPr="00EB41CA">
              <w:rPr>
                <w:sz w:val="20"/>
                <w:szCs w:val="20"/>
              </w:rPr>
              <w:t xml:space="preserve">, </w:t>
            </w:r>
            <w:proofErr w:type="spellStart"/>
            <w:r w:rsidRPr="00EB41CA">
              <w:rPr>
                <w:sz w:val="20"/>
                <w:szCs w:val="20"/>
              </w:rPr>
              <w:t>opredeljene</w:t>
            </w:r>
            <w:proofErr w:type="spellEnd"/>
            <w:r w:rsidRPr="00EB41CA">
              <w:rPr>
                <w:sz w:val="20"/>
                <w:szCs w:val="20"/>
              </w:rPr>
              <w:t xml:space="preserve"> v </w:t>
            </w:r>
            <w:proofErr w:type="spellStart"/>
            <w:r w:rsidRPr="00EB41CA">
              <w:rPr>
                <w:sz w:val="20"/>
                <w:szCs w:val="20"/>
              </w:rPr>
              <w:t>razdelku</w:t>
            </w:r>
            <w:proofErr w:type="spellEnd"/>
            <w:r w:rsidRPr="00EB41CA">
              <w:rPr>
                <w:sz w:val="20"/>
                <w:szCs w:val="20"/>
              </w:rPr>
              <w:t xml:space="preserve"> 2.3 </w:t>
            </w:r>
            <w:proofErr w:type="spellStart"/>
            <w:r w:rsidRPr="00EB41CA">
              <w:rPr>
                <w:sz w:val="20"/>
                <w:szCs w:val="20"/>
              </w:rPr>
              <w:t>Publikacije</w:t>
            </w:r>
            <w:proofErr w:type="spellEnd"/>
            <w:r w:rsidRPr="00EB41CA">
              <w:rPr>
                <w:sz w:val="20"/>
                <w:szCs w:val="20"/>
              </w:rPr>
              <w:t xml:space="preserve"> ICRP </w:t>
            </w:r>
            <w:proofErr w:type="spellStart"/>
            <w:r w:rsidRPr="00EB41CA">
              <w:rPr>
                <w:sz w:val="20"/>
                <w:szCs w:val="20"/>
              </w:rPr>
              <w:t>št</w:t>
            </w:r>
            <w:proofErr w:type="spellEnd"/>
            <w:r w:rsidRPr="00EB41CA">
              <w:rPr>
                <w:sz w:val="20"/>
                <w:szCs w:val="20"/>
              </w:rPr>
              <w:t>. 116</w:t>
            </w:r>
            <w:r w:rsidR="0077236A" w:rsidRPr="00EB41CA">
              <w:rPr>
                <w:sz w:val="20"/>
                <w:szCs w:val="20"/>
              </w:rPr>
              <w:t>.</w:t>
            </w:r>
            <w:r w:rsidRPr="00EB41CA">
              <w:rPr>
                <w:sz w:val="20"/>
                <w:szCs w:val="20"/>
              </w:rPr>
              <w:t xml:space="preserve"> </w:t>
            </w:r>
          </w:p>
          <w:p w14:paraId="7554DC38" w14:textId="6FAE6B9F" w:rsidR="00663068" w:rsidRPr="00EB41CA" w:rsidRDefault="00663068" w:rsidP="00EB41CA">
            <w:pPr>
              <w:autoSpaceDE w:val="0"/>
              <w:autoSpaceDN w:val="0"/>
              <w:adjustRightInd w:val="0"/>
              <w:rPr>
                <w:sz w:val="20"/>
                <w:szCs w:val="20"/>
              </w:rPr>
            </w:pPr>
          </w:p>
        </w:tc>
        <w:tc>
          <w:tcPr>
            <w:tcW w:w="1413" w:type="dxa"/>
          </w:tcPr>
          <w:p w14:paraId="314B1196" w14:textId="23F20CFC" w:rsidR="00D22A75" w:rsidRPr="00EB41CA" w:rsidRDefault="00D22A75" w:rsidP="00EB41CA">
            <w:pPr>
              <w:rPr>
                <w:sz w:val="20"/>
                <w:szCs w:val="20"/>
                <w:lang w:val="sl-SI"/>
              </w:rPr>
            </w:pPr>
          </w:p>
        </w:tc>
        <w:tc>
          <w:tcPr>
            <w:tcW w:w="1139" w:type="dxa"/>
          </w:tcPr>
          <w:p w14:paraId="27EE7798" w14:textId="77777777" w:rsidR="00663068" w:rsidRPr="00EB41CA" w:rsidDel="001B1289" w:rsidRDefault="00663068" w:rsidP="00EB41CA">
            <w:pPr>
              <w:jc w:val="center"/>
              <w:rPr>
                <w:b/>
                <w:sz w:val="20"/>
                <w:szCs w:val="20"/>
                <w:lang w:val="sl-SI"/>
              </w:rPr>
            </w:pPr>
            <w:r w:rsidRPr="00EB41CA">
              <w:rPr>
                <w:b/>
                <w:sz w:val="20"/>
                <w:szCs w:val="20"/>
                <w:lang w:val="sl-SI"/>
              </w:rPr>
              <w:t>UV2</w:t>
            </w:r>
          </w:p>
        </w:tc>
      </w:tr>
      <w:tr w:rsidR="00663068" w:rsidRPr="00EB41CA" w14:paraId="74898BCA" w14:textId="77777777" w:rsidTr="00D70278">
        <w:tc>
          <w:tcPr>
            <w:tcW w:w="5953" w:type="dxa"/>
          </w:tcPr>
          <w:p w14:paraId="6D3D13D3" w14:textId="77777777" w:rsidR="00663068" w:rsidRPr="00EB41CA" w:rsidRDefault="00663068" w:rsidP="00EB41CA">
            <w:pPr>
              <w:rPr>
                <w:b/>
                <w:bCs/>
                <w:noProof/>
                <w:sz w:val="20"/>
                <w:szCs w:val="20"/>
              </w:rPr>
            </w:pPr>
            <w:r w:rsidRPr="00EB41CA">
              <w:rPr>
                <w:b/>
                <w:bCs/>
                <w:noProof/>
                <w:sz w:val="20"/>
                <w:szCs w:val="20"/>
              </w:rPr>
              <w:t>CHAPTER IV - REQUIREMENTS FOR RADIATION PROTECTION EDUCATION, TRAINING AND INFORMATION</w:t>
            </w:r>
          </w:p>
        </w:tc>
        <w:tc>
          <w:tcPr>
            <w:tcW w:w="6521" w:type="dxa"/>
          </w:tcPr>
          <w:p w14:paraId="5B2E6FE7" w14:textId="77777777" w:rsidR="00663068" w:rsidRPr="00EB41CA" w:rsidRDefault="00663068" w:rsidP="00EB41CA">
            <w:pPr>
              <w:rPr>
                <w:sz w:val="20"/>
                <w:szCs w:val="20"/>
                <w:lang w:val="sl-SI"/>
              </w:rPr>
            </w:pPr>
          </w:p>
        </w:tc>
        <w:tc>
          <w:tcPr>
            <w:tcW w:w="1413" w:type="dxa"/>
          </w:tcPr>
          <w:p w14:paraId="1F87D134" w14:textId="77777777" w:rsidR="00663068" w:rsidRPr="00EB41CA" w:rsidRDefault="00663068" w:rsidP="00EB41CA">
            <w:pPr>
              <w:rPr>
                <w:sz w:val="20"/>
                <w:szCs w:val="20"/>
                <w:lang w:val="sl-SI"/>
              </w:rPr>
            </w:pPr>
          </w:p>
        </w:tc>
        <w:tc>
          <w:tcPr>
            <w:tcW w:w="1139" w:type="dxa"/>
          </w:tcPr>
          <w:p w14:paraId="38717B07" w14:textId="77777777" w:rsidR="00663068" w:rsidRPr="00EB41CA" w:rsidRDefault="00663068" w:rsidP="00EB41CA">
            <w:pPr>
              <w:jc w:val="center"/>
              <w:rPr>
                <w:b/>
                <w:sz w:val="20"/>
                <w:szCs w:val="20"/>
                <w:lang w:val="sl-SI"/>
              </w:rPr>
            </w:pPr>
          </w:p>
        </w:tc>
      </w:tr>
      <w:tr w:rsidR="00663068" w:rsidRPr="00EB41CA" w14:paraId="6365013E" w14:textId="77777777" w:rsidTr="00D70278">
        <w:tc>
          <w:tcPr>
            <w:tcW w:w="5953" w:type="dxa"/>
          </w:tcPr>
          <w:p w14:paraId="5BC4B2D3" w14:textId="77777777" w:rsidR="00663068" w:rsidRPr="00EB41CA" w:rsidRDefault="00663068" w:rsidP="00EB41CA">
            <w:pPr>
              <w:rPr>
                <w:b/>
                <w:iCs/>
                <w:noProof/>
                <w:sz w:val="20"/>
                <w:szCs w:val="20"/>
              </w:rPr>
            </w:pPr>
            <w:r w:rsidRPr="00EB41CA">
              <w:rPr>
                <w:b/>
                <w:iCs/>
                <w:noProof/>
                <w:sz w:val="20"/>
                <w:szCs w:val="20"/>
              </w:rPr>
              <w:t>Article 14</w:t>
            </w:r>
          </w:p>
          <w:p w14:paraId="240D3EF7" w14:textId="77777777" w:rsidR="00663068" w:rsidRPr="00EB41CA" w:rsidRDefault="00663068" w:rsidP="00EB41CA">
            <w:pPr>
              <w:rPr>
                <w:b/>
                <w:bCs/>
                <w:noProof/>
                <w:sz w:val="20"/>
                <w:szCs w:val="20"/>
              </w:rPr>
            </w:pPr>
            <w:r w:rsidRPr="00EB41CA">
              <w:rPr>
                <w:b/>
                <w:bCs/>
                <w:noProof/>
                <w:sz w:val="20"/>
                <w:szCs w:val="20"/>
              </w:rPr>
              <w:t>General responsibilities for the education, training and provision of information</w:t>
            </w:r>
          </w:p>
          <w:p w14:paraId="2B355C4E" w14:textId="59140004" w:rsidR="00663068" w:rsidRPr="00EB41CA" w:rsidRDefault="00663068" w:rsidP="00EB41CA">
            <w:pPr>
              <w:rPr>
                <w:bCs/>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establish an adequate legislative and administrative framework ensuring the provision of appropriate radiation protection education, training and information to all individuals whose tasks require specific competences in radiation protection. The provision of training and information shall be repeated at appropriate intervals and documented.</w:t>
            </w:r>
          </w:p>
        </w:tc>
        <w:tc>
          <w:tcPr>
            <w:tcW w:w="6521" w:type="dxa"/>
          </w:tcPr>
          <w:p w14:paraId="3922D642" w14:textId="0577516E" w:rsidR="00663068" w:rsidRPr="00EB41CA" w:rsidRDefault="004857EE" w:rsidP="00EB41CA">
            <w:pPr>
              <w:rPr>
                <w:b/>
                <w:sz w:val="20"/>
                <w:szCs w:val="20"/>
              </w:rPr>
            </w:pPr>
            <w:r w:rsidRPr="00EB41CA">
              <w:rPr>
                <w:b/>
                <w:sz w:val="20"/>
                <w:szCs w:val="20"/>
              </w:rPr>
              <w:t>ZVISJV-1</w:t>
            </w:r>
            <w:r w:rsidR="00DA7B0E" w:rsidRPr="00EB41CA">
              <w:rPr>
                <w:b/>
                <w:sz w:val="20"/>
                <w:szCs w:val="20"/>
              </w:rPr>
              <w:t xml:space="preserve">, 29. </w:t>
            </w:r>
            <w:proofErr w:type="spellStart"/>
            <w:r w:rsidR="00DA7B0E"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ukrepi</w:t>
            </w:r>
            <w:proofErr w:type="spellEnd"/>
            <w:r w:rsidR="00663068" w:rsidRPr="00EB41CA">
              <w:rPr>
                <w:b/>
                <w:sz w:val="20"/>
                <w:szCs w:val="20"/>
              </w:rPr>
              <w:t xml:space="preserve"> </w:t>
            </w:r>
            <w:proofErr w:type="spellStart"/>
            <w:r w:rsidR="00663068" w:rsidRPr="00EB41CA">
              <w:rPr>
                <w:b/>
                <w:bCs/>
                <w:sz w:val="20"/>
                <w:szCs w:val="20"/>
              </w:rPr>
              <w:t>varstva</w:t>
            </w:r>
            <w:proofErr w:type="spellEnd"/>
            <w:r w:rsidR="00663068" w:rsidRPr="00EB41CA">
              <w:rPr>
                <w:b/>
                <w:bCs/>
                <w:sz w:val="20"/>
                <w:szCs w:val="20"/>
              </w:rPr>
              <w:t xml:space="preserve"> </w:t>
            </w:r>
            <w:proofErr w:type="spellStart"/>
            <w:r w:rsidR="00663068" w:rsidRPr="00EB41CA">
              <w:rPr>
                <w:b/>
                <w:bCs/>
                <w:sz w:val="20"/>
                <w:szCs w:val="20"/>
              </w:rPr>
              <w:t>pred</w:t>
            </w:r>
            <w:proofErr w:type="spellEnd"/>
            <w:r w:rsidR="00663068" w:rsidRPr="00EB41CA">
              <w:rPr>
                <w:b/>
                <w:bCs/>
                <w:sz w:val="20"/>
                <w:szCs w:val="20"/>
              </w:rPr>
              <w:t xml:space="preserve"> </w:t>
            </w:r>
            <w:proofErr w:type="spellStart"/>
            <w:r w:rsidR="00663068" w:rsidRPr="00EB41CA">
              <w:rPr>
                <w:b/>
                <w:bCs/>
                <w:sz w:val="20"/>
                <w:szCs w:val="20"/>
              </w:rPr>
              <w:t>sevanji</w:t>
            </w:r>
            <w:proofErr w:type="spellEnd"/>
            <w:r w:rsidR="00663068" w:rsidRPr="00EB41CA">
              <w:rPr>
                <w:b/>
                <w:sz w:val="20"/>
                <w:szCs w:val="20"/>
              </w:rPr>
              <w:t>)</w:t>
            </w:r>
          </w:p>
          <w:p w14:paraId="0882651E" w14:textId="73265A21" w:rsidR="00663068" w:rsidRPr="00EB41CA" w:rsidRDefault="00663068" w:rsidP="00EB41CA">
            <w:pPr>
              <w:rPr>
                <w:b/>
                <w:sz w:val="20"/>
                <w:szCs w:val="20"/>
              </w:rPr>
            </w:pPr>
            <w:r w:rsidRPr="00EB41CA">
              <w:rPr>
                <w:sz w:val="20"/>
                <w:szCs w:val="20"/>
              </w:rPr>
              <w:t xml:space="preserve">(5) </w:t>
            </w:r>
            <w:proofErr w:type="spellStart"/>
            <w:r w:rsidRPr="00EB41CA">
              <w:rPr>
                <w:sz w:val="20"/>
                <w:szCs w:val="20"/>
              </w:rPr>
              <w:t>Posamezniki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se </w:t>
            </w:r>
            <w:proofErr w:type="spellStart"/>
            <w:r w:rsidRPr="00EB41CA">
              <w:rPr>
                <w:sz w:val="20"/>
                <w:szCs w:val="20"/>
              </w:rPr>
              <w:t>ukvarjajo</w:t>
            </w:r>
            <w:proofErr w:type="spellEnd"/>
            <w:r w:rsidRPr="00EB41CA">
              <w:rPr>
                <w:sz w:val="20"/>
                <w:szCs w:val="20"/>
              </w:rPr>
              <w:t xml:space="preserve"> z </w:t>
            </w:r>
            <w:proofErr w:type="spellStart"/>
            <w:r w:rsidRPr="00EB41CA">
              <w:rPr>
                <w:sz w:val="20"/>
                <w:szCs w:val="20"/>
              </w:rPr>
              <w:t>nalogami</w:t>
            </w:r>
            <w:proofErr w:type="spellEnd"/>
            <w:r w:rsidRPr="00EB41CA">
              <w:rPr>
                <w:sz w:val="20"/>
                <w:szCs w:val="20"/>
              </w:rPr>
              <w:t xml:space="preserve">, </w:t>
            </w:r>
            <w:proofErr w:type="spellStart"/>
            <w:r w:rsidRPr="00EB41CA">
              <w:rPr>
                <w:sz w:val="20"/>
                <w:szCs w:val="20"/>
              </w:rPr>
              <w:t>katerih</w:t>
            </w:r>
            <w:proofErr w:type="spellEnd"/>
            <w:r w:rsidRPr="00EB41CA">
              <w:rPr>
                <w:sz w:val="20"/>
                <w:szCs w:val="20"/>
              </w:rPr>
              <w:t xml:space="preserve">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zahteva</w:t>
            </w:r>
            <w:proofErr w:type="spellEnd"/>
            <w:r w:rsidRPr="00EB41CA">
              <w:rPr>
                <w:sz w:val="20"/>
                <w:szCs w:val="20"/>
              </w:rPr>
              <w:t xml:space="preserve"> </w:t>
            </w:r>
            <w:proofErr w:type="spellStart"/>
            <w:r w:rsidRPr="00EB41CA">
              <w:rPr>
                <w:sz w:val="20"/>
                <w:szCs w:val="20"/>
              </w:rPr>
              <w:t>kompetence</w:t>
            </w:r>
            <w:proofErr w:type="spellEnd"/>
            <w:r w:rsidRPr="00EB41CA">
              <w:rPr>
                <w:sz w:val="20"/>
                <w:szCs w:val="20"/>
              </w:rPr>
              <w:t xml:space="preserve"> s </w:t>
            </w:r>
            <w:proofErr w:type="spellStart"/>
            <w:r w:rsidRPr="00EB41CA">
              <w:rPr>
                <w:sz w:val="20"/>
                <w:szCs w:val="20"/>
              </w:rPr>
              <w:t>področja</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imeti</w:t>
            </w:r>
            <w:proofErr w:type="spellEnd"/>
            <w:r w:rsidRPr="00EB41CA">
              <w:rPr>
                <w:sz w:val="20"/>
                <w:szCs w:val="20"/>
              </w:rPr>
              <w:t xml:space="preserve"> </w:t>
            </w:r>
            <w:proofErr w:type="spellStart"/>
            <w:r w:rsidRPr="00EB41CA">
              <w:rPr>
                <w:sz w:val="20"/>
                <w:szCs w:val="20"/>
              </w:rPr>
              <w:t>ustrezno</w:t>
            </w:r>
            <w:proofErr w:type="spellEnd"/>
            <w:r w:rsidRPr="00EB41CA">
              <w:rPr>
                <w:sz w:val="20"/>
                <w:szCs w:val="20"/>
              </w:rPr>
              <w:t xml:space="preserve"> </w:t>
            </w:r>
            <w:proofErr w:type="spellStart"/>
            <w:r w:rsidRPr="00EB41CA">
              <w:rPr>
                <w:sz w:val="20"/>
                <w:szCs w:val="20"/>
              </w:rPr>
              <w:t>izobrazbo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r w:rsidR="00DA7B0E" w:rsidRPr="00EB41CA">
              <w:rPr>
                <w:sz w:val="20"/>
                <w:szCs w:val="20"/>
              </w:rPr>
              <w:t>in</w:t>
            </w:r>
            <w:r w:rsidRPr="00EB41CA">
              <w:rPr>
                <w:sz w:val="20"/>
                <w:szCs w:val="20"/>
              </w:rPr>
              <w:t xml:space="preserve"> </w:t>
            </w:r>
            <w:proofErr w:type="spellStart"/>
            <w:r w:rsidRPr="00EB41CA">
              <w:rPr>
                <w:sz w:val="20"/>
                <w:szCs w:val="20"/>
              </w:rPr>
              <w:t>informacije</w:t>
            </w:r>
            <w:proofErr w:type="spellEnd"/>
            <w:r w:rsidRPr="00EB41CA">
              <w:rPr>
                <w:sz w:val="20"/>
                <w:szCs w:val="20"/>
              </w:rPr>
              <w:t xml:space="preserve"> o </w:t>
            </w:r>
            <w:proofErr w:type="spellStart"/>
            <w:r w:rsidRPr="00EB41CA">
              <w:rPr>
                <w:sz w:val="20"/>
                <w:szCs w:val="20"/>
              </w:rPr>
              <w:t>varstvu</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potrebne</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svojih</w:t>
            </w:r>
            <w:proofErr w:type="spellEnd"/>
            <w:r w:rsidRPr="00EB41CA">
              <w:rPr>
                <w:sz w:val="20"/>
                <w:szCs w:val="20"/>
              </w:rPr>
              <w:t xml:space="preserve"> </w:t>
            </w:r>
            <w:proofErr w:type="spellStart"/>
            <w:r w:rsidRPr="00EB41CA">
              <w:rPr>
                <w:sz w:val="20"/>
                <w:szCs w:val="20"/>
              </w:rPr>
              <w:t>nalog</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in </w:t>
            </w:r>
            <w:proofErr w:type="spellStart"/>
            <w:r w:rsidRPr="00EB41CA">
              <w:rPr>
                <w:sz w:val="20"/>
                <w:szCs w:val="20"/>
              </w:rPr>
              <w:t>obveščanje</w:t>
            </w:r>
            <w:proofErr w:type="spellEnd"/>
            <w:r w:rsidRPr="00EB41CA">
              <w:rPr>
                <w:sz w:val="20"/>
                <w:szCs w:val="20"/>
              </w:rPr>
              <w:t xml:space="preserve"> je </w:t>
            </w:r>
            <w:proofErr w:type="spellStart"/>
            <w:r w:rsidRPr="00EB41CA">
              <w:rPr>
                <w:sz w:val="20"/>
                <w:szCs w:val="20"/>
              </w:rPr>
              <w:t>potrebno</w:t>
            </w:r>
            <w:proofErr w:type="spellEnd"/>
            <w:r w:rsidRPr="00EB41CA">
              <w:rPr>
                <w:sz w:val="20"/>
                <w:szCs w:val="20"/>
              </w:rPr>
              <w:t xml:space="preserve"> </w:t>
            </w:r>
            <w:proofErr w:type="spellStart"/>
            <w:r w:rsidRPr="00EB41CA">
              <w:rPr>
                <w:sz w:val="20"/>
                <w:szCs w:val="20"/>
              </w:rPr>
              <w:t>izvajati</w:t>
            </w:r>
            <w:proofErr w:type="spellEnd"/>
            <w:r w:rsidRPr="00EB41CA">
              <w:rPr>
                <w:sz w:val="20"/>
                <w:szCs w:val="20"/>
              </w:rPr>
              <w:t xml:space="preserve"> v </w:t>
            </w:r>
            <w:proofErr w:type="spellStart"/>
            <w:r w:rsidRPr="00EB41CA">
              <w:rPr>
                <w:sz w:val="20"/>
                <w:szCs w:val="20"/>
              </w:rPr>
              <w:t>rednih</w:t>
            </w:r>
            <w:proofErr w:type="spellEnd"/>
            <w:r w:rsidRPr="00EB41CA">
              <w:rPr>
                <w:sz w:val="20"/>
                <w:szCs w:val="20"/>
              </w:rPr>
              <w:t xml:space="preserve"> </w:t>
            </w:r>
            <w:proofErr w:type="spellStart"/>
            <w:r w:rsidRPr="00EB41CA">
              <w:rPr>
                <w:sz w:val="20"/>
                <w:szCs w:val="20"/>
              </w:rPr>
              <w:t>obdobjih</w:t>
            </w:r>
            <w:proofErr w:type="spellEnd"/>
            <w:r w:rsidRPr="00EB41CA">
              <w:rPr>
                <w:sz w:val="20"/>
                <w:szCs w:val="20"/>
              </w:rPr>
              <w:t xml:space="preserve"> in </w:t>
            </w:r>
            <w:proofErr w:type="spellStart"/>
            <w:r w:rsidRPr="00EB41CA">
              <w:rPr>
                <w:sz w:val="20"/>
                <w:szCs w:val="20"/>
              </w:rPr>
              <w:t>dokumentirati</w:t>
            </w:r>
            <w:proofErr w:type="spellEnd"/>
            <w:r w:rsidRPr="00EB41CA">
              <w:rPr>
                <w:sz w:val="20"/>
                <w:szCs w:val="20"/>
              </w:rPr>
              <w:t>.</w:t>
            </w:r>
          </w:p>
        </w:tc>
        <w:tc>
          <w:tcPr>
            <w:tcW w:w="1413" w:type="dxa"/>
          </w:tcPr>
          <w:p w14:paraId="0D6DD9C9" w14:textId="77777777" w:rsidR="00663068" w:rsidRPr="00EB41CA" w:rsidRDefault="00663068" w:rsidP="00EB41CA">
            <w:pPr>
              <w:rPr>
                <w:sz w:val="20"/>
                <w:szCs w:val="20"/>
              </w:rPr>
            </w:pPr>
          </w:p>
        </w:tc>
        <w:tc>
          <w:tcPr>
            <w:tcW w:w="1139" w:type="dxa"/>
          </w:tcPr>
          <w:p w14:paraId="4A48BC1A" w14:textId="77777777" w:rsidR="00663068" w:rsidRPr="00EB41CA" w:rsidDel="001B1289" w:rsidRDefault="004857EE" w:rsidP="00EB41CA">
            <w:pPr>
              <w:jc w:val="center"/>
              <w:rPr>
                <w:b/>
                <w:sz w:val="20"/>
                <w:szCs w:val="20"/>
              </w:rPr>
            </w:pPr>
            <w:r w:rsidRPr="00EB41CA">
              <w:rPr>
                <w:b/>
                <w:sz w:val="20"/>
                <w:szCs w:val="20"/>
                <w:lang w:val="sl-SI"/>
              </w:rPr>
              <w:t>ZVISJV-1</w:t>
            </w:r>
          </w:p>
        </w:tc>
      </w:tr>
      <w:tr w:rsidR="00663068" w:rsidRPr="00EB41CA" w14:paraId="72CB16A0" w14:textId="77777777" w:rsidTr="00D70278">
        <w:tc>
          <w:tcPr>
            <w:tcW w:w="5953" w:type="dxa"/>
          </w:tcPr>
          <w:p w14:paraId="34ED9286" w14:textId="228A3861" w:rsidR="00663068" w:rsidRPr="00EB41CA" w:rsidRDefault="00663068" w:rsidP="00EB41CA">
            <w:pPr>
              <w:rPr>
                <w:noProof/>
                <w:color w:val="000000"/>
                <w:sz w:val="20"/>
                <w:szCs w:val="20"/>
              </w:rPr>
            </w:pPr>
            <w:r w:rsidRPr="00EB41CA">
              <w:rPr>
                <w:noProof/>
                <w:color w:val="000000"/>
                <w:sz w:val="20"/>
                <w:szCs w:val="20"/>
              </w:rPr>
              <w:lastRenderedPageBreak/>
              <w:t>2.</w:t>
            </w:r>
            <w:r w:rsidR="0034072F" w:rsidRPr="00EB41CA">
              <w:rPr>
                <w:noProof/>
                <w:color w:val="000000"/>
                <w:sz w:val="20"/>
                <w:szCs w:val="20"/>
              </w:rPr>
              <w:t xml:space="preserve"> </w:t>
            </w:r>
            <w:r w:rsidRPr="00EB41CA">
              <w:rPr>
                <w:noProof/>
                <w:sz w:val="20"/>
                <w:szCs w:val="20"/>
              </w:rPr>
              <w:t>Member States shall ensure that arrangements are made for the establishment of education, training and retraining to allow the recognition of radiation protection experts and medical physics experts, as well as occupational health services and dosimetry services, in relation to the type of practice.</w:t>
            </w:r>
          </w:p>
        </w:tc>
        <w:tc>
          <w:tcPr>
            <w:tcW w:w="6521" w:type="dxa"/>
          </w:tcPr>
          <w:p w14:paraId="191AE0D8" w14:textId="34CB27EC" w:rsidR="00663068" w:rsidRPr="00EB41CA" w:rsidRDefault="004857EE" w:rsidP="00EB41CA">
            <w:pPr>
              <w:pStyle w:val="Naslov2"/>
              <w:tabs>
                <w:tab w:val="left" w:pos="284"/>
                <w:tab w:val="left" w:pos="437"/>
                <w:tab w:val="num" w:pos="900"/>
              </w:tabs>
              <w:spacing w:before="0" w:after="0"/>
              <w:jc w:val="left"/>
              <w:rPr>
                <w:bCs/>
                <w:sz w:val="20"/>
              </w:rPr>
            </w:pPr>
            <w:r w:rsidRPr="00EB41CA">
              <w:rPr>
                <w:sz w:val="20"/>
              </w:rPr>
              <w:t>ZVISJV-1</w:t>
            </w:r>
            <w:r w:rsidR="00254CF1" w:rsidRPr="00EB41CA">
              <w:rPr>
                <w:sz w:val="20"/>
              </w:rPr>
              <w:t>, 43. člen</w:t>
            </w:r>
            <w:r w:rsidR="00663068" w:rsidRPr="00EB41CA">
              <w:rPr>
                <w:sz w:val="20"/>
              </w:rPr>
              <w:t xml:space="preserve"> (</w:t>
            </w:r>
            <w:r w:rsidR="00663068" w:rsidRPr="00EB41CA">
              <w:rPr>
                <w:bCs/>
                <w:sz w:val="20"/>
              </w:rPr>
              <w:t>pridobitev pooblastila izvedenca varstva pred sevanji)</w:t>
            </w:r>
          </w:p>
          <w:p w14:paraId="373080DB" w14:textId="020F6206" w:rsidR="00663068" w:rsidRPr="00EB41CA" w:rsidRDefault="00663068" w:rsidP="00EB41CA">
            <w:pPr>
              <w:rPr>
                <w:sz w:val="20"/>
                <w:szCs w:val="20"/>
                <w:lang w:val="sl-SI" w:eastAsia="en-US"/>
              </w:rPr>
            </w:pPr>
            <w:r w:rsidRPr="00EB41CA">
              <w:rPr>
                <w:sz w:val="20"/>
                <w:szCs w:val="20"/>
                <w:lang w:val="sl-SI" w:eastAsia="en-US"/>
              </w:rPr>
              <w:t xml:space="preserve"> (1) Pravne ali fizične osebe pridobijo pooblastilo za izvajanje del pooblaščenega izvedenca varstva pred sevanji, če za posamezno področje varstva pred sevanji izpolnijo pogoje, ki jih predpiše minister, pristojen za zdravje</w:t>
            </w:r>
            <w:r w:rsidR="00254CF1" w:rsidRPr="00EB41CA">
              <w:rPr>
                <w:sz w:val="20"/>
                <w:szCs w:val="20"/>
                <w:lang w:val="sl-SI" w:eastAsia="en-US"/>
              </w:rPr>
              <w:t>,</w:t>
            </w:r>
            <w:r w:rsidRPr="00EB41CA">
              <w:rPr>
                <w:sz w:val="20"/>
                <w:szCs w:val="20"/>
                <w:lang w:val="sl-SI" w:eastAsia="en-US"/>
              </w:rPr>
              <w:t xml:space="preserve"> v soglasju z ministrom, pristojnim za okolje.</w:t>
            </w:r>
          </w:p>
          <w:p w14:paraId="5ACC28D9" w14:textId="71010015" w:rsidR="00663068" w:rsidRPr="00EB41CA" w:rsidRDefault="00663068" w:rsidP="00EB41CA">
            <w:pPr>
              <w:rPr>
                <w:sz w:val="20"/>
                <w:szCs w:val="20"/>
                <w:lang w:val="sl-SI" w:eastAsia="en-US"/>
              </w:rPr>
            </w:pPr>
            <w:r w:rsidRPr="00EB41CA">
              <w:rPr>
                <w:sz w:val="20"/>
                <w:szCs w:val="20"/>
                <w:lang w:val="sl-SI" w:eastAsia="en-US"/>
              </w:rPr>
              <w:t>(2) Fizična oseba lahko pridobi pooblastilo izvedenca varstva pred sevanji, če izpolnjuje naslednje pogoje:</w:t>
            </w:r>
            <w:r w:rsidR="0034072F" w:rsidRPr="00EB41CA">
              <w:rPr>
                <w:sz w:val="20"/>
                <w:szCs w:val="20"/>
                <w:lang w:val="sl-SI" w:eastAsia="en-US"/>
              </w:rPr>
              <w:t xml:space="preserve"> </w:t>
            </w:r>
          </w:p>
          <w:p w14:paraId="6547FE1F" w14:textId="39878F3C" w:rsidR="00663068" w:rsidRPr="00EB41CA" w:rsidRDefault="00663068" w:rsidP="00EB41CA">
            <w:pPr>
              <w:rPr>
                <w:sz w:val="20"/>
                <w:szCs w:val="20"/>
                <w:lang w:val="sl-SI" w:eastAsia="en-US"/>
              </w:rPr>
            </w:pPr>
            <w:r w:rsidRPr="00EB41CA">
              <w:rPr>
                <w:sz w:val="20"/>
                <w:szCs w:val="20"/>
                <w:lang w:val="sl-SI" w:eastAsia="en-US"/>
              </w:rPr>
              <w:t xml:space="preserve">- </w:t>
            </w:r>
            <w:r w:rsidR="00715F01" w:rsidRPr="00EB41CA">
              <w:rPr>
                <w:sz w:val="20"/>
                <w:szCs w:val="20"/>
                <w:lang w:val="sl-SI" w:eastAsia="en-US"/>
              </w:rPr>
              <w:t xml:space="preserve">je </w:t>
            </w:r>
            <w:r w:rsidR="00254CF1" w:rsidRPr="00EB41CA">
              <w:rPr>
                <w:sz w:val="20"/>
                <w:szCs w:val="20"/>
                <w:lang w:val="sl-SI" w:eastAsia="en-US"/>
              </w:rPr>
              <w:t xml:space="preserve">končala vsaj magistrski študijski program druge stopnje, ki zagotavlja znanje fizikalnih in tehničnih osnov varstva pred sevanji, ali ima raven izobrazbe, ki v skladu z zakonom ustreza tej stopnji znanja; </w:t>
            </w:r>
          </w:p>
          <w:p w14:paraId="15ECDDAE" w14:textId="1E5FFF27" w:rsidR="00663068" w:rsidRPr="00EB41CA" w:rsidRDefault="00663068" w:rsidP="00EB41CA">
            <w:pPr>
              <w:rPr>
                <w:sz w:val="20"/>
                <w:szCs w:val="20"/>
                <w:lang w:val="sl-SI" w:eastAsia="en-US"/>
              </w:rPr>
            </w:pPr>
            <w:r w:rsidRPr="00EB41CA">
              <w:rPr>
                <w:sz w:val="20"/>
                <w:szCs w:val="20"/>
                <w:lang w:val="sl-SI" w:eastAsia="en-US"/>
              </w:rPr>
              <w:t>- ima ustrezna znanja in izkušnje ter je usposobljena s področja varstva pred sevanji</w:t>
            </w:r>
            <w:r w:rsidR="00254CF1" w:rsidRPr="00EB41CA">
              <w:rPr>
                <w:sz w:val="20"/>
                <w:szCs w:val="20"/>
                <w:lang w:val="sl-SI" w:eastAsia="en-US"/>
              </w:rPr>
              <w:t>;</w:t>
            </w:r>
          </w:p>
          <w:p w14:paraId="3B011DB3" w14:textId="481E1E7E" w:rsidR="00663068" w:rsidRPr="00EB41CA" w:rsidRDefault="00663068" w:rsidP="00EB41CA">
            <w:pPr>
              <w:rPr>
                <w:sz w:val="20"/>
                <w:szCs w:val="20"/>
                <w:lang w:val="sl-SI" w:eastAsia="en-US"/>
              </w:rPr>
            </w:pPr>
            <w:r w:rsidRPr="00EB41CA">
              <w:rPr>
                <w:sz w:val="20"/>
                <w:szCs w:val="20"/>
                <w:lang w:val="sl-SI" w:eastAsia="en-US"/>
              </w:rPr>
              <w:t>- ima po končanem študiju najmanj pet let delovnih izkušenj na področju ionizirajočih sevanj.</w:t>
            </w:r>
            <w:r w:rsidR="0034072F" w:rsidRPr="00EB41CA">
              <w:rPr>
                <w:sz w:val="20"/>
                <w:szCs w:val="20"/>
                <w:lang w:val="sl-SI" w:eastAsia="en-US"/>
              </w:rPr>
              <w:t xml:space="preserve"> </w:t>
            </w:r>
          </w:p>
          <w:p w14:paraId="34DD2C6D" w14:textId="266B9612" w:rsidR="00663068" w:rsidRPr="00EB41CA" w:rsidRDefault="00663068" w:rsidP="00EB41CA">
            <w:pPr>
              <w:rPr>
                <w:sz w:val="20"/>
                <w:szCs w:val="20"/>
                <w:lang w:val="sl-SI" w:eastAsia="en-US"/>
              </w:rPr>
            </w:pPr>
            <w:r w:rsidRPr="00EB41CA">
              <w:rPr>
                <w:sz w:val="20"/>
                <w:szCs w:val="20"/>
                <w:lang w:val="sl-SI" w:eastAsia="en-US"/>
              </w:rPr>
              <w:t>(3) Pravna oseba lahko pridobi pooblastilo izvedenca varstva pred sevanji</w:t>
            </w:r>
            <w:r w:rsidR="00254CF1" w:rsidRPr="00EB41CA">
              <w:rPr>
                <w:sz w:val="20"/>
                <w:szCs w:val="20"/>
                <w:lang w:val="sl-SI" w:eastAsia="en-US"/>
              </w:rPr>
              <w:t>,</w:t>
            </w:r>
            <w:r w:rsidRPr="00EB41CA">
              <w:rPr>
                <w:sz w:val="20"/>
                <w:szCs w:val="20"/>
                <w:lang w:val="sl-SI" w:eastAsia="en-US"/>
              </w:rPr>
              <w:t xml:space="preserve"> če izpolnjuje naslednje pogoje:</w:t>
            </w:r>
          </w:p>
          <w:p w14:paraId="23FE279E" w14:textId="373BAF61" w:rsidR="00663068" w:rsidRPr="00EB41CA" w:rsidRDefault="00663068" w:rsidP="00EB41CA">
            <w:pPr>
              <w:rPr>
                <w:sz w:val="20"/>
                <w:szCs w:val="20"/>
                <w:lang w:val="sl-SI" w:eastAsia="en-US"/>
              </w:rPr>
            </w:pPr>
            <w:r w:rsidRPr="00EB41CA">
              <w:rPr>
                <w:sz w:val="20"/>
                <w:szCs w:val="20"/>
                <w:lang w:val="sl-SI" w:eastAsia="en-US"/>
              </w:rPr>
              <w:t>- zaposluje ustrezne pooblaščene izvedence, ki so pridobili pooblastilo kot fizične osebe</w:t>
            </w:r>
            <w:r w:rsidR="00254CF1" w:rsidRPr="00EB41CA">
              <w:rPr>
                <w:sz w:val="20"/>
                <w:szCs w:val="20"/>
                <w:lang w:val="sl-SI" w:eastAsia="en-US"/>
              </w:rPr>
              <w:t>;</w:t>
            </w:r>
            <w:r w:rsidRPr="00EB41CA">
              <w:rPr>
                <w:sz w:val="20"/>
                <w:szCs w:val="20"/>
                <w:lang w:val="sl-SI" w:eastAsia="en-US"/>
              </w:rPr>
              <w:t xml:space="preserve"> </w:t>
            </w:r>
          </w:p>
          <w:p w14:paraId="68429FF4" w14:textId="07C3FB8D" w:rsidR="00663068" w:rsidRPr="00EB41CA" w:rsidRDefault="00663068" w:rsidP="00EB41CA">
            <w:pPr>
              <w:rPr>
                <w:sz w:val="20"/>
                <w:szCs w:val="20"/>
                <w:lang w:val="sl-SI" w:eastAsia="en-US"/>
              </w:rPr>
            </w:pPr>
            <w:r w:rsidRPr="00EB41CA">
              <w:rPr>
                <w:sz w:val="20"/>
                <w:szCs w:val="20"/>
                <w:lang w:val="sl-SI" w:eastAsia="en-US"/>
              </w:rPr>
              <w:t>- ima ustrezne akreditirane merske metode</w:t>
            </w:r>
            <w:r w:rsidR="00254CF1" w:rsidRPr="00EB41CA">
              <w:rPr>
                <w:sz w:val="20"/>
                <w:szCs w:val="20"/>
                <w:lang w:val="sl-SI" w:eastAsia="en-US"/>
              </w:rPr>
              <w:t>;</w:t>
            </w:r>
          </w:p>
          <w:p w14:paraId="5EFF3F63" w14:textId="04960580" w:rsidR="00663068" w:rsidRPr="00EB41CA" w:rsidRDefault="00663068" w:rsidP="00EB41CA">
            <w:pPr>
              <w:rPr>
                <w:sz w:val="20"/>
                <w:szCs w:val="20"/>
                <w:lang w:val="sl-SI" w:eastAsia="en-US"/>
              </w:rPr>
            </w:pPr>
            <w:r w:rsidRPr="00EB41CA">
              <w:rPr>
                <w:sz w:val="20"/>
                <w:szCs w:val="20"/>
                <w:lang w:val="sl-SI" w:eastAsia="en-US"/>
              </w:rPr>
              <w:t>- razpolaga z ustrezno merilno in drugo opremo in prostori</w:t>
            </w:r>
            <w:r w:rsidR="00254CF1" w:rsidRPr="00EB41CA">
              <w:rPr>
                <w:sz w:val="20"/>
                <w:szCs w:val="20"/>
                <w:lang w:val="sl-SI" w:eastAsia="en-US"/>
              </w:rPr>
              <w:t>;</w:t>
            </w:r>
          </w:p>
          <w:p w14:paraId="012F9A73" w14:textId="6B359ED0" w:rsidR="00663068" w:rsidRPr="00EB41CA" w:rsidRDefault="00663068" w:rsidP="00EB41CA">
            <w:pPr>
              <w:rPr>
                <w:sz w:val="20"/>
                <w:szCs w:val="20"/>
                <w:lang w:val="sl-SI" w:eastAsia="en-US"/>
              </w:rPr>
            </w:pPr>
            <w:r w:rsidRPr="00EB41CA">
              <w:rPr>
                <w:sz w:val="20"/>
                <w:szCs w:val="20"/>
                <w:lang w:val="sl-SI" w:eastAsia="en-US"/>
              </w:rPr>
              <w:t>- ima vzpostavljen sistem vodenja, ki mora ustrezati vrsti, področju in obsegu njegovega dela.</w:t>
            </w:r>
            <w:r w:rsidR="0034072F" w:rsidRPr="00EB41CA">
              <w:rPr>
                <w:sz w:val="20"/>
                <w:szCs w:val="20"/>
                <w:lang w:val="sl-SI" w:eastAsia="en-US"/>
              </w:rPr>
              <w:t xml:space="preserve"> </w:t>
            </w:r>
          </w:p>
          <w:p w14:paraId="1A44ED52" w14:textId="77777777" w:rsidR="00663068" w:rsidRPr="00EB41CA" w:rsidRDefault="00663068" w:rsidP="00EB41CA">
            <w:pPr>
              <w:jc w:val="both"/>
              <w:rPr>
                <w:sz w:val="20"/>
                <w:szCs w:val="20"/>
                <w:lang w:val="sl-SI"/>
              </w:rPr>
            </w:pPr>
            <w:bookmarkStart w:id="4" w:name="člen282"/>
            <w:bookmarkStart w:id="5" w:name="člen283"/>
            <w:bookmarkStart w:id="6" w:name="člen284"/>
            <w:bookmarkStart w:id="7" w:name="člen285"/>
            <w:bookmarkStart w:id="8" w:name="člen286"/>
            <w:bookmarkStart w:id="9" w:name="člen287"/>
            <w:bookmarkEnd w:id="4"/>
            <w:bookmarkEnd w:id="5"/>
            <w:bookmarkEnd w:id="6"/>
            <w:bookmarkEnd w:id="7"/>
            <w:bookmarkEnd w:id="8"/>
            <w:bookmarkEnd w:id="9"/>
          </w:p>
        </w:tc>
        <w:tc>
          <w:tcPr>
            <w:tcW w:w="1413" w:type="dxa"/>
          </w:tcPr>
          <w:p w14:paraId="61511777" w14:textId="77777777" w:rsidR="00663068" w:rsidRPr="00EB41CA" w:rsidRDefault="00663068" w:rsidP="00EB41CA">
            <w:pPr>
              <w:rPr>
                <w:b/>
                <w:sz w:val="20"/>
                <w:szCs w:val="20"/>
                <w:lang w:val="it-IT"/>
              </w:rPr>
            </w:pPr>
          </w:p>
        </w:tc>
        <w:tc>
          <w:tcPr>
            <w:tcW w:w="1139" w:type="dxa"/>
          </w:tcPr>
          <w:p w14:paraId="7EFE09CE" w14:textId="77777777" w:rsidR="00663068" w:rsidRPr="00EB41CA" w:rsidDel="008B6F2B" w:rsidRDefault="004857EE" w:rsidP="00EB41CA">
            <w:pPr>
              <w:jc w:val="center"/>
              <w:rPr>
                <w:b/>
                <w:sz w:val="20"/>
                <w:szCs w:val="20"/>
                <w:lang w:val="sl-SI"/>
              </w:rPr>
            </w:pPr>
            <w:r w:rsidRPr="00EB41CA">
              <w:rPr>
                <w:b/>
                <w:sz w:val="20"/>
                <w:szCs w:val="20"/>
                <w:lang w:val="sl-SI"/>
              </w:rPr>
              <w:t>ZVISJV-1</w:t>
            </w:r>
          </w:p>
        </w:tc>
      </w:tr>
      <w:tr w:rsidR="00663068" w:rsidRPr="00EB41CA" w14:paraId="2408D902" w14:textId="77777777" w:rsidTr="00D70278">
        <w:tc>
          <w:tcPr>
            <w:tcW w:w="5953" w:type="dxa"/>
          </w:tcPr>
          <w:p w14:paraId="742FDC73" w14:textId="2D317FB5" w:rsidR="00663068" w:rsidRPr="00EB41CA" w:rsidRDefault="00663068" w:rsidP="00EB41CA">
            <w:pPr>
              <w:rPr>
                <w:noProof/>
                <w:color w:val="000000"/>
                <w:sz w:val="20"/>
                <w:szCs w:val="20"/>
              </w:rPr>
            </w:pPr>
            <w:r w:rsidRPr="00EB41CA">
              <w:rPr>
                <w:noProof/>
                <w:color w:val="000000"/>
                <w:sz w:val="20"/>
                <w:szCs w:val="20"/>
              </w:rPr>
              <w:t>3.</w:t>
            </w:r>
            <w:r w:rsidR="0034072F" w:rsidRPr="00EB41CA">
              <w:rPr>
                <w:noProof/>
                <w:color w:val="000000"/>
                <w:sz w:val="20"/>
                <w:szCs w:val="20"/>
              </w:rPr>
              <w:t xml:space="preserve"> </w:t>
            </w:r>
            <w:r w:rsidRPr="00EB41CA">
              <w:rPr>
                <w:noProof/>
                <w:color w:val="000000"/>
                <w:sz w:val="20"/>
                <w:szCs w:val="20"/>
              </w:rPr>
              <w:t>Member States may make arrangements for the establishment of education, training and retraining to allow the recognition of radiation protection officers, if such recognition is provided for in national legislation.</w:t>
            </w:r>
          </w:p>
        </w:tc>
        <w:tc>
          <w:tcPr>
            <w:tcW w:w="6521" w:type="dxa"/>
          </w:tcPr>
          <w:p w14:paraId="4E13FC07" w14:textId="439B700C" w:rsidR="00DA7544" w:rsidRPr="00EB41CA" w:rsidRDefault="00E545EA" w:rsidP="00EB41CA">
            <w:pPr>
              <w:rPr>
                <w:b/>
                <w:sz w:val="20"/>
                <w:szCs w:val="20"/>
              </w:rPr>
            </w:pPr>
            <w:r w:rsidRPr="00EB41CA">
              <w:rPr>
                <w:b/>
                <w:sz w:val="20"/>
                <w:szCs w:val="20"/>
              </w:rPr>
              <w:t>SV8,</w:t>
            </w:r>
            <w:r w:rsidR="00DA7544" w:rsidRPr="00EB41CA">
              <w:rPr>
                <w:b/>
                <w:sz w:val="20"/>
                <w:szCs w:val="20"/>
              </w:rPr>
              <w:t xml:space="preserve"> 10. </w:t>
            </w:r>
            <w:proofErr w:type="spellStart"/>
            <w:r w:rsidR="00DA7544" w:rsidRPr="00EB41CA">
              <w:rPr>
                <w:b/>
                <w:sz w:val="20"/>
                <w:szCs w:val="20"/>
              </w:rPr>
              <w:t>člen</w:t>
            </w:r>
            <w:proofErr w:type="spellEnd"/>
            <w:r w:rsidR="00DA7544" w:rsidRPr="00EB41CA">
              <w:rPr>
                <w:b/>
                <w:sz w:val="20"/>
                <w:szCs w:val="20"/>
              </w:rPr>
              <w:t xml:space="preserve"> (</w:t>
            </w:r>
            <w:proofErr w:type="spellStart"/>
            <w:r w:rsidR="00DA7544" w:rsidRPr="00EB41CA">
              <w:rPr>
                <w:b/>
                <w:sz w:val="20"/>
                <w:szCs w:val="20"/>
              </w:rPr>
              <w:t>izobrazba</w:t>
            </w:r>
            <w:proofErr w:type="spellEnd"/>
            <w:r w:rsidR="00DA7544" w:rsidRPr="00EB41CA">
              <w:rPr>
                <w:b/>
                <w:sz w:val="20"/>
                <w:szCs w:val="20"/>
              </w:rPr>
              <w:t>)</w:t>
            </w:r>
          </w:p>
          <w:p w14:paraId="6FB88017" w14:textId="4E179C85" w:rsidR="00DA7544" w:rsidRPr="00EB41CA" w:rsidRDefault="00DA7544" w:rsidP="00EB41CA">
            <w:pPr>
              <w:rPr>
                <w:sz w:val="20"/>
                <w:szCs w:val="20"/>
              </w:rPr>
            </w:pPr>
            <w:r w:rsidRPr="00EB41CA">
              <w:rPr>
                <w:b/>
                <w:sz w:val="20"/>
                <w:szCs w:val="20"/>
              </w:rPr>
              <w:t>(</w:t>
            </w:r>
            <w:r w:rsidRPr="00EB41CA">
              <w:rPr>
                <w:sz w:val="20"/>
                <w:szCs w:val="20"/>
              </w:rPr>
              <w:t xml:space="preserve">2) </w:t>
            </w:r>
            <w:proofErr w:type="spellStart"/>
            <w:r w:rsidRPr="00EB41CA">
              <w:rPr>
                <w:sz w:val="20"/>
                <w:szCs w:val="20"/>
              </w:rPr>
              <w:t>Odgovorne</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zdravstvu</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imeti</w:t>
            </w:r>
            <w:proofErr w:type="spellEnd"/>
            <w:r w:rsidRPr="00EB41CA">
              <w:rPr>
                <w:sz w:val="20"/>
                <w:szCs w:val="20"/>
              </w:rPr>
              <w:t xml:space="preserve"> </w:t>
            </w:r>
            <w:proofErr w:type="spellStart"/>
            <w:r w:rsidRPr="00EB41CA">
              <w:rPr>
                <w:sz w:val="20"/>
                <w:szCs w:val="20"/>
              </w:rPr>
              <w:t>najmanj</w:t>
            </w:r>
            <w:proofErr w:type="spellEnd"/>
            <w:r w:rsidRPr="00EB41CA">
              <w:rPr>
                <w:sz w:val="20"/>
                <w:szCs w:val="20"/>
              </w:rPr>
              <w:t xml:space="preserve"> </w:t>
            </w:r>
            <w:proofErr w:type="spellStart"/>
            <w:r w:rsidRPr="00EB41CA">
              <w:rPr>
                <w:sz w:val="20"/>
                <w:szCs w:val="20"/>
              </w:rPr>
              <w:t>izobrazbo</w:t>
            </w:r>
            <w:proofErr w:type="spellEnd"/>
            <w:r w:rsidRPr="00EB41CA">
              <w:rPr>
                <w:sz w:val="20"/>
                <w:szCs w:val="20"/>
              </w:rPr>
              <w:t xml:space="preserve"> </w:t>
            </w:r>
            <w:proofErr w:type="spellStart"/>
            <w:r w:rsidRPr="00EB41CA">
              <w:rPr>
                <w:sz w:val="20"/>
                <w:szCs w:val="20"/>
              </w:rPr>
              <w:t>naravoslovne</w:t>
            </w:r>
            <w:proofErr w:type="spellEnd"/>
            <w:r w:rsidRPr="00EB41CA">
              <w:rPr>
                <w:sz w:val="20"/>
                <w:szCs w:val="20"/>
              </w:rPr>
              <w:t xml:space="preserve">, </w:t>
            </w:r>
            <w:proofErr w:type="spellStart"/>
            <w:r w:rsidRPr="00EB41CA">
              <w:rPr>
                <w:sz w:val="20"/>
                <w:szCs w:val="20"/>
              </w:rPr>
              <w:t>tehnične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zdravstvene</w:t>
            </w:r>
            <w:proofErr w:type="spellEnd"/>
            <w:r w:rsidRPr="00EB41CA">
              <w:rPr>
                <w:sz w:val="20"/>
                <w:szCs w:val="20"/>
              </w:rPr>
              <w:t xml:space="preserve"> </w:t>
            </w:r>
            <w:proofErr w:type="spellStart"/>
            <w:r w:rsidRPr="00EB41CA">
              <w:rPr>
                <w:sz w:val="20"/>
                <w:szCs w:val="20"/>
              </w:rPr>
              <w:t>smeri</w:t>
            </w:r>
            <w:proofErr w:type="spellEnd"/>
            <w:r w:rsidRPr="00EB41CA">
              <w:rPr>
                <w:sz w:val="20"/>
                <w:szCs w:val="20"/>
              </w:rPr>
              <w:t xml:space="preserve"> </w:t>
            </w:r>
            <w:proofErr w:type="spellStart"/>
            <w:r w:rsidRPr="00EB41CA">
              <w:rPr>
                <w:sz w:val="20"/>
                <w:szCs w:val="20"/>
              </w:rPr>
              <w:t>prve</w:t>
            </w:r>
            <w:proofErr w:type="spellEnd"/>
            <w:r w:rsidRPr="00EB41CA">
              <w:rPr>
                <w:sz w:val="20"/>
                <w:szCs w:val="20"/>
              </w:rPr>
              <w:t xml:space="preserve"> </w:t>
            </w:r>
            <w:proofErr w:type="spellStart"/>
            <w:r w:rsidRPr="00EB41CA">
              <w:rPr>
                <w:sz w:val="20"/>
                <w:szCs w:val="20"/>
              </w:rPr>
              <w:t>stopnje</w:t>
            </w:r>
            <w:proofErr w:type="spellEnd"/>
            <w:r w:rsidRPr="00EB41CA">
              <w:rPr>
                <w:sz w:val="20"/>
                <w:szCs w:val="20"/>
              </w:rPr>
              <w:t xml:space="preserve">. </w:t>
            </w:r>
          </w:p>
          <w:p w14:paraId="1416F39C" w14:textId="07767B09" w:rsidR="00DA7544" w:rsidRPr="00EB41CA" w:rsidRDefault="00DA7544" w:rsidP="00EB41CA">
            <w:pPr>
              <w:rPr>
                <w:sz w:val="20"/>
                <w:szCs w:val="20"/>
              </w:rPr>
            </w:pPr>
            <w:r w:rsidRPr="00EB41CA">
              <w:rPr>
                <w:sz w:val="20"/>
                <w:szCs w:val="20"/>
              </w:rPr>
              <w:t xml:space="preserve">(3) </w:t>
            </w:r>
            <w:proofErr w:type="spellStart"/>
            <w:r w:rsidRPr="00EB41CA">
              <w:rPr>
                <w:sz w:val="20"/>
                <w:szCs w:val="20"/>
              </w:rPr>
              <w:t>Odgovorne</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veterini</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vsaj</w:t>
            </w:r>
            <w:proofErr w:type="spellEnd"/>
            <w:r w:rsidRPr="00EB41CA">
              <w:rPr>
                <w:sz w:val="20"/>
                <w:szCs w:val="20"/>
              </w:rPr>
              <w:t xml:space="preserve"> </w:t>
            </w:r>
            <w:proofErr w:type="spellStart"/>
            <w:r w:rsidRPr="00EB41CA">
              <w:rPr>
                <w:sz w:val="20"/>
                <w:szCs w:val="20"/>
              </w:rPr>
              <w:t>imeti</w:t>
            </w:r>
            <w:proofErr w:type="spellEnd"/>
            <w:r w:rsidRPr="00EB41CA">
              <w:rPr>
                <w:sz w:val="20"/>
                <w:szCs w:val="20"/>
              </w:rPr>
              <w:t xml:space="preserve"> </w:t>
            </w:r>
            <w:proofErr w:type="spellStart"/>
            <w:r w:rsidRPr="00EB41CA">
              <w:rPr>
                <w:sz w:val="20"/>
                <w:szCs w:val="20"/>
              </w:rPr>
              <w:t>najmanj</w:t>
            </w:r>
            <w:proofErr w:type="spellEnd"/>
            <w:r w:rsidRPr="00EB41CA">
              <w:rPr>
                <w:sz w:val="20"/>
                <w:szCs w:val="20"/>
              </w:rPr>
              <w:t xml:space="preserve"> </w:t>
            </w:r>
            <w:proofErr w:type="spellStart"/>
            <w:r w:rsidRPr="00EB41CA">
              <w:rPr>
                <w:sz w:val="20"/>
                <w:szCs w:val="20"/>
              </w:rPr>
              <w:t>izobrazbo</w:t>
            </w:r>
            <w:proofErr w:type="spellEnd"/>
            <w:r w:rsidRPr="00EB41CA">
              <w:rPr>
                <w:sz w:val="20"/>
                <w:szCs w:val="20"/>
              </w:rPr>
              <w:t xml:space="preserve"> </w:t>
            </w:r>
            <w:proofErr w:type="spellStart"/>
            <w:r w:rsidRPr="00EB41CA">
              <w:rPr>
                <w:sz w:val="20"/>
                <w:szCs w:val="20"/>
              </w:rPr>
              <w:t>veterinarske</w:t>
            </w:r>
            <w:proofErr w:type="spellEnd"/>
            <w:r w:rsidRPr="00EB41CA">
              <w:rPr>
                <w:sz w:val="20"/>
                <w:szCs w:val="20"/>
              </w:rPr>
              <w:t xml:space="preserve">, </w:t>
            </w:r>
            <w:proofErr w:type="spellStart"/>
            <w:r w:rsidRPr="00EB41CA">
              <w:rPr>
                <w:sz w:val="20"/>
                <w:szCs w:val="20"/>
              </w:rPr>
              <w:t>naravoslovne</w:t>
            </w:r>
            <w:proofErr w:type="spellEnd"/>
            <w:r w:rsidRPr="00EB41CA">
              <w:rPr>
                <w:sz w:val="20"/>
                <w:szCs w:val="20"/>
              </w:rPr>
              <w:t xml:space="preserve">, </w:t>
            </w:r>
            <w:proofErr w:type="spellStart"/>
            <w:r w:rsidRPr="00EB41CA">
              <w:rPr>
                <w:sz w:val="20"/>
                <w:szCs w:val="20"/>
              </w:rPr>
              <w:t>tehnične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zdravstvene</w:t>
            </w:r>
            <w:proofErr w:type="spellEnd"/>
            <w:r w:rsidRPr="00EB41CA">
              <w:rPr>
                <w:sz w:val="20"/>
                <w:szCs w:val="20"/>
              </w:rPr>
              <w:t xml:space="preserve"> </w:t>
            </w:r>
            <w:proofErr w:type="spellStart"/>
            <w:r w:rsidRPr="00EB41CA">
              <w:rPr>
                <w:sz w:val="20"/>
                <w:szCs w:val="20"/>
              </w:rPr>
              <w:t>smeri</w:t>
            </w:r>
            <w:proofErr w:type="spellEnd"/>
            <w:r w:rsidRPr="00EB41CA">
              <w:rPr>
                <w:sz w:val="20"/>
                <w:szCs w:val="20"/>
              </w:rPr>
              <w:t xml:space="preserve"> </w:t>
            </w:r>
            <w:proofErr w:type="spellStart"/>
            <w:r w:rsidRPr="00EB41CA">
              <w:rPr>
                <w:sz w:val="20"/>
                <w:szCs w:val="20"/>
              </w:rPr>
              <w:t>prve</w:t>
            </w:r>
            <w:proofErr w:type="spellEnd"/>
            <w:r w:rsidRPr="00EB41CA">
              <w:rPr>
                <w:sz w:val="20"/>
                <w:szCs w:val="20"/>
              </w:rPr>
              <w:t xml:space="preserve"> </w:t>
            </w:r>
            <w:proofErr w:type="spellStart"/>
            <w:r w:rsidRPr="00EB41CA">
              <w:rPr>
                <w:sz w:val="20"/>
                <w:szCs w:val="20"/>
              </w:rPr>
              <w:t>stopnje</w:t>
            </w:r>
            <w:proofErr w:type="spellEnd"/>
            <w:r w:rsidRPr="00EB41CA">
              <w:rPr>
                <w:sz w:val="20"/>
                <w:szCs w:val="20"/>
              </w:rPr>
              <w:t xml:space="preserve">. </w:t>
            </w:r>
          </w:p>
          <w:p w14:paraId="4F8C67E3" w14:textId="3C342FA3" w:rsidR="00DA7544" w:rsidRPr="00EB41CA" w:rsidRDefault="00DA7544" w:rsidP="00EB41CA">
            <w:pPr>
              <w:rPr>
                <w:sz w:val="20"/>
                <w:szCs w:val="20"/>
              </w:rPr>
            </w:pPr>
            <w:r w:rsidRPr="00EB41CA">
              <w:rPr>
                <w:sz w:val="20"/>
                <w:szCs w:val="20"/>
              </w:rPr>
              <w:t xml:space="preserve">(4) </w:t>
            </w:r>
            <w:proofErr w:type="spellStart"/>
            <w:r w:rsidRPr="00EB41CA">
              <w:rPr>
                <w:sz w:val="20"/>
                <w:szCs w:val="20"/>
              </w:rPr>
              <w:t>Odgovorne</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industriji</w:t>
            </w:r>
            <w:proofErr w:type="spellEnd"/>
            <w:r w:rsidRPr="00EB41CA">
              <w:rPr>
                <w:sz w:val="20"/>
                <w:szCs w:val="20"/>
              </w:rPr>
              <w:t xml:space="preserve">, </w:t>
            </w:r>
            <w:proofErr w:type="spellStart"/>
            <w:r w:rsidRPr="00EB41CA">
              <w:rPr>
                <w:sz w:val="20"/>
                <w:szCs w:val="20"/>
              </w:rPr>
              <w:t>raziskovanju</w:t>
            </w:r>
            <w:proofErr w:type="spellEnd"/>
            <w:r w:rsidRPr="00EB41CA">
              <w:rPr>
                <w:sz w:val="20"/>
                <w:szCs w:val="20"/>
              </w:rPr>
              <w:t xml:space="preserve">, </w:t>
            </w:r>
            <w:proofErr w:type="spellStart"/>
            <w:r w:rsidRPr="00EB41CA">
              <w:rPr>
                <w:sz w:val="20"/>
                <w:szCs w:val="20"/>
              </w:rPr>
              <w:t>znanosti</w:t>
            </w:r>
            <w:proofErr w:type="spellEnd"/>
            <w:r w:rsidRPr="00EB41CA">
              <w:rPr>
                <w:sz w:val="20"/>
                <w:szCs w:val="20"/>
              </w:rPr>
              <w:t xml:space="preserve"> in </w:t>
            </w:r>
            <w:proofErr w:type="spellStart"/>
            <w:r w:rsidRPr="00EB41CA">
              <w:rPr>
                <w:sz w:val="20"/>
                <w:szCs w:val="20"/>
              </w:rPr>
              <w:t>drugih</w:t>
            </w:r>
            <w:proofErr w:type="spellEnd"/>
            <w:r w:rsidRPr="00EB41CA">
              <w:rPr>
                <w:sz w:val="20"/>
                <w:szCs w:val="20"/>
              </w:rPr>
              <w:t xml:space="preserve"> </w:t>
            </w:r>
            <w:proofErr w:type="spellStart"/>
            <w:r w:rsidRPr="00EB41CA">
              <w:rPr>
                <w:sz w:val="20"/>
                <w:szCs w:val="20"/>
              </w:rPr>
              <w:t>dejavnostih</w:t>
            </w:r>
            <w:proofErr w:type="spellEnd"/>
            <w:r w:rsidRPr="00EB41CA">
              <w:rPr>
                <w:sz w:val="20"/>
                <w:szCs w:val="20"/>
              </w:rPr>
              <w:t xml:space="preserve">, </w:t>
            </w:r>
            <w:proofErr w:type="spellStart"/>
            <w:r w:rsidRPr="00EB41CA">
              <w:rPr>
                <w:sz w:val="20"/>
                <w:szCs w:val="20"/>
              </w:rPr>
              <w:t>kjer</w:t>
            </w:r>
            <w:proofErr w:type="spellEnd"/>
            <w:r w:rsidRPr="00EB41CA">
              <w:rPr>
                <w:sz w:val="20"/>
                <w:szCs w:val="20"/>
              </w:rPr>
              <w:t xml:space="preserve"> se </w:t>
            </w:r>
            <w:proofErr w:type="spellStart"/>
            <w:r w:rsidRPr="00EB41CA">
              <w:rPr>
                <w:sz w:val="20"/>
                <w:szCs w:val="20"/>
              </w:rPr>
              <w:t>izvajajo</w:t>
            </w:r>
            <w:proofErr w:type="spellEnd"/>
            <w:r w:rsidRPr="00EB41CA">
              <w:rPr>
                <w:sz w:val="20"/>
                <w:szCs w:val="20"/>
              </w:rPr>
              <w:t xml:space="preserve"> </w:t>
            </w:r>
            <w:proofErr w:type="spellStart"/>
            <w:r w:rsidRPr="00EB41CA">
              <w:rPr>
                <w:sz w:val="20"/>
                <w:szCs w:val="20"/>
              </w:rPr>
              <w:t>dela</w:t>
            </w:r>
            <w:proofErr w:type="spellEnd"/>
            <w:r w:rsidRPr="00EB41CA">
              <w:rPr>
                <w:sz w:val="20"/>
                <w:szCs w:val="20"/>
              </w:rPr>
              <w:t xml:space="preserve"> z </w:t>
            </w:r>
            <w:proofErr w:type="spellStart"/>
            <w:r w:rsidRPr="00EB41CA">
              <w:rPr>
                <w:sz w:val="20"/>
                <w:szCs w:val="20"/>
              </w:rPr>
              <w:t>odprtimi</w:t>
            </w:r>
            <w:proofErr w:type="spellEnd"/>
            <w:r w:rsidRPr="00EB41CA">
              <w:rPr>
                <w:sz w:val="20"/>
                <w:szCs w:val="20"/>
              </w:rPr>
              <w:t xml:space="preserve"> </w:t>
            </w:r>
            <w:proofErr w:type="spellStart"/>
            <w:r w:rsidRPr="00EB41CA">
              <w:rPr>
                <w:sz w:val="20"/>
                <w:szCs w:val="20"/>
              </w:rPr>
              <w:t>viri</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razreda</w:t>
            </w:r>
            <w:proofErr w:type="spellEnd"/>
            <w:r w:rsidRPr="00EB41CA">
              <w:rPr>
                <w:sz w:val="20"/>
                <w:szCs w:val="20"/>
              </w:rPr>
              <w:t xml:space="preserve"> II in I, </w:t>
            </w:r>
            <w:proofErr w:type="spellStart"/>
            <w:r w:rsidRPr="00EB41CA">
              <w:rPr>
                <w:sz w:val="20"/>
                <w:szCs w:val="20"/>
              </w:rPr>
              <w:t>ali</w:t>
            </w:r>
            <w:proofErr w:type="spellEnd"/>
            <w:r w:rsidRPr="00EB41CA">
              <w:rPr>
                <w:sz w:val="20"/>
                <w:szCs w:val="20"/>
              </w:rPr>
              <w:t xml:space="preserve"> se </w:t>
            </w:r>
            <w:proofErr w:type="spellStart"/>
            <w:r w:rsidRPr="00EB41CA">
              <w:rPr>
                <w:sz w:val="20"/>
                <w:szCs w:val="20"/>
              </w:rPr>
              <w:t>uporabljajo</w:t>
            </w:r>
            <w:proofErr w:type="spellEnd"/>
            <w:r w:rsidRPr="00EB41CA">
              <w:rPr>
                <w:sz w:val="20"/>
                <w:szCs w:val="20"/>
              </w:rPr>
              <w:t xml:space="preserve"> </w:t>
            </w:r>
            <w:proofErr w:type="spellStart"/>
            <w:r w:rsidRPr="00EB41CA">
              <w:rPr>
                <w:sz w:val="20"/>
                <w:szCs w:val="20"/>
              </w:rPr>
              <w:t>visokoaktivni</w:t>
            </w:r>
            <w:proofErr w:type="spellEnd"/>
            <w:r w:rsidRPr="00EB41CA">
              <w:rPr>
                <w:sz w:val="20"/>
                <w:szCs w:val="20"/>
              </w:rPr>
              <w:t xml:space="preserve"> </w:t>
            </w:r>
            <w:proofErr w:type="spellStart"/>
            <w:r w:rsidRPr="00EB41CA">
              <w:rPr>
                <w:sz w:val="20"/>
                <w:szCs w:val="20"/>
              </w:rPr>
              <w:t>zaprti</w:t>
            </w:r>
            <w:proofErr w:type="spellEnd"/>
            <w:r w:rsidRPr="00EB41CA">
              <w:rPr>
                <w:sz w:val="20"/>
                <w:szCs w:val="20"/>
              </w:rPr>
              <w:t xml:space="preserve"> </w:t>
            </w:r>
            <w:proofErr w:type="spellStart"/>
            <w:r w:rsidRPr="00EB41CA">
              <w:rPr>
                <w:sz w:val="20"/>
                <w:szCs w:val="20"/>
              </w:rPr>
              <w:t>viri</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imeti</w:t>
            </w:r>
            <w:proofErr w:type="spellEnd"/>
            <w:r w:rsidRPr="00EB41CA">
              <w:rPr>
                <w:sz w:val="20"/>
                <w:szCs w:val="20"/>
              </w:rPr>
              <w:t xml:space="preserve"> </w:t>
            </w:r>
            <w:proofErr w:type="spellStart"/>
            <w:r w:rsidRPr="00EB41CA">
              <w:rPr>
                <w:sz w:val="20"/>
                <w:szCs w:val="20"/>
              </w:rPr>
              <w:t>najmanj</w:t>
            </w:r>
            <w:proofErr w:type="spellEnd"/>
            <w:r w:rsidRPr="00EB41CA">
              <w:rPr>
                <w:sz w:val="20"/>
                <w:szCs w:val="20"/>
              </w:rPr>
              <w:t xml:space="preserve"> </w:t>
            </w:r>
            <w:proofErr w:type="spellStart"/>
            <w:r w:rsidRPr="00EB41CA">
              <w:rPr>
                <w:sz w:val="20"/>
                <w:szCs w:val="20"/>
              </w:rPr>
              <w:t>izobrazbo</w:t>
            </w:r>
            <w:proofErr w:type="spellEnd"/>
            <w:r w:rsidRPr="00EB41CA">
              <w:rPr>
                <w:sz w:val="20"/>
                <w:szCs w:val="20"/>
              </w:rPr>
              <w:t xml:space="preserve"> </w:t>
            </w:r>
            <w:proofErr w:type="spellStart"/>
            <w:r w:rsidRPr="00EB41CA">
              <w:rPr>
                <w:sz w:val="20"/>
                <w:szCs w:val="20"/>
              </w:rPr>
              <w:t>naravoslovne</w:t>
            </w:r>
            <w:proofErr w:type="spellEnd"/>
            <w:r w:rsidRPr="00EB41CA">
              <w:rPr>
                <w:sz w:val="20"/>
                <w:szCs w:val="20"/>
              </w:rPr>
              <w:t xml:space="preserve">, </w:t>
            </w:r>
            <w:proofErr w:type="spellStart"/>
            <w:r w:rsidRPr="00EB41CA">
              <w:rPr>
                <w:sz w:val="20"/>
                <w:szCs w:val="20"/>
              </w:rPr>
              <w:t>tehnične</w:t>
            </w:r>
            <w:proofErr w:type="spellEnd"/>
            <w:r w:rsidRPr="00EB41CA">
              <w:rPr>
                <w:sz w:val="20"/>
                <w:szCs w:val="20"/>
              </w:rPr>
              <w:t xml:space="preserve">, </w:t>
            </w:r>
            <w:proofErr w:type="spellStart"/>
            <w:r w:rsidRPr="00EB41CA">
              <w:rPr>
                <w:sz w:val="20"/>
                <w:szCs w:val="20"/>
              </w:rPr>
              <w:t>zdravstvene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veterinarske</w:t>
            </w:r>
            <w:proofErr w:type="spellEnd"/>
            <w:r w:rsidRPr="00EB41CA">
              <w:rPr>
                <w:sz w:val="20"/>
                <w:szCs w:val="20"/>
              </w:rPr>
              <w:t xml:space="preserve"> </w:t>
            </w:r>
            <w:proofErr w:type="spellStart"/>
            <w:r w:rsidRPr="00EB41CA">
              <w:rPr>
                <w:sz w:val="20"/>
                <w:szCs w:val="20"/>
              </w:rPr>
              <w:t>smeri</w:t>
            </w:r>
            <w:proofErr w:type="spellEnd"/>
            <w:r w:rsidRPr="00EB41CA">
              <w:rPr>
                <w:sz w:val="20"/>
                <w:szCs w:val="20"/>
              </w:rPr>
              <w:t xml:space="preserve"> </w:t>
            </w:r>
            <w:proofErr w:type="spellStart"/>
            <w:r w:rsidRPr="00EB41CA">
              <w:rPr>
                <w:sz w:val="20"/>
                <w:szCs w:val="20"/>
              </w:rPr>
              <w:t>prve</w:t>
            </w:r>
            <w:proofErr w:type="spellEnd"/>
            <w:r w:rsidRPr="00EB41CA">
              <w:rPr>
                <w:sz w:val="20"/>
                <w:szCs w:val="20"/>
              </w:rPr>
              <w:t xml:space="preserve"> </w:t>
            </w:r>
            <w:proofErr w:type="spellStart"/>
            <w:r w:rsidRPr="00EB41CA">
              <w:rPr>
                <w:sz w:val="20"/>
                <w:szCs w:val="20"/>
              </w:rPr>
              <w:t>stopnje</w:t>
            </w:r>
            <w:proofErr w:type="spellEnd"/>
            <w:r w:rsidRPr="00EB41CA">
              <w:rPr>
                <w:sz w:val="20"/>
                <w:szCs w:val="20"/>
              </w:rPr>
              <w:t xml:space="preserve">. </w:t>
            </w:r>
          </w:p>
          <w:p w14:paraId="587A3C7D" w14:textId="436412F8" w:rsidR="00DA7544" w:rsidRPr="00EB41CA" w:rsidRDefault="00DA7544" w:rsidP="00EB41CA">
            <w:pPr>
              <w:rPr>
                <w:sz w:val="20"/>
                <w:szCs w:val="20"/>
              </w:rPr>
            </w:pPr>
            <w:r w:rsidRPr="00EB41CA">
              <w:rPr>
                <w:sz w:val="20"/>
                <w:szCs w:val="20"/>
              </w:rPr>
              <w:t xml:space="preserve">(5) </w:t>
            </w:r>
            <w:proofErr w:type="spellStart"/>
            <w:r w:rsidRPr="00EB41CA">
              <w:rPr>
                <w:sz w:val="20"/>
                <w:szCs w:val="20"/>
              </w:rPr>
              <w:t>Odgovorne</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industrijski</w:t>
            </w:r>
            <w:proofErr w:type="spellEnd"/>
            <w:r w:rsidRPr="00EB41CA">
              <w:rPr>
                <w:sz w:val="20"/>
                <w:szCs w:val="20"/>
              </w:rPr>
              <w:t xml:space="preserve"> </w:t>
            </w:r>
            <w:proofErr w:type="spellStart"/>
            <w:r w:rsidRPr="00EB41CA">
              <w:rPr>
                <w:sz w:val="20"/>
                <w:szCs w:val="20"/>
              </w:rPr>
              <w:t>radiografiji</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imeti</w:t>
            </w:r>
            <w:proofErr w:type="spellEnd"/>
            <w:r w:rsidRPr="00EB41CA">
              <w:rPr>
                <w:sz w:val="20"/>
                <w:szCs w:val="20"/>
              </w:rPr>
              <w:t xml:space="preserve"> </w:t>
            </w:r>
            <w:proofErr w:type="spellStart"/>
            <w:r w:rsidRPr="00EB41CA">
              <w:rPr>
                <w:sz w:val="20"/>
                <w:szCs w:val="20"/>
              </w:rPr>
              <w:t>najmanj</w:t>
            </w:r>
            <w:proofErr w:type="spellEnd"/>
            <w:r w:rsidRPr="00EB41CA">
              <w:rPr>
                <w:sz w:val="20"/>
                <w:szCs w:val="20"/>
              </w:rPr>
              <w:t xml:space="preserve"> </w:t>
            </w:r>
            <w:proofErr w:type="spellStart"/>
            <w:r w:rsidRPr="00EB41CA">
              <w:rPr>
                <w:sz w:val="20"/>
                <w:szCs w:val="20"/>
              </w:rPr>
              <w:t>izobrazbo</w:t>
            </w:r>
            <w:proofErr w:type="spellEnd"/>
            <w:r w:rsidRPr="00EB41CA">
              <w:rPr>
                <w:sz w:val="20"/>
                <w:szCs w:val="20"/>
              </w:rPr>
              <w:t xml:space="preserve"> </w:t>
            </w:r>
            <w:proofErr w:type="spellStart"/>
            <w:r w:rsidRPr="00EB41CA">
              <w:rPr>
                <w:sz w:val="20"/>
                <w:szCs w:val="20"/>
              </w:rPr>
              <w:t>naravoslovne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tehnične</w:t>
            </w:r>
            <w:proofErr w:type="spellEnd"/>
            <w:r w:rsidRPr="00EB41CA">
              <w:rPr>
                <w:sz w:val="20"/>
                <w:szCs w:val="20"/>
              </w:rPr>
              <w:t xml:space="preserve"> </w:t>
            </w:r>
            <w:proofErr w:type="spellStart"/>
            <w:r w:rsidRPr="00EB41CA">
              <w:rPr>
                <w:sz w:val="20"/>
                <w:szCs w:val="20"/>
              </w:rPr>
              <w:t>smeri</w:t>
            </w:r>
            <w:proofErr w:type="spellEnd"/>
            <w:r w:rsidRPr="00EB41CA">
              <w:rPr>
                <w:sz w:val="20"/>
                <w:szCs w:val="20"/>
              </w:rPr>
              <w:t xml:space="preserve"> </w:t>
            </w:r>
            <w:proofErr w:type="spellStart"/>
            <w:r w:rsidRPr="00EB41CA">
              <w:rPr>
                <w:sz w:val="20"/>
                <w:szCs w:val="20"/>
              </w:rPr>
              <w:t>prve</w:t>
            </w:r>
            <w:proofErr w:type="spellEnd"/>
            <w:r w:rsidRPr="00EB41CA">
              <w:rPr>
                <w:sz w:val="20"/>
                <w:szCs w:val="20"/>
              </w:rPr>
              <w:t xml:space="preserve"> </w:t>
            </w:r>
            <w:proofErr w:type="spellStart"/>
            <w:r w:rsidRPr="00EB41CA">
              <w:rPr>
                <w:sz w:val="20"/>
                <w:szCs w:val="20"/>
              </w:rPr>
              <w:t>stopnje</w:t>
            </w:r>
            <w:proofErr w:type="spellEnd"/>
            <w:r w:rsidRPr="00EB41CA">
              <w:rPr>
                <w:sz w:val="20"/>
                <w:szCs w:val="20"/>
              </w:rPr>
              <w:t>.</w:t>
            </w:r>
          </w:p>
          <w:p w14:paraId="646F7D1F" w14:textId="1AA5EB87" w:rsidR="00DA7544" w:rsidRPr="00EB41CA" w:rsidRDefault="00DA7544" w:rsidP="00EB41CA">
            <w:pPr>
              <w:rPr>
                <w:sz w:val="20"/>
                <w:szCs w:val="20"/>
              </w:rPr>
            </w:pPr>
            <w:r w:rsidRPr="00EB41CA">
              <w:rPr>
                <w:sz w:val="20"/>
                <w:szCs w:val="20"/>
              </w:rPr>
              <w:t xml:space="preserve">(6) </w:t>
            </w:r>
            <w:proofErr w:type="spellStart"/>
            <w:r w:rsidRPr="00EB41CA">
              <w:rPr>
                <w:sz w:val="20"/>
                <w:szCs w:val="20"/>
              </w:rPr>
              <w:t>Odgovorne</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drugih</w:t>
            </w:r>
            <w:proofErr w:type="spellEnd"/>
            <w:r w:rsidRPr="00EB41CA">
              <w:rPr>
                <w:sz w:val="20"/>
                <w:szCs w:val="20"/>
              </w:rPr>
              <w:t xml:space="preserve"> </w:t>
            </w:r>
            <w:proofErr w:type="spellStart"/>
            <w:r w:rsidRPr="00EB41CA">
              <w:rPr>
                <w:sz w:val="20"/>
                <w:szCs w:val="20"/>
              </w:rPr>
              <w:t>dejavnostih</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imeti</w:t>
            </w:r>
            <w:proofErr w:type="spellEnd"/>
            <w:r w:rsidRPr="00EB41CA">
              <w:rPr>
                <w:sz w:val="20"/>
                <w:szCs w:val="20"/>
              </w:rPr>
              <w:t xml:space="preserve"> </w:t>
            </w:r>
            <w:proofErr w:type="spellStart"/>
            <w:r w:rsidRPr="00EB41CA">
              <w:rPr>
                <w:sz w:val="20"/>
                <w:szCs w:val="20"/>
              </w:rPr>
              <w:t>najmanj</w:t>
            </w:r>
            <w:proofErr w:type="spellEnd"/>
            <w:r w:rsidRPr="00EB41CA">
              <w:rPr>
                <w:sz w:val="20"/>
                <w:szCs w:val="20"/>
              </w:rPr>
              <w:t xml:space="preserve"> </w:t>
            </w:r>
            <w:proofErr w:type="spellStart"/>
            <w:r w:rsidRPr="00EB41CA">
              <w:rPr>
                <w:sz w:val="20"/>
                <w:szCs w:val="20"/>
              </w:rPr>
              <w:t>izobrazbo</w:t>
            </w:r>
            <w:proofErr w:type="spellEnd"/>
            <w:r w:rsidRPr="00EB41CA">
              <w:rPr>
                <w:sz w:val="20"/>
                <w:szCs w:val="20"/>
              </w:rPr>
              <w:t xml:space="preserve">, </w:t>
            </w:r>
            <w:proofErr w:type="spellStart"/>
            <w:r w:rsidRPr="00EB41CA">
              <w:rPr>
                <w:sz w:val="20"/>
                <w:szCs w:val="20"/>
              </w:rPr>
              <w:t>pridobljeno</w:t>
            </w:r>
            <w:proofErr w:type="spellEnd"/>
            <w:r w:rsidRPr="00EB41CA">
              <w:rPr>
                <w:sz w:val="20"/>
                <w:szCs w:val="20"/>
              </w:rPr>
              <w:t xml:space="preserve"> po </w:t>
            </w:r>
            <w:proofErr w:type="spellStart"/>
            <w:r w:rsidRPr="00EB41CA">
              <w:rPr>
                <w:sz w:val="20"/>
                <w:szCs w:val="20"/>
              </w:rPr>
              <w:t>izobraževalnih</w:t>
            </w:r>
            <w:proofErr w:type="spellEnd"/>
            <w:r w:rsidRPr="00EB41CA">
              <w:rPr>
                <w:sz w:val="20"/>
                <w:szCs w:val="20"/>
              </w:rPr>
              <w:t xml:space="preserve"> </w:t>
            </w:r>
            <w:proofErr w:type="spellStart"/>
            <w:r w:rsidRPr="00EB41CA">
              <w:rPr>
                <w:sz w:val="20"/>
                <w:szCs w:val="20"/>
              </w:rPr>
              <w:t>programih</w:t>
            </w:r>
            <w:proofErr w:type="spellEnd"/>
            <w:r w:rsidRPr="00EB41CA">
              <w:rPr>
                <w:sz w:val="20"/>
                <w:szCs w:val="20"/>
              </w:rPr>
              <w:t xml:space="preserve"> za </w:t>
            </w:r>
            <w:proofErr w:type="spellStart"/>
            <w:r w:rsidRPr="00EB41CA">
              <w:rPr>
                <w:sz w:val="20"/>
                <w:szCs w:val="20"/>
              </w:rPr>
              <w:t>pridobitev</w:t>
            </w:r>
            <w:proofErr w:type="spellEnd"/>
            <w:r w:rsidRPr="00EB41CA">
              <w:rPr>
                <w:sz w:val="20"/>
                <w:szCs w:val="20"/>
              </w:rPr>
              <w:t xml:space="preserve"> </w:t>
            </w:r>
            <w:proofErr w:type="spellStart"/>
            <w:r w:rsidRPr="00EB41CA">
              <w:rPr>
                <w:sz w:val="20"/>
                <w:szCs w:val="20"/>
              </w:rPr>
              <w:t>srednje</w:t>
            </w:r>
            <w:proofErr w:type="spellEnd"/>
            <w:r w:rsidRPr="00EB41CA">
              <w:rPr>
                <w:sz w:val="20"/>
                <w:szCs w:val="20"/>
              </w:rPr>
              <w:t xml:space="preserve"> </w:t>
            </w:r>
            <w:proofErr w:type="spellStart"/>
            <w:r w:rsidRPr="00EB41CA">
              <w:rPr>
                <w:sz w:val="20"/>
                <w:szCs w:val="20"/>
              </w:rPr>
              <w:t>izobrazbe</w:t>
            </w:r>
            <w:proofErr w:type="spellEnd"/>
            <w:r w:rsidRPr="00EB41CA">
              <w:rPr>
                <w:sz w:val="20"/>
                <w:szCs w:val="20"/>
              </w:rPr>
              <w:t xml:space="preserve"> </w:t>
            </w:r>
            <w:proofErr w:type="spellStart"/>
            <w:r w:rsidRPr="00EB41CA">
              <w:rPr>
                <w:sz w:val="20"/>
                <w:szCs w:val="20"/>
              </w:rPr>
              <w:t>oziroma</w:t>
            </w:r>
            <w:proofErr w:type="spellEnd"/>
            <w:r w:rsidRPr="00EB41CA">
              <w:rPr>
                <w:sz w:val="20"/>
                <w:szCs w:val="20"/>
              </w:rPr>
              <w:t xml:space="preserve"> </w:t>
            </w:r>
            <w:proofErr w:type="spellStart"/>
            <w:r w:rsidRPr="00EB41CA">
              <w:rPr>
                <w:sz w:val="20"/>
                <w:szCs w:val="20"/>
              </w:rPr>
              <w:t>srednje</w:t>
            </w:r>
            <w:proofErr w:type="spellEnd"/>
            <w:r w:rsidRPr="00EB41CA">
              <w:rPr>
                <w:sz w:val="20"/>
                <w:szCs w:val="20"/>
              </w:rPr>
              <w:t xml:space="preserve"> </w:t>
            </w:r>
            <w:proofErr w:type="spellStart"/>
            <w:r w:rsidRPr="00EB41CA">
              <w:rPr>
                <w:sz w:val="20"/>
                <w:szCs w:val="20"/>
              </w:rPr>
              <w:t>strokovne</w:t>
            </w:r>
            <w:proofErr w:type="spellEnd"/>
            <w:r w:rsidRPr="00EB41CA">
              <w:rPr>
                <w:sz w:val="20"/>
                <w:szCs w:val="20"/>
              </w:rPr>
              <w:t xml:space="preserve"> </w:t>
            </w:r>
            <w:proofErr w:type="spellStart"/>
            <w:r w:rsidRPr="00EB41CA">
              <w:rPr>
                <w:sz w:val="20"/>
                <w:szCs w:val="20"/>
              </w:rPr>
              <w:t>izobrazbe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je po </w:t>
            </w:r>
            <w:proofErr w:type="spellStart"/>
            <w:r w:rsidRPr="00EB41CA">
              <w:rPr>
                <w:sz w:val="20"/>
                <w:szCs w:val="20"/>
              </w:rPr>
              <w:lastRenderedPageBreak/>
              <w:t>zakonu</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ureja</w:t>
            </w:r>
            <w:proofErr w:type="spellEnd"/>
            <w:r w:rsidRPr="00EB41CA">
              <w:rPr>
                <w:sz w:val="20"/>
                <w:szCs w:val="20"/>
              </w:rPr>
              <w:t xml:space="preserve"> </w:t>
            </w:r>
            <w:proofErr w:type="spellStart"/>
            <w:r w:rsidRPr="00EB41CA">
              <w:rPr>
                <w:sz w:val="20"/>
                <w:szCs w:val="20"/>
              </w:rPr>
              <w:t>slovensko</w:t>
            </w:r>
            <w:proofErr w:type="spellEnd"/>
            <w:r w:rsidRPr="00EB41CA">
              <w:rPr>
                <w:sz w:val="20"/>
                <w:szCs w:val="20"/>
              </w:rPr>
              <w:t xml:space="preserve"> </w:t>
            </w:r>
            <w:proofErr w:type="spellStart"/>
            <w:r w:rsidRPr="00EB41CA">
              <w:rPr>
                <w:sz w:val="20"/>
                <w:szCs w:val="20"/>
              </w:rPr>
              <w:t>ogrodje</w:t>
            </w:r>
            <w:proofErr w:type="spellEnd"/>
            <w:r w:rsidRPr="00EB41CA">
              <w:rPr>
                <w:sz w:val="20"/>
                <w:szCs w:val="20"/>
              </w:rPr>
              <w:t xml:space="preserve"> </w:t>
            </w:r>
            <w:proofErr w:type="spellStart"/>
            <w:r w:rsidRPr="00EB41CA">
              <w:rPr>
                <w:sz w:val="20"/>
                <w:szCs w:val="20"/>
              </w:rPr>
              <w:t>kvalifikacij</w:t>
            </w:r>
            <w:proofErr w:type="spellEnd"/>
            <w:r w:rsidRPr="00EB41CA">
              <w:rPr>
                <w:sz w:val="20"/>
                <w:szCs w:val="20"/>
              </w:rPr>
              <w:t xml:space="preserve">, </w:t>
            </w:r>
            <w:proofErr w:type="spellStart"/>
            <w:r w:rsidRPr="00EB41CA">
              <w:rPr>
                <w:sz w:val="20"/>
                <w:szCs w:val="20"/>
              </w:rPr>
              <w:t>uvrščena</w:t>
            </w:r>
            <w:proofErr w:type="spellEnd"/>
            <w:r w:rsidRPr="00EB41CA">
              <w:rPr>
                <w:sz w:val="20"/>
                <w:szCs w:val="20"/>
              </w:rPr>
              <w:t xml:space="preserve"> v 5. raven </w:t>
            </w:r>
            <w:proofErr w:type="spellStart"/>
            <w:r w:rsidRPr="00EB41CA">
              <w:rPr>
                <w:sz w:val="20"/>
                <w:szCs w:val="20"/>
              </w:rPr>
              <w:t>slovenskega</w:t>
            </w:r>
            <w:proofErr w:type="spellEnd"/>
            <w:r w:rsidRPr="00EB41CA">
              <w:rPr>
                <w:sz w:val="20"/>
                <w:szCs w:val="20"/>
              </w:rPr>
              <w:t xml:space="preserve"> </w:t>
            </w:r>
            <w:proofErr w:type="spellStart"/>
            <w:r w:rsidRPr="00EB41CA">
              <w:rPr>
                <w:sz w:val="20"/>
                <w:szCs w:val="20"/>
              </w:rPr>
              <w:t>ogrodja</w:t>
            </w:r>
            <w:proofErr w:type="spellEnd"/>
            <w:r w:rsidRPr="00EB41CA">
              <w:rPr>
                <w:sz w:val="20"/>
                <w:szCs w:val="20"/>
              </w:rPr>
              <w:t xml:space="preserve"> </w:t>
            </w:r>
            <w:proofErr w:type="spellStart"/>
            <w:r w:rsidRPr="00EB41CA">
              <w:rPr>
                <w:sz w:val="20"/>
                <w:szCs w:val="20"/>
              </w:rPr>
              <w:t>kvalifikacij</w:t>
            </w:r>
            <w:proofErr w:type="spellEnd"/>
            <w:r w:rsidRPr="00EB41CA">
              <w:rPr>
                <w:sz w:val="20"/>
                <w:szCs w:val="20"/>
              </w:rPr>
              <w:t xml:space="preserve"> (v </w:t>
            </w:r>
            <w:proofErr w:type="spellStart"/>
            <w:r w:rsidRPr="00EB41CA">
              <w:rPr>
                <w:sz w:val="20"/>
                <w:szCs w:val="20"/>
              </w:rPr>
              <w:t>nadaljnjem</w:t>
            </w:r>
            <w:proofErr w:type="spellEnd"/>
            <w:r w:rsidRPr="00EB41CA">
              <w:rPr>
                <w:sz w:val="20"/>
                <w:szCs w:val="20"/>
              </w:rPr>
              <w:t xml:space="preserve"> </w:t>
            </w:r>
            <w:proofErr w:type="spellStart"/>
            <w:r w:rsidRPr="00EB41CA">
              <w:rPr>
                <w:sz w:val="20"/>
                <w:szCs w:val="20"/>
              </w:rPr>
              <w:t>besedilu</w:t>
            </w:r>
            <w:proofErr w:type="spellEnd"/>
            <w:r w:rsidRPr="00EB41CA">
              <w:rPr>
                <w:sz w:val="20"/>
                <w:szCs w:val="20"/>
              </w:rPr>
              <w:t xml:space="preserve">: </w:t>
            </w:r>
            <w:proofErr w:type="spellStart"/>
            <w:r w:rsidRPr="00EB41CA">
              <w:rPr>
                <w:sz w:val="20"/>
                <w:szCs w:val="20"/>
              </w:rPr>
              <w:t>srednjo</w:t>
            </w:r>
            <w:proofErr w:type="spellEnd"/>
            <w:r w:rsidRPr="00EB41CA">
              <w:rPr>
                <w:sz w:val="20"/>
                <w:szCs w:val="20"/>
              </w:rPr>
              <w:t xml:space="preserve"> </w:t>
            </w:r>
            <w:proofErr w:type="spellStart"/>
            <w:r w:rsidRPr="00EB41CA">
              <w:rPr>
                <w:sz w:val="20"/>
                <w:szCs w:val="20"/>
              </w:rPr>
              <w:t>izobrazbo</w:t>
            </w:r>
            <w:proofErr w:type="spellEnd"/>
            <w:r w:rsidRPr="00EB41CA">
              <w:rPr>
                <w:sz w:val="20"/>
                <w:szCs w:val="20"/>
              </w:rPr>
              <w:t>).</w:t>
            </w:r>
          </w:p>
          <w:p w14:paraId="241FF5D1" w14:textId="77777777" w:rsidR="00DA7544" w:rsidRPr="00EB41CA" w:rsidRDefault="00DA7544" w:rsidP="00EB41CA">
            <w:pPr>
              <w:rPr>
                <w:b/>
                <w:sz w:val="20"/>
                <w:szCs w:val="20"/>
              </w:rPr>
            </w:pPr>
          </w:p>
          <w:p w14:paraId="79260773" w14:textId="2C620104" w:rsidR="00DA7544" w:rsidRPr="00EB41CA" w:rsidRDefault="00DA7544" w:rsidP="00EB41CA">
            <w:pPr>
              <w:rPr>
                <w:b/>
                <w:sz w:val="20"/>
                <w:szCs w:val="20"/>
              </w:rPr>
            </w:pPr>
            <w:r w:rsidRPr="00EB41CA">
              <w:rPr>
                <w:b/>
                <w:sz w:val="20"/>
                <w:szCs w:val="20"/>
              </w:rPr>
              <w:t>SV8, 11.</w:t>
            </w:r>
            <w:r w:rsidRPr="00EB41CA">
              <w:rPr>
                <w:b/>
                <w:sz w:val="20"/>
                <w:szCs w:val="20"/>
              </w:rPr>
              <w:tab/>
            </w:r>
            <w:r w:rsidR="00E545EA" w:rsidRPr="00EB41CA">
              <w:rPr>
                <w:b/>
                <w:sz w:val="20"/>
                <w:szCs w:val="20"/>
              </w:rPr>
              <w:t xml:space="preserve">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usposabljanje</w:t>
            </w:r>
            <w:proofErr w:type="spellEnd"/>
            <w:r w:rsidRPr="00EB41CA">
              <w:rPr>
                <w:b/>
                <w:sz w:val="20"/>
                <w:szCs w:val="20"/>
              </w:rPr>
              <w:t>)</w:t>
            </w:r>
          </w:p>
          <w:p w14:paraId="42F8AD48" w14:textId="5E2530C7" w:rsidR="00DA7544" w:rsidRPr="00EB41CA" w:rsidRDefault="00DA7544" w:rsidP="00EB41CA">
            <w:pPr>
              <w:rPr>
                <w:sz w:val="20"/>
                <w:szCs w:val="20"/>
              </w:rPr>
            </w:pPr>
            <w:r w:rsidRPr="00EB41CA">
              <w:rPr>
                <w:sz w:val="20"/>
                <w:szCs w:val="20"/>
              </w:rPr>
              <w:t xml:space="preserve">(1)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oseb</w:t>
            </w:r>
            <w:proofErr w:type="spellEnd"/>
            <w:r w:rsidRPr="00EB41CA">
              <w:rPr>
                <w:sz w:val="20"/>
                <w:szCs w:val="20"/>
              </w:rPr>
              <w:t xml:space="preserve">, </w:t>
            </w:r>
            <w:proofErr w:type="spellStart"/>
            <w:r w:rsidRPr="00EB41CA">
              <w:rPr>
                <w:sz w:val="20"/>
                <w:szCs w:val="20"/>
              </w:rPr>
              <w:t>vključenih</w:t>
            </w:r>
            <w:proofErr w:type="spellEnd"/>
            <w:r w:rsidRPr="00EB41CA">
              <w:rPr>
                <w:sz w:val="20"/>
                <w:szCs w:val="20"/>
              </w:rPr>
              <w:t xml:space="preserve"> v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izvajajo</w:t>
            </w:r>
            <w:proofErr w:type="spellEnd"/>
            <w:r w:rsidRPr="00EB41CA">
              <w:rPr>
                <w:sz w:val="20"/>
                <w:szCs w:val="20"/>
              </w:rPr>
              <w:t xml:space="preserve"> </w:t>
            </w:r>
            <w:proofErr w:type="spellStart"/>
            <w:r w:rsidRPr="00EB41CA">
              <w:rPr>
                <w:sz w:val="20"/>
                <w:szCs w:val="20"/>
              </w:rPr>
              <w:t>pooblaščeni</w:t>
            </w:r>
            <w:proofErr w:type="spellEnd"/>
            <w:r w:rsidRPr="00EB41CA">
              <w:rPr>
                <w:sz w:val="20"/>
                <w:szCs w:val="20"/>
              </w:rPr>
              <w:t xml:space="preserve"> </w:t>
            </w:r>
            <w:proofErr w:type="spellStart"/>
            <w:r w:rsidRPr="00EB41CA">
              <w:rPr>
                <w:sz w:val="20"/>
                <w:szCs w:val="20"/>
              </w:rPr>
              <w:t>izvedenci</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so </w:t>
            </w:r>
            <w:proofErr w:type="spellStart"/>
            <w:r w:rsidRPr="00EB41CA">
              <w:rPr>
                <w:sz w:val="20"/>
                <w:szCs w:val="20"/>
              </w:rPr>
              <w:t>pravna</w:t>
            </w:r>
            <w:proofErr w:type="spellEnd"/>
            <w:r w:rsidRPr="00EB41CA">
              <w:rPr>
                <w:sz w:val="20"/>
                <w:szCs w:val="20"/>
              </w:rPr>
              <w:t xml:space="preserve"> </w:t>
            </w:r>
            <w:proofErr w:type="spellStart"/>
            <w:r w:rsidRPr="00EB41CA">
              <w:rPr>
                <w:sz w:val="20"/>
                <w:szCs w:val="20"/>
              </w:rPr>
              <w:t>oseba</w:t>
            </w:r>
            <w:proofErr w:type="spellEnd"/>
            <w:r w:rsidRPr="00EB41CA">
              <w:rPr>
                <w:sz w:val="20"/>
                <w:szCs w:val="20"/>
              </w:rPr>
              <w:t xml:space="preserve"> in so </w:t>
            </w:r>
            <w:proofErr w:type="spellStart"/>
            <w:r w:rsidRPr="00EB41CA">
              <w:rPr>
                <w:sz w:val="20"/>
                <w:szCs w:val="20"/>
              </w:rPr>
              <w:t>pridobili</w:t>
            </w:r>
            <w:proofErr w:type="spellEnd"/>
            <w:r w:rsidRPr="00EB41CA">
              <w:rPr>
                <w:sz w:val="20"/>
                <w:szCs w:val="20"/>
              </w:rPr>
              <w:t xml:space="preserve"> </w:t>
            </w:r>
            <w:proofErr w:type="spellStart"/>
            <w:r w:rsidRPr="00EB41CA">
              <w:rPr>
                <w:sz w:val="20"/>
                <w:szCs w:val="20"/>
              </w:rPr>
              <w:t>pooblastilo</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usposabljanj</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w:t>
            </w:r>
          </w:p>
          <w:p w14:paraId="591C6937" w14:textId="000E60D4" w:rsidR="00DA7544" w:rsidRPr="00EB41CA" w:rsidRDefault="00DA7544" w:rsidP="00EB41CA">
            <w:pPr>
              <w:rPr>
                <w:sz w:val="20"/>
                <w:szCs w:val="20"/>
              </w:rPr>
            </w:pPr>
            <w:r w:rsidRPr="00EB41CA">
              <w:rPr>
                <w:sz w:val="20"/>
                <w:szCs w:val="20"/>
              </w:rPr>
              <w:t xml:space="preserve">(2) Glede </w:t>
            </w:r>
            <w:proofErr w:type="spellStart"/>
            <w:r w:rsidRPr="00EB41CA">
              <w:rPr>
                <w:sz w:val="20"/>
                <w:szCs w:val="20"/>
              </w:rPr>
              <w:t>specifičnih</w:t>
            </w:r>
            <w:proofErr w:type="spellEnd"/>
            <w:r w:rsidRPr="00EB41CA">
              <w:rPr>
                <w:sz w:val="20"/>
                <w:szCs w:val="20"/>
              </w:rPr>
              <w:t xml:space="preserve"> </w:t>
            </w:r>
            <w:proofErr w:type="spellStart"/>
            <w:r w:rsidRPr="00EB41CA">
              <w:rPr>
                <w:sz w:val="20"/>
                <w:szCs w:val="20"/>
              </w:rPr>
              <w:t>vsebin</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jedrskem</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sevalnem</w:t>
            </w:r>
            <w:proofErr w:type="spellEnd"/>
            <w:r w:rsidRPr="00EB41CA">
              <w:rPr>
                <w:sz w:val="20"/>
                <w:szCs w:val="20"/>
              </w:rPr>
              <w:t xml:space="preserve"> </w:t>
            </w:r>
            <w:proofErr w:type="spellStart"/>
            <w:r w:rsidRPr="00EB41CA">
              <w:rPr>
                <w:sz w:val="20"/>
                <w:szCs w:val="20"/>
              </w:rPr>
              <w:t>objektu</w:t>
            </w:r>
            <w:proofErr w:type="spellEnd"/>
            <w:r w:rsidRPr="00EB41CA">
              <w:rPr>
                <w:sz w:val="20"/>
                <w:szCs w:val="20"/>
              </w:rPr>
              <w:t xml:space="preserve">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usposabljanja</w:t>
            </w:r>
            <w:proofErr w:type="spellEnd"/>
            <w:r w:rsidRPr="00EB41CA">
              <w:rPr>
                <w:sz w:val="20"/>
                <w:szCs w:val="20"/>
              </w:rPr>
              <w:t xml:space="preserve"> </w:t>
            </w:r>
            <w:proofErr w:type="spellStart"/>
            <w:r w:rsidRPr="00EB41CA">
              <w:rPr>
                <w:sz w:val="20"/>
                <w:szCs w:val="20"/>
              </w:rPr>
              <w:t>pripravi</w:t>
            </w:r>
            <w:proofErr w:type="spellEnd"/>
            <w:r w:rsidRPr="00EB41CA">
              <w:rPr>
                <w:sz w:val="20"/>
                <w:szCs w:val="20"/>
              </w:rPr>
              <w:t xml:space="preserve"> in </w:t>
            </w:r>
            <w:proofErr w:type="spellStart"/>
            <w:r w:rsidRPr="00EB41CA">
              <w:rPr>
                <w:sz w:val="20"/>
                <w:szCs w:val="20"/>
              </w:rPr>
              <w:t>izvaja</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v </w:t>
            </w:r>
            <w:proofErr w:type="spellStart"/>
            <w:r w:rsidRPr="00EB41CA">
              <w:rPr>
                <w:sz w:val="20"/>
                <w:szCs w:val="20"/>
              </w:rPr>
              <w:t>sodelovanju</w:t>
            </w:r>
            <w:proofErr w:type="spellEnd"/>
            <w:r w:rsidRPr="00EB41CA">
              <w:rPr>
                <w:sz w:val="20"/>
                <w:szCs w:val="20"/>
              </w:rPr>
              <w:t xml:space="preserve"> z </w:t>
            </w:r>
            <w:proofErr w:type="spellStart"/>
            <w:r w:rsidRPr="00EB41CA">
              <w:rPr>
                <w:sz w:val="20"/>
                <w:szCs w:val="20"/>
              </w:rPr>
              <w:t>upravljavcem</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w:t>
            </w:r>
          </w:p>
          <w:p w14:paraId="31FD3674" w14:textId="2272CD26" w:rsidR="00DA7544" w:rsidRPr="00EB41CA" w:rsidRDefault="00DA7544" w:rsidP="00EB41CA">
            <w:pPr>
              <w:rPr>
                <w:sz w:val="20"/>
                <w:szCs w:val="20"/>
              </w:rPr>
            </w:pPr>
            <w:r w:rsidRPr="00EB41CA">
              <w:rPr>
                <w:sz w:val="20"/>
                <w:szCs w:val="20"/>
              </w:rPr>
              <w:t xml:space="preserve">(3)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vključuje</w:t>
            </w:r>
            <w:proofErr w:type="spellEnd"/>
            <w:r w:rsidRPr="00EB41CA">
              <w:rPr>
                <w:sz w:val="20"/>
                <w:szCs w:val="20"/>
              </w:rPr>
              <w:t xml:space="preserve"> </w:t>
            </w:r>
            <w:proofErr w:type="spellStart"/>
            <w:r w:rsidRPr="00EB41CA">
              <w:rPr>
                <w:sz w:val="20"/>
                <w:szCs w:val="20"/>
              </w:rPr>
              <w:t>uporabo</w:t>
            </w:r>
            <w:proofErr w:type="spellEnd"/>
            <w:r w:rsidRPr="00EB41CA">
              <w:rPr>
                <w:sz w:val="20"/>
                <w:szCs w:val="20"/>
              </w:rPr>
              <w:t xml:space="preserve"> </w:t>
            </w:r>
            <w:proofErr w:type="spellStart"/>
            <w:r w:rsidRPr="00EB41CA">
              <w:rPr>
                <w:sz w:val="20"/>
                <w:szCs w:val="20"/>
              </w:rPr>
              <w:t>visokoaktivnih</w:t>
            </w:r>
            <w:proofErr w:type="spellEnd"/>
            <w:r w:rsidRPr="00EB41CA">
              <w:rPr>
                <w:sz w:val="20"/>
                <w:szCs w:val="20"/>
              </w:rPr>
              <w:t xml:space="preserve"> </w:t>
            </w:r>
            <w:proofErr w:type="spellStart"/>
            <w:r w:rsidRPr="00EB41CA">
              <w:rPr>
                <w:sz w:val="20"/>
                <w:szCs w:val="20"/>
              </w:rPr>
              <w:t>zaprtih</w:t>
            </w:r>
            <w:proofErr w:type="spellEnd"/>
            <w:r w:rsidRPr="00EB41CA">
              <w:rPr>
                <w:sz w:val="20"/>
                <w:szCs w:val="20"/>
              </w:rPr>
              <w:t xml:space="preserve"> </w:t>
            </w:r>
            <w:proofErr w:type="spellStart"/>
            <w:r w:rsidRPr="00EB41CA">
              <w:rPr>
                <w:sz w:val="20"/>
                <w:szCs w:val="20"/>
              </w:rPr>
              <w:t>virov</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vsebuje</w:t>
            </w:r>
            <w:proofErr w:type="spellEnd"/>
            <w:r w:rsidRPr="00EB41CA">
              <w:rPr>
                <w:sz w:val="20"/>
                <w:szCs w:val="20"/>
              </w:rPr>
              <w:t xml:space="preserve"> </w:t>
            </w:r>
            <w:proofErr w:type="spellStart"/>
            <w:r w:rsidRPr="00EB41CA">
              <w:rPr>
                <w:sz w:val="20"/>
                <w:szCs w:val="20"/>
              </w:rPr>
              <w:t>specifične</w:t>
            </w:r>
            <w:proofErr w:type="spellEnd"/>
            <w:r w:rsidRPr="00EB41CA">
              <w:rPr>
                <w:sz w:val="20"/>
                <w:szCs w:val="20"/>
              </w:rPr>
              <w:t xml:space="preserve"> </w:t>
            </w:r>
            <w:proofErr w:type="spellStart"/>
            <w:r w:rsidRPr="00EB41CA">
              <w:rPr>
                <w:sz w:val="20"/>
                <w:szCs w:val="20"/>
              </w:rPr>
              <w:t>vsebine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se </w:t>
            </w:r>
            <w:proofErr w:type="spellStart"/>
            <w:r w:rsidRPr="00EB41CA">
              <w:rPr>
                <w:sz w:val="20"/>
                <w:szCs w:val="20"/>
              </w:rPr>
              <w:t>nanašajo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varno</w:t>
            </w:r>
            <w:proofErr w:type="spellEnd"/>
            <w:r w:rsidRPr="00EB41CA">
              <w:rPr>
                <w:sz w:val="20"/>
                <w:szCs w:val="20"/>
              </w:rPr>
              <w:t xml:space="preserve"> </w:t>
            </w:r>
            <w:proofErr w:type="spellStart"/>
            <w:r w:rsidRPr="00EB41CA">
              <w:rPr>
                <w:sz w:val="20"/>
                <w:szCs w:val="20"/>
              </w:rPr>
              <w:t>ravnanje</w:t>
            </w:r>
            <w:proofErr w:type="spellEnd"/>
            <w:r w:rsidRPr="00EB41CA">
              <w:rPr>
                <w:sz w:val="20"/>
                <w:szCs w:val="20"/>
              </w:rPr>
              <w:t xml:space="preserve"> s </w:t>
            </w:r>
            <w:proofErr w:type="spellStart"/>
            <w:r w:rsidRPr="00EB41CA">
              <w:rPr>
                <w:sz w:val="20"/>
                <w:szCs w:val="20"/>
              </w:rPr>
              <w:t>temi</w:t>
            </w:r>
            <w:proofErr w:type="spellEnd"/>
            <w:r w:rsidRPr="00EB41CA">
              <w:rPr>
                <w:sz w:val="20"/>
                <w:szCs w:val="20"/>
              </w:rPr>
              <w:t xml:space="preserve"> </w:t>
            </w:r>
            <w:proofErr w:type="spellStart"/>
            <w:r w:rsidRPr="00EB41CA">
              <w:rPr>
                <w:sz w:val="20"/>
                <w:szCs w:val="20"/>
              </w:rPr>
              <w:t>viri</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w:t>
            </w:r>
          </w:p>
          <w:p w14:paraId="5A1EC0F4" w14:textId="7EE85F97" w:rsidR="00DA7544" w:rsidRPr="00EB41CA" w:rsidRDefault="00DA7544" w:rsidP="00EB41CA">
            <w:pPr>
              <w:rPr>
                <w:sz w:val="20"/>
                <w:szCs w:val="20"/>
              </w:rPr>
            </w:pPr>
            <w:r w:rsidRPr="00EB41CA">
              <w:rPr>
                <w:sz w:val="20"/>
                <w:szCs w:val="20"/>
              </w:rPr>
              <w:t xml:space="preserve">(4) 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določbe</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delajo</w:t>
            </w:r>
            <w:proofErr w:type="spellEnd"/>
            <w:r w:rsidRPr="00EB41CA">
              <w:rPr>
                <w:sz w:val="20"/>
                <w:szCs w:val="20"/>
              </w:rPr>
              <w:t xml:space="preserve"> pod </w:t>
            </w:r>
            <w:proofErr w:type="spellStart"/>
            <w:r w:rsidRPr="00EB41CA">
              <w:rPr>
                <w:sz w:val="20"/>
                <w:szCs w:val="20"/>
              </w:rPr>
              <w:t>nadzorom</w:t>
            </w:r>
            <w:proofErr w:type="spellEnd"/>
            <w:r w:rsidRPr="00EB41CA">
              <w:rPr>
                <w:sz w:val="20"/>
                <w:szCs w:val="20"/>
              </w:rPr>
              <w:t xml:space="preserve">, </w:t>
            </w:r>
            <w:proofErr w:type="spellStart"/>
            <w:r w:rsidRPr="00EB41CA">
              <w:rPr>
                <w:sz w:val="20"/>
                <w:szCs w:val="20"/>
              </w:rPr>
              <w:t>izvajajo</w:t>
            </w:r>
            <w:proofErr w:type="spellEnd"/>
            <w:r w:rsidRPr="00EB41CA">
              <w:rPr>
                <w:sz w:val="20"/>
                <w:szCs w:val="20"/>
              </w:rPr>
              <w:t xml:space="preserve"> </w:t>
            </w:r>
            <w:proofErr w:type="spellStart"/>
            <w:r w:rsidRPr="00EB41CA">
              <w:rPr>
                <w:sz w:val="20"/>
                <w:szCs w:val="20"/>
              </w:rPr>
              <w:t>upravljavci</w:t>
            </w:r>
            <w:proofErr w:type="spellEnd"/>
            <w:r w:rsidRPr="00EB41CA">
              <w:rPr>
                <w:sz w:val="20"/>
                <w:szCs w:val="20"/>
              </w:rPr>
              <w:t xml:space="preserve"> </w:t>
            </w:r>
            <w:proofErr w:type="spellStart"/>
            <w:r w:rsidRPr="00EB41CA">
              <w:rPr>
                <w:sz w:val="20"/>
                <w:szCs w:val="20"/>
              </w:rPr>
              <w:t>jedrskih</w:t>
            </w:r>
            <w:proofErr w:type="spellEnd"/>
            <w:r w:rsidRPr="00EB41CA">
              <w:rPr>
                <w:sz w:val="20"/>
                <w:szCs w:val="20"/>
              </w:rPr>
              <w:t xml:space="preserve"> in </w:t>
            </w:r>
            <w:proofErr w:type="spellStart"/>
            <w:r w:rsidRPr="00EB41CA">
              <w:rPr>
                <w:sz w:val="20"/>
                <w:szCs w:val="20"/>
              </w:rPr>
              <w:t>sevalnih</w:t>
            </w:r>
            <w:proofErr w:type="spellEnd"/>
            <w:r w:rsidRPr="00EB41CA">
              <w:rPr>
                <w:sz w:val="20"/>
                <w:szCs w:val="20"/>
              </w:rPr>
              <w:t xml:space="preserve"> </w:t>
            </w:r>
            <w:proofErr w:type="spellStart"/>
            <w:r w:rsidRPr="00EB41CA">
              <w:rPr>
                <w:sz w:val="20"/>
                <w:szCs w:val="20"/>
              </w:rPr>
              <w:t>objektov</w:t>
            </w:r>
            <w:proofErr w:type="spellEnd"/>
            <w:r w:rsidRPr="00EB41CA">
              <w:rPr>
                <w:sz w:val="20"/>
                <w:szCs w:val="20"/>
              </w:rPr>
              <w:t xml:space="preserve"> </w:t>
            </w:r>
            <w:proofErr w:type="spellStart"/>
            <w:r w:rsidRPr="00EB41CA">
              <w:rPr>
                <w:sz w:val="20"/>
                <w:szCs w:val="20"/>
              </w:rPr>
              <w:t>sami</w:t>
            </w:r>
            <w:proofErr w:type="spellEnd"/>
            <w:r w:rsidRPr="00EB41CA">
              <w:rPr>
                <w:sz w:val="20"/>
                <w:szCs w:val="20"/>
              </w:rPr>
              <w:t xml:space="preserve">, </w:t>
            </w:r>
            <w:proofErr w:type="spellStart"/>
            <w:r w:rsidRPr="00EB41CA">
              <w:rPr>
                <w:sz w:val="20"/>
                <w:szCs w:val="20"/>
              </w:rPr>
              <w:t>vendar</w:t>
            </w:r>
            <w:proofErr w:type="spellEnd"/>
            <w:r w:rsidRPr="00EB41CA">
              <w:rPr>
                <w:sz w:val="20"/>
                <w:szCs w:val="20"/>
              </w:rPr>
              <w:t xml:space="preserve"> v </w:t>
            </w:r>
            <w:proofErr w:type="spellStart"/>
            <w:r w:rsidRPr="00EB41CA">
              <w:rPr>
                <w:sz w:val="20"/>
                <w:szCs w:val="20"/>
              </w:rPr>
              <w:t>sodelovanju</w:t>
            </w:r>
            <w:proofErr w:type="spellEnd"/>
            <w:r w:rsidRPr="00EB41CA">
              <w:rPr>
                <w:sz w:val="20"/>
                <w:szCs w:val="20"/>
              </w:rPr>
              <w:t xml:space="preserve"> s </w:t>
            </w:r>
            <w:proofErr w:type="spellStart"/>
            <w:r w:rsidRPr="00EB41CA">
              <w:rPr>
                <w:sz w:val="20"/>
                <w:szCs w:val="20"/>
              </w:rPr>
              <w:t>pooblaščenimi</w:t>
            </w:r>
            <w:proofErr w:type="spellEnd"/>
            <w:r w:rsidRPr="00EB41CA">
              <w:rPr>
                <w:sz w:val="20"/>
                <w:szCs w:val="20"/>
              </w:rPr>
              <w:t xml:space="preserve"> </w:t>
            </w:r>
            <w:proofErr w:type="spellStart"/>
            <w:r w:rsidRPr="00EB41CA">
              <w:rPr>
                <w:sz w:val="20"/>
                <w:szCs w:val="20"/>
              </w:rPr>
              <w:t>izvedenci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w:t>
            </w:r>
          </w:p>
          <w:p w14:paraId="68DD2F0C" w14:textId="12C105D8" w:rsidR="00DA7544" w:rsidRPr="00EB41CA" w:rsidRDefault="00DA7544" w:rsidP="00EB41CA">
            <w:pPr>
              <w:rPr>
                <w:sz w:val="20"/>
                <w:szCs w:val="20"/>
              </w:rPr>
            </w:pPr>
            <w:r w:rsidRPr="00EB41CA">
              <w:rPr>
                <w:sz w:val="20"/>
                <w:szCs w:val="20"/>
              </w:rPr>
              <w:t xml:space="preserve">(5)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predlog</w:t>
            </w:r>
            <w:proofErr w:type="spellEnd"/>
            <w:r w:rsidRPr="00EB41CA">
              <w:rPr>
                <w:sz w:val="20"/>
                <w:szCs w:val="20"/>
              </w:rPr>
              <w:t xml:space="preserve"> </w:t>
            </w:r>
            <w:proofErr w:type="spellStart"/>
            <w:r w:rsidRPr="00EB41CA">
              <w:rPr>
                <w:sz w:val="20"/>
                <w:szCs w:val="20"/>
              </w:rPr>
              <w:t>pooblaščenega</w:t>
            </w:r>
            <w:proofErr w:type="spellEnd"/>
            <w:r w:rsidRPr="00EB41CA">
              <w:rPr>
                <w:sz w:val="20"/>
                <w:szCs w:val="20"/>
              </w:rPr>
              <w:t xml:space="preserve"> </w:t>
            </w:r>
            <w:proofErr w:type="spellStart"/>
            <w:r w:rsidRPr="00EB41CA">
              <w:rPr>
                <w:sz w:val="20"/>
                <w:szCs w:val="20"/>
              </w:rPr>
              <w:t>izvedenca</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postopku</w:t>
            </w:r>
            <w:proofErr w:type="spellEnd"/>
            <w:r w:rsidRPr="00EB41CA">
              <w:rPr>
                <w:sz w:val="20"/>
                <w:szCs w:val="20"/>
              </w:rPr>
              <w:t xml:space="preserve"> </w:t>
            </w:r>
            <w:proofErr w:type="spellStart"/>
            <w:r w:rsidRPr="00EB41CA">
              <w:rPr>
                <w:sz w:val="20"/>
                <w:szCs w:val="20"/>
              </w:rPr>
              <w:t>izdaje</w:t>
            </w:r>
            <w:proofErr w:type="spellEnd"/>
            <w:r w:rsidRPr="00EB41CA">
              <w:rPr>
                <w:sz w:val="20"/>
                <w:szCs w:val="20"/>
              </w:rPr>
              <w:t xml:space="preserve"> </w:t>
            </w:r>
            <w:proofErr w:type="spellStart"/>
            <w:r w:rsidRPr="00EB41CA">
              <w:rPr>
                <w:sz w:val="20"/>
                <w:szCs w:val="20"/>
              </w:rPr>
              <w:t>dovoljenja</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registracije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odredi</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za </w:t>
            </w:r>
            <w:proofErr w:type="spellStart"/>
            <w:r w:rsidRPr="00EB41CA">
              <w:rPr>
                <w:sz w:val="20"/>
                <w:szCs w:val="20"/>
              </w:rPr>
              <w:t>delavce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niso</w:t>
            </w:r>
            <w:proofErr w:type="spellEnd"/>
            <w:r w:rsidRPr="00EB41CA">
              <w:rPr>
                <w:sz w:val="20"/>
                <w:szCs w:val="20"/>
              </w:rPr>
              <w:t xml:space="preserve"> </w:t>
            </w:r>
            <w:proofErr w:type="spellStart"/>
            <w:r w:rsidRPr="00EB41CA">
              <w:rPr>
                <w:sz w:val="20"/>
                <w:szCs w:val="20"/>
              </w:rPr>
              <w:t>razvrščeni</w:t>
            </w:r>
            <w:proofErr w:type="spellEnd"/>
            <w:r w:rsidRPr="00EB41CA">
              <w:rPr>
                <w:sz w:val="20"/>
                <w:szCs w:val="20"/>
              </w:rPr>
              <w:t xml:space="preserve"> med </w:t>
            </w:r>
            <w:proofErr w:type="spellStart"/>
            <w:r w:rsidRPr="00EB41CA">
              <w:rPr>
                <w:sz w:val="20"/>
                <w:szCs w:val="20"/>
              </w:rPr>
              <w:t>izpostavljene</w:t>
            </w:r>
            <w:proofErr w:type="spellEnd"/>
            <w:r w:rsidRPr="00EB41CA">
              <w:rPr>
                <w:sz w:val="20"/>
                <w:szCs w:val="20"/>
              </w:rPr>
              <w:t xml:space="preserve"> </w:t>
            </w:r>
            <w:proofErr w:type="spellStart"/>
            <w:r w:rsidRPr="00EB41CA">
              <w:rPr>
                <w:sz w:val="20"/>
                <w:szCs w:val="20"/>
              </w:rPr>
              <w:t>delavce</w:t>
            </w:r>
            <w:proofErr w:type="spellEnd"/>
            <w:r w:rsidRPr="00EB41CA">
              <w:rPr>
                <w:sz w:val="20"/>
                <w:szCs w:val="20"/>
              </w:rPr>
              <w:t xml:space="preserve">, </w:t>
            </w:r>
            <w:proofErr w:type="spellStart"/>
            <w:r w:rsidRPr="00EB41CA">
              <w:rPr>
                <w:sz w:val="20"/>
                <w:szCs w:val="20"/>
              </w:rPr>
              <w:t>vendar</w:t>
            </w:r>
            <w:proofErr w:type="spellEnd"/>
            <w:r w:rsidRPr="00EB41CA">
              <w:rPr>
                <w:sz w:val="20"/>
                <w:szCs w:val="20"/>
              </w:rPr>
              <w:t xml:space="preserve"> </w:t>
            </w:r>
            <w:proofErr w:type="spellStart"/>
            <w:r w:rsidRPr="00EB41CA">
              <w:rPr>
                <w:sz w:val="20"/>
                <w:szCs w:val="20"/>
              </w:rPr>
              <w:t>upravljajo</w:t>
            </w:r>
            <w:proofErr w:type="spellEnd"/>
            <w:r w:rsidRPr="00EB41CA">
              <w:rPr>
                <w:sz w:val="20"/>
                <w:szCs w:val="20"/>
              </w:rPr>
              <w:t xml:space="preserve"> z </w:t>
            </w:r>
            <w:proofErr w:type="spellStart"/>
            <w:r w:rsidRPr="00EB41CA">
              <w:rPr>
                <w:sz w:val="20"/>
                <w:szCs w:val="20"/>
              </w:rPr>
              <w:t>viri</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Pooblaščeni</w:t>
            </w:r>
            <w:proofErr w:type="spellEnd"/>
            <w:r w:rsidRPr="00EB41CA">
              <w:rPr>
                <w:sz w:val="20"/>
                <w:szCs w:val="20"/>
              </w:rPr>
              <w:t xml:space="preserve"> </w:t>
            </w:r>
            <w:proofErr w:type="spellStart"/>
            <w:r w:rsidRPr="00EB41CA">
              <w:rPr>
                <w:sz w:val="20"/>
                <w:szCs w:val="20"/>
              </w:rPr>
              <w:t>izvedenec</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da </w:t>
            </w:r>
            <w:proofErr w:type="spellStart"/>
            <w:r w:rsidRPr="00EB41CA">
              <w:rPr>
                <w:sz w:val="20"/>
                <w:szCs w:val="20"/>
              </w:rPr>
              <w:t>predlog</w:t>
            </w:r>
            <w:proofErr w:type="spellEnd"/>
            <w:r w:rsidRPr="00EB41CA">
              <w:rPr>
                <w:sz w:val="20"/>
                <w:szCs w:val="20"/>
              </w:rPr>
              <w:t>:</w:t>
            </w:r>
          </w:p>
          <w:p w14:paraId="0862DA78" w14:textId="6F0BA86C" w:rsidR="00DA7544" w:rsidRPr="00EB41CA" w:rsidRDefault="00DA7544" w:rsidP="00EB41CA">
            <w:pPr>
              <w:pStyle w:val="Odstavekseznama"/>
              <w:numPr>
                <w:ilvl w:val="0"/>
                <w:numId w:val="41"/>
              </w:numPr>
              <w:rPr>
                <w:sz w:val="20"/>
              </w:rPr>
            </w:pPr>
            <w:proofErr w:type="spellStart"/>
            <w:r w:rsidRPr="00EB41CA">
              <w:rPr>
                <w:sz w:val="20"/>
              </w:rPr>
              <w:t>na</w:t>
            </w:r>
            <w:proofErr w:type="spellEnd"/>
            <w:r w:rsidRPr="00EB41CA">
              <w:rPr>
                <w:sz w:val="20"/>
              </w:rPr>
              <w:t xml:space="preserve"> </w:t>
            </w:r>
            <w:proofErr w:type="spellStart"/>
            <w:r w:rsidRPr="00EB41CA">
              <w:rPr>
                <w:sz w:val="20"/>
              </w:rPr>
              <w:t>podlagi</w:t>
            </w:r>
            <w:proofErr w:type="spellEnd"/>
            <w:r w:rsidRPr="00EB41CA">
              <w:rPr>
                <w:sz w:val="20"/>
              </w:rPr>
              <w:t xml:space="preserve"> </w:t>
            </w:r>
            <w:proofErr w:type="spellStart"/>
            <w:r w:rsidRPr="00EB41CA">
              <w:rPr>
                <w:sz w:val="20"/>
              </w:rPr>
              <w:t>rezultatov</w:t>
            </w:r>
            <w:proofErr w:type="spellEnd"/>
            <w:r w:rsidRPr="00EB41CA">
              <w:rPr>
                <w:sz w:val="20"/>
              </w:rPr>
              <w:t xml:space="preserve"> </w:t>
            </w:r>
            <w:proofErr w:type="spellStart"/>
            <w:r w:rsidRPr="00EB41CA">
              <w:rPr>
                <w:sz w:val="20"/>
              </w:rPr>
              <w:t>nadzornih</w:t>
            </w:r>
            <w:proofErr w:type="spellEnd"/>
            <w:r w:rsidRPr="00EB41CA">
              <w:rPr>
                <w:sz w:val="20"/>
              </w:rPr>
              <w:t xml:space="preserve"> </w:t>
            </w:r>
            <w:proofErr w:type="spellStart"/>
            <w:r w:rsidRPr="00EB41CA">
              <w:rPr>
                <w:sz w:val="20"/>
              </w:rPr>
              <w:t>meritev</w:t>
            </w:r>
            <w:proofErr w:type="spellEnd"/>
            <w:r w:rsidRPr="00EB41CA">
              <w:rPr>
                <w:sz w:val="20"/>
              </w:rPr>
              <w:t xml:space="preserve">, </w:t>
            </w:r>
            <w:proofErr w:type="spellStart"/>
            <w:r w:rsidRPr="00EB41CA">
              <w:rPr>
                <w:sz w:val="20"/>
              </w:rPr>
              <w:t>določenih</w:t>
            </w:r>
            <w:proofErr w:type="spellEnd"/>
            <w:r w:rsidRPr="00EB41CA">
              <w:rPr>
                <w:sz w:val="20"/>
              </w:rPr>
              <w:t xml:space="preserve"> v </w:t>
            </w:r>
            <w:proofErr w:type="spellStart"/>
            <w:r w:rsidRPr="00EB41CA">
              <w:rPr>
                <w:sz w:val="20"/>
              </w:rPr>
              <w:t>predpisu</w:t>
            </w:r>
            <w:proofErr w:type="spellEnd"/>
            <w:r w:rsidRPr="00EB41CA">
              <w:rPr>
                <w:sz w:val="20"/>
              </w:rPr>
              <w:t xml:space="preserve">, </w:t>
            </w:r>
            <w:proofErr w:type="spellStart"/>
            <w:r w:rsidRPr="00EB41CA">
              <w:rPr>
                <w:sz w:val="20"/>
              </w:rPr>
              <w:t>ki</w:t>
            </w:r>
            <w:proofErr w:type="spellEnd"/>
            <w:r w:rsidRPr="00EB41CA">
              <w:rPr>
                <w:sz w:val="20"/>
              </w:rPr>
              <w:t xml:space="preserve"> </w:t>
            </w:r>
            <w:proofErr w:type="spellStart"/>
            <w:r w:rsidRPr="00EB41CA">
              <w:rPr>
                <w:sz w:val="20"/>
              </w:rPr>
              <w:t>določa</w:t>
            </w:r>
            <w:proofErr w:type="spellEnd"/>
            <w:r w:rsidRPr="00EB41CA">
              <w:rPr>
                <w:sz w:val="20"/>
              </w:rPr>
              <w:t xml:space="preserve"> </w:t>
            </w:r>
            <w:proofErr w:type="spellStart"/>
            <w:r w:rsidRPr="00EB41CA">
              <w:rPr>
                <w:sz w:val="20"/>
              </w:rPr>
              <w:t>ukrepe</w:t>
            </w:r>
            <w:proofErr w:type="spellEnd"/>
            <w:r w:rsidRPr="00EB41CA">
              <w:rPr>
                <w:sz w:val="20"/>
              </w:rPr>
              <w:t xml:space="preserve"> </w:t>
            </w:r>
            <w:proofErr w:type="spellStart"/>
            <w:r w:rsidRPr="00EB41CA">
              <w:rPr>
                <w:sz w:val="20"/>
              </w:rPr>
              <w:t>varstva</w:t>
            </w:r>
            <w:proofErr w:type="spellEnd"/>
            <w:r w:rsidRPr="00EB41CA">
              <w:rPr>
                <w:sz w:val="20"/>
              </w:rPr>
              <w:t xml:space="preserve"> </w:t>
            </w:r>
            <w:proofErr w:type="spellStart"/>
            <w:r w:rsidRPr="00EB41CA">
              <w:rPr>
                <w:sz w:val="20"/>
              </w:rPr>
              <w:t>pred</w:t>
            </w:r>
            <w:proofErr w:type="spellEnd"/>
            <w:r w:rsidRPr="00EB41CA">
              <w:rPr>
                <w:sz w:val="20"/>
              </w:rPr>
              <w:t xml:space="preserve"> </w:t>
            </w:r>
            <w:proofErr w:type="spellStart"/>
            <w:r w:rsidRPr="00EB41CA">
              <w:rPr>
                <w:sz w:val="20"/>
              </w:rPr>
              <w:t>sevanji</w:t>
            </w:r>
            <w:proofErr w:type="spellEnd"/>
            <w:r w:rsidRPr="00EB41CA">
              <w:rPr>
                <w:sz w:val="20"/>
              </w:rPr>
              <w:t xml:space="preserve"> </w:t>
            </w:r>
            <w:proofErr w:type="spellStart"/>
            <w:r w:rsidRPr="00EB41CA">
              <w:rPr>
                <w:sz w:val="20"/>
              </w:rPr>
              <w:t>na</w:t>
            </w:r>
            <w:proofErr w:type="spellEnd"/>
            <w:r w:rsidRPr="00EB41CA">
              <w:rPr>
                <w:sz w:val="20"/>
              </w:rPr>
              <w:t xml:space="preserve"> </w:t>
            </w:r>
            <w:proofErr w:type="spellStart"/>
            <w:r w:rsidRPr="00EB41CA">
              <w:rPr>
                <w:sz w:val="20"/>
              </w:rPr>
              <w:t>nadzorovanih</w:t>
            </w:r>
            <w:proofErr w:type="spellEnd"/>
            <w:r w:rsidRPr="00EB41CA">
              <w:rPr>
                <w:sz w:val="20"/>
              </w:rPr>
              <w:t xml:space="preserve"> in </w:t>
            </w:r>
            <w:proofErr w:type="spellStart"/>
            <w:r w:rsidRPr="00EB41CA">
              <w:rPr>
                <w:sz w:val="20"/>
              </w:rPr>
              <w:t>opazovanih</w:t>
            </w:r>
            <w:proofErr w:type="spellEnd"/>
            <w:r w:rsidRPr="00EB41CA">
              <w:rPr>
                <w:sz w:val="20"/>
              </w:rPr>
              <w:t xml:space="preserve"> </w:t>
            </w:r>
            <w:proofErr w:type="spellStart"/>
            <w:r w:rsidRPr="00EB41CA">
              <w:rPr>
                <w:sz w:val="20"/>
              </w:rPr>
              <w:t>območjih</w:t>
            </w:r>
            <w:proofErr w:type="spellEnd"/>
            <w:r w:rsidRPr="00EB41CA">
              <w:rPr>
                <w:sz w:val="20"/>
              </w:rPr>
              <w:t>,</w:t>
            </w:r>
          </w:p>
          <w:p w14:paraId="5363F1C7" w14:textId="0D3D1F98" w:rsidR="00DA7544" w:rsidRPr="00EB41CA" w:rsidRDefault="00DA7544" w:rsidP="00EB41CA">
            <w:pPr>
              <w:pStyle w:val="Odstavekseznama"/>
              <w:numPr>
                <w:ilvl w:val="0"/>
                <w:numId w:val="41"/>
              </w:numPr>
              <w:rPr>
                <w:sz w:val="20"/>
              </w:rPr>
            </w:pPr>
            <w:proofErr w:type="spellStart"/>
            <w:r w:rsidRPr="00EB41CA">
              <w:rPr>
                <w:sz w:val="20"/>
              </w:rPr>
              <w:t>na</w:t>
            </w:r>
            <w:proofErr w:type="spellEnd"/>
            <w:r w:rsidRPr="00EB41CA">
              <w:rPr>
                <w:sz w:val="20"/>
              </w:rPr>
              <w:t xml:space="preserve"> </w:t>
            </w:r>
            <w:proofErr w:type="spellStart"/>
            <w:r w:rsidRPr="00EB41CA">
              <w:rPr>
                <w:sz w:val="20"/>
              </w:rPr>
              <w:t>podlagi</w:t>
            </w:r>
            <w:proofErr w:type="spellEnd"/>
            <w:r w:rsidRPr="00EB41CA">
              <w:rPr>
                <w:sz w:val="20"/>
              </w:rPr>
              <w:t xml:space="preserve"> </w:t>
            </w:r>
            <w:proofErr w:type="spellStart"/>
            <w:r w:rsidRPr="00EB41CA">
              <w:rPr>
                <w:sz w:val="20"/>
              </w:rPr>
              <w:t>rezultatov</w:t>
            </w:r>
            <w:proofErr w:type="spellEnd"/>
            <w:r w:rsidRPr="00EB41CA">
              <w:rPr>
                <w:sz w:val="20"/>
              </w:rPr>
              <w:t xml:space="preserve"> </w:t>
            </w:r>
            <w:proofErr w:type="spellStart"/>
            <w:r w:rsidRPr="00EB41CA">
              <w:rPr>
                <w:sz w:val="20"/>
              </w:rPr>
              <w:t>pregleda</w:t>
            </w:r>
            <w:proofErr w:type="spellEnd"/>
            <w:r w:rsidRPr="00EB41CA">
              <w:rPr>
                <w:sz w:val="20"/>
              </w:rPr>
              <w:t xml:space="preserve"> </w:t>
            </w:r>
            <w:proofErr w:type="spellStart"/>
            <w:r w:rsidRPr="00EB41CA">
              <w:rPr>
                <w:sz w:val="20"/>
              </w:rPr>
              <w:t>vira</w:t>
            </w:r>
            <w:proofErr w:type="spellEnd"/>
            <w:r w:rsidRPr="00EB41CA">
              <w:rPr>
                <w:sz w:val="20"/>
              </w:rPr>
              <w:t xml:space="preserve"> </w:t>
            </w:r>
            <w:proofErr w:type="spellStart"/>
            <w:r w:rsidRPr="00EB41CA">
              <w:rPr>
                <w:sz w:val="20"/>
              </w:rPr>
              <w:t>sevanja</w:t>
            </w:r>
            <w:proofErr w:type="spellEnd"/>
            <w:r w:rsidRPr="00EB41CA">
              <w:rPr>
                <w:sz w:val="20"/>
              </w:rPr>
              <w:t xml:space="preserve">, </w:t>
            </w:r>
            <w:proofErr w:type="spellStart"/>
            <w:r w:rsidRPr="00EB41CA">
              <w:rPr>
                <w:sz w:val="20"/>
              </w:rPr>
              <w:t>določenim</w:t>
            </w:r>
            <w:proofErr w:type="spellEnd"/>
            <w:r w:rsidRPr="00EB41CA">
              <w:rPr>
                <w:sz w:val="20"/>
              </w:rPr>
              <w:t xml:space="preserve"> v </w:t>
            </w:r>
            <w:proofErr w:type="spellStart"/>
            <w:r w:rsidRPr="00EB41CA">
              <w:rPr>
                <w:sz w:val="20"/>
              </w:rPr>
              <w:t>predpisu</w:t>
            </w:r>
            <w:proofErr w:type="spellEnd"/>
            <w:r w:rsidRPr="00EB41CA">
              <w:rPr>
                <w:sz w:val="20"/>
              </w:rPr>
              <w:t xml:space="preserve">, </w:t>
            </w:r>
            <w:proofErr w:type="spellStart"/>
            <w:r w:rsidRPr="00EB41CA">
              <w:rPr>
                <w:sz w:val="20"/>
              </w:rPr>
              <w:t>ki</w:t>
            </w:r>
            <w:proofErr w:type="spellEnd"/>
            <w:r w:rsidRPr="00EB41CA">
              <w:rPr>
                <w:sz w:val="20"/>
              </w:rPr>
              <w:t xml:space="preserve"> </w:t>
            </w:r>
            <w:proofErr w:type="spellStart"/>
            <w:r w:rsidRPr="00EB41CA">
              <w:rPr>
                <w:sz w:val="20"/>
              </w:rPr>
              <w:t>določa</w:t>
            </w:r>
            <w:proofErr w:type="spellEnd"/>
            <w:r w:rsidRPr="00EB41CA">
              <w:rPr>
                <w:sz w:val="20"/>
              </w:rPr>
              <w:t xml:space="preserve"> </w:t>
            </w:r>
            <w:proofErr w:type="spellStart"/>
            <w:r w:rsidRPr="00EB41CA">
              <w:rPr>
                <w:sz w:val="20"/>
              </w:rPr>
              <w:t>pravila</w:t>
            </w:r>
            <w:proofErr w:type="spellEnd"/>
            <w:r w:rsidRPr="00EB41CA">
              <w:rPr>
                <w:sz w:val="20"/>
              </w:rPr>
              <w:t xml:space="preserve"> </w:t>
            </w:r>
            <w:proofErr w:type="spellStart"/>
            <w:r w:rsidRPr="00EB41CA">
              <w:rPr>
                <w:sz w:val="20"/>
              </w:rPr>
              <w:t>ravnanja</w:t>
            </w:r>
            <w:proofErr w:type="spellEnd"/>
            <w:r w:rsidRPr="00EB41CA">
              <w:rPr>
                <w:sz w:val="20"/>
              </w:rPr>
              <w:t xml:space="preserve"> in </w:t>
            </w:r>
            <w:proofErr w:type="spellStart"/>
            <w:r w:rsidRPr="00EB41CA">
              <w:rPr>
                <w:sz w:val="20"/>
              </w:rPr>
              <w:t>pogoje</w:t>
            </w:r>
            <w:proofErr w:type="spellEnd"/>
            <w:r w:rsidRPr="00EB41CA">
              <w:rPr>
                <w:sz w:val="20"/>
              </w:rPr>
              <w:t xml:space="preserve"> za </w:t>
            </w:r>
            <w:proofErr w:type="spellStart"/>
            <w:r w:rsidRPr="00EB41CA">
              <w:rPr>
                <w:sz w:val="20"/>
              </w:rPr>
              <w:t>uporabo</w:t>
            </w:r>
            <w:proofErr w:type="spellEnd"/>
            <w:r w:rsidRPr="00EB41CA">
              <w:rPr>
                <w:sz w:val="20"/>
              </w:rPr>
              <w:t xml:space="preserve"> </w:t>
            </w:r>
            <w:proofErr w:type="spellStart"/>
            <w:r w:rsidRPr="00EB41CA">
              <w:rPr>
                <w:sz w:val="20"/>
              </w:rPr>
              <w:t>posameznih</w:t>
            </w:r>
            <w:proofErr w:type="spellEnd"/>
            <w:r w:rsidRPr="00EB41CA">
              <w:rPr>
                <w:sz w:val="20"/>
              </w:rPr>
              <w:t xml:space="preserve"> </w:t>
            </w:r>
            <w:proofErr w:type="spellStart"/>
            <w:r w:rsidRPr="00EB41CA">
              <w:rPr>
                <w:sz w:val="20"/>
              </w:rPr>
              <w:t>virov</w:t>
            </w:r>
            <w:proofErr w:type="spellEnd"/>
            <w:r w:rsidRPr="00EB41CA">
              <w:rPr>
                <w:sz w:val="20"/>
              </w:rPr>
              <w:t xml:space="preserve"> </w:t>
            </w:r>
            <w:proofErr w:type="spellStart"/>
            <w:r w:rsidRPr="00EB41CA">
              <w:rPr>
                <w:sz w:val="20"/>
              </w:rPr>
              <w:t>sevanja</w:t>
            </w:r>
            <w:proofErr w:type="spellEnd"/>
            <w:r w:rsidRPr="00EB41CA">
              <w:rPr>
                <w:sz w:val="20"/>
              </w:rPr>
              <w:t xml:space="preserve"> </w:t>
            </w:r>
            <w:proofErr w:type="spellStart"/>
            <w:r w:rsidRPr="00EB41CA">
              <w:rPr>
                <w:sz w:val="20"/>
              </w:rPr>
              <w:t>ter</w:t>
            </w:r>
            <w:proofErr w:type="spellEnd"/>
            <w:r w:rsidRPr="00EB41CA">
              <w:rPr>
                <w:sz w:val="20"/>
              </w:rPr>
              <w:t xml:space="preserve"> </w:t>
            </w:r>
            <w:proofErr w:type="spellStart"/>
            <w:r w:rsidRPr="00EB41CA">
              <w:rPr>
                <w:sz w:val="20"/>
              </w:rPr>
              <w:t>ukrepe</w:t>
            </w:r>
            <w:proofErr w:type="spellEnd"/>
            <w:r w:rsidRPr="00EB41CA">
              <w:rPr>
                <w:sz w:val="20"/>
              </w:rPr>
              <w:t xml:space="preserve"> </w:t>
            </w:r>
            <w:proofErr w:type="spellStart"/>
            <w:r w:rsidRPr="00EB41CA">
              <w:rPr>
                <w:sz w:val="20"/>
              </w:rPr>
              <w:t>sevalne</w:t>
            </w:r>
            <w:proofErr w:type="spellEnd"/>
            <w:r w:rsidRPr="00EB41CA">
              <w:rPr>
                <w:sz w:val="20"/>
              </w:rPr>
              <w:t xml:space="preserve"> </w:t>
            </w:r>
            <w:proofErr w:type="spellStart"/>
            <w:r w:rsidRPr="00EB41CA">
              <w:rPr>
                <w:sz w:val="20"/>
              </w:rPr>
              <w:t>varnosti</w:t>
            </w:r>
            <w:proofErr w:type="spellEnd"/>
            <w:r w:rsidRPr="00EB41CA">
              <w:rPr>
                <w:sz w:val="20"/>
              </w:rPr>
              <w:t xml:space="preserve">, </w:t>
            </w:r>
            <w:proofErr w:type="spellStart"/>
            <w:r w:rsidRPr="00EB41CA">
              <w:rPr>
                <w:sz w:val="20"/>
              </w:rPr>
              <w:t>ki</w:t>
            </w:r>
            <w:proofErr w:type="spellEnd"/>
            <w:r w:rsidRPr="00EB41CA">
              <w:rPr>
                <w:sz w:val="20"/>
              </w:rPr>
              <w:t xml:space="preserve"> </w:t>
            </w:r>
            <w:proofErr w:type="spellStart"/>
            <w:r w:rsidRPr="00EB41CA">
              <w:rPr>
                <w:sz w:val="20"/>
              </w:rPr>
              <w:t>jih</w:t>
            </w:r>
            <w:proofErr w:type="spellEnd"/>
            <w:r w:rsidRPr="00EB41CA">
              <w:rPr>
                <w:sz w:val="20"/>
              </w:rPr>
              <w:t xml:space="preserve"> </w:t>
            </w:r>
            <w:proofErr w:type="spellStart"/>
            <w:r w:rsidRPr="00EB41CA">
              <w:rPr>
                <w:sz w:val="20"/>
              </w:rPr>
              <w:t>morajo</w:t>
            </w:r>
            <w:proofErr w:type="spellEnd"/>
            <w:r w:rsidRPr="00EB41CA">
              <w:rPr>
                <w:sz w:val="20"/>
              </w:rPr>
              <w:t xml:space="preserve"> </w:t>
            </w:r>
            <w:proofErr w:type="spellStart"/>
            <w:r w:rsidRPr="00EB41CA">
              <w:rPr>
                <w:sz w:val="20"/>
              </w:rPr>
              <w:t>izvajati</w:t>
            </w:r>
            <w:proofErr w:type="spellEnd"/>
            <w:r w:rsidRPr="00EB41CA">
              <w:rPr>
                <w:sz w:val="20"/>
              </w:rPr>
              <w:t xml:space="preserve"> </w:t>
            </w:r>
            <w:proofErr w:type="spellStart"/>
            <w:r w:rsidRPr="00EB41CA">
              <w:rPr>
                <w:sz w:val="20"/>
              </w:rPr>
              <w:t>uporabniki</w:t>
            </w:r>
            <w:proofErr w:type="spellEnd"/>
            <w:r w:rsidRPr="00EB41CA">
              <w:rPr>
                <w:sz w:val="20"/>
              </w:rPr>
              <w:t xml:space="preserve"> </w:t>
            </w:r>
            <w:proofErr w:type="spellStart"/>
            <w:r w:rsidRPr="00EB41CA">
              <w:rPr>
                <w:sz w:val="20"/>
              </w:rPr>
              <w:t>virov</w:t>
            </w:r>
            <w:proofErr w:type="spellEnd"/>
            <w:r w:rsidRPr="00EB41CA">
              <w:rPr>
                <w:sz w:val="20"/>
              </w:rPr>
              <w:t xml:space="preserve"> </w:t>
            </w:r>
            <w:proofErr w:type="spellStart"/>
            <w:r w:rsidRPr="00EB41CA">
              <w:rPr>
                <w:sz w:val="20"/>
              </w:rPr>
              <w:t>sevanja</w:t>
            </w:r>
            <w:proofErr w:type="spellEnd"/>
            <w:r w:rsidRPr="00EB41CA">
              <w:rPr>
                <w:sz w:val="20"/>
              </w:rPr>
              <w:t xml:space="preserve">, </w:t>
            </w:r>
            <w:proofErr w:type="spellStart"/>
            <w:r w:rsidRPr="00EB41CA">
              <w:rPr>
                <w:sz w:val="20"/>
              </w:rPr>
              <w:t>ali</w:t>
            </w:r>
            <w:proofErr w:type="spellEnd"/>
          </w:p>
          <w:p w14:paraId="3C3F445F" w14:textId="32CA7D57" w:rsidR="00DA7544" w:rsidRPr="00EB41CA" w:rsidRDefault="00DA7544" w:rsidP="00EB41CA">
            <w:pPr>
              <w:pStyle w:val="Odstavekseznama"/>
              <w:numPr>
                <w:ilvl w:val="0"/>
                <w:numId w:val="41"/>
              </w:numPr>
              <w:rPr>
                <w:sz w:val="20"/>
                <w:lang w:val="it-IT"/>
              </w:rPr>
            </w:pPr>
            <w:r w:rsidRPr="00EB41CA">
              <w:rPr>
                <w:sz w:val="20"/>
                <w:lang w:val="it-IT"/>
              </w:rPr>
              <w:t xml:space="preserve">v </w:t>
            </w:r>
            <w:proofErr w:type="spellStart"/>
            <w:r w:rsidRPr="00EB41CA">
              <w:rPr>
                <w:sz w:val="20"/>
                <w:lang w:val="it-IT"/>
              </w:rPr>
              <w:t>okviru</w:t>
            </w:r>
            <w:proofErr w:type="spellEnd"/>
            <w:r w:rsidRPr="00EB41CA">
              <w:rPr>
                <w:sz w:val="20"/>
                <w:lang w:val="it-IT"/>
              </w:rPr>
              <w:t xml:space="preserve"> </w:t>
            </w:r>
            <w:proofErr w:type="spellStart"/>
            <w:r w:rsidRPr="00EB41CA">
              <w:rPr>
                <w:sz w:val="20"/>
                <w:lang w:val="it-IT"/>
              </w:rPr>
              <w:t>izdelave</w:t>
            </w:r>
            <w:proofErr w:type="spellEnd"/>
            <w:r w:rsidRPr="00EB41CA">
              <w:rPr>
                <w:sz w:val="20"/>
                <w:lang w:val="it-IT"/>
              </w:rPr>
              <w:t xml:space="preserve"> ali </w:t>
            </w:r>
            <w:proofErr w:type="spellStart"/>
            <w:r w:rsidRPr="00EB41CA">
              <w:rPr>
                <w:sz w:val="20"/>
                <w:lang w:val="it-IT"/>
              </w:rPr>
              <w:t>pregleda</w:t>
            </w:r>
            <w:proofErr w:type="spellEnd"/>
            <w:r w:rsidRPr="00EB41CA">
              <w:rPr>
                <w:sz w:val="20"/>
                <w:lang w:val="it-IT"/>
              </w:rPr>
              <w:t xml:space="preserve"> </w:t>
            </w:r>
            <w:proofErr w:type="spellStart"/>
            <w:r w:rsidRPr="00EB41CA">
              <w:rPr>
                <w:sz w:val="20"/>
                <w:lang w:val="it-IT"/>
              </w:rPr>
              <w:t>ocene</w:t>
            </w:r>
            <w:proofErr w:type="spellEnd"/>
            <w:r w:rsidRPr="00EB41CA">
              <w:rPr>
                <w:sz w:val="20"/>
                <w:lang w:val="it-IT"/>
              </w:rPr>
              <w:t xml:space="preserve"> </w:t>
            </w:r>
            <w:proofErr w:type="spellStart"/>
            <w:r w:rsidRPr="00EB41CA">
              <w:rPr>
                <w:sz w:val="20"/>
                <w:lang w:val="it-IT"/>
              </w:rPr>
              <w:t>varstva</w:t>
            </w:r>
            <w:proofErr w:type="spellEnd"/>
            <w:r w:rsidRPr="00EB41CA">
              <w:rPr>
                <w:sz w:val="20"/>
                <w:lang w:val="it-IT"/>
              </w:rPr>
              <w:t xml:space="preserve"> </w:t>
            </w:r>
            <w:proofErr w:type="spellStart"/>
            <w:r w:rsidRPr="00EB41CA">
              <w:rPr>
                <w:sz w:val="20"/>
                <w:lang w:val="it-IT"/>
              </w:rPr>
              <w:t>pred</w:t>
            </w:r>
            <w:proofErr w:type="spellEnd"/>
            <w:r w:rsidRPr="00EB41CA">
              <w:rPr>
                <w:sz w:val="20"/>
                <w:lang w:val="it-IT"/>
              </w:rPr>
              <w:t xml:space="preserve"> </w:t>
            </w:r>
            <w:proofErr w:type="spellStart"/>
            <w:r w:rsidRPr="00EB41CA">
              <w:rPr>
                <w:sz w:val="20"/>
                <w:lang w:val="it-IT"/>
              </w:rPr>
              <w:t>sevanji</w:t>
            </w:r>
            <w:proofErr w:type="spellEnd"/>
            <w:r w:rsidRPr="00EB41CA">
              <w:rPr>
                <w:sz w:val="20"/>
                <w:lang w:val="it-IT"/>
              </w:rPr>
              <w:t>.</w:t>
            </w:r>
          </w:p>
          <w:p w14:paraId="622ECB9F" w14:textId="17AB1AFE" w:rsidR="00DA7544" w:rsidRPr="00EB41CA" w:rsidRDefault="00DA7544" w:rsidP="00EB41CA">
            <w:pPr>
              <w:rPr>
                <w:sz w:val="20"/>
                <w:szCs w:val="20"/>
                <w:lang w:val="it-IT"/>
              </w:rPr>
            </w:pPr>
            <w:r w:rsidRPr="00EB41CA">
              <w:rPr>
                <w:sz w:val="20"/>
                <w:szCs w:val="20"/>
                <w:lang w:val="it-IT"/>
              </w:rPr>
              <w:t xml:space="preserve">(6) Program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pripravi</w:t>
            </w:r>
            <w:proofErr w:type="spellEnd"/>
            <w:r w:rsidRPr="00EB41CA">
              <w:rPr>
                <w:sz w:val="20"/>
                <w:szCs w:val="20"/>
                <w:lang w:val="it-IT"/>
              </w:rPr>
              <w:t xml:space="preserve"> </w:t>
            </w:r>
            <w:proofErr w:type="spellStart"/>
            <w:r w:rsidRPr="00EB41CA">
              <w:rPr>
                <w:sz w:val="20"/>
                <w:szCs w:val="20"/>
                <w:lang w:val="it-IT"/>
              </w:rPr>
              <w:t>izvajalec</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oziroma</w:t>
            </w:r>
            <w:proofErr w:type="spellEnd"/>
            <w:r w:rsidRPr="00EB41CA">
              <w:rPr>
                <w:sz w:val="20"/>
                <w:szCs w:val="20"/>
                <w:lang w:val="it-IT"/>
              </w:rPr>
              <w:t xml:space="preserve"> </w:t>
            </w:r>
            <w:proofErr w:type="spellStart"/>
            <w:r w:rsidRPr="00EB41CA">
              <w:rPr>
                <w:sz w:val="20"/>
                <w:szCs w:val="20"/>
                <w:lang w:val="it-IT"/>
              </w:rPr>
              <w:t>če</w:t>
            </w:r>
            <w:proofErr w:type="spellEnd"/>
            <w:r w:rsidRPr="00EB41CA">
              <w:rPr>
                <w:sz w:val="20"/>
                <w:szCs w:val="20"/>
                <w:lang w:val="it-IT"/>
              </w:rPr>
              <w:t xml:space="preserve"> </w:t>
            </w:r>
            <w:proofErr w:type="spellStart"/>
            <w:r w:rsidRPr="00EB41CA">
              <w:rPr>
                <w:sz w:val="20"/>
                <w:szCs w:val="20"/>
                <w:lang w:val="it-IT"/>
              </w:rPr>
              <w:t>gre</w:t>
            </w:r>
            <w:proofErr w:type="spellEnd"/>
            <w:r w:rsidRPr="00EB41CA">
              <w:rPr>
                <w:sz w:val="20"/>
                <w:szCs w:val="20"/>
                <w:lang w:val="it-IT"/>
              </w:rPr>
              <w:t xml:space="preserve"> za </w:t>
            </w:r>
            <w:proofErr w:type="spellStart"/>
            <w:r w:rsidRPr="00EB41CA">
              <w:rPr>
                <w:sz w:val="20"/>
                <w:szCs w:val="20"/>
                <w:lang w:val="it-IT"/>
              </w:rPr>
              <w:t>usposabljanje</w:t>
            </w:r>
            <w:proofErr w:type="spellEnd"/>
            <w:r w:rsidRPr="00EB41CA">
              <w:rPr>
                <w:sz w:val="20"/>
                <w:szCs w:val="20"/>
                <w:lang w:val="it-IT"/>
              </w:rPr>
              <w:t xml:space="preserve"> </w:t>
            </w:r>
            <w:proofErr w:type="spellStart"/>
            <w:r w:rsidRPr="00EB41CA">
              <w:rPr>
                <w:sz w:val="20"/>
                <w:szCs w:val="20"/>
                <w:lang w:val="it-IT"/>
              </w:rPr>
              <w:t>glede</w:t>
            </w:r>
            <w:proofErr w:type="spellEnd"/>
            <w:r w:rsidRPr="00EB41CA">
              <w:rPr>
                <w:sz w:val="20"/>
                <w:szCs w:val="20"/>
                <w:lang w:val="it-IT"/>
              </w:rPr>
              <w:t xml:space="preserve"> </w:t>
            </w:r>
            <w:proofErr w:type="spellStart"/>
            <w:r w:rsidRPr="00EB41CA">
              <w:rPr>
                <w:sz w:val="20"/>
                <w:szCs w:val="20"/>
                <w:lang w:val="it-IT"/>
              </w:rPr>
              <w:t>specifičnih</w:t>
            </w:r>
            <w:proofErr w:type="spellEnd"/>
            <w:r w:rsidRPr="00EB41CA">
              <w:rPr>
                <w:sz w:val="20"/>
                <w:szCs w:val="20"/>
                <w:lang w:val="it-IT"/>
              </w:rPr>
              <w:t xml:space="preserve"> </w:t>
            </w:r>
            <w:proofErr w:type="spellStart"/>
            <w:r w:rsidRPr="00EB41CA">
              <w:rPr>
                <w:sz w:val="20"/>
                <w:szCs w:val="20"/>
                <w:lang w:val="it-IT"/>
              </w:rPr>
              <w:t>vsebin</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v </w:t>
            </w:r>
            <w:proofErr w:type="spellStart"/>
            <w:r w:rsidRPr="00EB41CA">
              <w:rPr>
                <w:sz w:val="20"/>
                <w:szCs w:val="20"/>
                <w:lang w:val="it-IT"/>
              </w:rPr>
              <w:t>jedrskem</w:t>
            </w:r>
            <w:proofErr w:type="spellEnd"/>
            <w:r w:rsidRPr="00EB41CA">
              <w:rPr>
                <w:sz w:val="20"/>
                <w:szCs w:val="20"/>
                <w:lang w:val="it-IT"/>
              </w:rPr>
              <w:t xml:space="preserve"> ali </w:t>
            </w:r>
            <w:proofErr w:type="spellStart"/>
            <w:r w:rsidRPr="00EB41CA">
              <w:rPr>
                <w:sz w:val="20"/>
                <w:szCs w:val="20"/>
                <w:lang w:val="it-IT"/>
              </w:rPr>
              <w:t>sevalnem</w:t>
            </w:r>
            <w:proofErr w:type="spellEnd"/>
            <w:r w:rsidRPr="00EB41CA">
              <w:rPr>
                <w:sz w:val="20"/>
                <w:szCs w:val="20"/>
                <w:lang w:val="it-IT"/>
              </w:rPr>
              <w:t xml:space="preserve"> </w:t>
            </w:r>
            <w:proofErr w:type="spellStart"/>
            <w:r w:rsidRPr="00EB41CA">
              <w:rPr>
                <w:sz w:val="20"/>
                <w:szCs w:val="20"/>
                <w:lang w:val="it-IT"/>
              </w:rPr>
              <w:t>objektu</w:t>
            </w:r>
            <w:proofErr w:type="spellEnd"/>
            <w:r w:rsidRPr="00EB41CA">
              <w:rPr>
                <w:sz w:val="20"/>
                <w:szCs w:val="20"/>
                <w:lang w:val="it-IT"/>
              </w:rPr>
              <w:t xml:space="preserve">, </w:t>
            </w:r>
            <w:proofErr w:type="spellStart"/>
            <w:r w:rsidRPr="00EB41CA">
              <w:rPr>
                <w:sz w:val="20"/>
                <w:szCs w:val="20"/>
                <w:lang w:val="it-IT"/>
              </w:rPr>
              <w:t>izvajalec</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v </w:t>
            </w:r>
            <w:proofErr w:type="spellStart"/>
            <w:r w:rsidRPr="00EB41CA">
              <w:rPr>
                <w:sz w:val="20"/>
                <w:szCs w:val="20"/>
                <w:lang w:val="it-IT"/>
              </w:rPr>
              <w:t>sodelovanju</w:t>
            </w:r>
            <w:proofErr w:type="spellEnd"/>
            <w:r w:rsidRPr="00EB41CA">
              <w:rPr>
                <w:sz w:val="20"/>
                <w:szCs w:val="20"/>
                <w:lang w:val="it-IT"/>
              </w:rPr>
              <w:t xml:space="preserve"> z </w:t>
            </w:r>
            <w:proofErr w:type="spellStart"/>
            <w:r w:rsidRPr="00EB41CA">
              <w:rPr>
                <w:sz w:val="20"/>
                <w:szCs w:val="20"/>
                <w:lang w:val="it-IT"/>
              </w:rPr>
              <w:t>upravljavcem</w:t>
            </w:r>
            <w:proofErr w:type="spellEnd"/>
            <w:r w:rsidRPr="00EB41CA">
              <w:rPr>
                <w:sz w:val="20"/>
                <w:szCs w:val="20"/>
                <w:lang w:val="it-IT"/>
              </w:rPr>
              <w:t xml:space="preserve"> </w:t>
            </w:r>
            <w:proofErr w:type="spellStart"/>
            <w:r w:rsidRPr="00EB41CA">
              <w:rPr>
                <w:sz w:val="20"/>
                <w:szCs w:val="20"/>
                <w:lang w:val="it-IT"/>
              </w:rPr>
              <w:t>objekta</w:t>
            </w:r>
            <w:proofErr w:type="spellEnd"/>
            <w:r w:rsidRPr="00EB41CA">
              <w:rPr>
                <w:sz w:val="20"/>
                <w:szCs w:val="20"/>
                <w:lang w:val="it-IT"/>
              </w:rPr>
              <w:t xml:space="preserve">. Program </w:t>
            </w:r>
            <w:proofErr w:type="spellStart"/>
            <w:r w:rsidRPr="00EB41CA">
              <w:rPr>
                <w:sz w:val="20"/>
                <w:szCs w:val="20"/>
                <w:lang w:val="it-IT"/>
              </w:rPr>
              <w:t>usposabljanja</w:t>
            </w:r>
            <w:proofErr w:type="spellEnd"/>
            <w:r w:rsidRPr="00EB41CA">
              <w:rPr>
                <w:sz w:val="20"/>
                <w:szCs w:val="20"/>
                <w:lang w:val="it-IT"/>
              </w:rPr>
              <w:t xml:space="preserve"> mora </w:t>
            </w:r>
            <w:proofErr w:type="spellStart"/>
            <w:r w:rsidRPr="00EB41CA">
              <w:rPr>
                <w:sz w:val="20"/>
                <w:szCs w:val="20"/>
                <w:lang w:val="it-IT"/>
              </w:rPr>
              <w:t>biti</w:t>
            </w:r>
            <w:proofErr w:type="spellEnd"/>
            <w:r w:rsidRPr="00EB41CA">
              <w:rPr>
                <w:sz w:val="20"/>
                <w:szCs w:val="20"/>
                <w:lang w:val="it-IT"/>
              </w:rPr>
              <w:t xml:space="preserve"> v </w:t>
            </w:r>
            <w:proofErr w:type="spellStart"/>
            <w:r w:rsidRPr="00EB41CA">
              <w:rPr>
                <w:sz w:val="20"/>
                <w:szCs w:val="20"/>
                <w:lang w:val="it-IT"/>
              </w:rPr>
              <w:t>skladu</w:t>
            </w:r>
            <w:proofErr w:type="spellEnd"/>
            <w:r w:rsidRPr="00EB41CA">
              <w:rPr>
                <w:sz w:val="20"/>
                <w:szCs w:val="20"/>
                <w:lang w:val="it-IT"/>
              </w:rPr>
              <w:t xml:space="preserve"> </w:t>
            </w:r>
            <w:proofErr w:type="spellStart"/>
            <w:r w:rsidRPr="00EB41CA">
              <w:rPr>
                <w:sz w:val="20"/>
                <w:szCs w:val="20"/>
                <w:lang w:val="it-IT"/>
              </w:rPr>
              <w:t>andragoškimi</w:t>
            </w:r>
            <w:proofErr w:type="spellEnd"/>
            <w:r w:rsidRPr="00EB41CA">
              <w:rPr>
                <w:sz w:val="20"/>
                <w:szCs w:val="20"/>
                <w:lang w:val="it-IT"/>
              </w:rPr>
              <w:t xml:space="preserve"> </w:t>
            </w:r>
            <w:proofErr w:type="spellStart"/>
            <w:r w:rsidRPr="00EB41CA">
              <w:rPr>
                <w:sz w:val="20"/>
                <w:szCs w:val="20"/>
                <w:lang w:val="it-IT"/>
              </w:rPr>
              <w:t>smernicami</w:t>
            </w:r>
            <w:proofErr w:type="spellEnd"/>
            <w:r w:rsidRPr="00EB41CA">
              <w:rPr>
                <w:sz w:val="20"/>
                <w:szCs w:val="20"/>
                <w:lang w:val="it-IT"/>
              </w:rPr>
              <w:t xml:space="preserve"> in z </w:t>
            </w:r>
            <w:proofErr w:type="spellStart"/>
            <w:r w:rsidRPr="00EB41CA">
              <w:rPr>
                <w:sz w:val="20"/>
                <w:szCs w:val="20"/>
                <w:lang w:val="it-IT"/>
              </w:rPr>
              <w:t>okvirnim</w:t>
            </w:r>
            <w:proofErr w:type="spellEnd"/>
            <w:r w:rsidRPr="00EB41CA">
              <w:rPr>
                <w:sz w:val="20"/>
                <w:szCs w:val="20"/>
                <w:lang w:val="it-IT"/>
              </w:rPr>
              <w:t xml:space="preserve"> </w:t>
            </w:r>
            <w:proofErr w:type="spellStart"/>
            <w:r w:rsidRPr="00EB41CA">
              <w:rPr>
                <w:sz w:val="20"/>
                <w:szCs w:val="20"/>
                <w:lang w:val="it-IT"/>
              </w:rPr>
              <w:t>seznamom</w:t>
            </w:r>
            <w:proofErr w:type="spellEnd"/>
            <w:r w:rsidRPr="00EB41CA">
              <w:rPr>
                <w:sz w:val="20"/>
                <w:szCs w:val="20"/>
                <w:lang w:val="it-IT"/>
              </w:rPr>
              <w:t xml:space="preserve"> </w:t>
            </w:r>
            <w:proofErr w:type="spellStart"/>
            <w:r w:rsidRPr="00EB41CA">
              <w:rPr>
                <w:sz w:val="20"/>
                <w:szCs w:val="20"/>
                <w:lang w:val="it-IT"/>
              </w:rPr>
              <w:t>programov</w:t>
            </w:r>
            <w:proofErr w:type="spellEnd"/>
            <w:r w:rsidRPr="00EB41CA">
              <w:rPr>
                <w:sz w:val="20"/>
                <w:szCs w:val="20"/>
                <w:lang w:val="it-IT"/>
              </w:rPr>
              <w:t xml:space="preserve"> </w:t>
            </w:r>
            <w:proofErr w:type="spellStart"/>
            <w:r w:rsidRPr="00EB41CA">
              <w:rPr>
                <w:sz w:val="20"/>
                <w:szCs w:val="20"/>
                <w:lang w:val="it-IT"/>
              </w:rPr>
              <w:t>usposabljanj</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Priloge</w:t>
            </w:r>
            <w:proofErr w:type="spellEnd"/>
            <w:r w:rsidRPr="00EB41CA">
              <w:rPr>
                <w:sz w:val="20"/>
                <w:szCs w:val="20"/>
                <w:lang w:val="it-IT"/>
              </w:rPr>
              <w:t xml:space="preserve"> 1, </w:t>
            </w:r>
            <w:proofErr w:type="spellStart"/>
            <w:r w:rsidRPr="00EB41CA">
              <w:rPr>
                <w:sz w:val="20"/>
                <w:szCs w:val="20"/>
                <w:lang w:val="it-IT"/>
              </w:rPr>
              <w:t>ki</w:t>
            </w:r>
            <w:proofErr w:type="spellEnd"/>
            <w:r w:rsidRPr="00EB41CA">
              <w:rPr>
                <w:sz w:val="20"/>
                <w:szCs w:val="20"/>
                <w:lang w:val="it-IT"/>
              </w:rPr>
              <w:t xml:space="preserve"> je </w:t>
            </w:r>
            <w:proofErr w:type="spellStart"/>
            <w:r w:rsidRPr="00EB41CA">
              <w:rPr>
                <w:sz w:val="20"/>
                <w:szCs w:val="20"/>
                <w:lang w:val="it-IT"/>
              </w:rPr>
              <w:t>sestavni</w:t>
            </w:r>
            <w:proofErr w:type="spellEnd"/>
            <w:r w:rsidRPr="00EB41CA">
              <w:rPr>
                <w:sz w:val="20"/>
                <w:szCs w:val="20"/>
                <w:lang w:val="it-IT"/>
              </w:rPr>
              <w:t xml:space="preserve"> del tega </w:t>
            </w:r>
            <w:proofErr w:type="spellStart"/>
            <w:r w:rsidRPr="00EB41CA">
              <w:rPr>
                <w:sz w:val="20"/>
                <w:szCs w:val="20"/>
                <w:lang w:val="it-IT"/>
              </w:rPr>
              <w:t>pravilnika</w:t>
            </w:r>
            <w:proofErr w:type="spellEnd"/>
            <w:r w:rsidRPr="00EB41CA">
              <w:rPr>
                <w:sz w:val="20"/>
                <w:szCs w:val="20"/>
                <w:lang w:val="it-IT"/>
              </w:rPr>
              <w:t xml:space="preserve">. V </w:t>
            </w:r>
            <w:proofErr w:type="spellStart"/>
            <w:r w:rsidRPr="00EB41CA">
              <w:rPr>
                <w:sz w:val="20"/>
                <w:szCs w:val="20"/>
                <w:lang w:val="it-IT"/>
              </w:rPr>
              <w:t>programu</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morajo</w:t>
            </w:r>
            <w:proofErr w:type="spellEnd"/>
            <w:r w:rsidRPr="00EB41CA">
              <w:rPr>
                <w:sz w:val="20"/>
                <w:szCs w:val="20"/>
                <w:lang w:val="it-IT"/>
              </w:rPr>
              <w:t xml:space="preserve"> </w:t>
            </w:r>
            <w:proofErr w:type="spellStart"/>
            <w:r w:rsidRPr="00EB41CA">
              <w:rPr>
                <w:sz w:val="20"/>
                <w:szCs w:val="20"/>
                <w:lang w:val="it-IT"/>
              </w:rPr>
              <w:t>biti</w:t>
            </w:r>
            <w:proofErr w:type="spellEnd"/>
            <w:r w:rsidRPr="00EB41CA">
              <w:rPr>
                <w:sz w:val="20"/>
                <w:szCs w:val="20"/>
                <w:lang w:val="it-IT"/>
              </w:rPr>
              <w:t xml:space="preserve"> </w:t>
            </w:r>
            <w:proofErr w:type="spellStart"/>
            <w:r w:rsidRPr="00EB41CA">
              <w:rPr>
                <w:sz w:val="20"/>
                <w:szCs w:val="20"/>
                <w:lang w:val="it-IT"/>
              </w:rPr>
              <w:t>opredeljene</w:t>
            </w:r>
            <w:proofErr w:type="spellEnd"/>
            <w:r w:rsidRPr="00EB41CA">
              <w:rPr>
                <w:sz w:val="20"/>
                <w:szCs w:val="20"/>
                <w:lang w:val="it-IT"/>
              </w:rPr>
              <w:t xml:space="preserve"> </w:t>
            </w:r>
            <w:proofErr w:type="spellStart"/>
            <w:r w:rsidRPr="00EB41CA">
              <w:rPr>
                <w:sz w:val="20"/>
                <w:szCs w:val="20"/>
                <w:lang w:val="it-IT"/>
              </w:rPr>
              <w:t>vsebine</w:t>
            </w:r>
            <w:proofErr w:type="spellEnd"/>
            <w:r w:rsidRPr="00EB41CA">
              <w:rPr>
                <w:sz w:val="20"/>
                <w:szCs w:val="20"/>
                <w:lang w:val="it-IT"/>
              </w:rPr>
              <w:t xml:space="preserve"> in </w:t>
            </w:r>
            <w:proofErr w:type="spellStart"/>
            <w:r w:rsidRPr="00EB41CA">
              <w:rPr>
                <w:sz w:val="20"/>
                <w:szCs w:val="20"/>
                <w:lang w:val="it-IT"/>
              </w:rPr>
              <w:t>obseg</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specifične</w:t>
            </w:r>
            <w:proofErr w:type="spellEnd"/>
            <w:r w:rsidRPr="00EB41CA">
              <w:rPr>
                <w:sz w:val="20"/>
                <w:szCs w:val="20"/>
                <w:lang w:val="it-IT"/>
              </w:rPr>
              <w:t xml:space="preserve"> </w:t>
            </w:r>
            <w:proofErr w:type="spellStart"/>
            <w:r w:rsidRPr="00EB41CA">
              <w:rPr>
                <w:sz w:val="20"/>
                <w:szCs w:val="20"/>
                <w:lang w:val="it-IT"/>
              </w:rPr>
              <w:t>vsebine</w:t>
            </w:r>
            <w:proofErr w:type="spellEnd"/>
            <w:r w:rsidRPr="00EB41CA">
              <w:rPr>
                <w:sz w:val="20"/>
                <w:szCs w:val="20"/>
                <w:lang w:val="it-IT"/>
              </w:rPr>
              <w:t xml:space="preserve"> in </w:t>
            </w:r>
            <w:proofErr w:type="spellStart"/>
            <w:r w:rsidRPr="00EB41CA">
              <w:rPr>
                <w:sz w:val="20"/>
                <w:szCs w:val="20"/>
                <w:lang w:val="it-IT"/>
              </w:rPr>
              <w:t>obseg</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glede</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v </w:t>
            </w:r>
            <w:proofErr w:type="spellStart"/>
            <w:r w:rsidRPr="00EB41CA">
              <w:rPr>
                <w:sz w:val="20"/>
                <w:szCs w:val="20"/>
                <w:lang w:val="it-IT"/>
              </w:rPr>
              <w:t>jedrskem</w:t>
            </w:r>
            <w:proofErr w:type="spellEnd"/>
            <w:r w:rsidRPr="00EB41CA">
              <w:rPr>
                <w:sz w:val="20"/>
                <w:szCs w:val="20"/>
                <w:lang w:val="it-IT"/>
              </w:rPr>
              <w:t xml:space="preserve"> ali </w:t>
            </w:r>
            <w:proofErr w:type="spellStart"/>
            <w:r w:rsidRPr="00EB41CA">
              <w:rPr>
                <w:sz w:val="20"/>
                <w:szCs w:val="20"/>
                <w:lang w:val="it-IT"/>
              </w:rPr>
              <w:t>sevalnem</w:t>
            </w:r>
            <w:proofErr w:type="spellEnd"/>
            <w:r w:rsidRPr="00EB41CA">
              <w:rPr>
                <w:sz w:val="20"/>
                <w:szCs w:val="20"/>
                <w:lang w:val="it-IT"/>
              </w:rPr>
              <w:t xml:space="preserve"> </w:t>
            </w:r>
            <w:proofErr w:type="spellStart"/>
            <w:r w:rsidRPr="00EB41CA">
              <w:rPr>
                <w:sz w:val="20"/>
                <w:szCs w:val="20"/>
                <w:lang w:val="it-IT"/>
              </w:rPr>
              <w:t>objektu</w:t>
            </w:r>
            <w:proofErr w:type="spellEnd"/>
            <w:r w:rsidRPr="00EB41CA">
              <w:rPr>
                <w:sz w:val="20"/>
                <w:szCs w:val="20"/>
                <w:lang w:val="it-IT"/>
              </w:rPr>
              <w:t xml:space="preserve"> ter </w:t>
            </w:r>
            <w:proofErr w:type="spellStart"/>
            <w:r w:rsidRPr="00EB41CA">
              <w:rPr>
                <w:sz w:val="20"/>
                <w:szCs w:val="20"/>
                <w:lang w:val="it-IT"/>
              </w:rPr>
              <w:t>specifične</w:t>
            </w:r>
            <w:proofErr w:type="spellEnd"/>
            <w:r w:rsidRPr="00EB41CA">
              <w:rPr>
                <w:sz w:val="20"/>
                <w:szCs w:val="20"/>
                <w:lang w:val="it-IT"/>
              </w:rPr>
              <w:t xml:space="preserve"> </w:t>
            </w:r>
            <w:proofErr w:type="spellStart"/>
            <w:r w:rsidRPr="00EB41CA">
              <w:rPr>
                <w:sz w:val="20"/>
                <w:szCs w:val="20"/>
                <w:lang w:val="it-IT"/>
              </w:rPr>
              <w:t>vsebine</w:t>
            </w:r>
            <w:proofErr w:type="spellEnd"/>
            <w:r w:rsidRPr="00EB41CA">
              <w:rPr>
                <w:sz w:val="20"/>
                <w:szCs w:val="20"/>
                <w:lang w:val="it-IT"/>
              </w:rPr>
              <w:t xml:space="preserve"> in </w:t>
            </w:r>
            <w:proofErr w:type="spellStart"/>
            <w:r w:rsidRPr="00EB41CA">
              <w:rPr>
                <w:sz w:val="20"/>
                <w:szCs w:val="20"/>
                <w:lang w:val="it-IT"/>
              </w:rPr>
              <w:t>obseg</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glede</w:t>
            </w:r>
            <w:proofErr w:type="spellEnd"/>
            <w:r w:rsidRPr="00EB41CA">
              <w:rPr>
                <w:sz w:val="20"/>
                <w:szCs w:val="20"/>
                <w:lang w:val="it-IT"/>
              </w:rPr>
              <w:t xml:space="preserve"> </w:t>
            </w:r>
            <w:proofErr w:type="spellStart"/>
            <w:r w:rsidRPr="00EB41CA">
              <w:rPr>
                <w:sz w:val="20"/>
                <w:szCs w:val="20"/>
                <w:lang w:val="it-IT"/>
              </w:rPr>
              <w:t>uporabe</w:t>
            </w:r>
            <w:proofErr w:type="spellEnd"/>
            <w:r w:rsidRPr="00EB41CA">
              <w:rPr>
                <w:sz w:val="20"/>
                <w:szCs w:val="20"/>
                <w:lang w:val="it-IT"/>
              </w:rPr>
              <w:t xml:space="preserve"> </w:t>
            </w:r>
            <w:proofErr w:type="spellStart"/>
            <w:r w:rsidRPr="00EB41CA">
              <w:rPr>
                <w:sz w:val="20"/>
                <w:szCs w:val="20"/>
                <w:lang w:val="it-IT"/>
              </w:rPr>
              <w:t>visokoaktivnih</w:t>
            </w:r>
            <w:proofErr w:type="spellEnd"/>
            <w:r w:rsidRPr="00EB41CA">
              <w:rPr>
                <w:sz w:val="20"/>
                <w:szCs w:val="20"/>
                <w:lang w:val="it-IT"/>
              </w:rPr>
              <w:t xml:space="preserve"> </w:t>
            </w:r>
            <w:proofErr w:type="spellStart"/>
            <w:r w:rsidRPr="00EB41CA">
              <w:rPr>
                <w:sz w:val="20"/>
                <w:szCs w:val="20"/>
                <w:lang w:val="it-IT"/>
              </w:rPr>
              <w:t>zaprtih</w:t>
            </w:r>
            <w:proofErr w:type="spellEnd"/>
            <w:r w:rsidRPr="00EB41CA">
              <w:rPr>
                <w:sz w:val="20"/>
                <w:szCs w:val="20"/>
                <w:lang w:val="it-IT"/>
              </w:rPr>
              <w:t xml:space="preserve"> </w:t>
            </w:r>
            <w:proofErr w:type="spellStart"/>
            <w:r w:rsidRPr="00EB41CA">
              <w:rPr>
                <w:sz w:val="20"/>
                <w:szCs w:val="20"/>
                <w:lang w:val="it-IT"/>
              </w:rPr>
              <w:t>virov</w:t>
            </w:r>
            <w:proofErr w:type="spellEnd"/>
            <w:r w:rsidRPr="00EB41CA">
              <w:rPr>
                <w:sz w:val="20"/>
                <w:szCs w:val="20"/>
                <w:lang w:val="it-IT"/>
              </w:rPr>
              <w:t xml:space="preserve">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Ustrezen</w:t>
            </w:r>
            <w:proofErr w:type="spellEnd"/>
            <w:r w:rsidRPr="00EB41CA">
              <w:rPr>
                <w:sz w:val="20"/>
                <w:szCs w:val="20"/>
                <w:lang w:val="it-IT"/>
              </w:rPr>
              <w:t xml:space="preserve"> </w:t>
            </w:r>
            <w:proofErr w:type="spellStart"/>
            <w:r w:rsidRPr="00EB41CA">
              <w:rPr>
                <w:sz w:val="20"/>
                <w:szCs w:val="20"/>
                <w:lang w:val="it-IT"/>
              </w:rPr>
              <w:t>sklop</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Priloge</w:t>
            </w:r>
            <w:proofErr w:type="spellEnd"/>
            <w:r w:rsidRPr="00EB41CA">
              <w:rPr>
                <w:sz w:val="20"/>
                <w:szCs w:val="20"/>
                <w:lang w:val="it-IT"/>
              </w:rPr>
              <w:t xml:space="preserve"> 1 tega </w:t>
            </w:r>
            <w:proofErr w:type="spellStart"/>
            <w:r w:rsidRPr="00EB41CA">
              <w:rPr>
                <w:sz w:val="20"/>
                <w:szCs w:val="20"/>
                <w:lang w:val="it-IT"/>
              </w:rPr>
              <w:t>pravilnika</w:t>
            </w:r>
            <w:proofErr w:type="spellEnd"/>
            <w:r w:rsidRPr="00EB41CA">
              <w:rPr>
                <w:sz w:val="20"/>
                <w:szCs w:val="20"/>
                <w:lang w:val="it-IT"/>
              </w:rPr>
              <w:t xml:space="preserve"> mora </w:t>
            </w:r>
            <w:proofErr w:type="spellStart"/>
            <w:r w:rsidRPr="00EB41CA">
              <w:rPr>
                <w:sz w:val="20"/>
                <w:szCs w:val="20"/>
                <w:lang w:val="it-IT"/>
              </w:rPr>
              <w:t>biti</w:t>
            </w:r>
            <w:proofErr w:type="spellEnd"/>
            <w:r w:rsidRPr="00EB41CA">
              <w:rPr>
                <w:sz w:val="20"/>
                <w:szCs w:val="20"/>
                <w:lang w:val="it-IT"/>
              </w:rPr>
              <w:t xml:space="preserve"> </w:t>
            </w:r>
            <w:proofErr w:type="spellStart"/>
            <w:r w:rsidRPr="00EB41CA">
              <w:rPr>
                <w:sz w:val="20"/>
                <w:szCs w:val="20"/>
                <w:lang w:val="it-IT"/>
              </w:rPr>
              <w:t>naveden</w:t>
            </w:r>
            <w:proofErr w:type="spellEnd"/>
            <w:r w:rsidRPr="00EB41CA">
              <w:rPr>
                <w:sz w:val="20"/>
                <w:szCs w:val="20"/>
                <w:lang w:val="it-IT"/>
              </w:rPr>
              <w:t xml:space="preserve"> v </w:t>
            </w:r>
            <w:proofErr w:type="spellStart"/>
            <w:r w:rsidRPr="00EB41CA">
              <w:rPr>
                <w:sz w:val="20"/>
                <w:szCs w:val="20"/>
                <w:lang w:val="it-IT"/>
              </w:rPr>
              <w:t>oceni</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w:t>
            </w:r>
          </w:p>
          <w:p w14:paraId="38468E2B" w14:textId="487652CD" w:rsidR="00DA7544" w:rsidRPr="00EB41CA" w:rsidRDefault="00DA7544" w:rsidP="00EB41CA">
            <w:pPr>
              <w:rPr>
                <w:sz w:val="20"/>
                <w:szCs w:val="20"/>
                <w:lang w:val="it-IT"/>
              </w:rPr>
            </w:pPr>
            <w:r w:rsidRPr="00EB41CA">
              <w:rPr>
                <w:sz w:val="20"/>
                <w:szCs w:val="20"/>
                <w:lang w:val="it-IT"/>
              </w:rPr>
              <w:lastRenderedPageBreak/>
              <w:t xml:space="preserve">(7) Program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potrdi</w:t>
            </w:r>
            <w:proofErr w:type="spellEnd"/>
            <w:r w:rsidRPr="00EB41CA">
              <w:rPr>
                <w:sz w:val="20"/>
                <w:szCs w:val="20"/>
                <w:lang w:val="it-IT"/>
              </w:rPr>
              <w:t xml:space="preserve"> </w:t>
            </w:r>
            <w:proofErr w:type="spellStart"/>
            <w:r w:rsidRPr="00EB41CA">
              <w:rPr>
                <w:sz w:val="20"/>
                <w:szCs w:val="20"/>
                <w:lang w:val="it-IT"/>
              </w:rPr>
              <w:t>organ</w:t>
            </w:r>
            <w:proofErr w:type="spellEnd"/>
            <w:r w:rsidRPr="00EB41CA">
              <w:rPr>
                <w:sz w:val="20"/>
                <w:szCs w:val="20"/>
                <w:lang w:val="it-IT"/>
              </w:rPr>
              <w:t xml:space="preserve">, </w:t>
            </w:r>
            <w:proofErr w:type="spellStart"/>
            <w:r w:rsidRPr="00EB41CA">
              <w:rPr>
                <w:sz w:val="20"/>
                <w:szCs w:val="20"/>
                <w:lang w:val="it-IT"/>
              </w:rPr>
              <w:t>pristojen</w:t>
            </w:r>
            <w:proofErr w:type="spellEnd"/>
            <w:r w:rsidRPr="00EB41CA">
              <w:rPr>
                <w:sz w:val="20"/>
                <w:szCs w:val="20"/>
                <w:lang w:val="it-IT"/>
              </w:rPr>
              <w:t xml:space="preserve"> za </w:t>
            </w:r>
            <w:proofErr w:type="spellStart"/>
            <w:r w:rsidRPr="00EB41CA">
              <w:rPr>
                <w:sz w:val="20"/>
                <w:szCs w:val="20"/>
                <w:lang w:val="it-IT"/>
              </w:rPr>
              <w:t>varstvo</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Pri </w:t>
            </w:r>
            <w:proofErr w:type="spellStart"/>
            <w:r w:rsidRPr="00EB41CA">
              <w:rPr>
                <w:sz w:val="20"/>
                <w:szCs w:val="20"/>
                <w:lang w:val="it-IT"/>
              </w:rPr>
              <w:t>tem</w:t>
            </w:r>
            <w:proofErr w:type="spellEnd"/>
            <w:r w:rsidRPr="00EB41CA">
              <w:rPr>
                <w:sz w:val="20"/>
                <w:szCs w:val="20"/>
                <w:lang w:val="it-IT"/>
              </w:rPr>
              <w:t xml:space="preserve"> </w:t>
            </w:r>
            <w:proofErr w:type="spellStart"/>
            <w:r w:rsidRPr="00EB41CA">
              <w:rPr>
                <w:sz w:val="20"/>
                <w:szCs w:val="20"/>
                <w:lang w:val="it-IT"/>
              </w:rPr>
              <w:t>organ</w:t>
            </w:r>
            <w:proofErr w:type="spellEnd"/>
            <w:r w:rsidRPr="00EB41CA">
              <w:rPr>
                <w:sz w:val="20"/>
                <w:szCs w:val="20"/>
                <w:lang w:val="it-IT"/>
              </w:rPr>
              <w:t xml:space="preserve">, </w:t>
            </w:r>
            <w:proofErr w:type="spellStart"/>
            <w:r w:rsidRPr="00EB41CA">
              <w:rPr>
                <w:sz w:val="20"/>
                <w:szCs w:val="20"/>
                <w:lang w:val="it-IT"/>
              </w:rPr>
              <w:t>pristojen</w:t>
            </w:r>
            <w:proofErr w:type="spellEnd"/>
            <w:r w:rsidRPr="00EB41CA">
              <w:rPr>
                <w:sz w:val="20"/>
                <w:szCs w:val="20"/>
                <w:lang w:val="it-IT"/>
              </w:rPr>
              <w:t xml:space="preserve"> za </w:t>
            </w:r>
            <w:proofErr w:type="spellStart"/>
            <w:r w:rsidRPr="00EB41CA">
              <w:rPr>
                <w:sz w:val="20"/>
                <w:szCs w:val="20"/>
                <w:lang w:val="it-IT"/>
              </w:rPr>
              <w:t>varstvo</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presoja</w:t>
            </w:r>
            <w:proofErr w:type="spellEnd"/>
            <w:r w:rsidRPr="00EB41CA">
              <w:rPr>
                <w:sz w:val="20"/>
                <w:szCs w:val="20"/>
                <w:lang w:val="it-IT"/>
              </w:rPr>
              <w:t xml:space="preserve"> </w:t>
            </w:r>
            <w:proofErr w:type="spellStart"/>
            <w:r w:rsidRPr="00EB41CA">
              <w:rPr>
                <w:sz w:val="20"/>
                <w:szCs w:val="20"/>
                <w:lang w:val="it-IT"/>
              </w:rPr>
              <w:t>obseg</w:t>
            </w:r>
            <w:proofErr w:type="spellEnd"/>
            <w:r w:rsidRPr="00EB41CA">
              <w:rPr>
                <w:sz w:val="20"/>
                <w:szCs w:val="20"/>
                <w:lang w:val="it-IT"/>
              </w:rPr>
              <w:t xml:space="preserve"> in </w:t>
            </w:r>
            <w:proofErr w:type="spellStart"/>
            <w:r w:rsidRPr="00EB41CA">
              <w:rPr>
                <w:sz w:val="20"/>
                <w:szCs w:val="20"/>
                <w:lang w:val="it-IT"/>
              </w:rPr>
              <w:t>vsebino</w:t>
            </w:r>
            <w:proofErr w:type="spellEnd"/>
            <w:r w:rsidRPr="00EB41CA">
              <w:rPr>
                <w:sz w:val="20"/>
                <w:szCs w:val="20"/>
                <w:lang w:val="it-IT"/>
              </w:rPr>
              <w:t xml:space="preserve"> </w:t>
            </w:r>
            <w:proofErr w:type="spellStart"/>
            <w:r w:rsidRPr="00EB41CA">
              <w:rPr>
                <w:sz w:val="20"/>
                <w:szCs w:val="20"/>
                <w:lang w:val="it-IT"/>
              </w:rPr>
              <w:t>programa</w:t>
            </w:r>
            <w:proofErr w:type="spellEnd"/>
            <w:r w:rsidRPr="00EB41CA">
              <w:rPr>
                <w:sz w:val="20"/>
                <w:szCs w:val="20"/>
                <w:lang w:val="it-IT"/>
              </w:rPr>
              <w:t xml:space="preserve"> ter </w:t>
            </w:r>
            <w:proofErr w:type="spellStart"/>
            <w:r w:rsidRPr="00EB41CA">
              <w:rPr>
                <w:sz w:val="20"/>
                <w:szCs w:val="20"/>
                <w:lang w:val="it-IT"/>
              </w:rPr>
              <w:t>ustreznost</w:t>
            </w:r>
            <w:proofErr w:type="spellEnd"/>
            <w:r w:rsidRPr="00EB41CA">
              <w:rPr>
                <w:sz w:val="20"/>
                <w:szCs w:val="20"/>
                <w:lang w:val="it-IT"/>
              </w:rPr>
              <w:t xml:space="preserve"> </w:t>
            </w:r>
            <w:proofErr w:type="spellStart"/>
            <w:r w:rsidRPr="00EB41CA">
              <w:rPr>
                <w:sz w:val="20"/>
                <w:szCs w:val="20"/>
                <w:lang w:val="it-IT"/>
              </w:rPr>
              <w:t>predavateljev</w:t>
            </w:r>
            <w:proofErr w:type="spellEnd"/>
            <w:r w:rsidRPr="00EB41CA">
              <w:rPr>
                <w:sz w:val="20"/>
                <w:szCs w:val="20"/>
                <w:lang w:val="it-IT"/>
              </w:rPr>
              <w:t>.</w:t>
            </w:r>
          </w:p>
          <w:p w14:paraId="05C8E7AF" w14:textId="64C0C36F" w:rsidR="00DA7544" w:rsidRPr="00EB41CA" w:rsidRDefault="00DA7544" w:rsidP="00EB41CA">
            <w:pPr>
              <w:rPr>
                <w:sz w:val="20"/>
                <w:szCs w:val="20"/>
                <w:lang w:val="it-IT"/>
              </w:rPr>
            </w:pPr>
            <w:r w:rsidRPr="00EB41CA">
              <w:rPr>
                <w:sz w:val="20"/>
                <w:szCs w:val="20"/>
                <w:lang w:val="it-IT"/>
              </w:rPr>
              <w:t xml:space="preserve">(8) </w:t>
            </w:r>
            <w:proofErr w:type="spellStart"/>
            <w:r w:rsidRPr="00EB41CA">
              <w:rPr>
                <w:sz w:val="20"/>
                <w:szCs w:val="20"/>
                <w:lang w:val="it-IT"/>
              </w:rPr>
              <w:t>Če</w:t>
            </w:r>
            <w:proofErr w:type="spellEnd"/>
            <w:r w:rsidRPr="00EB41CA">
              <w:rPr>
                <w:sz w:val="20"/>
                <w:szCs w:val="20"/>
                <w:lang w:val="it-IT"/>
              </w:rPr>
              <w:t xml:space="preserve"> </w:t>
            </w:r>
            <w:proofErr w:type="spellStart"/>
            <w:r w:rsidRPr="00EB41CA">
              <w:rPr>
                <w:sz w:val="20"/>
                <w:szCs w:val="20"/>
                <w:lang w:val="it-IT"/>
              </w:rPr>
              <w:t>gre</w:t>
            </w:r>
            <w:proofErr w:type="spellEnd"/>
            <w:r w:rsidRPr="00EB41CA">
              <w:rPr>
                <w:sz w:val="20"/>
                <w:szCs w:val="20"/>
                <w:lang w:val="it-IT"/>
              </w:rPr>
              <w:t xml:space="preserve"> za </w:t>
            </w:r>
            <w:proofErr w:type="spellStart"/>
            <w:r w:rsidRPr="00EB41CA">
              <w:rPr>
                <w:sz w:val="20"/>
                <w:szCs w:val="20"/>
                <w:lang w:val="it-IT"/>
              </w:rPr>
              <w:t>posamezno</w:t>
            </w:r>
            <w:proofErr w:type="spellEnd"/>
            <w:r w:rsidRPr="00EB41CA">
              <w:rPr>
                <w:sz w:val="20"/>
                <w:szCs w:val="20"/>
                <w:lang w:val="it-IT"/>
              </w:rPr>
              <w:t xml:space="preserve"> </w:t>
            </w:r>
            <w:proofErr w:type="spellStart"/>
            <w:r w:rsidRPr="00EB41CA">
              <w:rPr>
                <w:sz w:val="20"/>
                <w:szCs w:val="20"/>
                <w:lang w:val="it-IT"/>
              </w:rPr>
              <w:t>osebo</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ne </w:t>
            </w:r>
            <w:proofErr w:type="spellStart"/>
            <w:r w:rsidRPr="00EB41CA">
              <w:rPr>
                <w:sz w:val="20"/>
                <w:szCs w:val="20"/>
                <w:lang w:val="it-IT"/>
              </w:rPr>
              <w:t>razume</w:t>
            </w:r>
            <w:proofErr w:type="spellEnd"/>
            <w:r w:rsidRPr="00EB41CA">
              <w:rPr>
                <w:sz w:val="20"/>
                <w:szCs w:val="20"/>
                <w:lang w:val="it-IT"/>
              </w:rPr>
              <w:t xml:space="preserve"> </w:t>
            </w:r>
            <w:proofErr w:type="spellStart"/>
            <w:r w:rsidRPr="00EB41CA">
              <w:rPr>
                <w:sz w:val="20"/>
                <w:szCs w:val="20"/>
                <w:lang w:val="it-IT"/>
              </w:rPr>
              <w:t>slovenskega</w:t>
            </w:r>
            <w:proofErr w:type="spellEnd"/>
            <w:r w:rsidRPr="00EB41CA">
              <w:rPr>
                <w:sz w:val="20"/>
                <w:szCs w:val="20"/>
                <w:lang w:val="it-IT"/>
              </w:rPr>
              <w:t xml:space="preserve"> </w:t>
            </w:r>
            <w:proofErr w:type="spellStart"/>
            <w:r w:rsidRPr="00EB41CA">
              <w:rPr>
                <w:sz w:val="20"/>
                <w:szCs w:val="20"/>
                <w:lang w:val="it-IT"/>
              </w:rPr>
              <w:t>jezika</w:t>
            </w:r>
            <w:proofErr w:type="spellEnd"/>
            <w:r w:rsidRPr="00EB41CA">
              <w:rPr>
                <w:sz w:val="20"/>
                <w:szCs w:val="20"/>
                <w:lang w:val="it-IT"/>
              </w:rPr>
              <w:t xml:space="preserve">, </w:t>
            </w:r>
            <w:proofErr w:type="spellStart"/>
            <w:r w:rsidRPr="00EB41CA">
              <w:rPr>
                <w:sz w:val="20"/>
                <w:szCs w:val="20"/>
                <w:lang w:val="it-IT"/>
              </w:rPr>
              <w:t>lahko</w:t>
            </w:r>
            <w:proofErr w:type="spellEnd"/>
            <w:r w:rsidRPr="00EB41CA">
              <w:rPr>
                <w:sz w:val="20"/>
                <w:szCs w:val="20"/>
                <w:lang w:val="it-IT"/>
              </w:rPr>
              <w:t xml:space="preserve"> </w:t>
            </w:r>
            <w:proofErr w:type="spellStart"/>
            <w:r w:rsidRPr="00EB41CA">
              <w:rPr>
                <w:sz w:val="20"/>
                <w:szCs w:val="20"/>
                <w:lang w:val="it-IT"/>
              </w:rPr>
              <w:t>izvajalec</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individualno</w:t>
            </w:r>
            <w:proofErr w:type="spellEnd"/>
            <w:r w:rsidRPr="00EB41CA">
              <w:rPr>
                <w:sz w:val="20"/>
                <w:szCs w:val="20"/>
                <w:lang w:val="it-IT"/>
              </w:rPr>
              <w:t xml:space="preserve"> </w:t>
            </w:r>
            <w:proofErr w:type="spellStart"/>
            <w:r w:rsidRPr="00EB41CA">
              <w:rPr>
                <w:sz w:val="20"/>
                <w:szCs w:val="20"/>
                <w:lang w:val="it-IT"/>
              </w:rPr>
              <w:t>prilagodi</w:t>
            </w:r>
            <w:proofErr w:type="spellEnd"/>
            <w:r w:rsidRPr="00EB41CA">
              <w:rPr>
                <w:sz w:val="20"/>
                <w:szCs w:val="20"/>
                <w:lang w:val="it-IT"/>
              </w:rPr>
              <w:t xml:space="preserve"> </w:t>
            </w:r>
            <w:proofErr w:type="spellStart"/>
            <w:r w:rsidRPr="00EB41CA">
              <w:rPr>
                <w:sz w:val="20"/>
                <w:szCs w:val="20"/>
                <w:lang w:val="it-IT"/>
              </w:rPr>
              <w:t>program</w:t>
            </w:r>
            <w:proofErr w:type="spellEnd"/>
            <w:r w:rsidRPr="00EB41CA">
              <w:rPr>
                <w:sz w:val="20"/>
                <w:szCs w:val="20"/>
                <w:lang w:val="it-IT"/>
              </w:rPr>
              <w:t xml:space="preserve"> in </w:t>
            </w:r>
            <w:proofErr w:type="spellStart"/>
            <w:r w:rsidRPr="00EB41CA">
              <w:rPr>
                <w:sz w:val="20"/>
                <w:szCs w:val="20"/>
                <w:lang w:val="it-IT"/>
              </w:rPr>
              <w:t>izvedbo</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tako</w:t>
            </w:r>
            <w:proofErr w:type="spellEnd"/>
            <w:r w:rsidRPr="00EB41CA">
              <w:rPr>
                <w:sz w:val="20"/>
                <w:szCs w:val="20"/>
                <w:lang w:val="it-IT"/>
              </w:rPr>
              <w:t xml:space="preserve">, da </w:t>
            </w:r>
            <w:proofErr w:type="spellStart"/>
            <w:r w:rsidRPr="00EB41CA">
              <w:rPr>
                <w:sz w:val="20"/>
                <w:szCs w:val="20"/>
                <w:lang w:val="it-IT"/>
              </w:rPr>
              <w:t>oseba</w:t>
            </w:r>
            <w:proofErr w:type="spellEnd"/>
            <w:r w:rsidRPr="00EB41CA">
              <w:rPr>
                <w:sz w:val="20"/>
                <w:szCs w:val="20"/>
                <w:lang w:val="it-IT"/>
              </w:rPr>
              <w:t xml:space="preserve"> </w:t>
            </w:r>
            <w:proofErr w:type="spellStart"/>
            <w:r w:rsidRPr="00EB41CA">
              <w:rPr>
                <w:sz w:val="20"/>
                <w:szCs w:val="20"/>
                <w:lang w:val="it-IT"/>
              </w:rPr>
              <w:t>doseže</w:t>
            </w:r>
            <w:proofErr w:type="spellEnd"/>
            <w:r w:rsidRPr="00EB41CA">
              <w:rPr>
                <w:sz w:val="20"/>
                <w:szCs w:val="20"/>
                <w:lang w:val="it-IT"/>
              </w:rPr>
              <w:t xml:space="preserve"> </w:t>
            </w:r>
            <w:proofErr w:type="spellStart"/>
            <w:r w:rsidRPr="00EB41CA">
              <w:rPr>
                <w:sz w:val="20"/>
                <w:szCs w:val="20"/>
                <w:lang w:val="it-IT"/>
              </w:rPr>
              <w:t>enako</w:t>
            </w:r>
            <w:proofErr w:type="spellEnd"/>
            <w:r w:rsidRPr="00EB41CA">
              <w:rPr>
                <w:sz w:val="20"/>
                <w:szCs w:val="20"/>
                <w:lang w:val="it-IT"/>
              </w:rPr>
              <w:t xml:space="preserve"> </w:t>
            </w:r>
            <w:proofErr w:type="spellStart"/>
            <w:r w:rsidRPr="00EB41CA">
              <w:rPr>
                <w:sz w:val="20"/>
                <w:szCs w:val="20"/>
                <w:lang w:val="it-IT"/>
              </w:rPr>
              <w:t>znanje</w:t>
            </w:r>
            <w:proofErr w:type="spellEnd"/>
            <w:r w:rsidRPr="00EB41CA">
              <w:rPr>
                <w:sz w:val="20"/>
                <w:szCs w:val="20"/>
                <w:lang w:val="it-IT"/>
              </w:rPr>
              <w:t xml:space="preserve">, </w:t>
            </w:r>
            <w:proofErr w:type="spellStart"/>
            <w:r w:rsidRPr="00EB41CA">
              <w:rPr>
                <w:sz w:val="20"/>
                <w:szCs w:val="20"/>
                <w:lang w:val="it-IT"/>
              </w:rPr>
              <w:t>kot</w:t>
            </w:r>
            <w:proofErr w:type="spellEnd"/>
            <w:r w:rsidRPr="00EB41CA">
              <w:rPr>
                <w:sz w:val="20"/>
                <w:szCs w:val="20"/>
                <w:lang w:val="it-IT"/>
              </w:rPr>
              <w:t xml:space="preserve"> bi </w:t>
            </w:r>
            <w:proofErr w:type="spellStart"/>
            <w:r w:rsidRPr="00EB41CA">
              <w:rPr>
                <w:sz w:val="20"/>
                <w:szCs w:val="20"/>
                <w:lang w:val="it-IT"/>
              </w:rPr>
              <w:t>ga</w:t>
            </w:r>
            <w:proofErr w:type="spellEnd"/>
            <w:r w:rsidRPr="00EB41CA">
              <w:rPr>
                <w:sz w:val="20"/>
                <w:szCs w:val="20"/>
                <w:lang w:val="it-IT"/>
              </w:rPr>
              <w:t xml:space="preserve"> z </w:t>
            </w:r>
            <w:proofErr w:type="spellStart"/>
            <w:r w:rsidRPr="00EB41CA">
              <w:rPr>
                <w:sz w:val="20"/>
                <w:szCs w:val="20"/>
                <w:lang w:val="it-IT"/>
              </w:rPr>
              <w:t>usposabljanjem</w:t>
            </w:r>
            <w:proofErr w:type="spellEnd"/>
            <w:r w:rsidRPr="00EB41CA">
              <w:rPr>
                <w:sz w:val="20"/>
                <w:szCs w:val="20"/>
                <w:lang w:val="it-IT"/>
              </w:rPr>
              <w:t xml:space="preserve"> </w:t>
            </w:r>
            <w:proofErr w:type="spellStart"/>
            <w:r w:rsidRPr="00EB41CA">
              <w:rPr>
                <w:sz w:val="20"/>
                <w:szCs w:val="20"/>
                <w:lang w:val="it-IT"/>
              </w:rPr>
              <w:t>po</w:t>
            </w:r>
            <w:proofErr w:type="spellEnd"/>
            <w:r w:rsidRPr="00EB41CA">
              <w:rPr>
                <w:sz w:val="20"/>
                <w:szCs w:val="20"/>
                <w:lang w:val="it-IT"/>
              </w:rPr>
              <w:t xml:space="preserve"> </w:t>
            </w:r>
            <w:proofErr w:type="spellStart"/>
            <w:r w:rsidRPr="00EB41CA">
              <w:rPr>
                <w:sz w:val="20"/>
                <w:szCs w:val="20"/>
                <w:lang w:val="it-IT"/>
              </w:rPr>
              <w:t>potrjenem</w:t>
            </w:r>
            <w:proofErr w:type="spellEnd"/>
            <w:r w:rsidRPr="00EB41CA">
              <w:rPr>
                <w:sz w:val="20"/>
                <w:szCs w:val="20"/>
                <w:lang w:val="it-IT"/>
              </w:rPr>
              <w:t xml:space="preserve"> </w:t>
            </w:r>
            <w:proofErr w:type="spellStart"/>
            <w:r w:rsidRPr="00EB41CA">
              <w:rPr>
                <w:sz w:val="20"/>
                <w:szCs w:val="20"/>
                <w:lang w:val="it-IT"/>
              </w:rPr>
              <w:t>programu</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
          <w:p w14:paraId="59BBA509" w14:textId="77777777" w:rsidR="00DA7544" w:rsidRPr="00EB41CA" w:rsidRDefault="00DA7544" w:rsidP="00EB41CA">
            <w:pPr>
              <w:rPr>
                <w:b/>
                <w:sz w:val="20"/>
                <w:szCs w:val="20"/>
                <w:lang w:val="it-IT"/>
              </w:rPr>
            </w:pPr>
          </w:p>
          <w:p w14:paraId="076CD2CF" w14:textId="4A813514" w:rsidR="00DA7544" w:rsidRPr="00EB41CA" w:rsidRDefault="00DA7544" w:rsidP="00EB41CA">
            <w:pPr>
              <w:rPr>
                <w:b/>
                <w:sz w:val="20"/>
                <w:szCs w:val="20"/>
                <w:lang w:val="it-IT"/>
              </w:rPr>
            </w:pPr>
            <w:r w:rsidRPr="00EB41CA">
              <w:rPr>
                <w:b/>
                <w:sz w:val="20"/>
                <w:szCs w:val="20"/>
                <w:lang w:val="it-IT"/>
              </w:rPr>
              <w:t xml:space="preserve">SV8, 12. </w:t>
            </w:r>
            <w:proofErr w:type="spellStart"/>
            <w:r w:rsidRPr="00EB41CA">
              <w:rPr>
                <w:b/>
                <w:sz w:val="20"/>
                <w:szCs w:val="20"/>
                <w:lang w:val="it-IT"/>
              </w:rPr>
              <w:t>člen</w:t>
            </w:r>
            <w:proofErr w:type="spellEnd"/>
            <w:r w:rsidRPr="00EB41CA">
              <w:rPr>
                <w:b/>
                <w:sz w:val="20"/>
                <w:szCs w:val="20"/>
                <w:lang w:val="it-IT"/>
              </w:rPr>
              <w:t xml:space="preserve"> (</w:t>
            </w:r>
            <w:proofErr w:type="spellStart"/>
            <w:r w:rsidRPr="00EB41CA">
              <w:rPr>
                <w:b/>
                <w:sz w:val="20"/>
                <w:szCs w:val="20"/>
                <w:lang w:val="it-IT"/>
              </w:rPr>
              <w:t>izpit</w:t>
            </w:r>
            <w:proofErr w:type="spellEnd"/>
            <w:r w:rsidRPr="00EB41CA">
              <w:rPr>
                <w:b/>
                <w:sz w:val="20"/>
                <w:szCs w:val="20"/>
                <w:lang w:val="it-IT"/>
              </w:rPr>
              <w:t>)</w:t>
            </w:r>
          </w:p>
          <w:p w14:paraId="74E00572" w14:textId="4238BC90" w:rsidR="00DA7544" w:rsidRPr="00EB41CA" w:rsidRDefault="00DA7544" w:rsidP="00EB41CA">
            <w:pPr>
              <w:rPr>
                <w:sz w:val="20"/>
                <w:lang w:val="it-IT"/>
              </w:rPr>
            </w:pPr>
            <w:r w:rsidRPr="00EB41CA">
              <w:rPr>
                <w:sz w:val="20"/>
                <w:szCs w:val="20"/>
                <w:lang w:val="it-IT"/>
              </w:rPr>
              <w:t>(</w:t>
            </w:r>
            <w:r w:rsidRPr="00EB41CA">
              <w:rPr>
                <w:sz w:val="20"/>
                <w:lang w:val="it-IT"/>
              </w:rPr>
              <w:t xml:space="preserve">2) Po </w:t>
            </w:r>
            <w:proofErr w:type="spellStart"/>
            <w:r w:rsidRPr="00EB41CA">
              <w:rPr>
                <w:sz w:val="20"/>
                <w:lang w:val="it-IT"/>
              </w:rPr>
              <w:t>zaključku</w:t>
            </w:r>
            <w:proofErr w:type="spellEnd"/>
            <w:r w:rsidRPr="00EB41CA">
              <w:rPr>
                <w:sz w:val="20"/>
                <w:lang w:val="it-IT"/>
              </w:rPr>
              <w:t xml:space="preserve"> </w:t>
            </w:r>
            <w:proofErr w:type="spellStart"/>
            <w:r w:rsidRPr="00EB41CA">
              <w:rPr>
                <w:sz w:val="20"/>
                <w:lang w:val="it-IT"/>
              </w:rPr>
              <w:t>usposabljanja</w:t>
            </w:r>
            <w:proofErr w:type="spellEnd"/>
            <w:r w:rsidRPr="00EB41CA">
              <w:rPr>
                <w:sz w:val="20"/>
                <w:lang w:val="it-IT"/>
              </w:rPr>
              <w:t xml:space="preserve"> </w:t>
            </w:r>
            <w:proofErr w:type="spellStart"/>
            <w:r w:rsidRPr="00EB41CA">
              <w:rPr>
                <w:sz w:val="20"/>
                <w:lang w:val="it-IT"/>
              </w:rPr>
              <w:t>iz</w:t>
            </w:r>
            <w:proofErr w:type="spellEnd"/>
            <w:r w:rsidRPr="00EB41CA">
              <w:rPr>
                <w:sz w:val="20"/>
                <w:lang w:val="it-IT"/>
              </w:rPr>
              <w:t xml:space="preserve"> </w:t>
            </w:r>
            <w:proofErr w:type="spellStart"/>
            <w:r w:rsidRPr="00EB41CA">
              <w:rPr>
                <w:sz w:val="20"/>
                <w:lang w:val="it-IT"/>
              </w:rPr>
              <w:t>prejšnjega</w:t>
            </w:r>
            <w:proofErr w:type="spellEnd"/>
            <w:r w:rsidRPr="00EB41CA">
              <w:rPr>
                <w:sz w:val="20"/>
                <w:lang w:val="it-IT"/>
              </w:rPr>
              <w:t xml:space="preserve"> </w:t>
            </w:r>
            <w:proofErr w:type="spellStart"/>
            <w:r w:rsidRPr="00EB41CA">
              <w:rPr>
                <w:sz w:val="20"/>
                <w:lang w:val="it-IT"/>
              </w:rPr>
              <w:t>člena</w:t>
            </w:r>
            <w:proofErr w:type="spellEnd"/>
            <w:r w:rsidRPr="00EB41CA">
              <w:rPr>
                <w:sz w:val="20"/>
                <w:lang w:val="it-IT"/>
              </w:rPr>
              <w:t xml:space="preserve">, nato </w:t>
            </w:r>
            <w:proofErr w:type="spellStart"/>
            <w:r w:rsidRPr="00EB41CA">
              <w:rPr>
                <w:sz w:val="20"/>
                <w:lang w:val="it-IT"/>
              </w:rPr>
              <w:t>pa</w:t>
            </w:r>
            <w:proofErr w:type="spellEnd"/>
            <w:r w:rsidRPr="00EB41CA">
              <w:rPr>
                <w:sz w:val="20"/>
                <w:lang w:val="it-IT"/>
              </w:rPr>
              <w:t xml:space="preserve"> </w:t>
            </w:r>
            <w:proofErr w:type="spellStart"/>
            <w:r w:rsidRPr="00EB41CA">
              <w:rPr>
                <w:sz w:val="20"/>
                <w:lang w:val="it-IT"/>
              </w:rPr>
              <w:t>vsakih</w:t>
            </w:r>
            <w:proofErr w:type="spellEnd"/>
            <w:r w:rsidRPr="00EB41CA">
              <w:rPr>
                <w:sz w:val="20"/>
                <w:lang w:val="it-IT"/>
              </w:rPr>
              <w:t xml:space="preserve"> pet </w:t>
            </w:r>
            <w:proofErr w:type="spellStart"/>
            <w:r w:rsidRPr="00EB41CA">
              <w:rPr>
                <w:sz w:val="20"/>
                <w:lang w:val="it-IT"/>
              </w:rPr>
              <w:t>let</w:t>
            </w:r>
            <w:proofErr w:type="spellEnd"/>
            <w:r w:rsidRPr="00EB41CA">
              <w:rPr>
                <w:sz w:val="20"/>
                <w:lang w:val="it-IT"/>
              </w:rPr>
              <w:t xml:space="preserve">, </w:t>
            </w:r>
            <w:proofErr w:type="spellStart"/>
            <w:r w:rsidRPr="00EB41CA">
              <w:rPr>
                <w:sz w:val="20"/>
                <w:lang w:val="it-IT"/>
              </w:rPr>
              <w:t>morajo</w:t>
            </w:r>
            <w:proofErr w:type="spellEnd"/>
            <w:r w:rsidRPr="00EB41CA">
              <w:rPr>
                <w:sz w:val="20"/>
                <w:lang w:val="it-IT"/>
              </w:rPr>
              <w:t xml:space="preserve"> </w:t>
            </w:r>
            <w:proofErr w:type="spellStart"/>
            <w:r w:rsidRPr="00EB41CA">
              <w:rPr>
                <w:sz w:val="20"/>
                <w:lang w:val="it-IT"/>
              </w:rPr>
              <w:t>odgovorne</w:t>
            </w:r>
            <w:proofErr w:type="spellEnd"/>
            <w:r w:rsidRPr="00EB41CA">
              <w:rPr>
                <w:sz w:val="20"/>
                <w:lang w:val="it-IT"/>
              </w:rPr>
              <w:t xml:space="preserve"> </w:t>
            </w:r>
            <w:proofErr w:type="spellStart"/>
            <w:r w:rsidRPr="00EB41CA">
              <w:rPr>
                <w:sz w:val="20"/>
                <w:lang w:val="it-IT"/>
              </w:rPr>
              <w:t>osebe</w:t>
            </w:r>
            <w:proofErr w:type="spellEnd"/>
            <w:r w:rsidRPr="00EB41CA">
              <w:rPr>
                <w:sz w:val="20"/>
                <w:lang w:val="it-IT"/>
              </w:rPr>
              <w:t xml:space="preserve"> za </w:t>
            </w:r>
            <w:proofErr w:type="spellStart"/>
            <w:r w:rsidRPr="00EB41CA">
              <w:rPr>
                <w:sz w:val="20"/>
                <w:lang w:val="it-IT"/>
              </w:rPr>
              <w:t>varstvo</w:t>
            </w:r>
            <w:proofErr w:type="spellEnd"/>
            <w:r w:rsidRPr="00EB41CA">
              <w:rPr>
                <w:sz w:val="20"/>
                <w:lang w:val="it-IT"/>
              </w:rPr>
              <w:t xml:space="preserve"> </w:t>
            </w:r>
            <w:proofErr w:type="spellStart"/>
            <w:r w:rsidRPr="00EB41CA">
              <w:rPr>
                <w:sz w:val="20"/>
                <w:lang w:val="it-IT"/>
              </w:rPr>
              <w:t>pred</w:t>
            </w:r>
            <w:proofErr w:type="spellEnd"/>
            <w:r w:rsidRPr="00EB41CA">
              <w:rPr>
                <w:sz w:val="20"/>
                <w:lang w:val="it-IT"/>
              </w:rPr>
              <w:t xml:space="preserve"> </w:t>
            </w:r>
            <w:proofErr w:type="spellStart"/>
            <w:r w:rsidRPr="00EB41CA">
              <w:rPr>
                <w:sz w:val="20"/>
                <w:lang w:val="it-IT"/>
              </w:rPr>
              <w:t>sevanji</w:t>
            </w:r>
            <w:proofErr w:type="spellEnd"/>
            <w:r w:rsidRPr="00EB41CA">
              <w:rPr>
                <w:sz w:val="20"/>
                <w:lang w:val="it-IT"/>
              </w:rPr>
              <w:t xml:space="preserve">, </w:t>
            </w:r>
            <w:proofErr w:type="spellStart"/>
            <w:r w:rsidRPr="00EB41CA">
              <w:rPr>
                <w:sz w:val="20"/>
                <w:lang w:val="it-IT"/>
              </w:rPr>
              <w:t>izpostavljeni</w:t>
            </w:r>
            <w:proofErr w:type="spellEnd"/>
            <w:r w:rsidRPr="00EB41CA">
              <w:rPr>
                <w:sz w:val="20"/>
                <w:lang w:val="it-IT"/>
              </w:rPr>
              <w:t xml:space="preserve"> </w:t>
            </w:r>
            <w:proofErr w:type="spellStart"/>
            <w:r w:rsidRPr="00EB41CA">
              <w:rPr>
                <w:sz w:val="20"/>
                <w:lang w:val="it-IT"/>
              </w:rPr>
              <w:t>delavci</w:t>
            </w:r>
            <w:proofErr w:type="spellEnd"/>
            <w:r w:rsidRPr="00EB41CA">
              <w:rPr>
                <w:sz w:val="20"/>
                <w:lang w:val="it-IT"/>
              </w:rPr>
              <w:t xml:space="preserve">, </w:t>
            </w:r>
            <w:proofErr w:type="spellStart"/>
            <w:r w:rsidRPr="00EB41CA">
              <w:rPr>
                <w:sz w:val="20"/>
                <w:lang w:val="it-IT"/>
              </w:rPr>
              <w:t>delavci</w:t>
            </w:r>
            <w:proofErr w:type="spellEnd"/>
            <w:r w:rsidRPr="00EB41CA">
              <w:rPr>
                <w:sz w:val="20"/>
                <w:lang w:val="it-IT"/>
              </w:rPr>
              <w:t xml:space="preserve">, </w:t>
            </w:r>
            <w:proofErr w:type="spellStart"/>
            <w:r w:rsidRPr="00EB41CA">
              <w:rPr>
                <w:sz w:val="20"/>
                <w:lang w:val="it-IT"/>
              </w:rPr>
              <w:t>ki</w:t>
            </w:r>
            <w:proofErr w:type="spellEnd"/>
            <w:r w:rsidRPr="00EB41CA">
              <w:rPr>
                <w:sz w:val="20"/>
                <w:lang w:val="it-IT"/>
              </w:rPr>
              <w:t xml:space="preserve"> </w:t>
            </w:r>
            <w:proofErr w:type="spellStart"/>
            <w:r w:rsidRPr="00EB41CA">
              <w:rPr>
                <w:sz w:val="20"/>
                <w:lang w:val="it-IT"/>
              </w:rPr>
              <w:t>delajo</w:t>
            </w:r>
            <w:proofErr w:type="spellEnd"/>
            <w:r w:rsidRPr="00EB41CA">
              <w:rPr>
                <w:sz w:val="20"/>
                <w:lang w:val="it-IT"/>
              </w:rPr>
              <w:t xml:space="preserve"> </w:t>
            </w:r>
            <w:proofErr w:type="spellStart"/>
            <w:r w:rsidRPr="00EB41CA">
              <w:rPr>
                <w:sz w:val="20"/>
                <w:lang w:val="it-IT"/>
              </w:rPr>
              <w:t>pod</w:t>
            </w:r>
            <w:proofErr w:type="spellEnd"/>
            <w:r w:rsidRPr="00EB41CA">
              <w:rPr>
                <w:sz w:val="20"/>
                <w:lang w:val="it-IT"/>
              </w:rPr>
              <w:t xml:space="preserve"> </w:t>
            </w:r>
            <w:proofErr w:type="spellStart"/>
            <w:r w:rsidRPr="00EB41CA">
              <w:rPr>
                <w:sz w:val="20"/>
                <w:lang w:val="it-IT"/>
              </w:rPr>
              <w:t>nadzorom</w:t>
            </w:r>
            <w:proofErr w:type="spellEnd"/>
            <w:r w:rsidRPr="00EB41CA">
              <w:rPr>
                <w:sz w:val="20"/>
                <w:lang w:val="it-IT"/>
              </w:rPr>
              <w:t xml:space="preserve">, in </w:t>
            </w:r>
            <w:proofErr w:type="spellStart"/>
            <w:r w:rsidRPr="00EB41CA">
              <w:rPr>
                <w:sz w:val="20"/>
                <w:lang w:val="it-IT"/>
              </w:rPr>
              <w:t>delavci</w:t>
            </w:r>
            <w:proofErr w:type="spellEnd"/>
            <w:r w:rsidRPr="00EB41CA">
              <w:rPr>
                <w:sz w:val="20"/>
                <w:lang w:val="it-IT"/>
              </w:rPr>
              <w:t xml:space="preserve">, </w:t>
            </w:r>
            <w:proofErr w:type="spellStart"/>
            <w:r w:rsidRPr="00EB41CA">
              <w:rPr>
                <w:sz w:val="20"/>
                <w:lang w:val="it-IT"/>
              </w:rPr>
              <w:t>ki</w:t>
            </w:r>
            <w:proofErr w:type="spellEnd"/>
            <w:r w:rsidRPr="00EB41CA">
              <w:rPr>
                <w:sz w:val="20"/>
                <w:lang w:val="it-IT"/>
              </w:rPr>
              <w:t xml:space="preserve"> </w:t>
            </w:r>
            <w:proofErr w:type="spellStart"/>
            <w:r w:rsidRPr="00EB41CA">
              <w:rPr>
                <w:sz w:val="20"/>
                <w:lang w:val="it-IT"/>
              </w:rPr>
              <w:t>upravljajo</w:t>
            </w:r>
            <w:proofErr w:type="spellEnd"/>
            <w:r w:rsidRPr="00EB41CA">
              <w:rPr>
                <w:sz w:val="20"/>
                <w:lang w:val="it-IT"/>
              </w:rPr>
              <w:t xml:space="preserve"> z viri </w:t>
            </w:r>
            <w:proofErr w:type="spellStart"/>
            <w:r w:rsidRPr="00EB41CA">
              <w:rPr>
                <w:sz w:val="20"/>
                <w:lang w:val="it-IT"/>
              </w:rPr>
              <w:t>sevanj</w:t>
            </w:r>
            <w:proofErr w:type="spellEnd"/>
            <w:r w:rsidRPr="00EB41CA">
              <w:rPr>
                <w:sz w:val="20"/>
                <w:lang w:val="it-IT"/>
              </w:rPr>
              <w:t xml:space="preserve"> </w:t>
            </w:r>
            <w:proofErr w:type="spellStart"/>
            <w:r w:rsidRPr="00EB41CA">
              <w:rPr>
                <w:sz w:val="20"/>
                <w:lang w:val="it-IT"/>
              </w:rPr>
              <w:t>opraviti</w:t>
            </w:r>
            <w:proofErr w:type="spellEnd"/>
            <w:r w:rsidRPr="00EB41CA">
              <w:rPr>
                <w:sz w:val="20"/>
                <w:lang w:val="it-IT"/>
              </w:rPr>
              <w:t xml:space="preserve"> </w:t>
            </w:r>
            <w:proofErr w:type="spellStart"/>
            <w:r w:rsidRPr="00EB41CA">
              <w:rPr>
                <w:sz w:val="20"/>
                <w:lang w:val="it-IT"/>
              </w:rPr>
              <w:t>pisni</w:t>
            </w:r>
            <w:proofErr w:type="spellEnd"/>
            <w:r w:rsidRPr="00EB41CA">
              <w:rPr>
                <w:sz w:val="20"/>
                <w:lang w:val="it-IT"/>
              </w:rPr>
              <w:t xml:space="preserve"> </w:t>
            </w:r>
            <w:proofErr w:type="spellStart"/>
            <w:r w:rsidRPr="00EB41CA">
              <w:rPr>
                <w:sz w:val="20"/>
                <w:lang w:val="it-IT"/>
              </w:rPr>
              <w:t>izpitom</w:t>
            </w:r>
            <w:proofErr w:type="spellEnd"/>
            <w:r w:rsidRPr="00EB41CA">
              <w:rPr>
                <w:sz w:val="20"/>
                <w:lang w:val="it-IT"/>
              </w:rPr>
              <w:t xml:space="preserve">, </w:t>
            </w:r>
            <w:proofErr w:type="spellStart"/>
            <w:r w:rsidRPr="00EB41CA">
              <w:rPr>
                <w:sz w:val="20"/>
                <w:lang w:val="it-IT"/>
              </w:rPr>
              <w:t>ki</w:t>
            </w:r>
            <w:proofErr w:type="spellEnd"/>
            <w:r w:rsidRPr="00EB41CA">
              <w:rPr>
                <w:sz w:val="20"/>
                <w:lang w:val="it-IT"/>
              </w:rPr>
              <w:t xml:space="preserve"> </w:t>
            </w:r>
            <w:proofErr w:type="spellStart"/>
            <w:r w:rsidRPr="00EB41CA">
              <w:rPr>
                <w:sz w:val="20"/>
                <w:lang w:val="it-IT"/>
              </w:rPr>
              <w:t>ga</w:t>
            </w:r>
            <w:proofErr w:type="spellEnd"/>
            <w:r w:rsidRPr="00EB41CA">
              <w:rPr>
                <w:sz w:val="20"/>
                <w:lang w:val="it-IT"/>
              </w:rPr>
              <w:t xml:space="preserve"> </w:t>
            </w:r>
            <w:proofErr w:type="spellStart"/>
            <w:r w:rsidRPr="00EB41CA">
              <w:rPr>
                <w:sz w:val="20"/>
                <w:lang w:val="it-IT"/>
              </w:rPr>
              <w:t>pripravi</w:t>
            </w:r>
            <w:proofErr w:type="spellEnd"/>
            <w:r w:rsidRPr="00EB41CA">
              <w:rPr>
                <w:sz w:val="20"/>
                <w:lang w:val="it-IT"/>
              </w:rPr>
              <w:t xml:space="preserve"> </w:t>
            </w:r>
            <w:proofErr w:type="spellStart"/>
            <w:r w:rsidRPr="00EB41CA">
              <w:rPr>
                <w:sz w:val="20"/>
                <w:lang w:val="it-IT"/>
              </w:rPr>
              <w:t>izvajalec</w:t>
            </w:r>
            <w:proofErr w:type="spellEnd"/>
            <w:r w:rsidRPr="00EB41CA">
              <w:rPr>
                <w:sz w:val="20"/>
                <w:lang w:val="it-IT"/>
              </w:rPr>
              <w:t xml:space="preserve"> </w:t>
            </w:r>
            <w:proofErr w:type="spellStart"/>
            <w:r w:rsidRPr="00EB41CA">
              <w:rPr>
                <w:sz w:val="20"/>
                <w:lang w:val="it-IT"/>
              </w:rPr>
              <w:t>usposabljanja</w:t>
            </w:r>
            <w:proofErr w:type="spellEnd"/>
            <w:r w:rsidRPr="00EB41CA">
              <w:rPr>
                <w:sz w:val="20"/>
                <w:lang w:val="it-IT"/>
              </w:rPr>
              <w:t xml:space="preserve">. Za </w:t>
            </w:r>
            <w:proofErr w:type="spellStart"/>
            <w:r w:rsidRPr="00EB41CA">
              <w:rPr>
                <w:sz w:val="20"/>
                <w:lang w:val="it-IT"/>
              </w:rPr>
              <w:t>uspešno</w:t>
            </w:r>
            <w:proofErr w:type="spellEnd"/>
            <w:r w:rsidRPr="00EB41CA">
              <w:rPr>
                <w:sz w:val="20"/>
                <w:lang w:val="it-IT"/>
              </w:rPr>
              <w:t xml:space="preserve"> </w:t>
            </w:r>
            <w:proofErr w:type="spellStart"/>
            <w:r w:rsidRPr="00EB41CA">
              <w:rPr>
                <w:sz w:val="20"/>
                <w:lang w:val="it-IT"/>
              </w:rPr>
              <w:t>opravljen</w:t>
            </w:r>
            <w:proofErr w:type="spellEnd"/>
            <w:r w:rsidRPr="00EB41CA">
              <w:rPr>
                <w:sz w:val="20"/>
                <w:lang w:val="it-IT"/>
              </w:rPr>
              <w:t xml:space="preserve"> </w:t>
            </w:r>
            <w:proofErr w:type="spellStart"/>
            <w:r w:rsidRPr="00EB41CA">
              <w:rPr>
                <w:sz w:val="20"/>
                <w:lang w:val="it-IT"/>
              </w:rPr>
              <w:t>izpit</w:t>
            </w:r>
            <w:proofErr w:type="spellEnd"/>
            <w:r w:rsidRPr="00EB41CA">
              <w:rPr>
                <w:sz w:val="20"/>
                <w:lang w:val="it-IT"/>
              </w:rPr>
              <w:t xml:space="preserve"> je </w:t>
            </w:r>
            <w:proofErr w:type="spellStart"/>
            <w:r w:rsidRPr="00EB41CA">
              <w:rPr>
                <w:sz w:val="20"/>
                <w:lang w:val="it-IT"/>
              </w:rPr>
              <w:t>treba</w:t>
            </w:r>
            <w:proofErr w:type="spellEnd"/>
            <w:r w:rsidRPr="00EB41CA">
              <w:rPr>
                <w:sz w:val="20"/>
                <w:lang w:val="it-IT"/>
              </w:rPr>
              <w:t xml:space="preserve"> </w:t>
            </w:r>
            <w:proofErr w:type="spellStart"/>
            <w:r w:rsidRPr="00EB41CA">
              <w:rPr>
                <w:sz w:val="20"/>
                <w:lang w:val="it-IT"/>
              </w:rPr>
              <w:t>doseči</w:t>
            </w:r>
            <w:proofErr w:type="spellEnd"/>
            <w:r w:rsidRPr="00EB41CA">
              <w:rPr>
                <w:sz w:val="20"/>
                <w:lang w:val="it-IT"/>
              </w:rPr>
              <w:t xml:space="preserve"> </w:t>
            </w:r>
            <w:proofErr w:type="spellStart"/>
            <w:r w:rsidRPr="00EB41CA">
              <w:rPr>
                <w:sz w:val="20"/>
                <w:lang w:val="it-IT"/>
              </w:rPr>
              <w:t>vsaj</w:t>
            </w:r>
            <w:proofErr w:type="spellEnd"/>
            <w:r w:rsidRPr="00EB41CA">
              <w:rPr>
                <w:sz w:val="20"/>
                <w:lang w:val="it-IT"/>
              </w:rPr>
              <w:t xml:space="preserve"> 70 % </w:t>
            </w:r>
            <w:proofErr w:type="spellStart"/>
            <w:r w:rsidRPr="00EB41CA">
              <w:rPr>
                <w:sz w:val="20"/>
                <w:lang w:val="it-IT"/>
              </w:rPr>
              <w:t>vseh</w:t>
            </w:r>
            <w:proofErr w:type="spellEnd"/>
            <w:r w:rsidRPr="00EB41CA">
              <w:rPr>
                <w:sz w:val="20"/>
                <w:lang w:val="it-IT"/>
              </w:rPr>
              <w:t xml:space="preserve"> </w:t>
            </w:r>
            <w:proofErr w:type="spellStart"/>
            <w:r w:rsidRPr="00EB41CA">
              <w:rPr>
                <w:sz w:val="20"/>
                <w:lang w:val="it-IT"/>
              </w:rPr>
              <w:t>točk</w:t>
            </w:r>
            <w:proofErr w:type="spellEnd"/>
            <w:r w:rsidRPr="00EB41CA">
              <w:rPr>
                <w:sz w:val="20"/>
                <w:lang w:val="it-IT"/>
              </w:rPr>
              <w:t>.</w:t>
            </w:r>
          </w:p>
          <w:p w14:paraId="20F7FB7F" w14:textId="77777777" w:rsidR="00DA7544" w:rsidRPr="00EB41CA" w:rsidRDefault="00DA7544" w:rsidP="00EB41CA">
            <w:pPr>
              <w:rPr>
                <w:lang w:val="it-IT"/>
              </w:rPr>
            </w:pPr>
          </w:p>
          <w:p w14:paraId="513DD3BC" w14:textId="77777777" w:rsidR="00DA7544" w:rsidRPr="00EB41CA" w:rsidRDefault="00DA7544" w:rsidP="00EB41CA">
            <w:pPr>
              <w:rPr>
                <w:b/>
                <w:sz w:val="20"/>
                <w:szCs w:val="20"/>
              </w:rPr>
            </w:pPr>
            <w:r w:rsidRPr="00EB41CA">
              <w:rPr>
                <w:b/>
                <w:sz w:val="20"/>
                <w:szCs w:val="20"/>
              </w:rPr>
              <w:t>SV8, 13.</w:t>
            </w:r>
            <w:r w:rsidRPr="00EB41CA">
              <w:rPr>
                <w:b/>
                <w:sz w:val="20"/>
                <w:szCs w:val="20"/>
              </w:rPr>
              <w:tab/>
              <w:t xml:space="preserve">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usposabljanje</w:t>
            </w:r>
            <w:proofErr w:type="spellEnd"/>
            <w:r w:rsidRPr="00EB41CA">
              <w:rPr>
                <w:b/>
                <w:sz w:val="20"/>
                <w:szCs w:val="20"/>
              </w:rPr>
              <w:t xml:space="preserve"> v </w:t>
            </w:r>
            <w:proofErr w:type="spellStart"/>
            <w:r w:rsidRPr="00EB41CA">
              <w:rPr>
                <w:b/>
                <w:sz w:val="20"/>
                <w:szCs w:val="20"/>
              </w:rPr>
              <w:t>tujini</w:t>
            </w:r>
            <w:proofErr w:type="spellEnd"/>
            <w:r w:rsidRPr="00EB41CA">
              <w:rPr>
                <w:b/>
                <w:sz w:val="20"/>
                <w:szCs w:val="20"/>
              </w:rPr>
              <w:t>)</w:t>
            </w:r>
          </w:p>
          <w:p w14:paraId="4BF0ADBC" w14:textId="7A590D86" w:rsidR="00DA7544" w:rsidRPr="00EB41CA" w:rsidRDefault="00DA7544" w:rsidP="00EB41CA">
            <w:pPr>
              <w:rPr>
                <w:sz w:val="20"/>
                <w:szCs w:val="20"/>
              </w:rPr>
            </w:pPr>
            <w:proofErr w:type="spellStart"/>
            <w:r w:rsidRPr="00EB41CA">
              <w:rPr>
                <w:sz w:val="20"/>
                <w:szCs w:val="20"/>
              </w:rPr>
              <w:t>Če</w:t>
            </w:r>
            <w:proofErr w:type="spellEnd"/>
            <w:r w:rsidRPr="00EB41CA">
              <w:rPr>
                <w:sz w:val="20"/>
                <w:szCs w:val="20"/>
              </w:rPr>
              <w:t xml:space="preserve"> so </w:t>
            </w:r>
            <w:proofErr w:type="spellStart"/>
            <w:r w:rsidRPr="00EB41CA">
              <w:rPr>
                <w:sz w:val="20"/>
                <w:szCs w:val="20"/>
              </w:rPr>
              <w:t>osebe</w:t>
            </w:r>
            <w:proofErr w:type="spellEnd"/>
            <w:r w:rsidRPr="00EB41CA">
              <w:rPr>
                <w:sz w:val="20"/>
                <w:szCs w:val="20"/>
              </w:rPr>
              <w:t xml:space="preserve">, </w:t>
            </w:r>
            <w:proofErr w:type="spellStart"/>
            <w:r w:rsidRPr="00EB41CA">
              <w:rPr>
                <w:sz w:val="20"/>
                <w:szCs w:val="20"/>
              </w:rPr>
              <w:t>vključene</w:t>
            </w:r>
            <w:proofErr w:type="spellEnd"/>
            <w:r w:rsidRPr="00EB41CA">
              <w:rPr>
                <w:sz w:val="20"/>
                <w:szCs w:val="20"/>
              </w:rPr>
              <w:t xml:space="preserve"> v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opravile</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tujini</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tako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upošteva</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enakovredno</w:t>
            </w:r>
            <w:proofErr w:type="spellEnd"/>
            <w:r w:rsidRPr="00EB41CA">
              <w:rPr>
                <w:sz w:val="20"/>
                <w:szCs w:val="20"/>
              </w:rPr>
              <w:t xml:space="preserve"> </w:t>
            </w:r>
            <w:proofErr w:type="spellStart"/>
            <w:r w:rsidRPr="00EB41CA">
              <w:rPr>
                <w:sz w:val="20"/>
                <w:szCs w:val="20"/>
              </w:rPr>
              <w:t>usposabljanju</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11.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pravilnika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presodi</w:t>
            </w:r>
            <w:proofErr w:type="spellEnd"/>
            <w:r w:rsidRPr="00EB41CA">
              <w:rPr>
                <w:sz w:val="20"/>
                <w:szCs w:val="20"/>
              </w:rPr>
              <w:t xml:space="preserve">, da </w:t>
            </w:r>
            <w:proofErr w:type="spellStart"/>
            <w:r w:rsidRPr="00EB41CA">
              <w:rPr>
                <w:sz w:val="20"/>
                <w:szCs w:val="20"/>
              </w:rPr>
              <w:t>zagotavlja</w:t>
            </w:r>
            <w:proofErr w:type="spellEnd"/>
            <w:r w:rsidRPr="00EB41CA">
              <w:rPr>
                <w:sz w:val="20"/>
                <w:szCs w:val="20"/>
              </w:rPr>
              <w:t xml:space="preserve"> </w:t>
            </w:r>
            <w:proofErr w:type="spellStart"/>
            <w:r w:rsidRPr="00EB41CA">
              <w:rPr>
                <w:sz w:val="20"/>
                <w:szCs w:val="20"/>
              </w:rPr>
              <w:t>ustrezno</w:t>
            </w:r>
            <w:proofErr w:type="spellEnd"/>
            <w:r w:rsidRPr="00EB41CA">
              <w:rPr>
                <w:sz w:val="20"/>
                <w:szCs w:val="20"/>
              </w:rPr>
              <w:t xml:space="preserve"> raven </w:t>
            </w:r>
            <w:proofErr w:type="spellStart"/>
            <w:r w:rsidRPr="00EB41CA">
              <w:rPr>
                <w:sz w:val="20"/>
                <w:szCs w:val="20"/>
              </w:rPr>
              <w:t>znanja</w:t>
            </w:r>
            <w:proofErr w:type="spellEnd"/>
            <w:r w:rsidRPr="00EB41CA">
              <w:rPr>
                <w:sz w:val="20"/>
                <w:szCs w:val="20"/>
              </w:rPr>
              <w:t xml:space="preserve">. </w:t>
            </w:r>
            <w:proofErr w:type="spellStart"/>
            <w:r w:rsidRPr="00EB41CA">
              <w:rPr>
                <w:sz w:val="20"/>
                <w:szCs w:val="20"/>
              </w:rPr>
              <w:t>Odgovorne</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so se </w:t>
            </w:r>
            <w:proofErr w:type="spellStart"/>
            <w:r w:rsidRPr="00EB41CA">
              <w:rPr>
                <w:sz w:val="20"/>
                <w:szCs w:val="20"/>
              </w:rPr>
              <w:t>usposabljale</w:t>
            </w:r>
            <w:proofErr w:type="spellEnd"/>
            <w:r w:rsidRPr="00EB41CA">
              <w:rPr>
                <w:sz w:val="20"/>
                <w:szCs w:val="20"/>
              </w:rPr>
              <w:t xml:space="preserve"> v </w:t>
            </w:r>
            <w:proofErr w:type="spellStart"/>
            <w:r w:rsidRPr="00EB41CA">
              <w:rPr>
                <w:sz w:val="20"/>
                <w:szCs w:val="20"/>
              </w:rPr>
              <w:t>tujini</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dodatno</w:t>
            </w:r>
            <w:proofErr w:type="spellEnd"/>
            <w:r w:rsidRPr="00EB41CA">
              <w:rPr>
                <w:sz w:val="20"/>
                <w:szCs w:val="20"/>
              </w:rPr>
              <w:t xml:space="preserve"> </w:t>
            </w:r>
            <w:proofErr w:type="spellStart"/>
            <w:r w:rsidRPr="00EB41CA">
              <w:rPr>
                <w:sz w:val="20"/>
                <w:szCs w:val="20"/>
              </w:rPr>
              <w:t>opraviti</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poznavanja</w:t>
            </w:r>
            <w:proofErr w:type="spellEnd"/>
            <w:r w:rsidRPr="00EB41CA">
              <w:rPr>
                <w:sz w:val="20"/>
                <w:szCs w:val="20"/>
              </w:rPr>
              <w:t xml:space="preserve"> </w:t>
            </w:r>
            <w:proofErr w:type="spellStart"/>
            <w:r w:rsidRPr="00EB41CA">
              <w:rPr>
                <w:sz w:val="20"/>
                <w:szCs w:val="20"/>
              </w:rPr>
              <w:t>slovenske</w:t>
            </w:r>
            <w:proofErr w:type="spellEnd"/>
            <w:r w:rsidRPr="00EB41CA">
              <w:rPr>
                <w:sz w:val="20"/>
                <w:szCs w:val="20"/>
              </w:rPr>
              <w:t xml:space="preserve"> </w:t>
            </w:r>
            <w:proofErr w:type="spellStart"/>
            <w:r w:rsidRPr="00EB41CA">
              <w:rPr>
                <w:sz w:val="20"/>
                <w:szCs w:val="20"/>
              </w:rPr>
              <w:t>zakonodaje</w:t>
            </w:r>
            <w:proofErr w:type="spellEnd"/>
            <w:r w:rsidRPr="00EB41CA">
              <w:rPr>
                <w:sz w:val="20"/>
                <w:szCs w:val="20"/>
              </w:rPr>
              <w:t xml:space="preserve"> s </w:t>
            </w:r>
            <w:proofErr w:type="spellStart"/>
            <w:r w:rsidRPr="00EB41CA">
              <w:rPr>
                <w:sz w:val="20"/>
                <w:szCs w:val="20"/>
              </w:rPr>
              <w:t>področja</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izvajalcu</w:t>
            </w:r>
            <w:proofErr w:type="spellEnd"/>
            <w:r w:rsidRPr="00EB41CA">
              <w:rPr>
                <w:sz w:val="20"/>
                <w:szCs w:val="20"/>
              </w:rPr>
              <w:t xml:space="preserve"> </w:t>
            </w:r>
            <w:proofErr w:type="spellStart"/>
            <w:r w:rsidRPr="00EB41CA">
              <w:rPr>
                <w:sz w:val="20"/>
                <w:szCs w:val="20"/>
              </w:rPr>
              <w:t>usposabljanja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11.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pravilnika</w:t>
            </w:r>
            <w:proofErr w:type="spellEnd"/>
            <w:r w:rsidRPr="00EB41CA">
              <w:rPr>
                <w:sz w:val="20"/>
                <w:szCs w:val="20"/>
              </w:rPr>
              <w:t>.</w:t>
            </w:r>
          </w:p>
          <w:p w14:paraId="4568BADA" w14:textId="77777777" w:rsidR="00DA7544" w:rsidRPr="00EB41CA" w:rsidRDefault="00DA7544" w:rsidP="00EB41CA">
            <w:pPr>
              <w:rPr>
                <w:b/>
                <w:sz w:val="20"/>
                <w:szCs w:val="20"/>
              </w:rPr>
            </w:pPr>
          </w:p>
          <w:p w14:paraId="6B45E85A" w14:textId="24431229" w:rsidR="00DA7544" w:rsidRPr="00EB41CA" w:rsidRDefault="00DA7544" w:rsidP="00EB41CA">
            <w:pPr>
              <w:rPr>
                <w:b/>
                <w:sz w:val="20"/>
                <w:szCs w:val="20"/>
              </w:rPr>
            </w:pPr>
            <w:r w:rsidRPr="00EB41CA">
              <w:rPr>
                <w:b/>
                <w:sz w:val="20"/>
                <w:szCs w:val="20"/>
              </w:rPr>
              <w:t>SV8, 14.</w:t>
            </w:r>
            <w:r w:rsidR="00E545EA" w:rsidRPr="00EB41CA">
              <w:rPr>
                <w:b/>
                <w:sz w:val="20"/>
                <w:szCs w:val="20"/>
              </w:rPr>
              <w:t xml:space="preserve">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obnavljanje</w:t>
            </w:r>
            <w:proofErr w:type="spellEnd"/>
            <w:r w:rsidRPr="00EB41CA">
              <w:rPr>
                <w:b/>
                <w:sz w:val="20"/>
                <w:szCs w:val="20"/>
              </w:rPr>
              <w:t xml:space="preserve"> </w:t>
            </w:r>
            <w:proofErr w:type="spellStart"/>
            <w:r w:rsidRPr="00EB41CA">
              <w:rPr>
                <w:b/>
                <w:sz w:val="20"/>
                <w:szCs w:val="20"/>
              </w:rPr>
              <w:t>znanja</w:t>
            </w:r>
            <w:proofErr w:type="spellEnd"/>
            <w:r w:rsidRPr="00EB41CA">
              <w:rPr>
                <w:b/>
                <w:sz w:val="20"/>
                <w:szCs w:val="20"/>
              </w:rPr>
              <w:t>)</w:t>
            </w:r>
          </w:p>
          <w:p w14:paraId="73EFA37A" w14:textId="19ED503B" w:rsidR="00DA7544" w:rsidRPr="00EB41CA" w:rsidRDefault="00DA7544" w:rsidP="00EB41CA">
            <w:pPr>
              <w:rPr>
                <w:sz w:val="20"/>
                <w:szCs w:val="20"/>
              </w:rPr>
            </w:pPr>
            <w:proofErr w:type="spellStart"/>
            <w:r w:rsidRPr="00EB41CA">
              <w:rPr>
                <w:sz w:val="20"/>
                <w:szCs w:val="20"/>
              </w:rPr>
              <w:t>Osebe</w:t>
            </w:r>
            <w:proofErr w:type="spellEnd"/>
            <w:r w:rsidRPr="00EB41CA">
              <w:rPr>
                <w:sz w:val="20"/>
                <w:szCs w:val="20"/>
              </w:rPr>
              <w:t xml:space="preserve">, </w:t>
            </w:r>
            <w:proofErr w:type="spellStart"/>
            <w:r w:rsidRPr="00EB41CA">
              <w:rPr>
                <w:sz w:val="20"/>
                <w:szCs w:val="20"/>
              </w:rPr>
              <w:t>vključene</w:t>
            </w:r>
            <w:proofErr w:type="spellEnd"/>
            <w:r w:rsidRPr="00EB41CA">
              <w:rPr>
                <w:sz w:val="20"/>
                <w:szCs w:val="20"/>
              </w:rPr>
              <w:t xml:space="preserve"> v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vsakih</w:t>
            </w:r>
            <w:proofErr w:type="spellEnd"/>
            <w:r w:rsidRPr="00EB41CA">
              <w:rPr>
                <w:sz w:val="20"/>
                <w:szCs w:val="20"/>
              </w:rPr>
              <w:t xml:space="preserve"> pet let </w:t>
            </w:r>
            <w:proofErr w:type="spellStart"/>
            <w:r w:rsidRPr="00EB41CA">
              <w:rPr>
                <w:sz w:val="20"/>
                <w:szCs w:val="20"/>
              </w:rPr>
              <w:t>ponovno</w:t>
            </w:r>
            <w:proofErr w:type="spellEnd"/>
            <w:r w:rsidRPr="00EB41CA">
              <w:rPr>
                <w:sz w:val="20"/>
                <w:szCs w:val="20"/>
              </w:rPr>
              <w:t xml:space="preserve"> </w:t>
            </w:r>
            <w:proofErr w:type="spellStart"/>
            <w:r w:rsidRPr="00EB41CA">
              <w:rPr>
                <w:sz w:val="20"/>
                <w:szCs w:val="20"/>
              </w:rPr>
              <w:t>opravijo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je </w:t>
            </w:r>
            <w:proofErr w:type="spellStart"/>
            <w:r w:rsidRPr="00EB41CA">
              <w:rPr>
                <w:sz w:val="20"/>
                <w:szCs w:val="20"/>
              </w:rPr>
              <w:t>tako</w:t>
            </w:r>
            <w:proofErr w:type="spellEnd"/>
            <w:r w:rsidRPr="00EB41CA">
              <w:rPr>
                <w:sz w:val="20"/>
                <w:szCs w:val="20"/>
              </w:rPr>
              <w:t xml:space="preserve"> </w:t>
            </w:r>
            <w:proofErr w:type="spellStart"/>
            <w:r w:rsidRPr="00EB41CA">
              <w:rPr>
                <w:sz w:val="20"/>
                <w:szCs w:val="20"/>
              </w:rPr>
              <w:t>opredeljeno</w:t>
            </w:r>
            <w:proofErr w:type="spellEnd"/>
            <w:r w:rsidRPr="00EB41CA">
              <w:rPr>
                <w:sz w:val="20"/>
                <w:szCs w:val="20"/>
              </w:rPr>
              <w:t xml:space="preserve"> v </w:t>
            </w:r>
            <w:proofErr w:type="spellStart"/>
            <w:r w:rsidRPr="00EB41CA">
              <w:rPr>
                <w:sz w:val="20"/>
                <w:szCs w:val="20"/>
              </w:rPr>
              <w:t>oceni</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w:t>
            </w:r>
          </w:p>
          <w:p w14:paraId="402BA1CE" w14:textId="77777777" w:rsidR="00DA7544" w:rsidRPr="00EB41CA" w:rsidRDefault="00DA7544" w:rsidP="00EB41CA">
            <w:pPr>
              <w:rPr>
                <w:b/>
                <w:sz w:val="20"/>
                <w:szCs w:val="20"/>
              </w:rPr>
            </w:pPr>
          </w:p>
          <w:p w14:paraId="4B5F76FB" w14:textId="5A1FB901" w:rsidR="00DA7544" w:rsidRPr="00EB41CA" w:rsidRDefault="00DA7544" w:rsidP="00EB41CA">
            <w:pPr>
              <w:rPr>
                <w:b/>
                <w:sz w:val="20"/>
                <w:szCs w:val="20"/>
              </w:rPr>
            </w:pPr>
            <w:r w:rsidRPr="00EB41CA">
              <w:rPr>
                <w:b/>
                <w:sz w:val="20"/>
                <w:szCs w:val="20"/>
              </w:rPr>
              <w:t>SV8, 15.</w:t>
            </w:r>
            <w:r w:rsidRPr="00EB41CA">
              <w:rPr>
                <w:b/>
                <w:sz w:val="20"/>
                <w:szCs w:val="20"/>
              </w:rPr>
              <w:tab/>
            </w:r>
            <w:r w:rsidR="00E545EA" w:rsidRPr="00EB41CA">
              <w:rPr>
                <w:b/>
                <w:sz w:val="20"/>
                <w:szCs w:val="20"/>
              </w:rPr>
              <w:t xml:space="preserve">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izkazovanje</w:t>
            </w:r>
            <w:proofErr w:type="spellEnd"/>
            <w:r w:rsidRPr="00EB41CA">
              <w:rPr>
                <w:b/>
                <w:sz w:val="20"/>
                <w:szCs w:val="20"/>
              </w:rPr>
              <w:t xml:space="preserve"> </w:t>
            </w:r>
            <w:proofErr w:type="spellStart"/>
            <w:r w:rsidRPr="00EB41CA">
              <w:rPr>
                <w:b/>
                <w:sz w:val="20"/>
                <w:szCs w:val="20"/>
              </w:rPr>
              <w:t>znanja</w:t>
            </w:r>
            <w:proofErr w:type="spellEnd"/>
            <w:r w:rsidRPr="00EB41CA">
              <w:rPr>
                <w:b/>
                <w:sz w:val="20"/>
                <w:szCs w:val="20"/>
              </w:rPr>
              <w:t>)</w:t>
            </w:r>
          </w:p>
          <w:p w14:paraId="2864582C" w14:textId="65273B44" w:rsidR="00DA7544" w:rsidRPr="00EB41CA" w:rsidRDefault="00DA7544" w:rsidP="00EB41CA">
            <w:pPr>
              <w:rPr>
                <w:sz w:val="20"/>
                <w:szCs w:val="20"/>
                <w:lang w:val="it-IT"/>
              </w:rPr>
            </w:pPr>
            <w:r w:rsidRPr="00EB41CA">
              <w:rPr>
                <w:sz w:val="20"/>
                <w:szCs w:val="20"/>
              </w:rPr>
              <w:t xml:space="preserve">(1) </w:t>
            </w:r>
            <w:proofErr w:type="spellStart"/>
            <w:r w:rsidRPr="00EB41CA">
              <w:rPr>
                <w:sz w:val="20"/>
                <w:szCs w:val="20"/>
              </w:rPr>
              <w:t>Osebe</w:t>
            </w:r>
            <w:proofErr w:type="spellEnd"/>
            <w:r w:rsidRPr="00EB41CA">
              <w:rPr>
                <w:sz w:val="20"/>
                <w:szCs w:val="20"/>
              </w:rPr>
              <w:t xml:space="preserve">, </w:t>
            </w:r>
            <w:proofErr w:type="spellStart"/>
            <w:r w:rsidRPr="00EB41CA">
              <w:rPr>
                <w:sz w:val="20"/>
                <w:szCs w:val="20"/>
              </w:rPr>
              <w:t>vključene</w:t>
            </w:r>
            <w:proofErr w:type="spellEnd"/>
            <w:r w:rsidRPr="00EB41CA">
              <w:rPr>
                <w:sz w:val="20"/>
                <w:szCs w:val="20"/>
              </w:rPr>
              <w:t xml:space="preserve"> v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vsakih</w:t>
            </w:r>
            <w:proofErr w:type="spellEnd"/>
            <w:r w:rsidRPr="00EB41CA">
              <w:rPr>
                <w:sz w:val="20"/>
                <w:szCs w:val="20"/>
              </w:rPr>
              <w:t xml:space="preserve"> pet let </w:t>
            </w:r>
            <w:proofErr w:type="spellStart"/>
            <w:r w:rsidRPr="00EB41CA">
              <w:rPr>
                <w:sz w:val="20"/>
                <w:szCs w:val="20"/>
              </w:rPr>
              <w:t>izkazati</w:t>
            </w:r>
            <w:proofErr w:type="spellEnd"/>
            <w:r w:rsidRPr="00EB41CA">
              <w:rPr>
                <w:sz w:val="20"/>
                <w:szCs w:val="20"/>
              </w:rPr>
              <w:t xml:space="preserve"> </w:t>
            </w:r>
            <w:proofErr w:type="spellStart"/>
            <w:r w:rsidRPr="00EB41CA">
              <w:rPr>
                <w:sz w:val="20"/>
                <w:szCs w:val="20"/>
              </w:rPr>
              <w:t>svoje</w:t>
            </w:r>
            <w:proofErr w:type="spellEnd"/>
            <w:r w:rsidRPr="00EB41CA">
              <w:rPr>
                <w:sz w:val="20"/>
                <w:szCs w:val="20"/>
              </w:rPr>
              <w:t xml:space="preserve"> </w:t>
            </w:r>
            <w:proofErr w:type="spellStart"/>
            <w:r w:rsidRPr="00EB41CA">
              <w:rPr>
                <w:sz w:val="20"/>
                <w:szCs w:val="20"/>
              </w:rPr>
              <w:t>znanje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s </w:t>
            </w:r>
            <w:proofErr w:type="spellStart"/>
            <w:r w:rsidRPr="00EB41CA">
              <w:rPr>
                <w:sz w:val="20"/>
                <w:szCs w:val="20"/>
              </w:rPr>
              <w:t>ponovim</w:t>
            </w:r>
            <w:proofErr w:type="spellEnd"/>
            <w:r w:rsidRPr="00EB41CA">
              <w:rPr>
                <w:sz w:val="20"/>
                <w:szCs w:val="20"/>
              </w:rPr>
              <w:t xml:space="preserve"> </w:t>
            </w:r>
            <w:proofErr w:type="spellStart"/>
            <w:r w:rsidRPr="00EB41CA">
              <w:rPr>
                <w:sz w:val="20"/>
                <w:szCs w:val="20"/>
              </w:rPr>
              <w:t>opravljanjem</w:t>
            </w:r>
            <w:proofErr w:type="spellEnd"/>
            <w:r w:rsidRPr="00EB41CA">
              <w:rPr>
                <w:sz w:val="20"/>
                <w:szCs w:val="20"/>
              </w:rPr>
              <w:t xml:space="preserve"> </w:t>
            </w:r>
            <w:proofErr w:type="spellStart"/>
            <w:r w:rsidRPr="00EB41CA">
              <w:rPr>
                <w:sz w:val="20"/>
                <w:szCs w:val="20"/>
              </w:rPr>
              <w:t>pisnega</w:t>
            </w:r>
            <w:proofErr w:type="spellEnd"/>
            <w:r w:rsidRPr="00EB41CA">
              <w:rPr>
                <w:sz w:val="20"/>
                <w:szCs w:val="20"/>
              </w:rPr>
              <w:t xml:space="preserve"> </w:t>
            </w:r>
            <w:proofErr w:type="spellStart"/>
            <w:r w:rsidRPr="00EB41CA">
              <w:rPr>
                <w:sz w:val="20"/>
                <w:szCs w:val="20"/>
              </w:rPr>
              <w:t>izpita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12.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pravilnika</w:t>
            </w:r>
            <w:proofErr w:type="spellEnd"/>
            <w:r w:rsidRPr="00EB41CA">
              <w:rPr>
                <w:sz w:val="20"/>
                <w:szCs w:val="20"/>
              </w:rPr>
              <w:t xml:space="preserve">. </w:t>
            </w:r>
            <w:proofErr w:type="spellStart"/>
            <w:r w:rsidRPr="00EB41CA">
              <w:rPr>
                <w:sz w:val="20"/>
                <w:szCs w:val="20"/>
                <w:lang w:val="it-IT"/>
              </w:rPr>
              <w:t>Enako</w:t>
            </w:r>
            <w:proofErr w:type="spellEnd"/>
            <w:r w:rsidRPr="00EB41CA">
              <w:rPr>
                <w:sz w:val="20"/>
                <w:szCs w:val="20"/>
                <w:lang w:val="it-IT"/>
              </w:rPr>
              <w:t xml:space="preserve"> </w:t>
            </w:r>
            <w:proofErr w:type="spellStart"/>
            <w:r w:rsidRPr="00EB41CA">
              <w:rPr>
                <w:sz w:val="20"/>
                <w:szCs w:val="20"/>
                <w:lang w:val="it-IT"/>
              </w:rPr>
              <w:t>velja</w:t>
            </w:r>
            <w:proofErr w:type="spellEnd"/>
            <w:r w:rsidRPr="00EB41CA">
              <w:rPr>
                <w:sz w:val="20"/>
                <w:szCs w:val="20"/>
                <w:lang w:val="it-IT"/>
              </w:rPr>
              <w:t xml:space="preserve"> za </w:t>
            </w:r>
            <w:proofErr w:type="spellStart"/>
            <w:r w:rsidRPr="00EB41CA">
              <w:rPr>
                <w:sz w:val="20"/>
                <w:szCs w:val="20"/>
                <w:lang w:val="it-IT"/>
              </w:rPr>
              <w:t>tiste</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so </w:t>
            </w:r>
            <w:proofErr w:type="spellStart"/>
            <w:r w:rsidRPr="00EB41CA">
              <w:rPr>
                <w:sz w:val="20"/>
                <w:szCs w:val="20"/>
                <w:lang w:val="it-IT"/>
              </w:rPr>
              <w:t>usposabljanje</w:t>
            </w:r>
            <w:proofErr w:type="spellEnd"/>
            <w:r w:rsidRPr="00EB41CA">
              <w:rPr>
                <w:sz w:val="20"/>
                <w:szCs w:val="20"/>
                <w:lang w:val="it-IT"/>
              </w:rPr>
              <w:t xml:space="preserve"> </w:t>
            </w:r>
            <w:proofErr w:type="spellStart"/>
            <w:r w:rsidRPr="00EB41CA">
              <w:rPr>
                <w:sz w:val="20"/>
                <w:szCs w:val="20"/>
                <w:lang w:val="it-IT"/>
              </w:rPr>
              <w:t>opravili</w:t>
            </w:r>
            <w:proofErr w:type="spellEnd"/>
            <w:r w:rsidRPr="00EB41CA">
              <w:rPr>
                <w:sz w:val="20"/>
                <w:szCs w:val="20"/>
                <w:lang w:val="it-IT"/>
              </w:rPr>
              <w:t xml:space="preserve"> v </w:t>
            </w:r>
            <w:proofErr w:type="spellStart"/>
            <w:r w:rsidRPr="00EB41CA">
              <w:rPr>
                <w:sz w:val="20"/>
                <w:szCs w:val="20"/>
                <w:lang w:val="it-IT"/>
              </w:rPr>
              <w:t>tujini</w:t>
            </w:r>
            <w:proofErr w:type="spellEnd"/>
            <w:r w:rsidRPr="00EB41CA">
              <w:rPr>
                <w:sz w:val="20"/>
                <w:szCs w:val="20"/>
                <w:lang w:val="it-IT"/>
              </w:rPr>
              <w:t xml:space="preserve">. </w:t>
            </w:r>
          </w:p>
          <w:p w14:paraId="4867AD72" w14:textId="7839DDC8" w:rsidR="00663068" w:rsidRPr="00EB41CA" w:rsidRDefault="00DA7544" w:rsidP="00EB41CA">
            <w:pPr>
              <w:rPr>
                <w:b/>
                <w:sz w:val="20"/>
                <w:szCs w:val="20"/>
                <w:lang w:val="it-IT"/>
              </w:rPr>
            </w:pPr>
            <w:r w:rsidRPr="00EB41CA">
              <w:rPr>
                <w:sz w:val="20"/>
                <w:szCs w:val="20"/>
                <w:lang w:val="it-IT"/>
              </w:rPr>
              <w:t xml:space="preserve">(2) </w:t>
            </w:r>
            <w:proofErr w:type="spellStart"/>
            <w:r w:rsidRPr="00EB41CA">
              <w:rPr>
                <w:sz w:val="20"/>
                <w:szCs w:val="20"/>
                <w:lang w:val="it-IT"/>
              </w:rPr>
              <w:t>Če</w:t>
            </w:r>
            <w:proofErr w:type="spellEnd"/>
            <w:r w:rsidRPr="00EB41CA">
              <w:rPr>
                <w:sz w:val="20"/>
                <w:szCs w:val="20"/>
                <w:lang w:val="it-IT"/>
              </w:rPr>
              <w:t xml:space="preserve"> ima </w:t>
            </w:r>
            <w:proofErr w:type="spellStart"/>
            <w:r w:rsidRPr="00EB41CA">
              <w:rPr>
                <w:sz w:val="20"/>
                <w:szCs w:val="20"/>
                <w:lang w:val="it-IT"/>
              </w:rPr>
              <w:t>fizična</w:t>
            </w:r>
            <w:proofErr w:type="spellEnd"/>
            <w:r w:rsidRPr="00EB41CA">
              <w:rPr>
                <w:sz w:val="20"/>
                <w:szCs w:val="20"/>
                <w:lang w:val="it-IT"/>
              </w:rPr>
              <w:t xml:space="preserve"> </w:t>
            </w:r>
            <w:proofErr w:type="spellStart"/>
            <w:r w:rsidRPr="00EB41CA">
              <w:rPr>
                <w:sz w:val="20"/>
                <w:szCs w:val="20"/>
                <w:lang w:val="it-IT"/>
              </w:rPr>
              <w:t>oseba</w:t>
            </w:r>
            <w:proofErr w:type="spellEnd"/>
            <w:r w:rsidRPr="00EB41CA">
              <w:rPr>
                <w:sz w:val="20"/>
                <w:szCs w:val="20"/>
                <w:lang w:val="it-IT"/>
              </w:rPr>
              <w:t xml:space="preserve"> </w:t>
            </w:r>
            <w:proofErr w:type="spellStart"/>
            <w:r w:rsidRPr="00EB41CA">
              <w:rPr>
                <w:sz w:val="20"/>
                <w:szCs w:val="20"/>
                <w:lang w:val="it-IT"/>
              </w:rPr>
              <w:t>veljavno</w:t>
            </w:r>
            <w:proofErr w:type="spellEnd"/>
            <w:r w:rsidRPr="00EB41CA">
              <w:rPr>
                <w:sz w:val="20"/>
                <w:szCs w:val="20"/>
                <w:lang w:val="it-IT"/>
              </w:rPr>
              <w:t xml:space="preserve"> </w:t>
            </w:r>
            <w:proofErr w:type="spellStart"/>
            <w:r w:rsidRPr="00EB41CA">
              <w:rPr>
                <w:sz w:val="20"/>
                <w:szCs w:val="20"/>
                <w:lang w:val="it-IT"/>
              </w:rPr>
              <w:t>pooblastilo</w:t>
            </w:r>
            <w:proofErr w:type="spellEnd"/>
            <w:r w:rsidRPr="00EB41CA">
              <w:rPr>
                <w:sz w:val="20"/>
                <w:szCs w:val="20"/>
                <w:lang w:val="it-IT"/>
              </w:rPr>
              <w:t xml:space="preserve"> </w:t>
            </w:r>
            <w:proofErr w:type="spellStart"/>
            <w:r w:rsidRPr="00EB41CA">
              <w:rPr>
                <w:sz w:val="20"/>
                <w:szCs w:val="20"/>
                <w:lang w:val="it-IT"/>
              </w:rPr>
              <w:t>izvedenca</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ji</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področju</w:t>
            </w:r>
            <w:proofErr w:type="spellEnd"/>
            <w:r w:rsidRPr="00EB41CA">
              <w:rPr>
                <w:sz w:val="20"/>
                <w:szCs w:val="20"/>
                <w:lang w:val="it-IT"/>
              </w:rPr>
              <w:t xml:space="preserve">, </w:t>
            </w:r>
            <w:proofErr w:type="spellStart"/>
            <w:r w:rsidRPr="00EB41CA">
              <w:rPr>
                <w:sz w:val="20"/>
                <w:szCs w:val="20"/>
                <w:lang w:val="it-IT"/>
              </w:rPr>
              <w:t>opredeljenem</w:t>
            </w:r>
            <w:proofErr w:type="spellEnd"/>
            <w:r w:rsidRPr="00EB41CA">
              <w:rPr>
                <w:sz w:val="20"/>
                <w:szCs w:val="20"/>
                <w:lang w:val="it-IT"/>
              </w:rPr>
              <w:t xml:space="preserve"> v </w:t>
            </w:r>
            <w:proofErr w:type="spellStart"/>
            <w:r w:rsidRPr="00EB41CA">
              <w:rPr>
                <w:sz w:val="20"/>
                <w:szCs w:val="20"/>
                <w:lang w:val="it-IT"/>
              </w:rPr>
              <w:t>pooblastilu</w:t>
            </w:r>
            <w:proofErr w:type="spellEnd"/>
            <w:r w:rsidRPr="00EB41CA">
              <w:rPr>
                <w:sz w:val="20"/>
                <w:szCs w:val="20"/>
                <w:lang w:val="it-IT"/>
              </w:rPr>
              <w:t xml:space="preserve">, ni </w:t>
            </w:r>
            <w:proofErr w:type="spellStart"/>
            <w:r w:rsidRPr="00EB41CA">
              <w:rPr>
                <w:sz w:val="20"/>
                <w:szCs w:val="20"/>
                <w:lang w:val="it-IT"/>
              </w:rPr>
              <w:t>treba</w:t>
            </w:r>
            <w:proofErr w:type="spellEnd"/>
            <w:r w:rsidRPr="00EB41CA">
              <w:rPr>
                <w:sz w:val="20"/>
                <w:szCs w:val="20"/>
                <w:lang w:val="it-IT"/>
              </w:rPr>
              <w:t xml:space="preserve"> </w:t>
            </w:r>
            <w:proofErr w:type="spellStart"/>
            <w:r w:rsidRPr="00EB41CA">
              <w:rPr>
                <w:sz w:val="20"/>
                <w:szCs w:val="20"/>
                <w:lang w:val="it-IT"/>
              </w:rPr>
              <w:t>ponovno</w:t>
            </w:r>
            <w:proofErr w:type="spellEnd"/>
            <w:r w:rsidRPr="00EB41CA">
              <w:rPr>
                <w:sz w:val="20"/>
                <w:szCs w:val="20"/>
                <w:lang w:val="it-IT"/>
              </w:rPr>
              <w:t xml:space="preserve"> </w:t>
            </w:r>
            <w:proofErr w:type="spellStart"/>
            <w:r w:rsidRPr="00EB41CA">
              <w:rPr>
                <w:sz w:val="20"/>
                <w:szCs w:val="20"/>
                <w:lang w:val="it-IT"/>
              </w:rPr>
              <w:t>izkazati</w:t>
            </w:r>
            <w:proofErr w:type="spellEnd"/>
            <w:r w:rsidRPr="00EB41CA">
              <w:rPr>
                <w:sz w:val="20"/>
                <w:szCs w:val="20"/>
                <w:lang w:val="it-IT"/>
              </w:rPr>
              <w:t xml:space="preserve"> </w:t>
            </w:r>
            <w:proofErr w:type="spellStart"/>
            <w:r w:rsidRPr="00EB41CA">
              <w:rPr>
                <w:sz w:val="20"/>
                <w:szCs w:val="20"/>
                <w:lang w:val="it-IT"/>
              </w:rPr>
              <w:t>znanja</w:t>
            </w:r>
            <w:proofErr w:type="spellEnd"/>
            <w:r w:rsidRPr="00EB41CA">
              <w:rPr>
                <w:sz w:val="20"/>
                <w:szCs w:val="20"/>
                <w:lang w:val="it-IT"/>
              </w:rPr>
              <w:t xml:space="preserve"> z </w:t>
            </w:r>
            <w:proofErr w:type="spellStart"/>
            <w:r w:rsidRPr="00EB41CA">
              <w:rPr>
                <w:sz w:val="20"/>
                <w:szCs w:val="20"/>
                <w:lang w:val="it-IT"/>
              </w:rPr>
              <w:t>opravljanjem</w:t>
            </w:r>
            <w:proofErr w:type="spellEnd"/>
            <w:r w:rsidRPr="00EB41CA">
              <w:rPr>
                <w:sz w:val="20"/>
                <w:szCs w:val="20"/>
                <w:lang w:val="it-IT"/>
              </w:rPr>
              <w:t xml:space="preserve"> </w:t>
            </w:r>
            <w:proofErr w:type="spellStart"/>
            <w:r w:rsidRPr="00EB41CA">
              <w:rPr>
                <w:sz w:val="20"/>
                <w:szCs w:val="20"/>
                <w:lang w:val="it-IT"/>
              </w:rPr>
              <w:t>izpita</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12. </w:t>
            </w:r>
            <w:proofErr w:type="spellStart"/>
            <w:r w:rsidRPr="00EB41CA">
              <w:rPr>
                <w:sz w:val="20"/>
                <w:szCs w:val="20"/>
                <w:lang w:val="it-IT"/>
              </w:rPr>
              <w:t>člena</w:t>
            </w:r>
            <w:proofErr w:type="spellEnd"/>
            <w:r w:rsidRPr="00EB41CA">
              <w:rPr>
                <w:sz w:val="20"/>
                <w:szCs w:val="20"/>
                <w:lang w:val="it-IT"/>
              </w:rPr>
              <w:t xml:space="preserve"> tega </w:t>
            </w:r>
            <w:proofErr w:type="spellStart"/>
            <w:r w:rsidRPr="00EB41CA">
              <w:rPr>
                <w:sz w:val="20"/>
                <w:szCs w:val="20"/>
                <w:lang w:val="it-IT"/>
              </w:rPr>
              <w:t>pravilnika</w:t>
            </w:r>
            <w:proofErr w:type="spellEnd"/>
            <w:r w:rsidRPr="00EB41CA">
              <w:rPr>
                <w:sz w:val="20"/>
                <w:szCs w:val="20"/>
                <w:lang w:val="it-IT"/>
              </w:rPr>
              <w:t>.</w:t>
            </w:r>
          </w:p>
        </w:tc>
        <w:tc>
          <w:tcPr>
            <w:tcW w:w="1413" w:type="dxa"/>
          </w:tcPr>
          <w:p w14:paraId="54FC53B5" w14:textId="77777777" w:rsidR="00FB32CE" w:rsidRPr="00EB41CA" w:rsidRDefault="00FB32CE" w:rsidP="00EB41CA">
            <w:pPr>
              <w:rPr>
                <w:sz w:val="20"/>
                <w:szCs w:val="20"/>
                <w:lang w:val="it-IT"/>
              </w:rPr>
            </w:pPr>
          </w:p>
          <w:p w14:paraId="0BECBE66" w14:textId="70FC81B6" w:rsidR="0034404D" w:rsidRPr="00EB41CA" w:rsidRDefault="0034404D" w:rsidP="00EB41CA">
            <w:pPr>
              <w:rPr>
                <w:sz w:val="20"/>
                <w:szCs w:val="20"/>
                <w:lang w:val="it-IT"/>
              </w:rPr>
            </w:pPr>
          </w:p>
          <w:p w14:paraId="12590751" w14:textId="3A32E583" w:rsidR="00845BB1" w:rsidRPr="00EB41CA" w:rsidRDefault="00845BB1" w:rsidP="00EB41CA">
            <w:pPr>
              <w:rPr>
                <w:sz w:val="20"/>
                <w:szCs w:val="20"/>
                <w:lang w:val="it-IT"/>
              </w:rPr>
            </w:pPr>
          </w:p>
        </w:tc>
        <w:tc>
          <w:tcPr>
            <w:tcW w:w="1139" w:type="dxa"/>
          </w:tcPr>
          <w:p w14:paraId="7C7A6A37" w14:textId="77777777" w:rsidR="00FB32CE" w:rsidRPr="00EB41CA" w:rsidRDefault="00FB32CE" w:rsidP="00EB41CA">
            <w:pPr>
              <w:jc w:val="center"/>
              <w:rPr>
                <w:b/>
                <w:sz w:val="20"/>
                <w:szCs w:val="20"/>
              </w:rPr>
            </w:pPr>
            <w:r w:rsidRPr="00EB41CA">
              <w:rPr>
                <w:b/>
                <w:sz w:val="20"/>
                <w:szCs w:val="20"/>
              </w:rPr>
              <w:t>SV8</w:t>
            </w:r>
          </w:p>
          <w:p w14:paraId="7F49BE3B" w14:textId="77777777" w:rsidR="00FB32CE" w:rsidRPr="00EB41CA" w:rsidRDefault="00FB32CE" w:rsidP="00EB41CA">
            <w:pPr>
              <w:jc w:val="center"/>
              <w:rPr>
                <w:b/>
                <w:sz w:val="20"/>
                <w:szCs w:val="20"/>
              </w:rPr>
            </w:pPr>
          </w:p>
          <w:p w14:paraId="548C4390" w14:textId="658D9BE7" w:rsidR="00663068" w:rsidRPr="00EB41CA" w:rsidDel="008B6F2B" w:rsidRDefault="00663068" w:rsidP="00EB41CA">
            <w:pPr>
              <w:jc w:val="center"/>
              <w:rPr>
                <w:b/>
                <w:sz w:val="20"/>
                <w:szCs w:val="20"/>
              </w:rPr>
            </w:pPr>
          </w:p>
        </w:tc>
      </w:tr>
      <w:tr w:rsidR="00663068" w:rsidRPr="00EB41CA" w14:paraId="6D276BC5" w14:textId="77777777" w:rsidTr="00D70278">
        <w:trPr>
          <w:trHeight w:val="1007"/>
        </w:trPr>
        <w:tc>
          <w:tcPr>
            <w:tcW w:w="5953" w:type="dxa"/>
          </w:tcPr>
          <w:p w14:paraId="0279F893" w14:textId="77777777" w:rsidR="00663068" w:rsidRPr="00EB41CA" w:rsidRDefault="00663068" w:rsidP="00EB41CA">
            <w:pPr>
              <w:rPr>
                <w:b/>
                <w:iCs/>
                <w:noProof/>
                <w:sz w:val="20"/>
                <w:szCs w:val="20"/>
              </w:rPr>
            </w:pPr>
            <w:r w:rsidRPr="00EB41CA">
              <w:rPr>
                <w:b/>
                <w:iCs/>
                <w:noProof/>
                <w:sz w:val="20"/>
                <w:szCs w:val="20"/>
              </w:rPr>
              <w:lastRenderedPageBreak/>
              <w:t>Article 15</w:t>
            </w:r>
          </w:p>
          <w:p w14:paraId="1C41C086" w14:textId="77777777" w:rsidR="00663068" w:rsidRPr="00EB41CA" w:rsidRDefault="00663068" w:rsidP="00EB41CA">
            <w:pPr>
              <w:rPr>
                <w:b/>
                <w:bCs/>
                <w:noProof/>
                <w:sz w:val="20"/>
                <w:szCs w:val="20"/>
              </w:rPr>
            </w:pPr>
            <w:r w:rsidRPr="00EB41CA">
              <w:rPr>
                <w:b/>
                <w:bCs/>
                <w:noProof/>
                <w:sz w:val="20"/>
                <w:szCs w:val="20"/>
              </w:rPr>
              <w:t>Training of exposed workers and information provided to them</w:t>
            </w:r>
          </w:p>
          <w:p w14:paraId="21839319" w14:textId="2DCC0C94" w:rsidR="00663068" w:rsidRPr="00EB41CA" w:rsidRDefault="00663068"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require the undertaking to inform exposed workers on:</w:t>
            </w: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663068" w:rsidRPr="00EB41CA" w14:paraId="790CDE6A" w14:textId="77777777" w:rsidTr="00A6733A">
              <w:trPr>
                <w:tblCellSpacing w:w="0" w:type="dxa"/>
              </w:trPr>
              <w:tc>
                <w:tcPr>
                  <w:tcW w:w="269" w:type="dxa"/>
                </w:tcPr>
                <w:p w14:paraId="4FAEFC53" w14:textId="321962CF" w:rsidR="00663068" w:rsidRPr="00EB41CA" w:rsidRDefault="00663068" w:rsidP="00EB41CA">
                  <w:pPr>
                    <w:rPr>
                      <w:noProof/>
                      <w:sz w:val="20"/>
                      <w:szCs w:val="20"/>
                    </w:rPr>
                  </w:pPr>
                  <w:r w:rsidRPr="00EB41CA">
                    <w:rPr>
                      <w:noProof/>
                      <w:sz w:val="20"/>
                      <w:szCs w:val="20"/>
                    </w:rPr>
                    <w:t>(a)</w:t>
                  </w:r>
                </w:p>
              </w:tc>
              <w:tc>
                <w:tcPr>
                  <w:tcW w:w="4081" w:type="dxa"/>
                </w:tcPr>
                <w:p w14:paraId="0712D89E" w14:textId="77777777" w:rsidR="00663068" w:rsidRPr="00EB41CA" w:rsidRDefault="00663068" w:rsidP="00EB41CA">
                  <w:pPr>
                    <w:rPr>
                      <w:noProof/>
                      <w:sz w:val="20"/>
                      <w:szCs w:val="20"/>
                    </w:rPr>
                  </w:pPr>
                  <w:r w:rsidRPr="00EB41CA">
                    <w:rPr>
                      <w:noProof/>
                      <w:sz w:val="20"/>
                      <w:szCs w:val="20"/>
                    </w:rPr>
                    <w:t>the radiation health risks involved in their work;</w:t>
                  </w:r>
                </w:p>
              </w:tc>
            </w:tr>
          </w:tbl>
          <w:p w14:paraId="7DBD9179" w14:textId="77777777" w:rsidR="00663068" w:rsidRPr="00EB41CA" w:rsidRDefault="00663068" w:rsidP="00EB41CA">
            <w:pPr>
              <w:rPr>
                <w:noProof/>
                <w:vanish/>
                <w:sz w:val="20"/>
                <w:szCs w:val="20"/>
              </w:rPr>
            </w:pPr>
          </w:p>
          <w:p w14:paraId="6C82D0A8" w14:textId="77777777" w:rsidR="00663068" w:rsidRPr="00EB41CA" w:rsidRDefault="00663068" w:rsidP="00EB41CA">
            <w:pPr>
              <w:tabs>
                <w:tab w:val="left" w:pos="2024"/>
              </w:tabs>
              <w:rPr>
                <w:iCs/>
                <w:noProof/>
                <w:sz w:val="20"/>
                <w:szCs w:val="20"/>
              </w:rPr>
            </w:pPr>
            <w:r w:rsidRPr="00EB41CA">
              <w:rPr>
                <w:iCs/>
                <w:noProof/>
                <w:sz w:val="20"/>
                <w:szCs w:val="20"/>
              </w:rPr>
              <w:tab/>
            </w:r>
          </w:p>
        </w:tc>
        <w:tc>
          <w:tcPr>
            <w:tcW w:w="6521" w:type="dxa"/>
          </w:tcPr>
          <w:p w14:paraId="718BA70D" w14:textId="64DBF122" w:rsidR="00663068" w:rsidRPr="00EB41CA" w:rsidRDefault="004857EE" w:rsidP="00EB41CA">
            <w:pPr>
              <w:rPr>
                <w:b/>
                <w:sz w:val="20"/>
                <w:szCs w:val="20"/>
              </w:rPr>
            </w:pPr>
            <w:r w:rsidRPr="00EB41CA">
              <w:rPr>
                <w:b/>
                <w:sz w:val="20"/>
                <w:szCs w:val="20"/>
              </w:rPr>
              <w:lastRenderedPageBreak/>
              <w:t>ZVISJV-1</w:t>
            </w:r>
            <w:r w:rsidR="00254CF1" w:rsidRPr="00EB41CA">
              <w:rPr>
                <w:b/>
                <w:sz w:val="20"/>
                <w:szCs w:val="20"/>
              </w:rPr>
              <w:t xml:space="preserve">, 29. </w:t>
            </w:r>
            <w:proofErr w:type="spellStart"/>
            <w:r w:rsidR="00254CF1" w:rsidRPr="00EB41CA">
              <w:rPr>
                <w:b/>
                <w:sz w:val="20"/>
                <w:szCs w:val="20"/>
              </w:rPr>
              <w:t>člen</w:t>
            </w:r>
            <w:proofErr w:type="spellEnd"/>
            <w:r w:rsidR="00663068" w:rsidRPr="00EB41CA">
              <w:rPr>
                <w:b/>
                <w:sz w:val="20"/>
                <w:szCs w:val="20"/>
              </w:rPr>
              <w:t xml:space="preserve"> (</w:t>
            </w:r>
            <w:proofErr w:type="spellStart"/>
            <w:r w:rsidR="00663068" w:rsidRPr="00EB41CA">
              <w:rPr>
                <w:b/>
                <w:sz w:val="20"/>
                <w:szCs w:val="20"/>
              </w:rPr>
              <w:t>ukrepi</w:t>
            </w:r>
            <w:proofErr w:type="spellEnd"/>
            <w:r w:rsidR="00663068" w:rsidRPr="00EB41CA">
              <w:rPr>
                <w:b/>
                <w:sz w:val="20"/>
                <w:szCs w:val="20"/>
              </w:rPr>
              <w:t xml:space="preserve"> </w:t>
            </w:r>
            <w:proofErr w:type="spellStart"/>
            <w:r w:rsidR="00663068" w:rsidRPr="00EB41CA">
              <w:rPr>
                <w:b/>
                <w:bCs/>
                <w:sz w:val="20"/>
                <w:szCs w:val="20"/>
              </w:rPr>
              <w:t>varstva</w:t>
            </w:r>
            <w:proofErr w:type="spellEnd"/>
            <w:r w:rsidR="00663068" w:rsidRPr="00EB41CA">
              <w:rPr>
                <w:b/>
                <w:bCs/>
                <w:sz w:val="20"/>
                <w:szCs w:val="20"/>
              </w:rPr>
              <w:t xml:space="preserve"> </w:t>
            </w:r>
            <w:proofErr w:type="spellStart"/>
            <w:r w:rsidR="00663068" w:rsidRPr="00EB41CA">
              <w:rPr>
                <w:b/>
                <w:bCs/>
                <w:sz w:val="20"/>
                <w:szCs w:val="20"/>
              </w:rPr>
              <w:t>pred</w:t>
            </w:r>
            <w:proofErr w:type="spellEnd"/>
            <w:r w:rsidR="00663068" w:rsidRPr="00EB41CA">
              <w:rPr>
                <w:b/>
                <w:bCs/>
                <w:sz w:val="20"/>
                <w:szCs w:val="20"/>
              </w:rPr>
              <w:t xml:space="preserve"> </w:t>
            </w:r>
            <w:proofErr w:type="spellStart"/>
            <w:r w:rsidR="00663068" w:rsidRPr="00EB41CA">
              <w:rPr>
                <w:b/>
                <w:bCs/>
                <w:sz w:val="20"/>
                <w:szCs w:val="20"/>
              </w:rPr>
              <w:t>sevanji</w:t>
            </w:r>
            <w:proofErr w:type="spellEnd"/>
            <w:r w:rsidR="00663068" w:rsidRPr="00EB41CA">
              <w:rPr>
                <w:b/>
                <w:sz w:val="20"/>
                <w:szCs w:val="20"/>
              </w:rPr>
              <w:t>)</w:t>
            </w:r>
          </w:p>
          <w:p w14:paraId="019DDD4C" w14:textId="4EA69651" w:rsidR="00663068" w:rsidRPr="00EB41CA" w:rsidRDefault="00663068" w:rsidP="00EB41CA">
            <w:pPr>
              <w:rPr>
                <w:sz w:val="20"/>
                <w:szCs w:val="20"/>
              </w:rPr>
            </w:pPr>
            <w:r w:rsidRPr="00EB41CA">
              <w:rPr>
                <w:sz w:val="20"/>
                <w:szCs w:val="20"/>
              </w:rPr>
              <w:t xml:space="preserve">(1) 4. </w:t>
            </w:r>
            <w:proofErr w:type="spellStart"/>
            <w:r w:rsidRPr="00EB41CA">
              <w:rPr>
                <w:sz w:val="20"/>
                <w:szCs w:val="20"/>
              </w:rPr>
              <w:t>seznanitev</w:t>
            </w:r>
            <w:proofErr w:type="spellEnd"/>
            <w:r w:rsidRPr="00EB41CA">
              <w:rPr>
                <w:sz w:val="20"/>
                <w:szCs w:val="20"/>
              </w:rPr>
              <w:t xml:space="preserve"> </w:t>
            </w:r>
            <w:proofErr w:type="spellStart"/>
            <w:r w:rsidRPr="00EB41CA">
              <w:rPr>
                <w:sz w:val="20"/>
                <w:szCs w:val="20"/>
              </w:rPr>
              <w:t>izpostavljenih</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praktikantov</w:t>
            </w:r>
            <w:proofErr w:type="spellEnd"/>
            <w:r w:rsidRPr="00EB41CA">
              <w:rPr>
                <w:sz w:val="20"/>
                <w:szCs w:val="20"/>
              </w:rPr>
              <w:t xml:space="preserve"> in </w:t>
            </w:r>
            <w:proofErr w:type="spellStart"/>
            <w:r w:rsidRPr="00EB41CA">
              <w:rPr>
                <w:sz w:val="20"/>
                <w:szCs w:val="20"/>
              </w:rPr>
              <w:t>študentov</w:t>
            </w:r>
            <w:proofErr w:type="spellEnd"/>
            <w:r w:rsidRPr="00EB41CA">
              <w:rPr>
                <w:sz w:val="20"/>
                <w:szCs w:val="20"/>
              </w:rPr>
              <w:t xml:space="preserve"> o:</w:t>
            </w:r>
          </w:p>
          <w:p w14:paraId="203F5B84" w14:textId="67E18C32" w:rsidR="00663068" w:rsidRPr="00EB41CA" w:rsidRDefault="00663068" w:rsidP="00EB41CA">
            <w:pPr>
              <w:rPr>
                <w:sz w:val="20"/>
                <w:szCs w:val="20"/>
              </w:rPr>
            </w:pPr>
            <w:r w:rsidRPr="00EB41CA">
              <w:rPr>
                <w:sz w:val="20"/>
                <w:szCs w:val="20"/>
              </w:rPr>
              <w:t xml:space="preserve">a. </w:t>
            </w:r>
            <w:proofErr w:type="spellStart"/>
            <w:r w:rsidRPr="00EB41CA">
              <w:rPr>
                <w:sz w:val="20"/>
                <w:szCs w:val="20"/>
              </w:rPr>
              <w:t>tveganjih</w:t>
            </w:r>
            <w:proofErr w:type="spellEnd"/>
            <w:r w:rsidRPr="00EB41CA">
              <w:rPr>
                <w:sz w:val="20"/>
                <w:szCs w:val="20"/>
              </w:rPr>
              <w:t xml:space="preserve"> za </w:t>
            </w:r>
            <w:proofErr w:type="spellStart"/>
            <w:r w:rsidRPr="00EB41CA">
              <w:rPr>
                <w:sz w:val="20"/>
                <w:szCs w:val="20"/>
              </w:rPr>
              <w:t>zdravje</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njihovem</w:t>
            </w:r>
            <w:proofErr w:type="spellEnd"/>
            <w:r w:rsidRPr="00EB41CA">
              <w:rPr>
                <w:sz w:val="20"/>
                <w:szCs w:val="20"/>
              </w:rPr>
              <w:t xml:space="preserve"> </w:t>
            </w:r>
            <w:proofErr w:type="spellStart"/>
            <w:r w:rsidRPr="00EB41CA">
              <w:rPr>
                <w:sz w:val="20"/>
                <w:szCs w:val="20"/>
              </w:rPr>
              <w:t>delu</w:t>
            </w:r>
            <w:proofErr w:type="spellEnd"/>
            <w:r w:rsidR="00254CF1" w:rsidRPr="00EB41CA">
              <w:rPr>
                <w:sz w:val="20"/>
                <w:szCs w:val="20"/>
              </w:rPr>
              <w:t>;</w:t>
            </w:r>
          </w:p>
        </w:tc>
        <w:tc>
          <w:tcPr>
            <w:tcW w:w="1413" w:type="dxa"/>
          </w:tcPr>
          <w:p w14:paraId="39A6A58E" w14:textId="77777777" w:rsidR="00663068" w:rsidRPr="00EB41CA" w:rsidRDefault="00663068" w:rsidP="00EB41CA">
            <w:pPr>
              <w:spacing w:after="120"/>
              <w:jc w:val="both"/>
              <w:rPr>
                <w:sz w:val="20"/>
                <w:szCs w:val="20"/>
                <w:lang w:val="sv-SE"/>
              </w:rPr>
            </w:pPr>
          </w:p>
        </w:tc>
        <w:tc>
          <w:tcPr>
            <w:tcW w:w="1139" w:type="dxa"/>
          </w:tcPr>
          <w:p w14:paraId="492A0C51" w14:textId="77777777" w:rsidR="00663068" w:rsidRPr="00EB41CA" w:rsidDel="008B6F2B" w:rsidRDefault="004857EE" w:rsidP="00EB41CA">
            <w:pPr>
              <w:spacing w:after="120"/>
              <w:jc w:val="center"/>
              <w:rPr>
                <w:b/>
                <w:sz w:val="20"/>
                <w:szCs w:val="20"/>
                <w:lang w:val="sl-SI"/>
              </w:rPr>
            </w:pPr>
            <w:r w:rsidRPr="00EB41CA">
              <w:rPr>
                <w:b/>
                <w:sz w:val="20"/>
                <w:szCs w:val="20"/>
                <w:lang w:val="sl-SI"/>
              </w:rPr>
              <w:t>ZVISJV-1</w:t>
            </w:r>
          </w:p>
        </w:tc>
      </w:tr>
      <w:tr w:rsidR="00663068" w:rsidRPr="00EB41CA" w14:paraId="252C3D68" w14:textId="77777777" w:rsidTr="00D70278">
        <w:trPr>
          <w:trHeight w:val="920"/>
        </w:trPr>
        <w:tc>
          <w:tcPr>
            <w:tcW w:w="5953" w:type="dxa"/>
          </w:tcPr>
          <w:p w14:paraId="1C5E576F" w14:textId="77777777" w:rsidR="00663068" w:rsidRPr="00EB41CA" w:rsidRDefault="00663068" w:rsidP="00EB41CA">
            <w:pPr>
              <w:rPr>
                <w:noProof/>
                <w:sz w:val="20"/>
                <w:szCs w:val="20"/>
              </w:rPr>
            </w:pPr>
            <w:r w:rsidRPr="00EB41CA">
              <w:rPr>
                <w:noProof/>
                <w:sz w:val="20"/>
                <w:szCs w:val="20"/>
              </w:rPr>
              <w:t>(b) the general radiation protection procedures and precautions to be taken;</w:t>
            </w:r>
          </w:p>
        </w:tc>
        <w:tc>
          <w:tcPr>
            <w:tcW w:w="6521" w:type="dxa"/>
          </w:tcPr>
          <w:p w14:paraId="6A4D0255" w14:textId="23E64F1D" w:rsidR="00663068" w:rsidRPr="00EB41CA" w:rsidRDefault="004857EE" w:rsidP="00EB41CA">
            <w:pPr>
              <w:rPr>
                <w:b/>
                <w:snapToGrid w:val="0"/>
                <w:sz w:val="20"/>
                <w:szCs w:val="20"/>
                <w:lang w:val="sl-SI" w:eastAsia="sl-SI"/>
              </w:rPr>
            </w:pPr>
            <w:r w:rsidRPr="00EB41CA">
              <w:rPr>
                <w:b/>
                <w:snapToGrid w:val="0"/>
                <w:sz w:val="20"/>
                <w:szCs w:val="20"/>
                <w:lang w:val="sl-SI" w:eastAsia="sl-SI"/>
              </w:rPr>
              <w:t>ZVISJV-1</w:t>
            </w:r>
            <w:r w:rsidR="004C30AC" w:rsidRPr="00EB41CA">
              <w:rPr>
                <w:b/>
                <w:snapToGrid w:val="0"/>
                <w:sz w:val="20"/>
                <w:szCs w:val="20"/>
                <w:lang w:val="sl-SI" w:eastAsia="sl-SI"/>
              </w:rPr>
              <w:t>, 29. člen</w:t>
            </w:r>
            <w:r w:rsidR="00663068" w:rsidRPr="00EB41CA">
              <w:rPr>
                <w:b/>
                <w:snapToGrid w:val="0"/>
                <w:sz w:val="20"/>
                <w:szCs w:val="20"/>
                <w:lang w:val="sl-SI" w:eastAsia="sl-SI"/>
              </w:rPr>
              <w:t xml:space="preserve"> (ukrepi varstva pred sevanji)</w:t>
            </w:r>
          </w:p>
          <w:p w14:paraId="275F5BE2" w14:textId="18890C09" w:rsidR="00663068" w:rsidRPr="00EB41CA" w:rsidRDefault="00663068" w:rsidP="00EB41CA">
            <w:pPr>
              <w:rPr>
                <w:sz w:val="20"/>
                <w:szCs w:val="20"/>
                <w:lang w:val="sl-SI"/>
              </w:rPr>
            </w:pPr>
            <w:r w:rsidRPr="00EB41CA">
              <w:rPr>
                <w:sz w:val="20"/>
                <w:szCs w:val="20"/>
                <w:lang w:val="sl-SI"/>
              </w:rPr>
              <w:t xml:space="preserve">(1) 4. b. vsebini splošnih postopkov in </w:t>
            </w:r>
            <w:r w:rsidR="00254CF1" w:rsidRPr="00EB41CA">
              <w:rPr>
                <w:sz w:val="20"/>
                <w:szCs w:val="20"/>
                <w:lang w:val="sl-SI"/>
              </w:rPr>
              <w:t>varnostnih ukrepov</w:t>
            </w:r>
            <w:r w:rsidRPr="00EB41CA">
              <w:rPr>
                <w:sz w:val="20"/>
                <w:szCs w:val="20"/>
                <w:lang w:val="sl-SI"/>
              </w:rPr>
              <w:t>, povezanih z izvajanjem sevalne dejavnosti,</w:t>
            </w:r>
          </w:p>
        </w:tc>
        <w:tc>
          <w:tcPr>
            <w:tcW w:w="1413" w:type="dxa"/>
          </w:tcPr>
          <w:p w14:paraId="1054C140" w14:textId="77777777" w:rsidR="00663068" w:rsidRPr="00EB41CA" w:rsidRDefault="00663068" w:rsidP="00EB41CA">
            <w:pPr>
              <w:rPr>
                <w:sz w:val="20"/>
                <w:szCs w:val="20"/>
                <w:lang w:val="sl-SI"/>
              </w:rPr>
            </w:pPr>
          </w:p>
        </w:tc>
        <w:tc>
          <w:tcPr>
            <w:tcW w:w="1139" w:type="dxa"/>
          </w:tcPr>
          <w:p w14:paraId="1E86670E" w14:textId="77777777" w:rsidR="00663068" w:rsidRPr="00EB41CA" w:rsidDel="008B6F2B" w:rsidRDefault="004857EE" w:rsidP="00EB41CA">
            <w:pPr>
              <w:jc w:val="center"/>
              <w:rPr>
                <w:b/>
                <w:sz w:val="20"/>
                <w:szCs w:val="20"/>
                <w:lang w:val="sl-SI"/>
              </w:rPr>
            </w:pPr>
            <w:r w:rsidRPr="00EB41CA">
              <w:rPr>
                <w:b/>
                <w:sz w:val="20"/>
                <w:szCs w:val="20"/>
                <w:lang w:val="sl-SI"/>
              </w:rPr>
              <w:t>ZVISJV-1</w:t>
            </w:r>
          </w:p>
        </w:tc>
      </w:tr>
      <w:tr w:rsidR="00663068" w:rsidRPr="00EB41CA" w14:paraId="604C3F81" w14:textId="77777777" w:rsidTr="00D70278">
        <w:trPr>
          <w:trHeight w:val="920"/>
        </w:trPr>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341"/>
              <w:gridCol w:w="5396"/>
            </w:tblGrid>
            <w:tr w:rsidR="00663068" w:rsidRPr="00EB41CA" w14:paraId="2863413B" w14:textId="77777777" w:rsidTr="003A4DFD">
              <w:trPr>
                <w:tblCellSpacing w:w="0" w:type="dxa"/>
              </w:trPr>
              <w:tc>
                <w:tcPr>
                  <w:tcW w:w="406" w:type="dxa"/>
                  <w:tcBorders>
                    <w:bottom w:val="dashSmallGap" w:sz="4" w:space="0" w:color="auto"/>
                  </w:tcBorders>
                </w:tcPr>
                <w:p w14:paraId="2D3C96E6" w14:textId="77777777" w:rsidR="00663068" w:rsidRPr="00EB41CA" w:rsidRDefault="00663068" w:rsidP="00EB41CA">
                  <w:pPr>
                    <w:rPr>
                      <w:noProof/>
                      <w:sz w:val="20"/>
                      <w:szCs w:val="20"/>
                    </w:rPr>
                  </w:pPr>
                  <w:r w:rsidRPr="00EB41CA">
                    <w:rPr>
                      <w:noProof/>
                      <w:sz w:val="20"/>
                      <w:szCs w:val="20"/>
                    </w:rPr>
                    <w:t>(c)</w:t>
                  </w:r>
                </w:p>
              </w:tc>
              <w:tc>
                <w:tcPr>
                  <w:tcW w:w="6474" w:type="dxa"/>
                </w:tcPr>
                <w:p w14:paraId="0875C069" w14:textId="77777777" w:rsidR="00663068" w:rsidRPr="00EB41CA" w:rsidRDefault="00663068" w:rsidP="00EB41CA">
                  <w:pPr>
                    <w:rPr>
                      <w:noProof/>
                      <w:sz w:val="20"/>
                      <w:szCs w:val="20"/>
                    </w:rPr>
                  </w:pPr>
                  <w:r w:rsidRPr="00EB41CA">
                    <w:rPr>
                      <w:noProof/>
                      <w:sz w:val="20"/>
                      <w:szCs w:val="20"/>
                    </w:rPr>
                    <w:t>the radiation protection procedures and precautions connected with the operational and working conditions of both the practice in general and each type of workstation or work to which they may be assigned;</w:t>
                  </w:r>
                </w:p>
              </w:tc>
            </w:tr>
          </w:tbl>
          <w:p w14:paraId="02CA3A0C" w14:textId="77777777" w:rsidR="00663068" w:rsidRPr="00EB41CA" w:rsidRDefault="00663068" w:rsidP="00EB41CA">
            <w:pPr>
              <w:rPr>
                <w:noProof/>
                <w:sz w:val="20"/>
                <w:szCs w:val="20"/>
              </w:rPr>
            </w:pPr>
          </w:p>
        </w:tc>
        <w:tc>
          <w:tcPr>
            <w:tcW w:w="6521" w:type="dxa"/>
          </w:tcPr>
          <w:p w14:paraId="23218806" w14:textId="7A3A8016" w:rsidR="00663068" w:rsidRPr="00EB41CA" w:rsidRDefault="004857EE" w:rsidP="00EB41CA">
            <w:pPr>
              <w:rPr>
                <w:b/>
                <w:snapToGrid w:val="0"/>
                <w:sz w:val="20"/>
                <w:szCs w:val="20"/>
                <w:lang w:val="sl-SI" w:eastAsia="sl-SI"/>
              </w:rPr>
            </w:pPr>
            <w:r w:rsidRPr="00EB41CA">
              <w:rPr>
                <w:b/>
                <w:snapToGrid w:val="0"/>
                <w:sz w:val="20"/>
                <w:szCs w:val="20"/>
                <w:lang w:val="sl-SI" w:eastAsia="sl-SI"/>
              </w:rPr>
              <w:t>ZVISJV-1</w:t>
            </w:r>
            <w:r w:rsidR="004C30AC" w:rsidRPr="00EB41CA">
              <w:rPr>
                <w:b/>
                <w:snapToGrid w:val="0"/>
                <w:sz w:val="20"/>
                <w:szCs w:val="20"/>
                <w:lang w:val="sl-SI" w:eastAsia="sl-SI"/>
              </w:rPr>
              <w:t>, 29. člen</w:t>
            </w:r>
            <w:r w:rsidR="00663068" w:rsidRPr="00EB41CA">
              <w:rPr>
                <w:b/>
                <w:snapToGrid w:val="0"/>
                <w:sz w:val="20"/>
                <w:szCs w:val="20"/>
                <w:lang w:val="sl-SI" w:eastAsia="sl-SI"/>
              </w:rPr>
              <w:t xml:space="preserve"> (ukrepi varstva pred sevanji)</w:t>
            </w:r>
          </w:p>
          <w:p w14:paraId="586C015B" w14:textId="2E8DA99F" w:rsidR="00663068" w:rsidRPr="00EB41CA" w:rsidRDefault="00663068" w:rsidP="00EB41CA">
            <w:pPr>
              <w:rPr>
                <w:snapToGrid w:val="0"/>
                <w:sz w:val="20"/>
                <w:szCs w:val="20"/>
                <w:lang w:val="sl-SI" w:eastAsia="sl-SI"/>
              </w:rPr>
            </w:pPr>
            <w:r w:rsidRPr="00EB41CA">
              <w:rPr>
                <w:sz w:val="20"/>
                <w:szCs w:val="20"/>
                <w:lang w:val="sl-SI"/>
              </w:rPr>
              <w:t xml:space="preserve">(1) 4. c. vsebini postopkov in </w:t>
            </w:r>
            <w:r w:rsidR="00254CF1" w:rsidRPr="00EB41CA">
              <w:rPr>
                <w:sz w:val="20"/>
                <w:szCs w:val="20"/>
                <w:lang w:val="sl-SI"/>
              </w:rPr>
              <w:t>varnostnih ukrepov</w:t>
            </w:r>
            <w:r w:rsidRPr="00EB41CA">
              <w:rPr>
                <w:sz w:val="20"/>
                <w:szCs w:val="20"/>
                <w:lang w:val="sl-SI"/>
              </w:rPr>
              <w:t>, povezanih z določenim delovnim mestom ali delom, ki ga opravljajo</w:t>
            </w:r>
            <w:r w:rsidR="00254CF1" w:rsidRPr="00EB41CA">
              <w:rPr>
                <w:sz w:val="20"/>
                <w:szCs w:val="20"/>
                <w:lang w:val="sl-SI"/>
              </w:rPr>
              <w:t>;</w:t>
            </w:r>
          </w:p>
        </w:tc>
        <w:tc>
          <w:tcPr>
            <w:tcW w:w="1413" w:type="dxa"/>
          </w:tcPr>
          <w:p w14:paraId="427CF339" w14:textId="77777777" w:rsidR="00663068" w:rsidRPr="00EB41CA" w:rsidRDefault="00663068" w:rsidP="00EB41CA">
            <w:pPr>
              <w:rPr>
                <w:snapToGrid w:val="0"/>
                <w:sz w:val="20"/>
                <w:szCs w:val="20"/>
                <w:lang w:val="sl-SI" w:eastAsia="sl-SI"/>
              </w:rPr>
            </w:pPr>
          </w:p>
        </w:tc>
        <w:tc>
          <w:tcPr>
            <w:tcW w:w="1139" w:type="dxa"/>
          </w:tcPr>
          <w:p w14:paraId="4E8BB284" w14:textId="77777777" w:rsidR="00663068" w:rsidRPr="00EB41CA" w:rsidDel="008B6F2B" w:rsidRDefault="004857EE" w:rsidP="00EB41CA">
            <w:pPr>
              <w:jc w:val="center"/>
              <w:rPr>
                <w:b/>
                <w:sz w:val="20"/>
                <w:szCs w:val="20"/>
                <w:lang w:val="sl-SI"/>
              </w:rPr>
            </w:pPr>
            <w:r w:rsidRPr="00EB41CA">
              <w:rPr>
                <w:b/>
                <w:sz w:val="20"/>
                <w:szCs w:val="20"/>
                <w:lang w:val="sl-SI"/>
              </w:rPr>
              <w:t>ZVISJV-1</w:t>
            </w:r>
          </w:p>
        </w:tc>
      </w:tr>
      <w:tr w:rsidR="00663068" w:rsidRPr="00EB41CA" w14:paraId="5489E0D4" w14:textId="77777777" w:rsidTr="00D70278">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663068" w:rsidRPr="00EB41CA" w14:paraId="324EED50" w14:textId="77777777" w:rsidTr="00555608">
              <w:trPr>
                <w:tblCellSpacing w:w="0" w:type="dxa"/>
              </w:trPr>
              <w:tc>
                <w:tcPr>
                  <w:tcW w:w="269" w:type="dxa"/>
                  <w:tcBorders>
                    <w:top w:val="dashSmallGap" w:sz="4" w:space="0" w:color="auto"/>
                  </w:tcBorders>
                </w:tcPr>
                <w:p w14:paraId="682D11A0" w14:textId="77777777" w:rsidR="00663068" w:rsidRPr="00EB41CA" w:rsidRDefault="00663068" w:rsidP="00EB41CA">
                  <w:pPr>
                    <w:rPr>
                      <w:noProof/>
                      <w:sz w:val="20"/>
                      <w:szCs w:val="20"/>
                    </w:rPr>
                  </w:pPr>
                  <w:r w:rsidRPr="00EB41CA">
                    <w:rPr>
                      <w:noProof/>
                      <w:sz w:val="20"/>
                      <w:szCs w:val="20"/>
                    </w:rPr>
                    <w:t>(d)</w:t>
                  </w:r>
                </w:p>
              </w:tc>
              <w:tc>
                <w:tcPr>
                  <w:tcW w:w="4081" w:type="dxa"/>
                  <w:tcBorders>
                    <w:top w:val="dashSmallGap" w:sz="4" w:space="0" w:color="auto"/>
                  </w:tcBorders>
                </w:tcPr>
                <w:p w14:paraId="240A1832" w14:textId="77777777" w:rsidR="00663068" w:rsidRPr="00EB41CA" w:rsidRDefault="00663068" w:rsidP="00EB41CA">
                  <w:pPr>
                    <w:rPr>
                      <w:noProof/>
                      <w:sz w:val="20"/>
                      <w:szCs w:val="20"/>
                    </w:rPr>
                  </w:pPr>
                  <w:r w:rsidRPr="00EB41CA">
                    <w:rPr>
                      <w:noProof/>
                      <w:sz w:val="20"/>
                      <w:szCs w:val="20"/>
                    </w:rPr>
                    <w:t>the relevant parts of the emergency response plans and procedures;</w:t>
                  </w:r>
                </w:p>
              </w:tc>
            </w:tr>
          </w:tbl>
          <w:p w14:paraId="18F2E3EA" w14:textId="77777777" w:rsidR="00663068" w:rsidRPr="00EB41CA" w:rsidRDefault="00663068" w:rsidP="00EB41CA">
            <w:pPr>
              <w:rPr>
                <w:noProof/>
                <w:vanish/>
                <w:sz w:val="20"/>
                <w:szCs w:val="20"/>
              </w:rPr>
            </w:pPr>
          </w:p>
        </w:tc>
        <w:tc>
          <w:tcPr>
            <w:tcW w:w="6521" w:type="dxa"/>
          </w:tcPr>
          <w:p w14:paraId="391E5748" w14:textId="353C39C1" w:rsidR="00663068" w:rsidRPr="00EB41CA" w:rsidRDefault="004857EE" w:rsidP="00EB41CA">
            <w:pPr>
              <w:rPr>
                <w:b/>
                <w:snapToGrid w:val="0"/>
                <w:sz w:val="20"/>
                <w:szCs w:val="20"/>
                <w:lang w:val="sl-SI" w:eastAsia="sl-SI"/>
              </w:rPr>
            </w:pPr>
            <w:r w:rsidRPr="00EB41CA">
              <w:rPr>
                <w:b/>
                <w:snapToGrid w:val="0"/>
                <w:sz w:val="20"/>
                <w:szCs w:val="20"/>
                <w:lang w:val="sl-SI" w:eastAsia="sl-SI"/>
              </w:rPr>
              <w:t>ZVISJV-1</w:t>
            </w:r>
            <w:r w:rsidR="004C30AC" w:rsidRPr="00EB41CA">
              <w:rPr>
                <w:b/>
                <w:snapToGrid w:val="0"/>
                <w:sz w:val="20"/>
                <w:szCs w:val="20"/>
                <w:lang w:val="sl-SI" w:eastAsia="sl-SI"/>
              </w:rPr>
              <w:t>, 29. člen</w:t>
            </w:r>
            <w:r w:rsidR="00663068" w:rsidRPr="00EB41CA">
              <w:rPr>
                <w:b/>
                <w:snapToGrid w:val="0"/>
                <w:sz w:val="20"/>
                <w:szCs w:val="20"/>
                <w:lang w:val="sl-SI" w:eastAsia="sl-SI"/>
              </w:rPr>
              <w:t xml:space="preserve"> (ukrepi varstva pred sevanji)</w:t>
            </w:r>
          </w:p>
          <w:p w14:paraId="5C0745BD" w14:textId="77C32C7C" w:rsidR="00663068" w:rsidRPr="00EB41CA" w:rsidRDefault="00663068" w:rsidP="00EB41CA">
            <w:pPr>
              <w:rPr>
                <w:snapToGrid w:val="0"/>
                <w:sz w:val="20"/>
                <w:szCs w:val="20"/>
                <w:lang w:val="sl-SI" w:eastAsia="sl-SI"/>
              </w:rPr>
            </w:pPr>
            <w:r w:rsidRPr="00EB41CA">
              <w:rPr>
                <w:sz w:val="20"/>
                <w:szCs w:val="20"/>
                <w:lang w:val="sl-SI"/>
              </w:rPr>
              <w:t xml:space="preserve">(1) 4. d. vsebini tistih delov načrtov </w:t>
            </w:r>
            <w:r w:rsidR="00254CF1" w:rsidRPr="00EB41CA">
              <w:rPr>
                <w:sz w:val="20"/>
                <w:szCs w:val="20"/>
                <w:lang w:val="sl-SI"/>
              </w:rPr>
              <w:t xml:space="preserve">za </w:t>
            </w:r>
            <w:proofErr w:type="spellStart"/>
            <w:r w:rsidR="00254CF1" w:rsidRPr="00EB41CA">
              <w:rPr>
                <w:sz w:val="20"/>
                <w:szCs w:val="20"/>
                <w:lang w:val="sl-SI"/>
              </w:rPr>
              <w:t>zaščitop</w:t>
            </w:r>
            <w:proofErr w:type="spellEnd"/>
            <w:r w:rsidR="00254CF1" w:rsidRPr="00EB41CA">
              <w:rPr>
                <w:sz w:val="20"/>
                <w:szCs w:val="20"/>
                <w:lang w:val="sl-SI"/>
              </w:rPr>
              <w:t xml:space="preserve"> in reševanje </w:t>
            </w:r>
            <w:r w:rsidRPr="00EB41CA">
              <w:rPr>
                <w:sz w:val="20"/>
                <w:szCs w:val="20"/>
                <w:lang w:val="sl-SI"/>
              </w:rPr>
              <w:t xml:space="preserve">ali navodil za ukrepanje </w:t>
            </w:r>
            <w:r w:rsidR="00254CF1" w:rsidRPr="00EB41CA">
              <w:rPr>
                <w:sz w:val="20"/>
                <w:szCs w:val="20"/>
                <w:lang w:val="sl-SI"/>
              </w:rPr>
              <w:t xml:space="preserve">v primeru </w:t>
            </w:r>
            <w:r w:rsidRPr="00EB41CA">
              <w:rPr>
                <w:sz w:val="20"/>
                <w:szCs w:val="20"/>
                <w:lang w:val="sl-SI"/>
              </w:rPr>
              <w:t>izredn</w:t>
            </w:r>
            <w:r w:rsidR="00254CF1" w:rsidRPr="00EB41CA">
              <w:rPr>
                <w:sz w:val="20"/>
                <w:szCs w:val="20"/>
                <w:lang w:val="sl-SI"/>
              </w:rPr>
              <w:t>ega</w:t>
            </w:r>
            <w:r w:rsidRPr="00EB41CA">
              <w:rPr>
                <w:sz w:val="20"/>
                <w:szCs w:val="20"/>
                <w:lang w:val="sl-SI"/>
              </w:rPr>
              <w:t xml:space="preserve"> dogodk</w:t>
            </w:r>
            <w:r w:rsidR="00254CF1" w:rsidRPr="00EB41CA">
              <w:rPr>
                <w:sz w:val="20"/>
                <w:szCs w:val="20"/>
                <w:lang w:val="sl-SI"/>
              </w:rPr>
              <w:t>a</w:t>
            </w:r>
            <w:r w:rsidRPr="00EB41CA">
              <w:rPr>
                <w:sz w:val="20"/>
                <w:szCs w:val="20"/>
                <w:lang w:val="sl-SI"/>
              </w:rPr>
              <w:t>, s katerimi mora biti oseba seznanjena</w:t>
            </w:r>
            <w:r w:rsidR="00254CF1" w:rsidRPr="00EB41CA">
              <w:rPr>
                <w:sz w:val="20"/>
                <w:szCs w:val="20"/>
                <w:lang w:val="sl-SI"/>
              </w:rPr>
              <w:t>;</w:t>
            </w:r>
          </w:p>
        </w:tc>
        <w:tc>
          <w:tcPr>
            <w:tcW w:w="1413" w:type="dxa"/>
          </w:tcPr>
          <w:p w14:paraId="1E0B42AC" w14:textId="77777777" w:rsidR="00663068" w:rsidRPr="00EB41CA" w:rsidRDefault="00663068" w:rsidP="00EB41CA">
            <w:pPr>
              <w:rPr>
                <w:snapToGrid w:val="0"/>
                <w:sz w:val="20"/>
                <w:szCs w:val="20"/>
                <w:lang w:val="sl-SI" w:eastAsia="sl-SI"/>
              </w:rPr>
            </w:pPr>
          </w:p>
        </w:tc>
        <w:tc>
          <w:tcPr>
            <w:tcW w:w="1139" w:type="dxa"/>
          </w:tcPr>
          <w:p w14:paraId="31098040" w14:textId="77777777" w:rsidR="00663068" w:rsidRPr="00EB41CA" w:rsidDel="008B6F2B" w:rsidRDefault="004857EE" w:rsidP="00EB41CA">
            <w:pPr>
              <w:jc w:val="center"/>
              <w:rPr>
                <w:b/>
                <w:snapToGrid w:val="0"/>
                <w:sz w:val="20"/>
                <w:szCs w:val="20"/>
                <w:lang w:val="sl-SI" w:eastAsia="sl-SI"/>
              </w:rPr>
            </w:pPr>
            <w:r w:rsidRPr="00EB41CA">
              <w:rPr>
                <w:b/>
                <w:sz w:val="20"/>
                <w:szCs w:val="20"/>
                <w:lang w:val="sl-SI"/>
              </w:rPr>
              <w:t>ZVISJV-1</w:t>
            </w:r>
          </w:p>
        </w:tc>
      </w:tr>
      <w:tr w:rsidR="00663068" w:rsidRPr="00EB41CA" w14:paraId="5AFD1E94" w14:textId="77777777" w:rsidTr="00D70278">
        <w:trPr>
          <w:hidden/>
        </w:trPr>
        <w:tc>
          <w:tcPr>
            <w:tcW w:w="5953" w:type="dxa"/>
          </w:tcPr>
          <w:p w14:paraId="48830D17" w14:textId="77777777" w:rsidR="00663068" w:rsidRPr="00EB41CA" w:rsidRDefault="00663068" w:rsidP="00EB41CA">
            <w:pPr>
              <w:rPr>
                <w:noProof/>
                <w:vanish/>
                <w:sz w:val="20"/>
                <w:szCs w:val="20"/>
              </w:rPr>
            </w:pPr>
          </w:p>
          <w:p w14:paraId="669A10A8" w14:textId="77777777" w:rsidR="00663068" w:rsidRPr="00EB41CA" w:rsidRDefault="00663068" w:rsidP="00EB41CA">
            <w:pPr>
              <w:rPr>
                <w:noProof/>
                <w:vanish/>
                <w:sz w:val="20"/>
                <w:szCs w:val="20"/>
              </w:rPr>
            </w:pPr>
          </w:p>
          <w:p w14:paraId="3F7DED0D" w14:textId="77777777" w:rsidR="00663068" w:rsidRPr="00EB41CA" w:rsidRDefault="00663068"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663068" w:rsidRPr="00EB41CA" w14:paraId="418A61FA" w14:textId="77777777" w:rsidTr="00A6733A">
              <w:trPr>
                <w:tblCellSpacing w:w="0" w:type="dxa"/>
              </w:trPr>
              <w:tc>
                <w:tcPr>
                  <w:tcW w:w="269" w:type="dxa"/>
                </w:tcPr>
                <w:p w14:paraId="5CFBD467" w14:textId="77777777" w:rsidR="00663068" w:rsidRPr="00EB41CA" w:rsidRDefault="00663068" w:rsidP="00EB41CA">
                  <w:pPr>
                    <w:rPr>
                      <w:noProof/>
                      <w:sz w:val="20"/>
                      <w:szCs w:val="20"/>
                    </w:rPr>
                  </w:pPr>
                  <w:r w:rsidRPr="00EB41CA">
                    <w:rPr>
                      <w:noProof/>
                      <w:sz w:val="20"/>
                      <w:szCs w:val="20"/>
                    </w:rPr>
                    <w:t>(e)</w:t>
                  </w:r>
                </w:p>
              </w:tc>
              <w:tc>
                <w:tcPr>
                  <w:tcW w:w="4081" w:type="dxa"/>
                </w:tcPr>
                <w:p w14:paraId="4410549A" w14:textId="77777777" w:rsidR="00663068" w:rsidRPr="00EB41CA" w:rsidRDefault="00663068" w:rsidP="00EB41CA">
                  <w:pPr>
                    <w:rPr>
                      <w:noProof/>
                      <w:sz w:val="20"/>
                      <w:szCs w:val="20"/>
                    </w:rPr>
                  </w:pPr>
                  <w:r w:rsidRPr="00EB41CA">
                    <w:rPr>
                      <w:noProof/>
                      <w:sz w:val="20"/>
                      <w:szCs w:val="20"/>
                    </w:rPr>
                    <w:t>the importance of complying with the technical, medical and administrative requirements.</w:t>
                  </w:r>
                </w:p>
              </w:tc>
            </w:tr>
          </w:tbl>
          <w:p w14:paraId="74DD78FA" w14:textId="77777777" w:rsidR="00663068" w:rsidRPr="00EB41CA" w:rsidRDefault="00663068" w:rsidP="00EB41CA">
            <w:pPr>
              <w:rPr>
                <w:iCs/>
                <w:noProof/>
                <w:sz w:val="20"/>
                <w:szCs w:val="20"/>
              </w:rPr>
            </w:pPr>
          </w:p>
        </w:tc>
        <w:tc>
          <w:tcPr>
            <w:tcW w:w="6521" w:type="dxa"/>
          </w:tcPr>
          <w:p w14:paraId="6F7701C2" w14:textId="595742E2" w:rsidR="00663068" w:rsidRPr="00EB41CA" w:rsidRDefault="004857EE" w:rsidP="00EB41CA">
            <w:pPr>
              <w:rPr>
                <w:b/>
                <w:snapToGrid w:val="0"/>
                <w:sz w:val="20"/>
                <w:szCs w:val="20"/>
                <w:lang w:val="sl-SI" w:eastAsia="sl-SI"/>
              </w:rPr>
            </w:pPr>
            <w:r w:rsidRPr="00EB41CA">
              <w:rPr>
                <w:b/>
                <w:snapToGrid w:val="0"/>
                <w:sz w:val="20"/>
                <w:szCs w:val="20"/>
                <w:lang w:val="sl-SI" w:eastAsia="sl-SI"/>
              </w:rPr>
              <w:t>ZVISJV-1</w:t>
            </w:r>
            <w:r w:rsidR="004C30AC" w:rsidRPr="00EB41CA">
              <w:rPr>
                <w:b/>
                <w:snapToGrid w:val="0"/>
                <w:sz w:val="20"/>
                <w:szCs w:val="20"/>
                <w:lang w:val="sl-SI" w:eastAsia="sl-SI"/>
              </w:rPr>
              <w:t>, 29. člen</w:t>
            </w:r>
            <w:r w:rsidR="00663068" w:rsidRPr="00EB41CA">
              <w:rPr>
                <w:b/>
                <w:snapToGrid w:val="0"/>
                <w:sz w:val="20"/>
                <w:szCs w:val="20"/>
                <w:lang w:val="sl-SI" w:eastAsia="sl-SI"/>
              </w:rPr>
              <w:t xml:space="preserve"> (ukrepi varstva pred sevanji)</w:t>
            </w:r>
          </w:p>
          <w:p w14:paraId="438B61E4" w14:textId="615FBA38" w:rsidR="00663068" w:rsidRPr="00EB41CA" w:rsidRDefault="00663068" w:rsidP="00EB41CA">
            <w:pPr>
              <w:rPr>
                <w:snapToGrid w:val="0"/>
                <w:sz w:val="20"/>
                <w:szCs w:val="20"/>
                <w:lang w:val="sl-SI" w:eastAsia="sl-SI"/>
              </w:rPr>
            </w:pPr>
            <w:r w:rsidRPr="00EB41CA">
              <w:rPr>
                <w:sz w:val="20"/>
                <w:szCs w:val="20"/>
                <w:lang w:val="sl-SI"/>
              </w:rPr>
              <w:t>(1) 4. e. pomembnosti upoštevanja tehničnih, zdravstvenih in administrativnih zahtev</w:t>
            </w:r>
            <w:r w:rsidR="00254CF1" w:rsidRPr="00EB41CA">
              <w:rPr>
                <w:sz w:val="20"/>
                <w:szCs w:val="20"/>
                <w:lang w:val="sl-SI"/>
              </w:rPr>
              <w:t>;</w:t>
            </w:r>
          </w:p>
        </w:tc>
        <w:tc>
          <w:tcPr>
            <w:tcW w:w="1413" w:type="dxa"/>
          </w:tcPr>
          <w:p w14:paraId="55374FC1" w14:textId="77777777" w:rsidR="00663068" w:rsidRPr="00EB41CA" w:rsidRDefault="00663068" w:rsidP="00EB41CA">
            <w:pPr>
              <w:rPr>
                <w:snapToGrid w:val="0"/>
                <w:sz w:val="20"/>
                <w:szCs w:val="20"/>
                <w:lang w:val="sl-SI" w:eastAsia="sl-SI"/>
              </w:rPr>
            </w:pPr>
          </w:p>
        </w:tc>
        <w:tc>
          <w:tcPr>
            <w:tcW w:w="1139" w:type="dxa"/>
          </w:tcPr>
          <w:p w14:paraId="45FB767B" w14:textId="77777777" w:rsidR="00663068" w:rsidRPr="00EB41CA" w:rsidRDefault="004857EE" w:rsidP="00EB41CA">
            <w:pPr>
              <w:jc w:val="center"/>
              <w:rPr>
                <w:b/>
                <w:snapToGrid w:val="0"/>
                <w:sz w:val="20"/>
                <w:szCs w:val="20"/>
                <w:lang w:val="sl-SI" w:eastAsia="sl-SI"/>
              </w:rPr>
            </w:pPr>
            <w:r w:rsidRPr="00EB41CA">
              <w:rPr>
                <w:b/>
                <w:sz w:val="20"/>
                <w:szCs w:val="20"/>
                <w:lang w:val="sl-SI"/>
              </w:rPr>
              <w:t>ZVISJV-1</w:t>
            </w:r>
          </w:p>
        </w:tc>
      </w:tr>
      <w:tr w:rsidR="00663068" w:rsidRPr="00EB41CA" w14:paraId="12DF1AF6" w14:textId="77777777" w:rsidTr="00D70278">
        <w:tc>
          <w:tcPr>
            <w:tcW w:w="5953" w:type="dxa"/>
          </w:tcPr>
          <w:p w14:paraId="3B8B0210" w14:textId="77777777" w:rsidR="00663068" w:rsidRPr="00EB41CA" w:rsidRDefault="00663068" w:rsidP="00EB41CA">
            <w:pPr>
              <w:rPr>
                <w:noProof/>
                <w:sz w:val="20"/>
                <w:szCs w:val="20"/>
              </w:rPr>
            </w:pPr>
            <w:r w:rsidRPr="00EB41CA">
              <w:rPr>
                <w:noProof/>
                <w:sz w:val="20"/>
                <w:szCs w:val="20"/>
              </w:rPr>
              <w:t>In the case of outside workers, their employer shall ensure that the information required in points (a), (b) and (e) is provided.</w:t>
            </w:r>
          </w:p>
        </w:tc>
        <w:tc>
          <w:tcPr>
            <w:tcW w:w="6521" w:type="dxa"/>
          </w:tcPr>
          <w:p w14:paraId="5EDAE1AC" w14:textId="2B55737F" w:rsidR="00663068" w:rsidRPr="00EB41CA" w:rsidRDefault="004857EE" w:rsidP="00EB41CA">
            <w:pPr>
              <w:rPr>
                <w:b/>
                <w:snapToGrid w:val="0"/>
                <w:sz w:val="20"/>
                <w:szCs w:val="20"/>
                <w:lang w:val="sl-SI" w:eastAsia="sl-SI"/>
              </w:rPr>
            </w:pPr>
            <w:r w:rsidRPr="00EB41CA">
              <w:rPr>
                <w:b/>
                <w:snapToGrid w:val="0"/>
                <w:sz w:val="20"/>
                <w:szCs w:val="20"/>
                <w:lang w:val="sl-SI" w:eastAsia="sl-SI"/>
              </w:rPr>
              <w:t>ZVISJV-1</w:t>
            </w:r>
            <w:r w:rsidR="004C30AC" w:rsidRPr="00EB41CA">
              <w:rPr>
                <w:b/>
                <w:snapToGrid w:val="0"/>
                <w:sz w:val="20"/>
                <w:szCs w:val="20"/>
                <w:lang w:val="sl-SI" w:eastAsia="sl-SI"/>
              </w:rPr>
              <w:t>, 54. člen</w:t>
            </w:r>
            <w:r w:rsidR="00663068" w:rsidRPr="00EB41CA">
              <w:rPr>
                <w:b/>
                <w:snapToGrid w:val="0"/>
                <w:sz w:val="20"/>
                <w:szCs w:val="20"/>
                <w:lang w:val="sl-SI" w:eastAsia="sl-SI"/>
              </w:rPr>
              <w:t xml:space="preserve"> (varstvo delavcev zunanjega izvajalca)</w:t>
            </w:r>
          </w:p>
          <w:p w14:paraId="0E1076BA" w14:textId="1664A7F1" w:rsidR="00663068" w:rsidRPr="00EB41CA" w:rsidRDefault="00663068" w:rsidP="00EB41CA">
            <w:pPr>
              <w:rPr>
                <w:sz w:val="20"/>
                <w:szCs w:val="20"/>
                <w:lang w:val="sl-SI"/>
              </w:rPr>
            </w:pPr>
            <w:r w:rsidRPr="00EB41CA">
              <w:rPr>
                <w:snapToGrid w:val="0"/>
                <w:sz w:val="20"/>
                <w:szCs w:val="20"/>
                <w:lang w:val="sl-SI" w:eastAsia="sl-SI"/>
              </w:rPr>
              <w:t>(4) Zunanji izvajalec mora sam ali prek pogodbe z izvajalcem sevalne dejavnosti zagotoviti:…</w:t>
            </w:r>
          </w:p>
        </w:tc>
        <w:tc>
          <w:tcPr>
            <w:tcW w:w="1413" w:type="dxa"/>
          </w:tcPr>
          <w:p w14:paraId="28A77EFC" w14:textId="77777777" w:rsidR="00663068" w:rsidRPr="00EB41CA" w:rsidRDefault="00663068" w:rsidP="00EB41CA">
            <w:pPr>
              <w:rPr>
                <w:snapToGrid w:val="0"/>
                <w:sz w:val="20"/>
                <w:szCs w:val="20"/>
                <w:lang w:val="sl-SI" w:eastAsia="sl-SI"/>
              </w:rPr>
            </w:pPr>
          </w:p>
        </w:tc>
        <w:tc>
          <w:tcPr>
            <w:tcW w:w="1139" w:type="dxa"/>
          </w:tcPr>
          <w:p w14:paraId="3CBF52FA" w14:textId="77777777" w:rsidR="00663068" w:rsidRPr="00EB41CA" w:rsidDel="008B6F2B" w:rsidRDefault="004857EE" w:rsidP="00EB41CA">
            <w:pPr>
              <w:jc w:val="center"/>
              <w:rPr>
                <w:b/>
                <w:snapToGrid w:val="0"/>
                <w:sz w:val="20"/>
                <w:szCs w:val="20"/>
                <w:lang w:val="sl-SI" w:eastAsia="sl-SI"/>
              </w:rPr>
            </w:pPr>
            <w:r w:rsidRPr="00EB41CA">
              <w:rPr>
                <w:b/>
                <w:sz w:val="20"/>
                <w:szCs w:val="20"/>
                <w:lang w:val="sl-SI"/>
              </w:rPr>
              <w:t>ZVISJV-1</w:t>
            </w:r>
          </w:p>
        </w:tc>
      </w:tr>
      <w:tr w:rsidR="00663068" w:rsidRPr="00EB41CA" w14:paraId="37F5BA77" w14:textId="77777777" w:rsidTr="00D70278">
        <w:trPr>
          <w:trHeight w:val="1840"/>
        </w:trPr>
        <w:tc>
          <w:tcPr>
            <w:tcW w:w="5953" w:type="dxa"/>
          </w:tcPr>
          <w:p w14:paraId="141A168D" w14:textId="35BA1CD9" w:rsidR="00663068" w:rsidRPr="00EB41CA" w:rsidRDefault="00663068"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require the undertaking or, in case of outside workers, the employer, to inform exposed workers on the importance of making an early declaration of pregnancy in view of the risks of exposure for the unborn child.</w:t>
            </w:r>
          </w:p>
          <w:p w14:paraId="47DFE821" w14:textId="77777777" w:rsidR="00663068" w:rsidRPr="00EB41CA" w:rsidRDefault="00663068" w:rsidP="00EB41CA">
            <w:pPr>
              <w:rPr>
                <w:noProof/>
                <w:sz w:val="20"/>
                <w:szCs w:val="20"/>
              </w:rPr>
            </w:pPr>
          </w:p>
          <w:p w14:paraId="73D909B6" w14:textId="2D599D13" w:rsidR="00663068" w:rsidRPr="00EB41CA" w:rsidRDefault="00663068"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require the undertaking or, in case of outside workers, the employer, to inform exposed workers on the importance of announcing the intention to breast-feed an infant in view of the risks of exposure for a breast-fed infant after intake of radionuclides or bodily contamination.</w:t>
            </w:r>
          </w:p>
        </w:tc>
        <w:tc>
          <w:tcPr>
            <w:tcW w:w="6521" w:type="dxa"/>
          </w:tcPr>
          <w:p w14:paraId="68566F25" w14:textId="58F71105" w:rsidR="00663068" w:rsidRPr="00EB41CA" w:rsidRDefault="004857EE" w:rsidP="00EB41CA">
            <w:pPr>
              <w:rPr>
                <w:b/>
                <w:snapToGrid w:val="0"/>
                <w:sz w:val="20"/>
                <w:szCs w:val="20"/>
                <w:lang w:val="sl-SI" w:eastAsia="sl-SI"/>
              </w:rPr>
            </w:pPr>
            <w:r w:rsidRPr="00EB41CA">
              <w:rPr>
                <w:b/>
                <w:snapToGrid w:val="0"/>
                <w:sz w:val="20"/>
                <w:szCs w:val="20"/>
                <w:lang w:val="sl-SI" w:eastAsia="sl-SI"/>
              </w:rPr>
              <w:t>ZVISJV-1</w:t>
            </w:r>
            <w:r w:rsidR="004C30AC" w:rsidRPr="00EB41CA">
              <w:rPr>
                <w:b/>
                <w:snapToGrid w:val="0"/>
                <w:sz w:val="20"/>
                <w:szCs w:val="20"/>
                <w:lang w:val="sl-SI" w:eastAsia="sl-SI"/>
              </w:rPr>
              <w:t>, 29. člen</w:t>
            </w:r>
            <w:r w:rsidR="00663068" w:rsidRPr="00EB41CA">
              <w:rPr>
                <w:b/>
                <w:snapToGrid w:val="0"/>
                <w:sz w:val="20"/>
                <w:szCs w:val="20"/>
                <w:lang w:val="sl-SI" w:eastAsia="sl-SI"/>
              </w:rPr>
              <w:t xml:space="preserve"> (ukrepi varstva pred sevanji)</w:t>
            </w:r>
          </w:p>
          <w:p w14:paraId="56F2CB29" w14:textId="59FD5B11" w:rsidR="00663068" w:rsidRPr="00EB41CA" w:rsidRDefault="00663068" w:rsidP="00EB41CA">
            <w:pPr>
              <w:rPr>
                <w:snapToGrid w:val="0"/>
                <w:sz w:val="20"/>
                <w:szCs w:val="20"/>
                <w:lang w:val="sl-SI" w:eastAsia="sl-SI"/>
              </w:rPr>
            </w:pPr>
            <w:r w:rsidRPr="00EB41CA">
              <w:rPr>
                <w:snapToGrid w:val="0"/>
                <w:sz w:val="20"/>
                <w:szCs w:val="20"/>
                <w:lang w:val="sl-SI" w:eastAsia="sl-SI"/>
              </w:rPr>
              <w:t xml:space="preserve">(1) 4. </w:t>
            </w:r>
            <w:proofErr w:type="spellStart"/>
            <w:r w:rsidRPr="00EB41CA">
              <w:rPr>
                <w:snapToGrid w:val="0"/>
                <w:sz w:val="20"/>
                <w:szCs w:val="20"/>
                <w:lang w:val="sl-SI" w:eastAsia="sl-SI"/>
              </w:rPr>
              <w:t>f.</w:t>
            </w:r>
            <w:proofErr w:type="spellEnd"/>
            <w:r w:rsidRPr="00EB41CA">
              <w:rPr>
                <w:snapToGrid w:val="0"/>
                <w:sz w:val="20"/>
                <w:szCs w:val="20"/>
                <w:lang w:val="sl-SI" w:eastAsia="sl-SI"/>
              </w:rPr>
              <w:t xml:space="preserve"> </w:t>
            </w:r>
            <w:r w:rsidRPr="00EB41CA">
              <w:rPr>
                <w:sz w:val="20"/>
                <w:szCs w:val="20"/>
                <w:lang w:val="sl-SI"/>
              </w:rPr>
              <w:t xml:space="preserve">nujnosti zgodnje naznanitve nosečnosti ali dojenja zaradi preprečevanja izpostavljenosti zarodka ali možnosti notranje </w:t>
            </w:r>
            <w:r w:rsidR="004C30AC" w:rsidRPr="00EB41CA">
              <w:rPr>
                <w:sz w:val="20"/>
                <w:szCs w:val="20"/>
                <w:lang w:val="sl-SI"/>
              </w:rPr>
              <w:t xml:space="preserve">radioaktivne </w:t>
            </w:r>
            <w:r w:rsidRPr="00EB41CA">
              <w:rPr>
                <w:sz w:val="20"/>
                <w:szCs w:val="20"/>
                <w:lang w:val="sl-SI"/>
              </w:rPr>
              <w:t>kontaminacije ali vnosa radioaktivnosti v telo doječe matere z namenom varstva otroka</w:t>
            </w:r>
            <w:r w:rsidR="004C30AC" w:rsidRPr="00EB41CA">
              <w:rPr>
                <w:sz w:val="20"/>
                <w:szCs w:val="20"/>
                <w:lang w:val="sl-SI"/>
              </w:rPr>
              <w:t>;</w:t>
            </w:r>
          </w:p>
          <w:p w14:paraId="3B68D33D" w14:textId="77777777" w:rsidR="00663068" w:rsidRPr="00EB41CA" w:rsidRDefault="00663068" w:rsidP="00EB41CA">
            <w:pPr>
              <w:rPr>
                <w:snapToGrid w:val="0"/>
                <w:sz w:val="20"/>
                <w:szCs w:val="20"/>
                <w:lang w:val="sl-SI" w:eastAsia="sl-SI"/>
              </w:rPr>
            </w:pPr>
          </w:p>
        </w:tc>
        <w:tc>
          <w:tcPr>
            <w:tcW w:w="1413" w:type="dxa"/>
          </w:tcPr>
          <w:p w14:paraId="3F7CA1DA" w14:textId="77777777" w:rsidR="00663068" w:rsidRPr="00EB41CA" w:rsidRDefault="00663068" w:rsidP="00EB41CA">
            <w:pPr>
              <w:rPr>
                <w:sz w:val="20"/>
                <w:szCs w:val="20"/>
                <w:lang w:val="sl-SI"/>
              </w:rPr>
            </w:pPr>
          </w:p>
        </w:tc>
        <w:tc>
          <w:tcPr>
            <w:tcW w:w="1139" w:type="dxa"/>
          </w:tcPr>
          <w:p w14:paraId="2B5A081B" w14:textId="77777777" w:rsidR="00663068" w:rsidRPr="00EB41CA" w:rsidDel="008B6F2B" w:rsidRDefault="004857EE" w:rsidP="00EB41CA">
            <w:pPr>
              <w:jc w:val="center"/>
              <w:rPr>
                <w:b/>
                <w:sz w:val="20"/>
                <w:szCs w:val="20"/>
                <w:lang w:val="sl-SI"/>
              </w:rPr>
            </w:pPr>
            <w:r w:rsidRPr="00EB41CA">
              <w:rPr>
                <w:b/>
                <w:sz w:val="18"/>
                <w:szCs w:val="20"/>
                <w:lang w:val="sl-SI"/>
              </w:rPr>
              <w:t>ZVISJV-1</w:t>
            </w:r>
          </w:p>
        </w:tc>
      </w:tr>
      <w:tr w:rsidR="00DA7544" w:rsidRPr="00EB41CA" w14:paraId="646BB5C9" w14:textId="77777777" w:rsidTr="00D70278">
        <w:tc>
          <w:tcPr>
            <w:tcW w:w="5953" w:type="dxa"/>
          </w:tcPr>
          <w:p w14:paraId="68FF4C15" w14:textId="2B82BA37" w:rsidR="00DA7544" w:rsidRPr="00EB41CA" w:rsidDel="009331A1"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require that the undertaking or, in case of outside workers, the employer, provides appropriate radiation protection training and information programmes for exposed workers.</w:t>
            </w:r>
          </w:p>
        </w:tc>
        <w:tc>
          <w:tcPr>
            <w:tcW w:w="6521" w:type="dxa"/>
          </w:tcPr>
          <w:p w14:paraId="077F86DF" w14:textId="77777777" w:rsidR="00DA7544" w:rsidRPr="00EB41CA" w:rsidRDefault="00DA7544" w:rsidP="00EB41CA">
            <w:pPr>
              <w:rPr>
                <w:b/>
                <w:snapToGrid w:val="0"/>
                <w:sz w:val="20"/>
                <w:szCs w:val="20"/>
                <w:lang w:val="sl-SI" w:eastAsia="sl-SI"/>
              </w:rPr>
            </w:pPr>
            <w:r w:rsidRPr="00EB41CA">
              <w:rPr>
                <w:b/>
                <w:snapToGrid w:val="0"/>
                <w:sz w:val="20"/>
                <w:szCs w:val="20"/>
                <w:lang w:val="sl-SI" w:eastAsia="sl-SI"/>
              </w:rPr>
              <w:t>ZVISJV-1, 29. člen (ukrepi varstva pred sevanji)</w:t>
            </w:r>
          </w:p>
          <w:p w14:paraId="4265E0A5" w14:textId="77777777" w:rsidR="00DA7544" w:rsidRPr="00EB41CA" w:rsidRDefault="00DA7544" w:rsidP="00EB41CA">
            <w:pPr>
              <w:rPr>
                <w:sz w:val="20"/>
                <w:szCs w:val="20"/>
                <w:lang w:val="sl-SI"/>
              </w:rPr>
            </w:pPr>
            <w:r w:rsidRPr="00EB41CA">
              <w:rPr>
                <w:sz w:val="20"/>
                <w:szCs w:val="20"/>
                <w:lang w:val="sl-SI"/>
              </w:rPr>
              <w:t>(1) 5. usposabljanje oseb, ki so vključene v izvajanje sevalne dejavnosti</w:t>
            </w:r>
            <w:r w:rsidRPr="00EB41CA">
              <w:rPr>
                <w:sz w:val="20"/>
                <w:szCs w:val="20"/>
              </w:rPr>
              <w:fldChar w:fldCharType="begin"/>
            </w:r>
            <w:r w:rsidRPr="00EB41CA">
              <w:rPr>
                <w:sz w:val="20"/>
                <w:szCs w:val="20"/>
                <w:lang w:val="sl-SI"/>
              </w:rPr>
              <w:instrText>xe "usposabljanje izpostavljenih delavcev"</w:instrText>
            </w:r>
            <w:r w:rsidRPr="00EB41CA">
              <w:rPr>
                <w:sz w:val="20"/>
                <w:szCs w:val="20"/>
              </w:rPr>
              <w:fldChar w:fldCharType="end"/>
            </w:r>
            <w:r w:rsidRPr="00EB41CA">
              <w:rPr>
                <w:sz w:val="20"/>
                <w:szCs w:val="20"/>
                <w:lang w:val="sl-SI"/>
              </w:rPr>
              <w:t>, obnavljanje njihovega znanja in redno preverjanje usposobljenosti iz varstva pred sevanji.;</w:t>
            </w:r>
          </w:p>
          <w:p w14:paraId="5967E64B" w14:textId="77777777" w:rsidR="00DA7544" w:rsidRPr="00EB41CA" w:rsidRDefault="00DA7544" w:rsidP="00EB41CA">
            <w:pPr>
              <w:rPr>
                <w:sz w:val="20"/>
                <w:szCs w:val="20"/>
                <w:lang w:val="sl-SI"/>
              </w:rPr>
            </w:pPr>
          </w:p>
          <w:p w14:paraId="01FAA89C" w14:textId="407330E1" w:rsidR="00DA7544" w:rsidRPr="00EB41CA" w:rsidRDefault="00DA7544" w:rsidP="00EB41CA">
            <w:pPr>
              <w:rPr>
                <w:b/>
                <w:sz w:val="20"/>
                <w:szCs w:val="20"/>
                <w:lang w:val="sl-SI"/>
              </w:rPr>
            </w:pPr>
            <w:r w:rsidRPr="00EB41CA">
              <w:rPr>
                <w:b/>
                <w:sz w:val="20"/>
                <w:szCs w:val="20"/>
                <w:lang w:val="sl-SI"/>
              </w:rPr>
              <w:t>SV8, 9.</w:t>
            </w:r>
            <w:r w:rsidR="00E545EA" w:rsidRPr="00EB41CA">
              <w:rPr>
                <w:b/>
                <w:sz w:val="20"/>
                <w:szCs w:val="20"/>
                <w:lang w:val="sl-SI"/>
              </w:rPr>
              <w:t xml:space="preserve"> </w:t>
            </w:r>
            <w:r w:rsidRPr="00EB41CA">
              <w:rPr>
                <w:b/>
                <w:sz w:val="20"/>
                <w:szCs w:val="20"/>
                <w:lang w:val="sl-SI"/>
              </w:rPr>
              <w:t>člen (znanje iz varstva pred sevanji)</w:t>
            </w:r>
          </w:p>
          <w:p w14:paraId="08232897" w14:textId="03839275" w:rsidR="00DA7544" w:rsidRPr="00EB41CA" w:rsidRDefault="00DA7544" w:rsidP="00EB41CA">
            <w:pPr>
              <w:rPr>
                <w:sz w:val="20"/>
                <w:szCs w:val="20"/>
                <w:lang w:val="sl-SI"/>
              </w:rPr>
            </w:pPr>
            <w:r w:rsidRPr="00EB41CA">
              <w:rPr>
                <w:sz w:val="20"/>
                <w:szCs w:val="20"/>
                <w:lang w:val="sl-SI"/>
              </w:rPr>
              <w:t xml:space="preserve">(1) Osebe, vključene v sevalno dejavnost, morajo imeti izobrazbo, določeno v 10. členu tega pravilnika, znanje iz varstva pred sevanji, ki ga pridobijo z usposabljanjem iz 11. člena tega pravilnika in opravljen izpit iz varstva pred </w:t>
            </w:r>
            <w:r w:rsidRPr="00EB41CA">
              <w:rPr>
                <w:sz w:val="20"/>
                <w:szCs w:val="20"/>
                <w:lang w:val="sl-SI"/>
              </w:rPr>
              <w:lastRenderedPageBreak/>
              <w:t>sevanji iz 12. člena tega pravilnika. Če to sledi iz ocene varstva pred sevanji, morajo opraviti tudi dodatno usposabljanje, ki se nanaša na točno določen vir sevanja. Vsebina in obseg usposabljanja morata biti navedena v oceni varstva pred sevanji.</w:t>
            </w:r>
          </w:p>
          <w:p w14:paraId="47D8DA03" w14:textId="7EA5A024" w:rsidR="00DA7544" w:rsidRPr="00EB41CA" w:rsidRDefault="00DA7544" w:rsidP="00EB41CA">
            <w:pPr>
              <w:rPr>
                <w:sz w:val="20"/>
                <w:szCs w:val="20"/>
                <w:lang w:val="sl-SI"/>
              </w:rPr>
            </w:pPr>
            <w:r w:rsidRPr="00EB41CA">
              <w:rPr>
                <w:sz w:val="20"/>
                <w:szCs w:val="20"/>
                <w:lang w:val="sl-SI"/>
              </w:rPr>
              <w:t>(2) Izpostavljeni delavci, delavci, ki delajo pod nadzorom, in delavci, ki upravljajo z viri sevanj morajo opraviti izpit iz 12. člena tega pravilnika v šestih mesecih po začetku dela v okviru sevalne dejavnosti. Dokler ti delavci ne opravijo izpita, ne smejo samostojno izvajati del in nalog v okviru sevalne dejavnosti.</w:t>
            </w:r>
          </w:p>
          <w:p w14:paraId="6530758D" w14:textId="4AD66D4C" w:rsidR="00DA7544" w:rsidRPr="00EB41CA" w:rsidRDefault="00DA7544" w:rsidP="00EB41CA">
            <w:pPr>
              <w:rPr>
                <w:sz w:val="20"/>
                <w:szCs w:val="20"/>
                <w:lang w:val="sl-SI"/>
              </w:rPr>
            </w:pPr>
            <w:r w:rsidRPr="00EB41CA">
              <w:rPr>
                <w:sz w:val="20"/>
                <w:szCs w:val="20"/>
                <w:lang w:val="sl-SI"/>
              </w:rPr>
              <w:t>(3) Delavci v organizacijskih enotah varstva pred sevanji morajo opraviti izpit iz 12. člena tega pravilnika v enem letu po začetku dela v organizacijski enoti varstva pred sevanji. Dokler ti delavci ne opravijo izpita, ne smejo samostojno izvajati del in nalog delavca organizacijske enote varstva pred sevanji.</w:t>
            </w:r>
          </w:p>
          <w:p w14:paraId="0F1A964A" w14:textId="23E22868" w:rsidR="00DA7544" w:rsidRPr="00EB41CA" w:rsidRDefault="00DA7544" w:rsidP="00EB41CA">
            <w:pPr>
              <w:rPr>
                <w:sz w:val="20"/>
                <w:szCs w:val="20"/>
                <w:lang w:val="sl-SI"/>
              </w:rPr>
            </w:pPr>
            <w:r w:rsidRPr="00EB41CA">
              <w:rPr>
                <w:sz w:val="20"/>
                <w:szCs w:val="20"/>
                <w:lang w:val="sl-SI"/>
              </w:rPr>
              <w:t>(4) Ne glede na določbe drugega in tretjega odstavka tega člena izvajalec sevalne dejavnosti zagotovi, da je za izvajanje vsakega ključnega elementa sevalne dejavnosti usposobljeno vsaj toliko delavcev, ki izpolnjujejo pogoje iz prvega odstavka tega člena, da je zagotovljeno varno izvajanje sevalne dejavnosti.</w:t>
            </w:r>
          </w:p>
          <w:p w14:paraId="0A045639" w14:textId="77777777" w:rsidR="00DA7544" w:rsidRPr="00EB41CA" w:rsidRDefault="00DA7544" w:rsidP="00EB41CA">
            <w:pPr>
              <w:rPr>
                <w:sz w:val="20"/>
                <w:szCs w:val="20"/>
                <w:lang w:val="sl-SI"/>
              </w:rPr>
            </w:pPr>
          </w:p>
          <w:p w14:paraId="636C8B2B" w14:textId="682F36DA" w:rsidR="00DA7544" w:rsidRPr="00EB41CA" w:rsidRDefault="00DA7544" w:rsidP="00EB41CA">
            <w:pPr>
              <w:rPr>
                <w:b/>
                <w:sz w:val="20"/>
                <w:szCs w:val="20"/>
                <w:lang w:val="sl-SI"/>
              </w:rPr>
            </w:pPr>
            <w:r w:rsidRPr="00EB41CA">
              <w:rPr>
                <w:b/>
                <w:sz w:val="20"/>
                <w:szCs w:val="20"/>
                <w:lang w:val="sl-SI"/>
              </w:rPr>
              <w:t>SV8, 10.</w:t>
            </w:r>
            <w:r w:rsidR="00E545EA" w:rsidRPr="00EB41CA">
              <w:rPr>
                <w:b/>
                <w:sz w:val="20"/>
                <w:szCs w:val="20"/>
                <w:lang w:val="sl-SI"/>
              </w:rPr>
              <w:t xml:space="preserve"> </w:t>
            </w:r>
            <w:r w:rsidRPr="00EB41CA">
              <w:rPr>
                <w:b/>
                <w:sz w:val="20"/>
                <w:szCs w:val="20"/>
                <w:lang w:val="sl-SI"/>
              </w:rPr>
              <w:t>člen (izobrazba)</w:t>
            </w:r>
          </w:p>
          <w:p w14:paraId="5623CEE1" w14:textId="1396E361" w:rsidR="00DA7544" w:rsidRPr="00EB41CA" w:rsidRDefault="00DA7544" w:rsidP="00EB41CA">
            <w:pPr>
              <w:rPr>
                <w:sz w:val="20"/>
                <w:szCs w:val="20"/>
                <w:lang w:val="sl-SI"/>
              </w:rPr>
            </w:pPr>
            <w:r w:rsidRPr="00EB41CA">
              <w:rPr>
                <w:sz w:val="20"/>
                <w:szCs w:val="20"/>
                <w:lang w:val="sl-SI"/>
              </w:rPr>
              <w:t>(1) Delavci, ki delajo v organizacijskih enotah varstva pred sevanji v jedrskih ali sevalnih objektih, morajo imeti najmanj izobrazbo naravoslovne ali tehnične smeri, pridobljeno po študijskem programu prve stopnje, oziroma izobrazbo, ki ustreza ravni izobrazbe, pridobljene po študijskih programih prve stopnje, in je v skladu z zakonom, ki ureja slovensko ogrodje kvalifikacij, uvrščena na 7. raven, ali najmanj izobrazbo, pridobljeno po študijskih programih za pridobitev višje izobrazbe, sprejetih pred 1. 1. 1994, in je v skladu z zakonom, ki ureja slovensko ogrodje kvalifikacij, uvrščena na 6. raven (v nadaljnjem besedilu: prve stopnje).</w:t>
            </w:r>
          </w:p>
          <w:p w14:paraId="36C47AE9" w14:textId="6EDD0982" w:rsidR="00DA7544" w:rsidRPr="00EB41CA" w:rsidRDefault="00DA7544" w:rsidP="00EB41CA">
            <w:pPr>
              <w:rPr>
                <w:sz w:val="20"/>
                <w:szCs w:val="20"/>
                <w:lang w:val="sl-SI"/>
              </w:rPr>
            </w:pPr>
            <w:r w:rsidRPr="00EB41CA">
              <w:rPr>
                <w:sz w:val="20"/>
                <w:szCs w:val="20"/>
                <w:lang w:val="sl-SI"/>
              </w:rPr>
              <w:t xml:space="preserve">(2) Odgovorne osebe za varstvo pred sevanji v zdravstvu morajo imeti najmanj izobrazbo naravoslovne, tehnične ali zdravstvene smeri prve stopnje. </w:t>
            </w:r>
          </w:p>
          <w:p w14:paraId="2AAC0913" w14:textId="44BA6326" w:rsidR="00DA7544" w:rsidRPr="00EB41CA" w:rsidRDefault="00DA7544" w:rsidP="00EB41CA">
            <w:pPr>
              <w:rPr>
                <w:sz w:val="20"/>
                <w:szCs w:val="20"/>
                <w:lang w:val="sl-SI"/>
              </w:rPr>
            </w:pPr>
            <w:r w:rsidRPr="00EB41CA">
              <w:rPr>
                <w:sz w:val="20"/>
                <w:szCs w:val="20"/>
                <w:lang w:val="sl-SI"/>
              </w:rPr>
              <w:t xml:space="preserve">(3) Odgovorne osebe za varstvo pred sevanji v veterini morajo vsaj imeti najmanj izobrazbo veterinarske, naravoslovne, tehnične ali zdravstvene smeri prve stopnje. </w:t>
            </w:r>
          </w:p>
          <w:p w14:paraId="24E4DBDF" w14:textId="270DF1D1" w:rsidR="00DA7544" w:rsidRPr="00EB41CA" w:rsidRDefault="00DA7544" w:rsidP="00EB41CA">
            <w:pPr>
              <w:rPr>
                <w:sz w:val="20"/>
                <w:szCs w:val="20"/>
                <w:lang w:val="sl-SI"/>
              </w:rPr>
            </w:pPr>
            <w:r w:rsidRPr="00EB41CA">
              <w:rPr>
                <w:sz w:val="20"/>
                <w:szCs w:val="20"/>
                <w:lang w:val="sl-SI"/>
              </w:rPr>
              <w:t xml:space="preserve">(4) Odgovorne osebe za varstvo pred sevanji v industriji, raziskovanju, znanosti in drugih dejavnostih, kjer se izvajajo dela z odprtimi viri sevanja razreda II in I, ali se uporabljajo </w:t>
            </w:r>
            <w:proofErr w:type="spellStart"/>
            <w:r w:rsidRPr="00EB41CA">
              <w:rPr>
                <w:sz w:val="20"/>
                <w:szCs w:val="20"/>
                <w:lang w:val="sl-SI"/>
              </w:rPr>
              <w:t>visokoaktivni</w:t>
            </w:r>
            <w:proofErr w:type="spellEnd"/>
            <w:r w:rsidRPr="00EB41CA">
              <w:rPr>
                <w:sz w:val="20"/>
                <w:szCs w:val="20"/>
                <w:lang w:val="sl-SI"/>
              </w:rPr>
              <w:t xml:space="preserve"> zaprti viri sevanja, morajo imeti najmanj izobrazbo naravoslovne, tehnične, zdravstvene ali veterinarske smeri prve stopnje. </w:t>
            </w:r>
          </w:p>
          <w:p w14:paraId="7AD3B5CD" w14:textId="1EAC7487" w:rsidR="00DA7544" w:rsidRPr="00EB41CA" w:rsidRDefault="00DA7544" w:rsidP="00EB41CA">
            <w:pPr>
              <w:rPr>
                <w:sz w:val="20"/>
                <w:szCs w:val="20"/>
                <w:lang w:val="sl-SI"/>
              </w:rPr>
            </w:pPr>
            <w:r w:rsidRPr="00EB41CA">
              <w:rPr>
                <w:sz w:val="20"/>
                <w:szCs w:val="20"/>
                <w:lang w:val="sl-SI"/>
              </w:rPr>
              <w:t>(5) Odgovorne osebe za varstvo pred sevanji v industrijski radiografiji morajo imeti najmanj izobrazbo naravoslovne ali tehnične smeri prve stopnje.</w:t>
            </w:r>
          </w:p>
          <w:p w14:paraId="26F277BB" w14:textId="3E798EBE" w:rsidR="00DA7544" w:rsidRPr="00EB41CA" w:rsidRDefault="00DA7544" w:rsidP="00EB41CA">
            <w:pPr>
              <w:rPr>
                <w:sz w:val="20"/>
                <w:szCs w:val="20"/>
                <w:lang w:val="sl-SI"/>
              </w:rPr>
            </w:pPr>
            <w:r w:rsidRPr="00EB41CA">
              <w:rPr>
                <w:sz w:val="20"/>
                <w:szCs w:val="20"/>
                <w:lang w:val="sl-SI"/>
              </w:rPr>
              <w:lastRenderedPageBreak/>
              <w:t>(6) Odgovorne osebe za varstvo pred sevanji v drugih dejavnostih morajo imeti najmanj izobrazbo, pridobljeno po izobraževalnih programih za pridobitev srednje izobrazbe oziroma srednje strokovne izobrazbe, ki je po zakonu, ki ureja slovensko ogrodje kvalifikacij, uvrščena v 5. raven slovenskega ogrodja kvalifikacij (v nadaljnjem besedilu: srednjo izobrazbo).</w:t>
            </w:r>
          </w:p>
          <w:p w14:paraId="3EE7F6F5" w14:textId="3B02A6DC" w:rsidR="00DA7544" w:rsidRPr="00EB41CA" w:rsidRDefault="00DA7544" w:rsidP="00EB41CA">
            <w:pPr>
              <w:rPr>
                <w:sz w:val="20"/>
                <w:szCs w:val="20"/>
                <w:lang w:val="sl-SI"/>
              </w:rPr>
            </w:pPr>
            <w:r w:rsidRPr="00EB41CA">
              <w:rPr>
                <w:sz w:val="20"/>
                <w:szCs w:val="20"/>
                <w:lang w:val="sl-SI"/>
              </w:rPr>
              <w:t>(7) Delavci, ki izvajajo posege z viri sevanja v veterini, morajo imeti najmanj srednjo izobrazbo veterinarske, radiološke ali zdravstvene smeri.</w:t>
            </w:r>
          </w:p>
          <w:p w14:paraId="63F9ED6B" w14:textId="6AB182C2" w:rsidR="00DA7544" w:rsidRPr="00EB41CA" w:rsidRDefault="00DA7544" w:rsidP="00EB41CA">
            <w:pPr>
              <w:rPr>
                <w:sz w:val="20"/>
                <w:szCs w:val="20"/>
                <w:lang w:val="sl-SI"/>
              </w:rPr>
            </w:pPr>
            <w:r w:rsidRPr="00EB41CA">
              <w:rPr>
                <w:sz w:val="20"/>
                <w:szCs w:val="20"/>
                <w:lang w:val="sl-SI"/>
              </w:rPr>
              <w:t xml:space="preserve">(8) Delavci, ki izvajajo industrijsko radiografijo ali uporabljajo </w:t>
            </w:r>
            <w:proofErr w:type="spellStart"/>
            <w:r w:rsidRPr="00EB41CA">
              <w:rPr>
                <w:sz w:val="20"/>
                <w:szCs w:val="20"/>
                <w:lang w:val="sl-SI"/>
              </w:rPr>
              <w:t>visokoaktivne</w:t>
            </w:r>
            <w:proofErr w:type="spellEnd"/>
            <w:r w:rsidRPr="00EB41CA">
              <w:rPr>
                <w:sz w:val="20"/>
                <w:szCs w:val="20"/>
                <w:lang w:val="sl-SI"/>
              </w:rPr>
              <w:t xml:space="preserve"> zaprte vire sevanja, morajo imeti najmanj srednjo izobrazbo naravoslovne ali tehnične smeri.</w:t>
            </w:r>
          </w:p>
          <w:p w14:paraId="0616089A" w14:textId="6E0D5377" w:rsidR="00DA7544" w:rsidRPr="00EB41CA" w:rsidRDefault="00DA7544" w:rsidP="00EB41CA">
            <w:pPr>
              <w:rPr>
                <w:sz w:val="20"/>
                <w:szCs w:val="20"/>
                <w:lang w:val="sl-SI"/>
              </w:rPr>
            </w:pPr>
            <w:r w:rsidRPr="00EB41CA">
              <w:rPr>
                <w:sz w:val="20"/>
                <w:szCs w:val="20"/>
                <w:lang w:val="sl-SI"/>
              </w:rPr>
              <w:t>(9) Delavci v drugih dejavnostih morajo imeti najmanj osnovnošolsko izobrazbo.</w:t>
            </w:r>
          </w:p>
          <w:p w14:paraId="1654B08C" w14:textId="77777777" w:rsidR="00DA7544" w:rsidRPr="00EB41CA" w:rsidRDefault="00DA7544" w:rsidP="00EB41CA">
            <w:pPr>
              <w:rPr>
                <w:sz w:val="20"/>
                <w:szCs w:val="20"/>
                <w:lang w:val="sl-SI"/>
              </w:rPr>
            </w:pPr>
          </w:p>
          <w:p w14:paraId="4A05B1F7" w14:textId="020E8E19" w:rsidR="00DA7544" w:rsidRPr="00EB41CA" w:rsidRDefault="00DA7544" w:rsidP="00EB41CA">
            <w:pPr>
              <w:rPr>
                <w:b/>
                <w:sz w:val="20"/>
                <w:szCs w:val="20"/>
                <w:lang w:val="sl-SI"/>
              </w:rPr>
            </w:pPr>
            <w:r w:rsidRPr="00EB41CA">
              <w:rPr>
                <w:b/>
                <w:sz w:val="20"/>
                <w:szCs w:val="20"/>
                <w:lang w:val="sl-SI"/>
              </w:rPr>
              <w:t>SV8, 11. člen (usposabljanje)</w:t>
            </w:r>
          </w:p>
          <w:p w14:paraId="57893908" w14:textId="2727A7AE" w:rsidR="00DA7544" w:rsidRPr="00EB41CA" w:rsidRDefault="00DA7544" w:rsidP="00EB41CA">
            <w:pPr>
              <w:rPr>
                <w:sz w:val="20"/>
                <w:szCs w:val="20"/>
                <w:lang w:val="sl-SI"/>
              </w:rPr>
            </w:pPr>
            <w:r w:rsidRPr="00EB41CA">
              <w:rPr>
                <w:sz w:val="20"/>
                <w:szCs w:val="20"/>
                <w:lang w:val="sl-SI"/>
              </w:rPr>
              <w:t>(1) Usposabljanje oseb, vključenih v sevalno dejavnost, izvajajo pooblaščeni izvedenci varstva pred sevanji, ki so pravna oseba in so pridobili pooblastilo za izvajanje usposabljanj iz varstva pred sevanji.</w:t>
            </w:r>
          </w:p>
          <w:p w14:paraId="465DBBC0" w14:textId="39EE7855" w:rsidR="00DA7544" w:rsidRPr="00EB41CA" w:rsidRDefault="00DA7544" w:rsidP="00EB41CA">
            <w:pPr>
              <w:rPr>
                <w:sz w:val="20"/>
                <w:szCs w:val="20"/>
                <w:lang w:val="sl-SI"/>
              </w:rPr>
            </w:pPr>
            <w:r w:rsidRPr="00EB41CA">
              <w:rPr>
                <w:sz w:val="20"/>
                <w:szCs w:val="20"/>
                <w:lang w:val="sl-SI"/>
              </w:rPr>
              <w:t>(2) Glede specifičnih vsebin varstva pred sevanji v jedrskem ali sevalnem objektu izvajalec usposabljanja pripravi in izvaja usposabljanje v sodelovanju z upravljavcem objekta.</w:t>
            </w:r>
          </w:p>
          <w:p w14:paraId="14F89868" w14:textId="60DD5305" w:rsidR="00DA7544" w:rsidRPr="00EB41CA" w:rsidRDefault="00DA7544" w:rsidP="00EB41CA">
            <w:pPr>
              <w:rPr>
                <w:sz w:val="20"/>
                <w:szCs w:val="20"/>
                <w:lang w:val="sl-SI"/>
              </w:rPr>
            </w:pPr>
            <w:r w:rsidRPr="00EB41CA">
              <w:rPr>
                <w:sz w:val="20"/>
                <w:szCs w:val="20"/>
                <w:lang w:val="sl-SI"/>
              </w:rPr>
              <w:t xml:space="preserve">(3) Če izvajanje sevalne dejavnosti vključuje uporabo </w:t>
            </w:r>
            <w:proofErr w:type="spellStart"/>
            <w:r w:rsidRPr="00EB41CA">
              <w:rPr>
                <w:sz w:val="20"/>
                <w:szCs w:val="20"/>
                <w:lang w:val="sl-SI"/>
              </w:rPr>
              <w:t>visokoaktivnih</w:t>
            </w:r>
            <w:proofErr w:type="spellEnd"/>
            <w:r w:rsidRPr="00EB41CA">
              <w:rPr>
                <w:sz w:val="20"/>
                <w:szCs w:val="20"/>
                <w:lang w:val="sl-SI"/>
              </w:rPr>
              <w:t xml:space="preserve"> zaprtih virov sevanja, usposabljanje vsebuje specifične vsebine, ki se nanašajo na varno ravnanje s temi viri sevanja.</w:t>
            </w:r>
          </w:p>
          <w:p w14:paraId="1FFB9797" w14:textId="46ECE145" w:rsidR="00DA7544" w:rsidRPr="00EB41CA" w:rsidRDefault="00DA7544" w:rsidP="00EB41CA">
            <w:pPr>
              <w:rPr>
                <w:sz w:val="20"/>
                <w:szCs w:val="20"/>
                <w:lang w:val="sl-SI"/>
              </w:rPr>
            </w:pPr>
            <w:r w:rsidRPr="00EB41CA">
              <w:rPr>
                <w:sz w:val="20"/>
                <w:szCs w:val="20"/>
                <w:lang w:val="sl-SI"/>
              </w:rPr>
              <w:t>(4) Ne glede na določbe prvega odstavka tega člena, lahko usposabljanje delavcev, ki delajo pod nadzorom, izvajajo upravljavci jedrskih in sevalnih objektov sami, vendar v sodelovanju s pooblaščenimi izvedenci iz prvega odstavka tega člena.</w:t>
            </w:r>
          </w:p>
          <w:p w14:paraId="11F32C1D" w14:textId="74C65CBC" w:rsidR="00DA7544" w:rsidRPr="00EB41CA" w:rsidRDefault="00DA7544" w:rsidP="00EB41CA">
            <w:pPr>
              <w:rPr>
                <w:sz w:val="20"/>
                <w:szCs w:val="20"/>
                <w:lang w:val="sl-SI"/>
              </w:rPr>
            </w:pPr>
            <w:r w:rsidRPr="00EB41CA">
              <w:rPr>
                <w:sz w:val="20"/>
                <w:szCs w:val="20"/>
                <w:lang w:val="sl-SI"/>
              </w:rPr>
              <w:t>(5) Pristojni organ lahko na predlog pooblaščenega izvedenca varstva pred sevanji v postopku izdaje dovoljenja za izvajanje sevalne dejavnosti ali registracije sevalne dejavnosti odredi tudi usposabljanje za delavce, ki niso razvrščeni med izpostavljene delavce, vendar upravljajo z viri sevanja. Pooblaščeni izvedenec varstva pred sevanji lahko da predlog:</w:t>
            </w:r>
          </w:p>
          <w:p w14:paraId="38F0071D" w14:textId="77777777" w:rsidR="00DA7544" w:rsidRPr="00EB41CA" w:rsidRDefault="00DA7544" w:rsidP="00EB41CA">
            <w:pPr>
              <w:pStyle w:val="Odstavekseznama"/>
              <w:numPr>
                <w:ilvl w:val="0"/>
                <w:numId w:val="42"/>
              </w:numPr>
              <w:rPr>
                <w:sz w:val="20"/>
                <w:lang w:val="sl-SI"/>
              </w:rPr>
            </w:pPr>
            <w:r w:rsidRPr="00EB41CA">
              <w:rPr>
                <w:sz w:val="20"/>
                <w:lang w:val="sl-SI"/>
              </w:rPr>
              <w:t>na podlagi rezultatov nadzornih meritev, določenih v predpisu, ki določa ukrepe varstva pred sevanji na nadzorovanih in opazovanih območjih,</w:t>
            </w:r>
          </w:p>
          <w:p w14:paraId="6B4DAE50" w14:textId="77777777" w:rsidR="00DA7544" w:rsidRPr="00EB41CA" w:rsidRDefault="00DA7544" w:rsidP="00EB41CA">
            <w:pPr>
              <w:pStyle w:val="Odstavekseznama"/>
              <w:numPr>
                <w:ilvl w:val="0"/>
                <w:numId w:val="42"/>
              </w:numPr>
              <w:rPr>
                <w:sz w:val="20"/>
                <w:lang w:val="sl-SI"/>
              </w:rPr>
            </w:pPr>
            <w:r w:rsidRPr="00EB41CA">
              <w:rPr>
                <w:sz w:val="20"/>
                <w:lang w:val="sl-SI"/>
              </w:rPr>
              <w:t>na podlagi rezultatov pregleda vira sevanja, določenim v predpisu, ki določa pravila ravnanja in pogoje za uporabo posameznih virov sevanja ter ukrepe sevalne varnosti, ki jih morajo izvajati uporabniki virov sevanja, ali</w:t>
            </w:r>
          </w:p>
          <w:p w14:paraId="1E25178B" w14:textId="77777777" w:rsidR="00DA7544" w:rsidRPr="00EB41CA" w:rsidRDefault="00DA7544" w:rsidP="00EB41CA">
            <w:pPr>
              <w:pStyle w:val="Odstavekseznama"/>
              <w:numPr>
                <w:ilvl w:val="0"/>
                <w:numId w:val="42"/>
              </w:numPr>
              <w:rPr>
                <w:sz w:val="20"/>
                <w:lang w:val="sl-SI"/>
              </w:rPr>
            </w:pPr>
            <w:r w:rsidRPr="00EB41CA">
              <w:rPr>
                <w:sz w:val="20"/>
                <w:lang w:val="sl-SI"/>
              </w:rPr>
              <w:t>v okviru izdelave ali pregleda ocene varstva pred sevanji.</w:t>
            </w:r>
          </w:p>
          <w:p w14:paraId="1004F94E" w14:textId="52FA02DB" w:rsidR="00DA7544" w:rsidRPr="00EB41CA" w:rsidRDefault="00DA7544" w:rsidP="00EB41CA">
            <w:pPr>
              <w:rPr>
                <w:sz w:val="20"/>
                <w:szCs w:val="20"/>
                <w:lang w:val="sl-SI"/>
              </w:rPr>
            </w:pPr>
            <w:r w:rsidRPr="00EB41CA">
              <w:rPr>
                <w:sz w:val="20"/>
                <w:szCs w:val="20"/>
                <w:lang w:val="sl-SI"/>
              </w:rPr>
              <w:lastRenderedPageBreak/>
              <w:t xml:space="preserve">(6) Program usposabljanja pripravi izvajalec usposabljanja, oziroma če gre za usposabljanje glede specifičnih vsebin varstva pred sevanji v jedrskem ali sevalnem objektu, izvajalec usposabljanja v sodelovanju z upravljavcem objekta. Program usposabljanja mora biti v skladu andragoškimi smernicami in z okvirnim seznamom programov usposabljanj iz varstva pred sevanji iz Priloge 1, ki je sestavni del tega pravilnika. V programu usposabljanja morajo biti opredeljene vsebine in obseg usposabljanja, specifične vsebine in obseg usposabljanja glede varstva pred sevanji v jedrskem ali sevalnem objektu ter specifične vsebine in obseg usposabljanja glede uporabe </w:t>
            </w:r>
            <w:proofErr w:type="spellStart"/>
            <w:r w:rsidRPr="00EB41CA">
              <w:rPr>
                <w:sz w:val="20"/>
                <w:szCs w:val="20"/>
                <w:lang w:val="sl-SI"/>
              </w:rPr>
              <w:t>visokoaktivnih</w:t>
            </w:r>
            <w:proofErr w:type="spellEnd"/>
            <w:r w:rsidRPr="00EB41CA">
              <w:rPr>
                <w:sz w:val="20"/>
                <w:szCs w:val="20"/>
                <w:lang w:val="sl-SI"/>
              </w:rPr>
              <w:t xml:space="preserve"> zaprtih virov sevanja. Ustrezen sklop usposabljanja iz Priloge 1 tega pravilnika mora biti naveden v oceni varstva pred sevanji.</w:t>
            </w:r>
          </w:p>
          <w:p w14:paraId="29DCD597" w14:textId="69B2EB53" w:rsidR="00DA7544" w:rsidRPr="00EB41CA" w:rsidRDefault="00DA7544" w:rsidP="00EB41CA">
            <w:pPr>
              <w:rPr>
                <w:sz w:val="20"/>
                <w:szCs w:val="20"/>
                <w:lang w:val="sl-SI"/>
              </w:rPr>
            </w:pPr>
            <w:r w:rsidRPr="00EB41CA">
              <w:rPr>
                <w:sz w:val="20"/>
                <w:szCs w:val="20"/>
                <w:lang w:val="sl-SI"/>
              </w:rPr>
              <w:t>(7) Program usposabljanja potrdi organ, pristojen za varstvo pred sevanji. Pri tem organ, pristojen za varstvo pred sevanji, presoja obseg in vsebino programa ter ustreznost predavateljev.</w:t>
            </w:r>
          </w:p>
          <w:p w14:paraId="17FADACC" w14:textId="403B0AC6" w:rsidR="00DA7544" w:rsidRPr="00EB41CA" w:rsidRDefault="00DA7544" w:rsidP="00EB41CA">
            <w:pPr>
              <w:rPr>
                <w:sz w:val="20"/>
                <w:szCs w:val="20"/>
                <w:lang w:val="sl-SI"/>
              </w:rPr>
            </w:pPr>
            <w:r w:rsidRPr="00EB41CA">
              <w:rPr>
                <w:sz w:val="20"/>
                <w:szCs w:val="20"/>
                <w:lang w:val="sl-SI"/>
              </w:rPr>
              <w:t xml:space="preserve">(8) Če gre za posamezno osebo, ki ne razume slovenskega jezika, lahko izvajalec usposabljanja individualno prilagodi program in izvedbo usposabljanja tako, da oseba doseže enako znanje, kot bi ga z usposabljanjem po potrjenem programu usposabljanja. </w:t>
            </w:r>
          </w:p>
          <w:p w14:paraId="0DA88EE4" w14:textId="77777777" w:rsidR="00DA7544" w:rsidRPr="00EB41CA" w:rsidRDefault="00DA7544" w:rsidP="00EB41CA">
            <w:pPr>
              <w:rPr>
                <w:sz w:val="20"/>
                <w:szCs w:val="20"/>
                <w:lang w:val="sl-SI"/>
              </w:rPr>
            </w:pPr>
          </w:p>
          <w:p w14:paraId="167E7EF2" w14:textId="3541F6D2" w:rsidR="00DA7544" w:rsidRPr="00EB41CA" w:rsidRDefault="00DA7544" w:rsidP="00EB41CA">
            <w:pPr>
              <w:rPr>
                <w:b/>
                <w:sz w:val="20"/>
                <w:szCs w:val="20"/>
                <w:lang w:val="sl-SI"/>
              </w:rPr>
            </w:pPr>
            <w:r w:rsidRPr="00EB41CA">
              <w:rPr>
                <w:b/>
                <w:sz w:val="20"/>
                <w:szCs w:val="20"/>
                <w:lang w:val="sl-SI"/>
              </w:rPr>
              <w:t>SV8, 12. člen (izpit)</w:t>
            </w:r>
          </w:p>
          <w:p w14:paraId="0DD8D3A6" w14:textId="02DD1581" w:rsidR="00DA7544" w:rsidRPr="00EB41CA" w:rsidRDefault="00DA7544" w:rsidP="00EB41CA">
            <w:pPr>
              <w:rPr>
                <w:sz w:val="20"/>
                <w:szCs w:val="20"/>
                <w:lang w:val="sl-SI"/>
              </w:rPr>
            </w:pPr>
            <w:r w:rsidRPr="00EB41CA">
              <w:rPr>
                <w:sz w:val="20"/>
                <w:szCs w:val="20"/>
                <w:lang w:val="sl-SI"/>
              </w:rPr>
              <w:t>(1)</w:t>
            </w:r>
            <w:r w:rsidR="0034072F" w:rsidRPr="00EB41CA">
              <w:rPr>
                <w:sz w:val="20"/>
                <w:szCs w:val="20"/>
                <w:lang w:val="sl-SI"/>
              </w:rPr>
              <w:t xml:space="preserve"> </w:t>
            </w:r>
            <w:r w:rsidRPr="00EB41CA">
              <w:rPr>
                <w:sz w:val="20"/>
                <w:szCs w:val="20"/>
                <w:lang w:val="sl-SI"/>
              </w:rPr>
              <w:t xml:space="preserve">Po zaključku usposabljanja iz prejšnjega člena morajo delavci, ki delajo v organizacijskih enotah varstva pred sevanji, opraviti izpit, ki obsega pisni in ustni del, nato pa vsakih pet let izkazati znanje z opravljanjem izpita, ki obsega pisni del. Za uspešno opravljen pisni izpit je treba doseči vsaj 80 % vseh točk. Pisni del izpita pripravi izvajalec usposabljanja. Ustni del izpita se opravlja pred komisijo, ki ima najmanj dva člana, od katerih je vsaj en neodvisni pooblaščeni izvedenec varstva pred sevanji, in ga imenuje izvajalec usposabljanja. </w:t>
            </w:r>
          </w:p>
          <w:p w14:paraId="523C3097" w14:textId="2FDD1C11" w:rsidR="00DA7544" w:rsidRPr="00EB41CA" w:rsidRDefault="00DA7544" w:rsidP="00EB41CA">
            <w:pPr>
              <w:rPr>
                <w:sz w:val="20"/>
                <w:szCs w:val="20"/>
                <w:lang w:val="sl-SI"/>
              </w:rPr>
            </w:pPr>
            <w:r w:rsidRPr="00EB41CA">
              <w:rPr>
                <w:sz w:val="20"/>
                <w:szCs w:val="20"/>
                <w:lang w:val="sl-SI"/>
              </w:rPr>
              <w:t>(2) Po zaključku usposabljanja iz prejšnjega člena, nato pa vsakih pet let, morajo odgovorne osebe za varstvo pred sevanji, izpostavljeni delavci, delavci, ki delajo pod nadzorom, in delavci, ki upravljajo z viri sevanj opraviti pisni izpitom, ki ga pripravi izvajalec usposabljanja. Za uspešno opravljen izpit je treba doseči vsaj 70 % vseh točk.</w:t>
            </w:r>
          </w:p>
          <w:p w14:paraId="6A20EDEA" w14:textId="77777777" w:rsidR="00DA7544" w:rsidRPr="00EB41CA" w:rsidRDefault="00DA7544" w:rsidP="00EB41CA">
            <w:pPr>
              <w:rPr>
                <w:sz w:val="20"/>
                <w:szCs w:val="20"/>
                <w:lang w:val="sl-SI"/>
              </w:rPr>
            </w:pPr>
          </w:p>
          <w:p w14:paraId="0C541AC7" w14:textId="4D94D53A" w:rsidR="00DA7544" w:rsidRPr="00EB41CA" w:rsidRDefault="00DA7544" w:rsidP="00EB41CA">
            <w:pPr>
              <w:rPr>
                <w:b/>
                <w:sz w:val="20"/>
                <w:szCs w:val="20"/>
                <w:lang w:val="sl-SI"/>
              </w:rPr>
            </w:pPr>
            <w:r w:rsidRPr="00EB41CA">
              <w:rPr>
                <w:b/>
                <w:sz w:val="20"/>
                <w:szCs w:val="20"/>
                <w:lang w:val="sl-SI"/>
              </w:rPr>
              <w:t>SV8, 13. člen (usposabljanje v tujini)</w:t>
            </w:r>
          </w:p>
          <w:p w14:paraId="119405EF" w14:textId="77777777" w:rsidR="00DA7544" w:rsidRPr="00EB41CA" w:rsidRDefault="00DA7544" w:rsidP="00EB41CA">
            <w:pPr>
              <w:rPr>
                <w:sz w:val="20"/>
                <w:szCs w:val="20"/>
                <w:lang w:val="sl-SI"/>
              </w:rPr>
            </w:pPr>
            <w:r w:rsidRPr="00EB41CA">
              <w:rPr>
                <w:sz w:val="20"/>
                <w:szCs w:val="20"/>
                <w:lang w:val="sl-SI"/>
              </w:rPr>
              <w:t xml:space="preserve">Če so osebe, vključene v sevalno dejavnost, opravile usposabljanje iz varstva pred sevanji v tujini, lahko pristojni organ tako usposabljanje upošteva kot enakovredno usposabljanju iz 11. člena tega pravilnika, če presodi, da zagotavlja ustrezno raven znanja. Odgovorne osebe za varstvo pred sevanji, ki so se usposabljale v tujini, morajo dodatno opraviti usposabljanje iz </w:t>
            </w:r>
            <w:r w:rsidRPr="00EB41CA">
              <w:rPr>
                <w:sz w:val="20"/>
                <w:szCs w:val="20"/>
                <w:lang w:val="sl-SI"/>
              </w:rPr>
              <w:lastRenderedPageBreak/>
              <w:t>poznavanja slovenske zakonodaje s področja varstva pred sevanji pri izvajalcu usposabljanja iz prvega odstavka 11. člena tega pravilnika.</w:t>
            </w:r>
          </w:p>
          <w:p w14:paraId="76B459CB" w14:textId="77777777" w:rsidR="00DA7544" w:rsidRPr="00EB41CA" w:rsidRDefault="00DA7544" w:rsidP="00EB41CA">
            <w:pPr>
              <w:rPr>
                <w:sz w:val="20"/>
                <w:szCs w:val="20"/>
                <w:lang w:val="sl-SI"/>
              </w:rPr>
            </w:pPr>
          </w:p>
          <w:p w14:paraId="7FE5B4E2" w14:textId="77777777" w:rsidR="00DA7544" w:rsidRPr="00EB41CA" w:rsidRDefault="00DA7544" w:rsidP="00EB41CA">
            <w:pPr>
              <w:rPr>
                <w:b/>
                <w:sz w:val="20"/>
                <w:szCs w:val="20"/>
                <w:lang w:val="sl-SI"/>
              </w:rPr>
            </w:pPr>
            <w:r w:rsidRPr="00EB41CA">
              <w:rPr>
                <w:b/>
                <w:sz w:val="20"/>
                <w:szCs w:val="20"/>
                <w:lang w:val="sl-SI"/>
              </w:rPr>
              <w:t>SV8, 14. člen (obnavljanje znanja)</w:t>
            </w:r>
          </w:p>
          <w:p w14:paraId="2A5930EC" w14:textId="77777777" w:rsidR="00DA7544" w:rsidRPr="00EB41CA" w:rsidRDefault="00DA7544" w:rsidP="00EB41CA">
            <w:pPr>
              <w:rPr>
                <w:sz w:val="20"/>
                <w:szCs w:val="20"/>
                <w:lang w:val="sl-SI"/>
              </w:rPr>
            </w:pPr>
            <w:r w:rsidRPr="00EB41CA">
              <w:rPr>
                <w:sz w:val="20"/>
                <w:szCs w:val="20"/>
                <w:lang w:val="sl-SI"/>
              </w:rPr>
              <w:t>Osebe, vključene v izvajanje sevalne dejavnosti, vsakih pet let ponovno opravijo usposabljanje iz varstva pred sevanji, če je tako opredeljeno v oceni varstva pred sevanji.</w:t>
            </w:r>
          </w:p>
          <w:p w14:paraId="3AB69A16" w14:textId="77777777" w:rsidR="00DA7544" w:rsidRPr="00EB41CA" w:rsidRDefault="00DA7544" w:rsidP="00EB41CA">
            <w:pPr>
              <w:rPr>
                <w:sz w:val="20"/>
                <w:szCs w:val="20"/>
                <w:lang w:val="sl-SI"/>
              </w:rPr>
            </w:pPr>
          </w:p>
          <w:p w14:paraId="0A421B5B" w14:textId="3F0031F5" w:rsidR="00DA7544" w:rsidRPr="00EB41CA" w:rsidRDefault="00DA7544" w:rsidP="00EB41CA">
            <w:pPr>
              <w:rPr>
                <w:b/>
                <w:sz w:val="20"/>
                <w:szCs w:val="20"/>
                <w:lang w:val="sl-SI"/>
              </w:rPr>
            </w:pPr>
            <w:r w:rsidRPr="00EB41CA">
              <w:rPr>
                <w:b/>
                <w:sz w:val="20"/>
                <w:szCs w:val="20"/>
                <w:lang w:val="sl-SI"/>
              </w:rPr>
              <w:t>SV8, 15.</w:t>
            </w:r>
            <w:r w:rsidR="00E545EA" w:rsidRPr="00EB41CA">
              <w:rPr>
                <w:b/>
                <w:sz w:val="20"/>
                <w:szCs w:val="20"/>
                <w:lang w:val="sl-SI"/>
              </w:rPr>
              <w:t xml:space="preserve"> </w:t>
            </w:r>
            <w:r w:rsidRPr="00EB41CA">
              <w:rPr>
                <w:b/>
                <w:sz w:val="20"/>
                <w:szCs w:val="20"/>
                <w:lang w:val="sl-SI"/>
              </w:rPr>
              <w:t>člen (izkazovanje znanja)</w:t>
            </w:r>
          </w:p>
          <w:p w14:paraId="252031F9" w14:textId="304E117B" w:rsidR="00DA7544" w:rsidRPr="00EB41CA" w:rsidRDefault="00DA7544" w:rsidP="00EB41CA">
            <w:pPr>
              <w:rPr>
                <w:sz w:val="20"/>
                <w:szCs w:val="20"/>
                <w:lang w:val="sl-SI"/>
              </w:rPr>
            </w:pPr>
            <w:r w:rsidRPr="00EB41CA">
              <w:rPr>
                <w:sz w:val="20"/>
                <w:szCs w:val="20"/>
                <w:lang w:val="sl-SI"/>
              </w:rPr>
              <w:t xml:space="preserve">(1) Osebe, vključene v sevalno dejavnost, morajo vsakih pet let izkazati svoje znanje iz varstva pred sevanji s ponovim opravljanjem pisnega izpita iz 12. člena tega pravilnika. Enako velja za tiste, ki so usposabljanje opravili v tujini. </w:t>
            </w:r>
          </w:p>
          <w:p w14:paraId="5F29F4F9" w14:textId="3D024B53" w:rsidR="00DA7544" w:rsidRPr="00EB41CA" w:rsidRDefault="00DA7544" w:rsidP="00EB41CA">
            <w:pPr>
              <w:rPr>
                <w:sz w:val="20"/>
                <w:szCs w:val="20"/>
                <w:lang w:val="sl-SI"/>
              </w:rPr>
            </w:pPr>
            <w:r w:rsidRPr="00EB41CA">
              <w:rPr>
                <w:sz w:val="20"/>
                <w:szCs w:val="20"/>
                <w:lang w:val="sl-SI"/>
              </w:rPr>
              <w:t>(2) Če ima fizična oseba veljavno pooblastilo izvedenca varstva pred sevanji, ji na področju, opredeljenem v pooblastilu, ni treba ponovno izkazati znanja z opravljanjem izpita iz 12. člena tega pravilnika.</w:t>
            </w:r>
          </w:p>
          <w:p w14:paraId="67A7D44A" w14:textId="77777777" w:rsidR="00DA7544" w:rsidRPr="00EB41CA" w:rsidRDefault="00DA7544" w:rsidP="00EB41CA">
            <w:pPr>
              <w:rPr>
                <w:sz w:val="20"/>
                <w:szCs w:val="20"/>
                <w:lang w:val="sl-SI"/>
              </w:rPr>
            </w:pPr>
          </w:p>
          <w:p w14:paraId="2C8800F0" w14:textId="5E5F8BA4" w:rsidR="00DA7544" w:rsidRPr="00EB41CA" w:rsidRDefault="00DA7544" w:rsidP="00EB41CA">
            <w:pPr>
              <w:rPr>
                <w:b/>
                <w:sz w:val="20"/>
                <w:szCs w:val="20"/>
                <w:lang w:val="sl-SI"/>
              </w:rPr>
            </w:pPr>
            <w:r w:rsidRPr="00EB41CA">
              <w:rPr>
                <w:b/>
                <w:sz w:val="20"/>
                <w:szCs w:val="20"/>
                <w:lang w:val="sl-SI"/>
              </w:rPr>
              <w:t>SV8, 16.</w:t>
            </w:r>
            <w:r w:rsidRPr="00EB41CA">
              <w:rPr>
                <w:b/>
                <w:sz w:val="20"/>
                <w:szCs w:val="20"/>
                <w:lang w:val="sl-SI"/>
              </w:rPr>
              <w:tab/>
            </w:r>
            <w:r w:rsidR="00E545EA" w:rsidRPr="00EB41CA">
              <w:rPr>
                <w:b/>
                <w:sz w:val="20"/>
                <w:szCs w:val="20"/>
                <w:lang w:val="sl-SI"/>
              </w:rPr>
              <w:t xml:space="preserve"> </w:t>
            </w:r>
            <w:r w:rsidRPr="00EB41CA">
              <w:rPr>
                <w:b/>
                <w:sz w:val="20"/>
                <w:szCs w:val="20"/>
                <w:lang w:val="sl-SI"/>
              </w:rPr>
              <w:t>člen (potrdilo o izpitu in zbirke podatkov o opravljenih izpitih)</w:t>
            </w:r>
          </w:p>
          <w:p w14:paraId="7898B9CC" w14:textId="2F204EFE" w:rsidR="00DA7544" w:rsidRPr="00EB41CA" w:rsidRDefault="00DA7544" w:rsidP="00EB41CA">
            <w:pPr>
              <w:rPr>
                <w:sz w:val="20"/>
                <w:szCs w:val="20"/>
                <w:lang w:val="sl-SI"/>
              </w:rPr>
            </w:pPr>
            <w:r w:rsidRPr="00EB41CA">
              <w:rPr>
                <w:sz w:val="20"/>
                <w:szCs w:val="20"/>
                <w:lang w:val="sl-SI"/>
              </w:rPr>
              <w:t xml:space="preserve">(1) Izvajalec usposabljanja izda potrdilo o opravljenem izpitu iz 12. člena tega pravilnika, iz katerega so razvidni osebni podatki (osebno ime, datum in kraj rojstva ter izobrazba), podatki o delovnem mestu (delodajalec, delovno mesto, vrsta objekta, če je to primerno), podatki o usposabljanju (oznaka usposabljanja iz Priloge 1 tega pravilnika, obseg in trajanje usposabljanja, področje usposabljanja, datum izpita, datum veljavnosti potrdila) ter številka in datum pooblastila izvajalca usposabljanja. </w:t>
            </w:r>
          </w:p>
          <w:p w14:paraId="161CB34F" w14:textId="1CC4A45F" w:rsidR="00DA7544" w:rsidRPr="00EB41CA" w:rsidRDefault="00DA7544" w:rsidP="00EB41CA">
            <w:pPr>
              <w:rPr>
                <w:sz w:val="20"/>
                <w:szCs w:val="20"/>
                <w:lang w:val="sl-SI"/>
              </w:rPr>
            </w:pPr>
            <w:r w:rsidRPr="00EB41CA">
              <w:rPr>
                <w:sz w:val="20"/>
                <w:szCs w:val="20"/>
                <w:lang w:val="sl-SI"/>
              </w:rPr>
              <w:t>(2) Izvajalec usposabljanja vodi zbirke podatkov o opravljenih izpitih in podatke v elektronski obliki, ki je določena v Prilogi 2, ki je sestavni del tega pravilnika, enkrat letno do 31. januarja za preteklo leto, sporoča organu, pristojnemu za varstvo pred sevanji.</w:t>
            </w:r>
          </w:p>
          <w:p w14:paraId="66179C43" w14:textId="3A5B24A8" w:rsidR="00DA7544" w:rsidRPr="00EB41CA" w:rsidRDefault="00DA7544" w:rsidP="00EB41CA">
            <w:pPr>
              <w:rPr>
                <w:sz w:val="20"/>
                <w:szCs w:val="20"/>
                <w:lang w:val="sl-SI"/>
              </w:rPr>
            </w:pPr>
            <w:r w:rsidRPr="00EB41CA">
              <w:rPr>
                <w:sz w:val="20"/>
                <w:szCs w:val="20"/>
                <w:lang w:val="sl-SI"/>
              </w:rPr>
              <w:t>(3) Organ, pristojen za varstvo pred sevanji, vodi zbirke podatkov o opravljenih izpitih na način, ki omogoča dostop do podatkov organu, pristojnemu za jedrsko varnost.</w:t>
            </w:r>
          </w:p>
          <w:p w14:paraId="32D2A9E1" w14:textId="77777777" w:rsidR="00DA7544" w:rsidRPr="00EB41CA" w:rsidRDefault="00DA7544" w:rsidP="00EB41CA">
            <w:pPr>
              <w:rPr>
                <w:sz w:val="20"/>
                <w:szCs w:val="20"/>
                <w:lang w:val="sl-SI"/>
              </w:rPr>
            </w:pPr>
          </w:p>
          <w:p w14:paraId="56CBFA06" w14:textId="14484B89" w:rsidR="00DA7544" w:rsidRPr="00EB41CA" w:rsidRDefault="00DA7544" w:rsidP="00EB41CA">
            <w:pPr>
              <w:rPr>
                <w:b/>
                <w:sz w:val="20"/>
                <w:szCs w:val="20"/>
                <w:lang w:val="sl-SI"/>
              </w:rPr>
            </w:pPr>
            <w:r w:rsidRPr="00EB41CA">
              <w:rPr>
                <w:b/>
                <w:sz w:val="20"/>
                <w:szCs w:val="20"/>
                <w:lang w:val="sl-SI"/>
              </w:rPr>
              <w:t>SV8, 17.</w:t>
            </w:r>
            <w:r w:rsidR="00E545EA" w:rsidRPr="00EB41CA">
              <w:rPr>
                <w:b/>
                <w:sz w:val="20"/>
                <w:szCs w:val="20"/>
                <w:lang w:val="sl-SI"/>
              </w:rPr>
              <w:t xml:space="preserve"> </w:t>
            </w:r>
            <w:r w:rsidRPr="00EB41CA">
              <w:rPr>
                <w:b/>
                <w:sz w:val="20"/>
                <w:szCs w:val="20"/>
                <w:lang w:val="sl-SI"/>
              </w:rPr>
              <w:t>člen (stroški usposabljanja in izpita)</w:t>
            </w:r>
          </w:p>
          <w:p w14:paraId="6A43977C" w14:textId="77777777" w:rsidR="00DA7544" w:rsidRPr="00EB41CA" w:rsidRDefault="00DA7544" w:rsidP="00EB41CA">
            <w:pPr>
              <w:rPr>
                <w:sz w:val="20"/>
                <w:szCs w:val="20"/>
                <w:lang w:val="sl-SI"/>
              </w:rPr>
            </w:pPr>
            <w:r w:rsidRPr="00EB41CA">
              <w:rPr>
                <w:sz w:val="20"/>
                <w:szCs w:val="20"/>
                <w:lang w:val="sl-SI"/>
              </w:rPr>
              <w:t>Vse stroške usposabljanja oseb, vključenih v sevalno dejavnost, in stroške izpita iz 12. člena tega pravilnika krije delodajalec.</w:t>
            </w:r>
          </w:p>
          <w:p w14:paraId="3E17720C" w14:textId="77777777" w:rsidR="00DA7544" w:rsidRPr="00EB41CA" w:rsidRDefault="00DA7544" w:rsidP="00EB41CA">
            <w:pPr>
              <w:rPr>
                <w:b/>
                <w:sz w:val="20"/>
                <w:szCs w:val="20"/>
                <w:lang w:val="sl-SI"/>
              </w:rPr>
            </w:pPr>
          </w:p>
          <w:p w14:paraId="247F15D2" w14:textId="0B282915" w:rsidR="00DA7544" w:rsidRPr="00EB41CA" w:rsidRDefault="00DA7544" w:rsidP="00EB41CA">
            <w:pPr>
              <w:rPr>
                <w:b/>
                <w:sz w:val="20"/>
                <w:szCs w:val="20"/>
                <w:lang w:val="sl-SI"/>
              </w:rPr>
            </w:pPr>
            <w:r w:rsidRPr="00EB41CA">
              <w:rPr>
                <w:b/>
                <w:sz w:val="20"/>
                <w:szCs w:val="20"/>
                <w:lang w:val="sl-SI"/>
              </w:rPr>
              <w:t>SV8, 18.</w:t>
            </w:r>
            <w:r w:rsidRPr="00EB41CA">
              <w:rPr>
                <w:b/>
                <w:sz w:val="20"/>
                <w:szCs w:val="20"/>
                <w:lang w:val="sl-SI"/>
              </w:rPr>
              <w:tab/>
            </w:r>
            <w:r w:rsidR="00E545EA" w:rsidRPr="00EB41CA">
              <w:rPr>
                <w:b/>
                <w:sz w:val="20"/>
                <w:szCs w:val="20"/>
                <w:lang w:val="sl-SI"/>
              </w:rPr>
              <w:t xml:space="preserve"> </w:t>
            </w:r>
            <w:r w:rsidRPr="00EB41CA">
              <w:rPr>
                <w:b/>
                <w:sz w:val="20"/>
                <w:szCs w:val="20"/>
                <w:lang w:val="sl-SI"/>
              </w:rPr>
              <w:t>člen (dodatno usposabljanje)</w:t>
            </w:r>
          </w:p>
          <w:p w14:paraId="3A74DC80" w14:textId="5817AC97" w:rsidR="00DA7544" w:rsidRPr="00EB41CA" w:rsidRDefault="00DA7544" w:rsidP="00EB41CA">
            <w:pPr>
              <w:rPr>
                <w:sz w:val="20"/>
                <w:szCs w:val="20"/>
                <w:lang w:val="sl-SI"/>
              </w:rPr>
            </w:pPr>
            <w:r w:rsidRPr="00EB41CA">
              <w:rPr>
                <w:sz w:val="20"/>
                <w:szCs w:val="20"/>
                <w:lang w:val="sl-SI"/>
              </w:rPr>
              <w:t>(1) Upravljavec jedrskega objekta redno izvaja usposabljanje delavcev, ki delajo v organizacijskih enotah varstva pred sevanji, iz dodatnih praktičnih vsebin in obratovalnih izkušenj, ki se nanašajo na varstvo pred sevanji v jedrskem objektu (v nadaljnjem besedilu: dodatno usposabljanje).</w:t>
            </w:r>
          </w:p>
          <w:p w14:paraId="303BF1B8" w14:textId="7A5FBD1A" w:rsidR="00DA7544" w:rsidRPr="00EB41CA" w:rsidRDefault="00DA7544" w:rsidP="00EB41CA">
            <w:pPr>
              <w:rPr>
                <w:sz w:val="20"/>
                <w:szCs w:val="20"/>
                <w:lang w:val="sl-SI"/>
              </w:rPr>
            </w:pPr>
            <w:r w:rsidRPr="00EB41CA">
              <w:rPr>
                <w:sz w:val="20"/>
                <w:szCs w:val="20"/>
                <w:lang w:val="sl-SI"/>
              </w:rPr>
              <w:lastRenderedPageBreak/>
              <w:t>(2) Dodatno usposabljanje upravljavec jedrskega objekta lahko izvaja samostojno.</w:t>
            </w:r>
          </w:p>
          <w:p w14:paraId="06B4E3CF" w14:textId="1F9F05DA" w:rsidR="00DA7544" w:rsidRPr="00EB41CA" w:rsidRDefault="00DA7544" w:rsidP="00EB41CA">
            <w:pPr>
              <w:rPr>
                <w:sz w:val="20"/>
                <w:szCs w:val="20"/>
                <w:lang w:val="sl-SI"/>
              </w:rPr>
            </w:pPr>
            <w:r w:rsidRPr="00EB41CA">
              <w:rPr>
                <w:sz w:val="20"/>
                <w:szCs w:val="20"/>
                <w:lang w:val="sl-SI"/>
              </w:rPr>
              <w:t>(3) Upravljavec jedrskega objekta pripravi okvirni načrt dodatnega usposabljanja za vsako leto.</w:t>
            </w:r>
          </w:p>
          <w:p w14:paraId="64942602" w14:textId="3E025800" w:rsidR="00DA7544" w:rsidRPr="00EB41CA" w:rsidRDefault="00DA7544" w:rsidP="00EB41CA">
            <w:pPr>
              <w:rPr>
                <w:sz w:val="20"/>
                <w:szCs w:val="20"/>
                <w:lang w:val="sl-SI"/>
              </w:rPr>
            </w:pPr>
            <w:r w:rsidRPr="00EB41CA">
              <w:rPr>
                <w:sz w:val="20"/>
                <w:szCs w:val="20"/>
                <w:lang w:val="sl-SI"/>
              </w:rPr>
              <w:t>(4) Upravljavec jedrskega objekta vsaj petnajst delovnih dni pred nameravano izvedbo dodatnega usposabljanja o tem obvesti organ, pristojen za varstvo pred sevanji, in organ, pristojen za jedrsko varnost, ter navede vsebine in obseg dodatnega usposabljanja.</w:t>
            </w:r>
          </w:p>
          <w:p w14:paraId="22830234" w14:textId="23FF20E3" w:rsidR="00DA7544" w:rsidRPr="00EB41CA" w:rsidRDefault="00DA7544" w:rsidP="00EB41CA">
            <w:pPr>
              <w:rPr>
                <w:sz w:val="20"/>
                <w:szCs w:val="20"/>
                <w:lang w:val="sl-SI"/>
              </w:rPr>
            </w:pPr>
            <w:r w:rsidRPr="00EB41CA">
              <w:rPr>
                <w:sz w:val="20"/>
                <w:szCs w:val="20"/>
                <w:lang w:val="sl-SI"/>
              </w:rPr>
              <w:t>(5) Upravljavec jedrskega objekta dokumentira vsebine in obseg dodatnega usposabljanja ter vodi zbirke podatkov o opravljenih dodatnih usposabljanjih.</w:t>
            </w:r>
          </w:p>
          <w:p w14:paraId="16F858D0" w14:textId="77777777" w:rsidR="00DA7544" w:rsidRPr="00EB41CA" w:rsidRDefault="00DA7544" w:rsidP="00EB41CA">
            <w:pPr>
              <w:rPr>
                <w:sz w:val="20"/>
                <w:szCs w:val="20"/>
                <w:lang w:val="sl-SI"/>
              </w:rPr>
            </w:pPr>
          </w:p>
          <w:p w14:paraId="7225BBEE" w14:textId="5073E7D2" w:rsidR="00DA7544" w:rsidRPr="00EB41CA" w:rsidRDefault="00DA7544" w:rsidP="00EB41CA">
            <w:pPr>
              <w:rPr>
                <w:lang w:val="sl-SI"/>
              </w:rPr>
            </w:pPr>
            <w:r w:rsidRPr="00EB41CA">
              <w:rPr>
                <w:b/>
                <w:sz w:val="20"/>
                <w:szCs w:val="20"/>
                <w:lang w:val="sl-SI"/>
              </w:rPr>
              <w:t>SV8, priloga 1 Okvirni seznam programov usposabljanja iz varstva pred sevanji</w:t>
            </w:r>
          </w:p>
        </w:tc>
        <w:tc>
          <w:tcPr>
            <w:tcW w:w="1413" w:type="dxa"/>
          </w:tcPr>
          <w:p w14:paraId="2CA79EC3" w14:textId="69F2F5E8" w:rsidR="00DA7544" w:rsidRPr="00EB41CA" w:rsidRDefault="00DA7544" w:rsidP="00EB41CA">
            <w:pPr>
              <w:rPr>
                <w:snapToGrid w:val="0"/>
                <w:sz w:val="20"/>
                <w:szCs w:val="20"/>
                <w:lang w:val="sl-SI" w:eastAsia="sl-SI"/>
              </w:rPr>
            </w:pPr>
          </w:p>
        </w:tc>
        <w:tc>
          <w:tcPr>
            <w:tcW w:w="1139" w:type="dxa"/>
          </w:tcPr>
          <w:p w14:paraId="25531860" w14:textId="77777777" w:rsidR="00DA7544" w:rsidRPr="00EB41CA" w:rsidRDefault="00DA7544" w:rsidP="00EB41CA">
            <w:pPr>
              <w:jc w:val="center"/>
              <w:rPr>
                <w:b/>
                <w:sz w:val="18"/>
                <w:szCs w:val="20"/>
                <w:lang w:val="sl-SI"/>
              </w:rPr>
            </w:pPr>
            <w:r w:rsidRPr="00EB41CA">
              <w:rPr>
                <w:b/>
                <w:sz w:val="18"/>
                <w:szCs w:val="20"/>
                <w:lang w:val="sl-SI"/>
              </w:rPr>
              <w:t>ZVISJV-1</w:t>
            </w:r>
          </w:p>
          <w:p w14:paraId="358257B6" w14:textId="4BAE253E" w:rsidR="00DA7544" w:rsidRPr="00EB41CA" w:rsidDel="008B6F2B" w:rsidRDefault="00DA7544" w:rsidP="00EB41CA">
            <w:pPr>
              <w:jc w:val="center"/>
              <w:rPr>
                <w:b/>
                <w:sz w:val="20"/>
                <w:szCs w:val="20"/>
                <w:lang w:val="sl-SI"/>
              </w:rPr>
            </w:pPr>
            <w:r w:rsidRPr="00EB41CA">
              <w:rPr>
                <w:b/>
                <w:sz w:val="18"/>
                <w:szCs w:val="20"/>
                <w:lang w:val="sl-SI"/>
              </w:rPr>
              <w:t>SV8</w:t>
            </w:r>
          </w:p>
        </w:tc>
      </w:tr>
      <w:tr w:rsidR="00DA7544" w:rsidRPr="00EB41CA" w14:paraId="02F38A5A" w14:textId="77777777" w:rsidTr="00D70278">
        <w:tc>
          <w:tcPr>
            <w:tcW w:w="5953" w:type="dxa"/>
          </w:tcPr>
          <w:p w14:paraId="1329C39A" w14:textId="5A034047" w:rsidR="00DA7544" w:rsidRPr="00EB41CA" w:rsidDel="009331A1" w:rsidRDefault="00DA7544" w:rsidP="00EB41CA">
            <w:pPr>
              <w:rPr>
                <w:noProof/>
                <w:sz w:val="20"/>
                <w:szCs w:val="20"/>
              </w:rPr>
            </w:pPr>
            <w:r w:rsidRPr="00EB41CA">
              <w:rPr>
                <w:noProof/>
                <w:sz w:val="20"/>
                <w:szCs w:val="20"/>
              </w:rPr>
              <w:lastRenderedPageBreak/>
              <w:t>5.</w:t>
            </w:r>
            <w:r w:rsidR="0034072F" w:rsidRPr="00EB41CA">
              <w:rPr>
                <w:noProof/>
                <w:sz w:val="20"/>
                <w:szCs w:val="20"/>
              </w:rPr>
              <w:t xml:space="preserve"> </w:t>
            </w:r>
            <w:r w:rsidRPr="00EB41CA">
              <w:rPr>
                <w:noProof/>
                <w:sz w:val="20"/>
                <w:szCs w:val="20"/>
              </w:rPr>
              <w:t>In addition to the information and training in the field of radiation protection as specified in paragraphs 1, 2, 3 and 4, Member States shall require that the undertaking responsible for high-activity sealed sources shall ensure that such training includes specific requirements for the safe management and control of high-activity sealed sources with a view to preparing the relevant workers adequately for any events affecting the radiation protection. The information and training shall place particular emphasis on the necessary safety requirements and shall contain specific information on the possible consequences of the loss of adequate control of high-activity sealed sources.</w:t>
            </w:r>
          </w:p>
        </w:tc>
        <w:tc>
          <w:tcPr>
            <w:tcW w:w="6521" w:type="dxa"/>
          </w:tcPr>
          <w:p w14:paraId="4441ADC8" w14:textId="2F390107" w:rsidR="00DA7544" w:rsidRPr="00EB41CA" w:rsidRDefault="00DA7544" w:rsidP="00EB41CA">
            <w:pPr>
              <w:rPr>
                <w:b/>
                <w:sz w:val="20"/>
                <w:szCs w:val="20"/>
              </w:rPr>
            </w:pPr>
            <w:r w:rsidRPr="00EB41CA">
              <w:rPr>
                <w:b/>
                <w:sz w:val="20"/>
                <w:szCs w:val="20"/>
              </w:rPr>
              <w:t xml:space="preserve">ZVISJV-1, 29.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ukrepi</w:t>
            </w:r>
            <w:proofErr w:type="spellEnd"/>
            <w:r w:rsidRPr="00EB41CA">
              <w:rPr>
                <w:b/>
                <w:sz w:val="20"/>
                <w:szCs w:val="20"/>
              </w:rPr>
              <w:t xml:space="preserve"> </w:t>
            </w:r>
            <w:proofErr w:type="spellStart"/>
            <w:r w:rsidRPr="00EB41CA">
              <w:rPr>
                <w:b/>
                <w:sz w:val="20"/>
                <w:szCs w:val="20"/>
              </w:rPr>
              <w:t>varstva</w:t>
            </w:r>
            <w:proofErr w:type="spellEnd"/>
            <w:r w:rsidRPr="00EB41CA">
              <w:rPr>
                <w:b/>
                <w:sz w:val="20"/>
                <w:szCs w:val="20"/>
              </w:rPr>
              <w:t xml:space="preserve"> </w:t>
            </w:r>
            <w:proofErr w:type="spellStart"/>
            <w:r w:rsidRPr="00EB41CA">
              <w:rPr>
                <w:b/>
                <w:sz w:val="20"/>
                <w:szCs w:val="20"/>
              </w:rPr>
              <w:t>pred</w:t>
            </w:r>
            <w:proofErr w:type="spellEnd"/>
            <w:r w:rsidRPr="00EB41CA">
              <w:rPr>
                <w:b/>
                <w:sz w:val="20"/>
                <w:szCs w:val="20"/>
              </w:rPr>
              <w:t xml:space="preserve"> </w:t>
            </w:r>
            <w:proofErr w:type="spellStart"/>
            <w:r w:rsidRPr="00EB41CA">
              <w:rPr>
                <w:b/>
                <w:sz w:val="20"/>
                <w:szCs w:val="20"/>
              </w:rPr>
              <w:t>sevanji</w:t>
            </w:r>
            <w:proofErr w:type="spellEnd"/>
            <w:r w:rsidRPr="00EB41CA">
              <w:rPr>
                <w:b/>
                <w:sz w:val="20"/>
                <w:szCs w:val="20"/>
              </w:rPr>
              <w:t>)</w:t>
            </w:r>
          </w:p>
          <w:p w14:paraId="63218115" w14:textId="77777777" w:rsidR="00DA7544" w:rsidRPr="00EB41CA" w:rsidRDefault="00DA7544" w:rsidP="00EB41CA">
            <w:pPr>
              <w:rPr>
                <w:sz w:val="20"/>
                <w:szCs w:val="20"/>
              </w:rPr>
            </w:pPr>
            <w:r w:rsidRPr="00EB41CA">
              <w:rPr>
                <w:sz w:val="20"/>
                <w:szCs w:val="20"/>
              </w:rPr>
              <w:t xml:space="preserve">(8)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je </w:t>
            </w:r>
            <w:proofErr w:type="spellStart"/>
            <w:r w:rsidRPr="00EB41CA">
              <w:rPr>
                <w:sz w:val="20"/>
                <w:szCs w:val="20"/>
              </w:rPr>
              <w:t>odgovoren</w:t>
            </w:r>
            <w:proofErr w:type="spellEnd"/>
            <w:r w:rsidRPr="00EB41CA">
              <w:rPr>
                <w:sz w:val="20"/>
                <w:szCs w:val="20"/>
              </w:rPr>
              <w:t xml:space="preserve"> za </w:t>
            </w:r>
            <w:proofErr w:type="spellStart"/>
            <w:r w:rsidRPr="00EB41CA">
              <w:rPr>
                <w:sz w:val="20"/>
                <w:szCs w:val="20"/>
              </w:rPr>
              <w:t>visokoaktivni</w:t>
            </w:r>
            <w:proofErr w:type="spellEnd"/>
            <w:r w:rsidRPr="00EB41CA">
              <w:rPr>
                <w:sz w:val="20"/>
                <w:szCs w:val="20"/>
              </w:rPr>
              <w:t xml:space="preserve">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mora, </w:t>
            </w:r>
            <w:proofErr w:type="spellStart"/>
            <w:r w:rsidRPr="00EB41CA">
              <w:rPr>
                <w:sz w:val="20"/>
                <w:szCs w:val="20"/>
              </w:rPr>
              <w:t>zagotoviti</w:t>
            </w:r>
            <w:proofErr w:type="spellEnd"/>
            <w:r w:rsidRPr="00EB41CA">
              <w:rPr>
                <w:sz w:val="20"/>
                <w:szCs w:val="20"/>
              </w:rPr>
              <w:t xml:space="preserve">, da </w:t>
            </w:r>
            <w:proofErr w:type="spellStart"/>
            <w:r w:rsidRPr="00EB41CA">
              <w:rPr>
                <w:sz w:val="20"/>
                <w:szCs w:val="20"/>
              </w:rPr>
              <w:t>seznanitev</w:t>
            </w:r>
            <w:proofErr w:type="spellEnd"/>
            <w:r w:rsidRPr="00EB41CA">
              <w:rPr>
                <w:sz w:val="20"/>
                <w:szCs w:val="20"/>
              </w:rPr>
              <w:t xml:space="preserve"> in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4. in 5. </w:t>
            </w:r>
            <w:proofErr w:type="spellStart"/>
            <w:r w:rsidRPr="00EB41CA">
              <w:rPr>
                <w:sz w:val="20"/>
                <w:szCs w:val="20"/>
              </w:rPr>
              <w:t>točke</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zajema</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posebne</w:t>
            </w:r>
            <w:proofErr w:type="spellEnd"/>
            <w:r w:rsidRPr="00EB41CA">
              <w:rPr>
                <w:sz w:val="20"/>
                <w:szCs w:val="20"/>
              </w:rPr>
              <w:t xml:space="preserve"> </w:t>
            </w:r>
            <w:proofErr w:type="spellStart"/>
            <w:r w:rsidRPr="00EB41CA">
              <w:rPr>
                <w:sz w:val="20"/>
                <w:szCs w:val="20"/>
              </w:rPr>
              <w:t>zahteve</w:t>
            </w:r>
            <w:proofErr w:type="spellEnd"/>
            <w:r w:rsidRPr="00EB41CA">
              <w:rPr>
                <w:sz w:val="20"/>
                <w:szCs w:val="20"/>
              </w:rPr>
              <w:t xml:space="preserve"> za </w:t>
            </w:r>
            <w:proofErr w:type="spellStart"/>
            <w:r w:rsidRPr="00EB41CA">
              <w:rPr>
                <w:sz w:val="20"/>
                <w:szCs w:val="20"/>
              </w:rPr>
              <w:t>varno</w:t>
            </w:r>
            <w:proofErr w:type="spellEnd"/>
            <w:r w:rsidRPr="00EB41CA">
              <w:rPr>
                <w:sz w:val="20"/>
                <w:szCs w:val="20"/>
              </w:rPr>
              <w:t xml:space="preserve"> </w:t>
            </w:r>
            <w:proofErr w:type="spellStart"/>
            <w:r w:rsidRPr="00EB41CA">
              <w:rPr>
                <w:sz w:val="20"/>
                <w:szCs w:val="20"/>
              </w:rPr>
              <w:t>ravnanje</w:t>
            </w:r>
            <w:proofErr w:type="spellEnd"/>
            <w:r w:rsidRPr="00EB41CA">
              <w:rPr>
                <w:sz w:val="20"/>
                <w:szCs w:val="20"/>
              </w:rPr>
              <w:t xml:space="preserve"> in </w:t>
            </w:r>
            <w:proofErr w:type="spellStart"/>
            <w:r w:rsidRPr="00EB41CA">
              <w:rPr>
                <w:sz w:val="20"/>
                <w:szCs w:val="20"/>
              </w:rPr>
              <w:t>nadzor</w:t>
            </w:r>
            <w:proofErr w:type="spellEnd"/>
            <w:r w:rsidRPr="00EB41CA">
              <w:rPr>
                <w:sz w:val="20"/>
                <w:szCs w:val="20"/>
              </w:rPr>
              <w:t xml:space="preserve"> </w:t>
            </w:r>
            <w:proofErr w:type="spellStart"/>
            <w:r w:rsidRPr="00EB41CA">
              <w:rPr>
                <w:sz w:val="20"/>
                <w:szCs w:val="20"/>
              </w:rPr>
              <w:t>nad</w:t>
            </w:r>
            <w:proofErr w:type="spellEnd"/>
            <w:r w:rsidRPr="00EB41CA">
              <w:rPr>
                <w:sz w:val="20"/>
                <w:szCs w:val="20"/>
              </w:rPr>
              <w:t xml:space="preserve"> </w:t>
            </w:r>
            <w:proofErr w:type="spellStart"/>
            <w:r w:rsidRPr="00EB41CA">
              <w:rPr>
                <w:sz w:val="20"/>
                <w:szCs w:val="20"/>
              </w:rPr>
              <w:t>tovrstnimi</w:t>
            </w:r>
            <w:proofErr w:type="spellEnd"/>
            <w:r w:rsidRPr="00EB41CA">
              <w:rPr>
                <w:sz w:val="20"/>
                <w:szCs w:val="20"/>
              </w:rPr>
              <w:t xml:space="preserve"> </w:t>
            </w:r>
            <w:proofErr w:type="spellStart"/>
            <w:r w:rsidRPr="00EB41CA">
              <w:rPr>
                <w:sz w:val="20"/>
                <w:szCs w:val="20"/>
              </w:rPr>
              <w:t>viri</w:t>
            </w:r>
            <w:proofErr w:type="spellEnd"/>
            <w:r w:rsidRPr="00EB41CA">
              <w:rPr>
                <w:sz w:val="20"/>
                <w:szCs w:val="20"/>
              </w:rPr>
              <w:t xml:space="preserve">.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mora </w:t>
            </w:r>
            <w:proofErr w:type="spellStart"/>
            <w:r w:rsidRPr="00EB41CA">
              <w:rPr>
                <w:sz w:val="20"/>
                <w:szCs w:val="20"/>
              </w:rPr>
              <w:t>delavce</w:t>
            </w:r>
            <w:proofErr w:type="spellEnd"/>
            <w:r w:rsidRPr="00EB41CA">
              <w:rPr>
                <w:sz w:val="20"/>
                <w:szCs w:val="20"/>
              </w:rPr>
              <w:t xml:space="preserve"> v </w:t>
            </w:r>
            <w:proofErr w:type="spellStart"/>
            <w:r w:rsidRPr="00EB41CA">
              <w:rPr>
                <w:sz w:val="20"/>
                <w:szCs w:val="20"/>
              </w:rPr>
              <w:t>zvezi</w:t>
            </w:r>
            <w:proofErr w:type="spellEnd"/>
            <w:r w:rsidRPr="00EB41CA">
              <w:rPr>
                <w:sz w:val="20"/>
                <w:szCs w:val="20"/>
              </w:rPr>
              <w:t xml:space="preserve"> s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pripraviti</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dogodke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vplivajo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sevanjem</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seznanitvi</w:t>
            </w:r>
            <w:proofErr w:type="spellEnd"/>
            <w:r w:rsidRPr="00EB41CA">
              <w:rPr>
                <w:sz w:val="20"/>
                <w:szCs w:val="20"/>
              </w:rPr>
              <w:t xml:space="preserve"> in </w:t>
            </w:r>
            <w:proofErr w:type="spellStart"/>
            <w:r w:rsidRPr="00EB41CA">
              <w:rPr>
                <w:sz w:val="20"/>
                <w:szCs w:val="20"/>
              </w:rPr>
              <w:t>usposabljanju</w:t>
            </w:r>
            <w:proofErr w:type="spellEnd"/>
            <w:r w:rsidRPr="00EB41CA">
              <w:rPr>
                <w:sz w:val="20"/>
                <w:szCs w:val="20"/>
              </w:rPr>
              <w:t xml:space="preserve"> se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posebej</w:t>
            </w:r>
            <w:proofErr w:type="spellEnd"/>
            <w:r w:rsidRPr="00EB41CA">
              <w:rPr>
                <w:sz w:val="20"/>
                <w:szCs w:val="20"/>
              </w:rPr>
              <w:t xml:space="preserve"> </w:t>
            </w:r>
            <w:proofErr w:type="spellStart"/>
            <w:r w:rsidRPr="00EB41CA">
              <w:rPr>
                <w:sz w:val="20"/>
                <w:szCs w:val="20"/>
              </w:rPr>
              <w:t>poudariti</w:t>
            </w:r>
            <w:proofErr w:type="spellEnd"/>
            <w:r w:rsidRPr="00EB41CA">
              <w:rPr>
                <w:sz w:val="20"/>
                <w:szCs w:val="20"/>
              </w:rPr>
              <w:t xml:space="preserve"> </w:t>
            </w:r>
            <w:proofErr w:type="spellStart"/>
            <w:r w:rsidRPr="00EB41CA">
              <w:rPr>
                <w:sz w:val="20"/>
                <w:szCs w:val="20"/>
              </w:rPr>
              <w:t>varnostne</w:t>
            </w:r>
            <w:proofErr w:type="spellEnd"/>
            <w:r w:rsidRPr="00EB41CA">
              <w:rPr>
                <w:sz w:val="20"/>
                <w:szCs w:val="20"/>
              </w:rPr>
              <w:t xml:space="preserve"> </w:t>
            </w:r>
            <w:proofErr w:type="spellStart"/>
            <w:r w:rsidRPr="00EB41CA">
              <w:rPr>
                <w:sz w:val="20"/>
                <w:szCs w:val="20"/>
              </w:rPr>
              <w:t>zahteve</w:t>
            </w:r>
            <w:proofErr w:type="spellEnd"/>
            <w:r w:rsidRPr="00EB41CA">
              <w:rPr>
                <w:sz w:val="20"/>
                <w:szCs w:val="20"/>
              </w:rPr>
              <w:t xml:space="preserve"> in </w:t>
            </w:r>
            <w:proofErr w:type="spellStart"/>
            <w:r w:rsidRPr="00EB41CA">
              <w:rPr>
                <w:sz w:val="20"/>
                <w:szCs w:val="20"/>
              </w:rPr>
              <w:t>možne</w:t>
            </w:r>
            <w:proofErr w:type="spellEnd"/>
            <w:r w:rsidRPr="00EB41CA">
              <w:rPr>
                <w:sz w:val="20"/>
                <w:szCs w:val="20"/>
              </w:rPr>
              <w:t xml:space="preserve"> </w:t>
            </w:r>
            <w:proofErr w:type="spellStart"/>
            <w:r w:rsidRPr="00EB41CA">
              <w:rPr>
                <w:sz w:val="20"/>
                <w:szCs w:val="20"/>
              </w:rPr>
              <w:t>posledice</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se </w:t>
            </w:r>
            <w:proofErr w:type="spellStart"/>
            <w:r w:rsidRPr="00EB41CA">
              <w:rPr>
                <w:sz w:val="20"/>
                <w:szCs w:val="20"/>
              </w:rPr>
              <w:t>nad</w:t>
            </w:r>
            <w:proofErr w:type="spellEnd"/>
            <w:r w:rsidRPr="00EB41CA">
              <w:rPr>
                <w:sz w:val="20"/>
                <w:szCs w:val="20"/>
              </w:rPr>
              <w:t xml:space="preserve"> </w:t>
            </w:r>
            <w:proofErr w:type="spellStart"/>
            <w:r w:rsidRPr="00EB41CA">
              <w:rPr>
                <w:sz w:val="20"/>
                <w:szCs w:val="20"/>
              </w:rPr>
              <w:t>temi</w:t>
            </w:r>
            <w:proofErr w:type="spellEnd"/>
            <w:r w:rsidRPr="00EB41CA">
              <w:rPr>
                <w:sz w:val="20"/>
                <w:szCs w:val="20"/>
              </w:rPr>
              <w:t xml:space="preserve"> </w:t>
            </w:r>
            <w:proofErr w:type="spellStart"/>
            <w:r w:rsidRPr="00EB41CA">
              <w:rPr>
                <w:sz w:val="20"/>
                <w:szCs w:val="20"/>
              </w:rPr>
              <w:t>viri</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izgubi</w:t>
            </w:r>
            <w:proofErr w:type="spellEnd"/>
            <w:r w:rsidRPr="00EB41CA">
              <w:rPr>
                <w:sz w:val="20"/>
                <w:szCs w:val="20"/>
              </w:rPr>
              <w:t xml:space="preserve"> </w:t>
            </w:r>
            <w:proofErr w:type="spellStart"/>
            <w:r w:rsidRPr="00EB41CA">
              <w:rPr>
                <w:sz w:val="20"/>
                <w:szCs w:val="20"/>
              </w:rPr>
              <w:t>nadzor</w:t>
            </w:r>
            <w:proofErr w:type="spellEnd"/>
            <w:r w:rsidRPr="00EB41CA">
              <w:rPr>
                <w:sz w:val="20"/>
                <w:szCs w:val="20"/>
              </w:rPr>
              <w:t>.</w:t>
            </w:r>
          </w:p>
          <w:p w14:paraId="4D5D9007" w14:textId="77777777" w:rsidR="00DA7544" w:rsidRPr="00EB41CA" w:rsidRDefault="00DA7544" w:rsidP="00EB41CA">
            <w:pPr>
              <w:rPr>
                <w:sz w:val="20"/>
                <w:szCs w:val="20"/>
              </w:rPr>
            </w:pPr>
          </w:p>
          <w:p w14:paraId="74300E2E" w14:textId="7ACDA99F" w:rsidR="00DA7544" w:rsidRPr="00EB41CA" w:rsidRDefault="00DA7544" w:rsidP="00EB41CA">
            <w:pPr>
              <w:rPr>
                <w:b/>
                <w:sz w:val="20"/>
                <w:szCs w:val="20"/>
                <w:lang w:val="sl-SI"/>
              </w:rPr>
            </w:pPr>
            <w:r w:rsidRPr="00EB41CA">
              <w:rPr>
                <w:b/>
                <w:sz w:val="20"/>
                <w:szCs w:val="20"/>
                <w:lang w:val="sl-SI"/>
              </w:rPr>
              <w:t>SV8, 11. člen (usposabljanje)</w:t>
            </w:r>
          </w:p>
          <w:p w14:paraId="729CED93" w14:textId="6B7E56D4" w:rsidR="00DA7544" w:rsidRPr="00EB41CA" w:rsidRDefault="00DA7544" w:rsidP="00EB41CA">
            <w:pPr>
              <w:rPr>
                <w:sz w:val="20"/>
                <w:lang w:val="sl-SI"/>
              </w:rPr>
            </w:pPr>
            <w:r w:rsidRPr="00EB41CA">
              <w:rPr>
                <w:sz w:val="20"/>
                <w:lang w:val="sl-SI"/>
              </w:rPr>
              <w:t>(</w:t>
            </w:r>
            <w:r w:rsidR="0088523B" w:rsidRPr="00EB41CA">
              <w:rPr>
                <w:sz w:val="20"/>
                <w:lang w:val="sl-SI"/>
              </w:rPr>
              <w:t>3</w:t>
            </w:r>
            <w:r w:rsidRPr="00EB41CA">
              <w:rPr>
                <w:sz w:val="20"/>
                <w:lang w:val="sl-SI"/>
              </w:rPr>
              <w:t xml:space="preserve">) Če izvajanje sevalne dejavnosti vključuje uporabo </w:t>
            </w:r>
            <w:proofErr w:type="spellStart"/>
            <w:r w:rsidRPr="00EB41CA">
              <w:rPr>
                <w:sz w:val="20"/>
                <w:lang w:val="sl-SI"/>
              </w:rPr>
              <w:t>visokoaktivnih</w:t>
            </w:r>
            <w:proofErr w:type="spellEnd"/>
            <w:r w:rsidRPr="00EB41CA">
              <w:rPr>
                <w:sz w:val="20"/>
                <w:lang w:val="sl-SI"/>
              </w:rPr>
              <w:t xml:space="preserve"> zaprtih virov sevanja, usposabljanje vsebuje specifične vsebine, ki se nanašajo na varno ravnanje s temi viri sevanja.</w:t>
            </w:r>
          </w:p>
          <w:p w14:paraId="3659ED47" w14:textId="54E41745" w:rsidR="00DA7544" w:rsidRPr="00EB41CA" w:rsidRDefault="00DA7544" w:rsidP="00EB41CA">
            <w:pPr>
              <w:rPr>
                <w:sz w:val="20"/>
                <w:szCs w:val="20"/>
                <w:lang w:val="sl-SI"/>
              </w:rPr>
            </w:pPr>
          </w:p>
        </w:tc>
        <w:tc>
          <w:tcPr>
            <w:tcW w:w="1413" w:type="dxa"/>
          </w:tcPr>
          <w:p w14:paraId="32F08F97" w14:textId="6BDEBB99" w:rsidR="00DA7544" w:rsidRPr="00EB41CA" w:rsidRDefault="00DA7544" w:rsidP="00EB41CA">
            <w:pPr>
              <w:rPr>
                <w:sz w:val="20"/>
                <w:szCs w:val="20"/>
                <w:lang w:val="sl-SI"/>
              </w:rPr>
            </w:pPr>
          </w:p>
        </w:tc>
        <w:tc>
          <w:tcPr>
            <w:tcW w:w="1139" w:type="dxa"/>
          </w:tcPr>
          <w:p w14:paraId="3BD97279" w14:textId="77777777" w:rsidR="00DA7544" w:rsidRPr="00EB41CA" w:rsidRDefault="00DA7544" w:rsidP="00EB41CA">
            <w:pPr>
              <w:jc w:val="center"/>
              <w:rPr>
                <w:b/>
                <w:sz w:val="18"/>
                <w:szCs w:val="20"/>
                <w:lang w:val="sl-SI"/>
              </w:rPr>
            </w:pPr>
            <w:r w:rsidRPr="00EB41CA">
              <w:rPr>
                <w:b/>
                <w:sz w:val="18"/>
                <w:szCs w:val="20"/>
                <w:lang w:val="sl-SI"/>
              </w:rPr>
              <w:t>ZVISJV-1</w:t>
            </w:r>
          </w:p>
          <w:p w14:paraId="51C162AE" w14:textId="12956BEF" w:rsidR="00DA7544" w:rsidRPr="00EB41CA" w:rsidRDefault="00DA7544" w:rsidP="00EB41CA">
            <w:pPr>
              <w:jc w:val="center"/>
              <w:rPr>
                <w:b/>
                <w:sz w:val="20"/>
                <w:szCs w:val="20"/>
              </w:rPr>
            </w:pPr>
            <w:r w:rsidRPr="00EB41CA">
              <w:rPr>
                <w:b/>
                <w:sz w:val="18"/>
                <w:szCs w:val="20"/>
                <w:lang w:val="sl-SI"/>
              </w:rPr>
              <w:t>SV8</w:t>
            </w:r>
          </w:p>
        </w:tc>
      </w:tr>
      <w:tr w:rsidR="00DA7544" w:rsidRPr="00EB41CA" w14:paraId="433C6050" w14:textId="77777777" w:rsidTr="00D70278">
        <w:trPr>
          <w:trHeight w:val="4494"/>
        </w:trPr>
        <w:tc>
          <w:tcPr>
            <w:tcW w:w="5953" w:type="dxa"/>
          </w:tcPr>
          <w:p w14:paraId="540F49B4" w14:textId="77777777" w:rsidR="00DA7544" w:rsidRPr="00EB41CA" w:rsidRDefault="00DA7544" w:rsidP="00EB41CA">
            <w:pPr>
              <w:rPr>
                <w:b/>
                <w:iCs/>
                <w:noProof/>
                <w:color w:val="000000"/>
                <w:sz w:val="20"/>
                <w:szCs w:val="20"/>
              </w:rPr>
            </w:pPr>
            <w:r w:rsidRPr="00EB41CA">
              <w:rPr>
                <w:b/>
                <w:iCs/>
                <w:noProof/>
                <w:color w:val="000000"/>
                <w:sz w:val="20"/>
                <w:szCs w:val="20"/>
              </w:rPr>
              <w:lastRenderedPageBreak/>
              <w:t>Article 16</w:t>
            </w:r>
          </w:p>
          <w:p w14:paraId="698B6245" w14:textId="77777777" w:rsidR="00DA7544" w:rsidRPr="00EB41CA" w:rsidRDefault="00DA7544" w:rsidP="00EB41CA">
            <w:pPr>
              <w:rPr>
                <w:b/>
                <w:bCs/>
                <w:noProof/>
                <w:color w:val="000000"/>
                <w:sz w:val="20"/>
                <w:szCs w:val="20"/>
              </w:rPr>
            </w:pPr>
            <w:r w:rsidRPr="00EB41CA">
              <w:rPr>
                <w:b/>
                <w:bCs/>
                <w:noProof/>
                <w:color w:val="000000"/>
                <w:sz w:val="20"/>
                <w:szCs w:val="20"/>
              </w:rPr>
              <w:t>Information and training of workers potentially exposed to orphan sources</w:t>
            </w:r>
          </w:p>
          <w:p w14:paraId="2345E6C8" w14:textId="456CDA78" w:rsidR="00DA7544" w:rsidRPr="00EB41CA" w:rsidRDefault="00DA7544" w:rsidP="00EB41CA">
            <w:pPr>
              <w:rPr>
                <w:noProof/>
                <w:color w:val="000000"/>
                <w:sz w:val="20"/>
                <w:szCs w:val="20"/>
              </w:rPr>
            </w:pPr>
            <w:r w:rsidRPr="00EB41CA">
              <w:rPr>
                <w:noProof/>
                <w:color w:val="000000"/>
                <w:sz w:val="20"/>
                <w:szCs w:val="20"/>
              </w:rPr>
              <w:t>1.</w:t>
            </w:r>
            <w:r w:rsidR="0034072F" w:rsidRPr="00EB41CA">
              <w:rPr>
                <w:noProof/>
                <w:color w:val="000000"/>
                <w:sz w:val="20"/>
                <w:szCs w:val="20"/>
              </w:rPr>
              <w:t xml:space="preserve"> </w:t>
            </w:r>
            <w:r w:rsidRPr="00EB41CA">
              <w:rPr>
                <w:noProof/>
                <w:color w:val="000000"/>
                <w:sz w:val="20"/>
                <w:szCs w:val="20"/>
              </w:rPr>
              <w:t>Member States shall ensure that the management of installations where orphan sources are most likely to be found or processed, including large metal scrap yards and major metal scrap recycling installations, and in significant nodal transit points, are informed of the possibility that they may be confronted with a source.</w:t>
            </w:r>
          </w:p>
          <w:p w14:paraId="4BB347D8" w14:textId="0BBD1D01" w:rsidR="00DA7544" w:rsidRPr="00EB41CA" w:rsidRDefault="00DA7544" w:rsidP="00EB41CA">
            <w:pPr>
              <w:rPr>
                <w:noProof/>
                <w:color w:val="000000"/>
                <w:sz w:val="20"/>
                <w:szCs w:val="20"/>
              </w:rPr>
            </w:pPr>
            <w:r w:rsidRPr="00EB41CA">
              <w:rPr>
                <w:noProof/>
                <w:color w:val="000000"/>
                <w:sz w:val="20"/>
                <w:szCs w:val="20"/>
              </w:rPr>
              <w:t>2.</w:t>
            </w:r>
            <w:r w:rsidR="0034072F" w:rsidRPr="00EB41CA">
              <w:rPr>
                <w:noProof/>
                <w:color w:val="000000"/>
                <w:sz w:val="20"/>
                <w:szCs w:val="20"/>
              </w:rPr>
              <w:t xml:space="preserve"> </w:t>
            </w:r>
            <w:r w:rsidRPr="00EB41CA">
              <w:rPr>
                <w:noProof/>
                <w:color w:val="000000"/>
                <w:sz w:val="20"/>
                <w:szCs w:val="20"/>
              </w:rPr>
              <w:t>Member States shall encourage the management of installations referred to in paragraph 1 to ensure that where workers in their installation may be confronted with a source, they are:</w:t>
            </w: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33AB435F" w14:textId="77777777" w:rsidTr="005378F2">
              <w:trPr>
                <w:tblCellSpacing w:w="0" w:type="dxa"/>
              </w:trPr>
              <w:tc>
                <w:tcPr>
                  <w:tcW w:w="269" w:type="dxa"/>
                </w:tcPr>
                <w:p w14:paraId="37D8045C" w14:textId="77777777" w:rsidR="00DA7544" w:rsidRPr="00EB41CA" w:rsidRDefault="00DA7544" w:rsidP="00EB41CA">
                  <w:pPr>
                    <w:rPr>
                      <w:noProof/>
                      <w:color w:val="000000"/>
                      <w:sz w:val="20"/>
                      <w:szCs w:val="20"/>
                    </w:rPr>
                  </w:pPr>
                  <w:r w:rsidRPr="00EB41CA">
                    <w:rPr>
                      <w:noProof/>
                      <w:color w:val="000000"/>
                      <w:sz w:val="20"/>
                      <w:szCs w:val="20"/>
                    </w:rPr>
                    <w:t>(a)</w:t>
                  </w:r>
                </w:p>
              </w:tc>
              <w:tc>
                <w:tcPr>
                  <w:tcW w:w="4081" w:type="dxa"/>
                </w:tcPr>
                <w:p w14:paraId="752BFD8F" w14:textId="77777777" w:rsidR="00DA7544" w:rsidRPr="00EB41CA" w:rsidRDefault="00DA7544" w:rsidP="00EB41CA">
                  <w:pPr>
                    <w:rPr>
                      <w:noProof/>
                      <w:color w:val="000000"/>
                      <w:sz w:val="20"/>
                      <w:szCs w:val="20"/>
                    </w:rPr>
                  </w:pPr>
                  <w:r w:rsidRPr="00EB41CA">
                    <w:rPr>
                      <w:noProof/>
                      <w:color w:val="000000"/>
                      <w:sz w:val="20"/>
                      <w:szCs w:val="20"/>
                    </w:rPr>
                    <w:t>advised and trained in the visual detection of sources and their containers;</w:t>
                  </w:r>
                </w:p>
              </w:tc>
            </w:tr>
          </w:tbl>
          <w:p w14:paraId="4C44670E" w14:textId="77777777" w:rsidR="00DA7544" w:rsidRPr="00EB41CA" w:rsidRDefault="00DA7544"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0D155D67" w14:textId="77777777" w:rsidTr="005378F2">
              <w:trPr>
                <w:tblCellSpacing w:w="0" w:type="dxa"/>
              </w:trPr>
              <w:tc>
                <w:tcPr>
                  <w:tcW w:w="269" w:type="dxa"/>
                </w:tcPr>
                <w:p w14:paraId="7732723A" w14:textId="77777777" w:rsidR="00DA7544" w:rsidRPr="00EB41CA" w:rsidRDefault="00DA7544" w:rsidP="00EB41CA">
                  <w:pPr>
                    <w:rPr>
                      <w:noProof/>
                      <w:color w:val="000000"/>
                      <w:sz w:val="20"/>
                      <w:szCs w:val="20"/>
                    </w:rPr>
                  </w:pPr>
                  <w:r w:rsidRPr="00EB41CA">
                    <w:rPr>
                      <w:noProof/>
                      <w:color w:val="000000"/>
                      <w:sz w:val="20"/>
                      <w:szCs w:val="20"/>
                    </w:rPr>
                    <w:t>(b)</w:t>
                  </w:r>
                </w:p>
              </w:tc>
              <w:tc>
                <w:tcPr>
                  <w:tcW w:w="4081" w:type="dxa"/>
                </w:tcPr>
                <w:p w14:paraId="65551BB8" w14:textId="77777777" w:rsidR="00DA7544" w:rsidRPr="00EB41CA" w:rsidRDefault="00DA7544" w:rsidP="00EB41CA">
                  <w:pPr>
                    <w:rPr>
                      <w:noProof/>
                      <w:color w:val="000000"/>
                      <w:sz w:val="20"/>
                      <w:szCs w:val="20"/>
                    </w:rPr>
                  </w:pPr>
                  <w:r w:rsidRPr="00EB41CA">
                    <w:rPr>
                      <w:noProof/>
                      <w:color w:val="000000"/>
                      <w:sz w:val="20"/>
                      <w:szCs w:val="20"/>
                    </w:rPr>
                    <w:t>informed of basic facts about ionising radiation and its effects;</w:t>
                  </w:r>
                </w:p>
              </w:tc>
            </w:tr>
          </w:tbl>
          <w:p w14:paraId="07AD000E" w14:textId="77777777" w:rsidR="00DA7544" w:rsidRPr="00EB41CA" w:rsidRDefault="00DA7544"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39"/>
              <w:gridCol w:w="5398"/>
            </w:tblGrid>
            <w:tr w:rsidR="00DA7544" w:rsidRPr="00EB41CA" w14:paraId="35C8059E" w14:textId="77777777" w:rsidTr="005378F2">
              <w:trPr>
                <w:trHeight w:val="304"/>
                <w:tblCellSpacing w:w="0" w:type="dxa"/>
              </w:trPr>
              <w:tc>
                <w:tcPr>
                  <w:tcW w:w="257" w:type="dxa"/>
                </w:tcPr>
                <w:p w14:paraId="12E7BF14" w14:textId="77777777" w:rsidR="00DA7544" w:rsidRPr="00EB41CA" w:rsidRDefault="00DA7544" w:rsidP="00EB41CA">
                  <w:pPr>
                    <w:rPr>
                      <w:noProof/>
                      <w:color w:val="000000"/>
                      <w:sz w:val="20"/>
                      <w:szCs w:val="20"/>
                    </w:rPr>
                  </w:pPr>
                  <w:r w:rsidRPr="00EB41CA">
                    <w:rPr>
                      <w:noProof/>
                      <w:color w:val="000000"/>
                      <w:sz w:val="20"/>
                      <w:szCs w:val="20"/>
                    </w:rPr>
                    <w:t>(c)</w:t>
                  </w:r>
                </w:p>
              </w:tc>
              <w:tc>
                <w:tcPr>
                  <w:tcW w:w="4093" w:type="dxa"/>
                </w:tcPr>
                <w:p w14:paraId="5F9A1943" w14:textId="77777777" w:rsidR="00DA7544" w:rsidRPr="00EB41CA" w:rsidRDefault="00DA7544" w:rsidP="00EB41CA">
                  <w:pPr>
                    <w:rPr>
                      <w:noProof/>
                      <w:color w:val="000000"/>
                      <w:sz w:val="20"/>
                      <w:szCs w:val="20"/>
                    </w:rPr>
                  </w:pPr>
                  <w:r w:rsidRPr="00EB41CA">
                    <w:rPr>
                      <w:noProof/>
                      <w:color w:val="000000"/>
                      <w:sz w:val="20"/>
                      <w:szCs w:val="20"/>
                    </w:rPr>
                    <w:t>informed of and trained in the actions to be taken on site in the event of the detection or suspected detection of a source.</w:t>
                  </w:r>
                </w:p>
              </w:tc>
            </w:tr>
          </w:tbl>
          <w:p w14:paraId="558C55EA" w14:textId="77777777" w:rsidR="00DA7544" w:rsidRPr="00EB41CA" w:rsidRDefault="00DA7544" w:rsidP="00EB41CA">
            <w:pPr>
              <w:rPr>
                <w:noProof/>
                <w:sz w:val="20"/>
                <w:szCs w:val="20"/>
              </w:rPr>
            </w:pPr>
          </w:p>
        </w:tc>
        <w:tc>
          <w:tcPr>
            <w:tcW w:w="6521" w:type="dxa"/>
          </w:tcPr>
          <w:p w14:paraId="03C8D1D8" w14:textId="59B410B9" w:rsidR="00DA7544" w:rsidRPr="00EB41CA" w:rsidRDefault="00DA7544" w:rsidP="00EB41CA">
            <w:pPr>
              <w:pStyle w:val="Default"/>
              <w:rPr>
                <w:b/>
                <w:sz w:val="20"/>
                <w:szCs w:val="20"/>
              </w:rPr>
            </w:pPr>
            <w:r w:rsidRPr="00EB41CA">
              <w:rPr>
                <w:b/>
                <w:sz w:val="20"/>
                <w:szCs w:val="20"/>
              </w:rPr>
              <w:t>ZVISJV-1, 26. člen (iskanje virov neznanega izvora)</w:t>
            </w:r>
          </w:p>
          <w:p w14:paraId="4A270B28" w14:textId="5A9FB011" w:rsidR="00DA7544" w:rsidRPr="00EB41CA" w:rsidRDefault="00DA7544" w:rsidP="00EB41CA">
            <w:pPr>
              <w:pStyle w:val="Default"/>
              <w:rPr>
                <w:sz w:val="20"/>
                <w:szCs w:val="20"/>
              </w:rPr>
            </w:pPr>
            <w:r w:rsidRPr="00EB41CA">
              <w:rPr>
                <w:sz w:val="20"/>
                <w:szCs w:val="20"/>
              </w:rPr>
              <w:t>(6) Organ, pristojen za jedrsko varnost, mora redno obveščati izvajalce dejavnosti, pri katerih je velika verjetnost, da bi naleteli na vire ionizirajočega sevanja neznanega izvora (odpadi in predelovalni obrati odpadnih kovin, podjetja, ki se ukvarjajo z odpadki, transportna središča ipd.), o verjetnostih za najdbo takih virov, o njihovi potencialni nevarnosti in potrebnih ukrepih za zašč</w:t>
            </w:r>
            <w:r w:rsidR="00E545EA" w:rsidRPr="00EB41CA">
              <w:rPr>
                <w:sz w:val="20"/>
                <w:szCs w:val="20"/>
              </w:rPr>
              <w:t>i</w:t>
            </w:r>
            <w:r w:rsidRPr="00EB41CA">
              <w:rPr>
                <w:sz w:val="20"/>
                <w:szCs w:val="20"/>
              </w:rPr>
              <w:t>to pred njimi.</w:t>
            </w:r>
          </w:p>
          <w:p w14:paraId="56E3E681" w14:textId="53DDC3E2" w:rsidR="00DA7544" w:rsidRPr="00EB41CA" w:rsidRDefault="00DA7544" w:rsidP="00EB41CA">
            <w:pPr>
              <w:pStyle w:val="Default"/>
              <w:rPr>
                <w:sz w:val="20"/>
                <w:szCs w:val="20"/>
              </w:rPr>
            </w:pPr>
            <w:r w:rsidRPr="00EB41CA">
              <w:rPr>
                <w:sz w:val="20"/>
                <w:szCs w:val="20"/>
              </w:rPr>
              <w:t>(7) Organ, pristojen za jedrsko varnost, mora pomagati izvajalcem dejavnosti iz prejšnjega odstavka, da svoje delavce, ki bi lahko naleteli na vire neznanega izvora:</w:t>
            </w:r>
          </w:p>
          <w:p w14:paraId="000ECF10" w14:textId="7DB09708" w:rsidR="00DA7544" w:rsidRPr="00EB41CA" w:rsidRDefault="00DA7544" w:rsidP="00EB41CA">
            <w:pPr>
              <w:pStyle w:val="Default"/>
              <w:rPr>
                <w:sz w:val="20"/>
                <w:szCs w:val="20"/>
              </w:rPr>
            </w:pPr>
            <w:r w:rsidRPr="00EB41CA">
              <w:rPr>
                <w:sz w:val="20"/>
                <w:szCs w:val="20"/>
              </w:rPr>
              <w:t>- usposobijo, kako vizualno prepoznati take vire in njihove vsebnike;</w:t>
            </w:r>
          </w:p>
          <w:p w14:paraId="532A5760" w14:textId="3F806170" w:rsidR="00DA7544" w:rsidRPr="00EB41CA" w:rsidRDefault="00DA7544" w:rsidP="00EB41CA">
            <w:pPr>
              <w:pStyle w:val="Default"/>
              <w:rPr>
                <w:sz w:val="20"/>
                <w:szCs w:val="20"/>
              </w:rPr>
            </w:pPr>
            <w:r w:rsidRPr="00EB41CA">
              <w:rPr>
                <w:sz w:val="20"/>
                <w:szCs w:val="20"/>
              </w:rPr>
              <w:t>- seznanijo z osnovami o ionizirajočih sevanjih in njihovih posledicah;</w:t>
            </w:r>
          </w:p>
          <w:p w14:paraId="7A485A6D" w14:textId="71F2A570" w:rsidR="00DA7544" w:rsidRPr="00EB41CA" w:rsidRDefault="00DA7544" w:rsidP="00EB41CA">
            <w:pPr>
              <w:pStyle w:val="Default"/>
              <w:spacing w:after="174"/>
              <w:rPr>
                <w:sz w:val="20"/>
                <w:szCs w:val="20"/>
              </w:rPr>
            </w:pPr>
            <w:r w:rsidRPr="00EB41CA">
              <w:rPr>
                <w:sz w:val="20"/>
                <w:szCs w:val="20"/>
              </w:rPr>
              <w:t>- usposobijo za ukrepanje, ko zaznajo vir neznanega izvora ali posumijo, da gre za tak vir.</w:t>
            </w:r>
          </w:p>
        </w:tc>
        <w:tc>
          <w:tcPr>
            <w:tcW w:w="1413" w:type="dxa"/>
          </w:tcPr>
          <w:p w14:paraId="44C20F85" w14:textId="77777777" w:rsidR="00DA7544" w:rsidRPr="00EB41CA" w:rsidRDefault="00DA7544" w:rsidP="00EB41CA">
            <w:pPr>
              <w:rPr>
                <w:sz w:val="20"/>
                <w:szCs w:val="20"/>
                <w:lang w:val="sl-SI"/>
              </w:rPr>
            </w:pPr>
          </w:p>
        </w:tc>
        <w:tc>
          <w:tcPr>
            <w:tcW w:w="1139" w:type="dxa"/>
          </w:tcPr>
          <w:p w14:paraId="63DA27F9"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77B87D80" w14:textId="77777777" w:rsidTr="00D70278">
        <w:tc>
          <w:tcPr>
            <w:tcW w:w="5953" w:type="dxa"/>
          </w:tcPr>
          <w:p w14:paraId="7E47A344" w14:textId="77777777" w:rsidR="00DA7544" w:rsidRPr="00EB41CA" w:rsidRDefault="00DA7544" w:rsidP="00EB41CA">
            <w:pPr>
              <w:rPr>
                <w:b/>
                <w:iCs/>
                <w:noProof/>
                <w:sz w:val="20"/>
                <w:szCs w:val="20"/>
              </w:rPr>
            </w:pPr>
            <w:r w:rsidRPr="00EB41CA">
              <w:rPr>
                <w:b/>
                <w:iCs/>
                <w:noProof/>
                <w:sz w:val="20"/>
                <w:szCs w:val="20"/>
              </w:rPr>
              <w:t>Article 17</w:t>
            </w:r>
          </w:p>
          <w:p w14:paraId="1D4F6F7A" w14:textId="77777777" w:rsidR="00DA7544" w:rsidRPr="00EB41CA" w:rsidRDefault="00DA7544" w:rsidP="00EB41CA">
            <w:pPr>
              <w:rPr>
                <w:b/>
                <w:bCs/>
                <w:noProof/>
                <w:sz w:val="20"/>
                <w:szCs w:val="20"/>
              </w:rPr>
            </w:pPr>
            <w:r w:rsidRPr="00EB41CA">
              <w:rPr>
                <w:b/>
                <w:bCs/>
                <w:noProof/>
                <w:sz w:val="20"/>
                <w:szCs w:val="20"/>
              </w:rPr>
              <w:t>Prior information and training for emergency workers</w:t>
            </w:r>
          </w:p>
          <w:p w14:paraId="0B7453E5" w14:textId="4F742978"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emergency workers who are identified in an emergency response plan or management system are given adequate and regularly updated information on the health risks their intervention might involve and on the precautionary measures to be taken in such an event. This information shall take into account the range of potential emergencies and the type of intervention.</w:t>
            </w:r>
          </w:p>
        </w:tc>
        <w:tc>
          <w:tcPr>
            <w:tcW w:w="6521" w:type="dxa"/>
          </w:tcPr>
          <w:p w14:paraId="08C330FE" w14:textId="278BE445" w:rsidR="00DA7544" w:rsidRPr="00EB41CA" w:rsidRDefault="00DA7544" w:rsidP="00EB41CA">
            <w:pPr>
              <w:rPr>
                <w:b/>
                <w:sz w:val="20"/>
                <w:szCs w:val="20"/>
              </w:rPr>
            </w:pPr>
            <w:r w:rsidRPr="00EB41CA">
              <w:rPr>
                <w:b/>
                <w:sz w:val="20"/>
                <w:szCs w:val="20"/>
              </w:rPr>
              <w:t xml:space="preserve">ZVISJV-1, 133.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predhodno</w:t>
            </w:r>
            <w:proofErr w:type="spellEnd"/>
            <w:r w:rsidRPr="00EB41CA">
              <w:rPr>
                <w:b/>
                <w:bCs/>
                <w:sz w:val="20"/>
                <w:szCs w:val="20"/>
              </w:rPr>
              <w:t xml:space="preserve"> </w:t>
            </w:r>
            <w:proofErr w:type="spellStart"/>
            <w:r w:rsidRPr="00EB41CA">
              <w:rPr>
                <w:b/>
                <w:bCs/>
                <w:sz w:val="20"/>
                <w:szCs w:val="20"/>
              </w:rPr>
              <w:t>obveščanje</w:t>
            </w:r>
            <w:proofErr w:type="spellEnd"/>
            <w:r w:rsidRPr="00EB41CA">
              <w:rPr>
                <w:b/>
                <w:bCs/>
                <w:sz w:val="20"/>
                <w:szCs w:val="20"/>
              </w:rPr>
              <w:t xml:space="preserve"> </w:t>
            </w:r>
            <w:r w:rsidRPr="00EB41CA">
              <w:rPr>
                <w:b/>
                <w:bCs/>
                <w:sz w:val="20"/>
                <w:szCs w:val="20"/>
              </w:rPr>
              <w:fldChar w:fldCharType="begin"/>
            </w:r>
            <w:r w:rsidRPr="00EB41CA">
              <w:rPr>
                <w:b/>
                <w:bCs/>
                <w:sz w:val="20"/>
                <w:szCs w:val="20"/>
              </w:rPr>
              <w:instrText>xe "obveščanje javnosti"</w:instrText>
            </w:r>
            <w:r w:rsidRPr="00EB41CA">
              <w:rPr>
                <w:b/>
                <w:bCs/>
                <w:sz w:val="20"/>
                <w:szCs w:val="20"/>
              </w:rPr>
              <w:fldChar w:fldCharType="end"/>
            </w:r>
            <w:proofErr w:type="spellStart"/>
            <w:r w:rsidRPr="00EB41CA">
              <w:rPr>
                <w:b/>
                <w:sz w:val="20"/>
                <w:szCs w:val="20"/>
              </w:rPr>
              <w:t>i</w:t>
            </w:r>
            <w:r w:rsidRPr="00EB41CA">
              <w:rPr>
                <w:b/>
                <w:bCs/>
                <w:sz w:val="20"/>
                <w:szCs w:val="20"/>
              </w:rPr>
              <w:t>zvajalcev</w:t>
            </w:r>
            <w:proofErr w:type="spellEnd"/>
            <w:r w:rsidRPr="00EB41CA">
              <w:rPr>
                <w:b/>
                <w:bCs/>
                <w:sz w:val="20"/>
                <w:szCs w:val="20"/>
              </w:rPr>
              <w:t xml:space="preserve"> </w:t>
            </w:r>
            <w:proofErr w:type="spellStart"/>
            <w:r w:rsidRPr="00EB41CA">
              <w:rPr>
                <w:b/>
                <w:bCs/>
                <w:sz w:val="20"/>
                <w:szCs w:val="20"/>
              </w:rPr>
              <w:t>zaščitnih</w:t>
            </w:r>
            <w:proofErr w:type="spellEnd"/>
            <w:r w:rsidRPr="00EB41CA">
              <w:rPr>
                <w:b/>
                <w:bCs/>
                <w:sz w:val="20"/>
                <w:szCs w:val="20"/>
              </w:rPr>
              <w:t xml:space="preserve"> </w:t>
            </w:r>
            <w:proofErr w:type="spellStart"/>
            <w:r w:rsidRPr="00EB41CA">
              <w:rPr>
                <w:b/>
                <w:bCs/>
                <w:sz w:val="20"/>
                <w:szCs w:val="20"/>
              </w:rPr>
              <w:t>ukrepov</w:t>
            </w:r>
            <w:proofErr w:type="spellEnd"/>
            <w:r w:rsidRPr="00EB41CA">
              <w:rPr>
                <w:b/>
                <w:sz w:val="20"/>
                <w:szCs w:val="20"/>
              </w:rPr>
              <w:t>)</w:t>
            </w:r>
          </w:p>
          <w:p w14:paraId="433B279C" w14:textId="08C492B1" w:rsidR="00DA7544" w:rsidRPr="00EB41CA" w:rsidRDefault="00DA7544" w:rsidP="00EB41CA">
            <w:pPr>
              <w:rPr>
                <w:sz w:val="20"/>
                <w:szCs w:val="20"/>
                <w:lang w:val="sl-SI"/>
              </w:rPr>
            </w:pPr>
            <w:r w:rsidRPr="00EB41CA">
              <w:rPr>
                <w:sz w:val="20"/>
                <w:szCs w:val="20"/>
              </w:rPr>
              <w:t xml:space="preserve">(2) </w:t>
            </w:r>
            <w:proofErr w:type="spellStart"/>
            <w:r w:rsidRPr="00EB41CA">
              <w:rPr>
                <w:sz w:val="20"/>
                <w:szCs w:val="20"/>
              </w:rPr>
              <w:t>Programi</w:t>
            </w:r>
            <w:proofErr w:type="spellEnd"/>
            <w:r w:rsidRPr="00EB41CA">
              <w:rPr>
                <w:sz w:val="20"/>
                <w:szCs w:val="20"/>
              </w:rPr>
              <w:t xml:space="preserve"> </w:t>
            </w:r>
            <w:proofErr w:type="spellStart"/>
            <w:r w:rsidRPr="00EB41CA">
              <w:rPr>
                <w:sz w:val="20"/>
                <w:szCs w:val="20"/>
              </w:rPr>
              <w:t>usposabljanj</w:t>
            </w:r>
            <w:proofErr w:type="spellEnd"/>
            <w:r w:rsidRPr="00EB41CA">
              <w:rPr>
                <w:sz w:val="20"/>
                <w:szCs w:val="20"/>
              </w:rPr>
              <w:t xml:space="preserve"> </w:t>
            </w:r>
            <w:proofErr w:type="spellStart"/>
            <w:r w:rsidRPr="00EB41CA">
              <w:rPr>
                <w:sz w:val="20"/>
                <w:szCs w:val="20"/>
              </w:rPr>
              <w:t>izvajalcev</w:t>
            </w:r>
            <w:proofErr w:type="spellEnd"/>
            <w:r w:rsidRPr="00EB41CA">
              <w:rPr>
                <w:sz w:val="20"/>
                <w:szCs w:val="20"/>
              </w:rPr>
              <w:t xml:space="preserve"> </w:t>
            </w:r>
            <w:proofErr w:type="spellStart"/>
            <w:r w:rsidRPr="00EB41CA">
              <w:rPr>
                <w:sz w:val="20"/>
                <w:szCs w:val="20"/>
              </w:rPr>
              <w:t>zaščitnih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zagotoviti</w:t>
            </w:r>
            <w:proofErr w:type="spellEnd"/>
            <w:r w:rsidRPr="00EB41CA">
              <w:rPr>
                <w:sz w:val="20"/>
                <w:szCs w:val="20"/>
              </w:rPr>
              <w:t xml:space="preserve">, da so </w:t>
            </w:r>
            <w:proofErr w:type="spellStart"/>
            <w:r w:rsidRPr="00EB41CA">
              <w:rPr>
                <w:sz w:val="20"/>
                <w:szCs w:val="20"/>
              </w:rPr>
              <w:t>izvajalcem</w:t>
            </w:r>
            <w:proofErr w:type="spellEnd"/>
            <w:r w:rsidRPr="00EB41CA">
              <w:rPr>
                <w:sz w:val="20"/>
                <w:szCs w:val="20"/>
              </w:rPr>
              <w:t xml:space="preserve"> </w:t>
            </w:r>
            <w:proofErr w:type="spellStart"/>
            <w:r w:rsidRPr="00EB41CA">
              <w:rPr>
                <w:sz w:val="20"/>
                <w:szCs w:val="20"/>
              </w:rPr>
              <w:t>zaščitnih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predložene</w:t>
            </w:r>
            <w:proofErr w:type="spellEnd"/>
            <w:r w:rsidRPr="00EB41CA" w:rsidDel="00CC7D10">
              <w:rPr>
                <w:sz w:val="20"/>
                <w:szCs w:val="20"/>
              </w:rPr>
              <w:t xml:space="preserve"> </w:t>
            </w:r>
            <w:proofErr w:type="spellStart"/>
            <w:r w:rsidRPr="00EB41CA">
              <w:rPr>
                <w:sz w:val="20"/>
                <w:szCs w:val="20"/>
              </w:rPr>
              <w:t>ustrezne</w:t>
            </w:r>
            <w:proofErr w:type="spellEnd"/>
            <w:r w:rsidRPr="00EB41CA">
              <w:rPr>
                <w:sz w:val="20"/>
                <w:szCs w:val="20"/>
              </w:rPr>
              <w:t xml:space="preserve"> in </w:t>
            </w:r>
            <w:proofErr w:type="spellStart"/>
            <w:r w:rsidRPr="00EB41CA">
              <w:rPr>
                <w:sz w:val="20"/>
                <w:szCs w:val="20"/>
              </w:rPr>
              <w:t>redno</w:t>
            </w:r>
            <w:proofErr w:type="spellEnd"/>
            <w:r w:rsidRPr="00EB41CA">
              <w:rPr>
                <w:sz w:val="20"/>
                <w:szCs w:val="20"/>
              </w:rPr>
              <w:t xml:space="preserve"> </w:t>
            </w:r>
            <w:proofErr w:type="spellStart"/>
            <w:r w:rsidRPr="00EB41CA">
              <w:rPr>
                <w:sz w:val="20"/>
                <w:szCs w:val="20"/>
              </w:rPr>
              <w:t>posodobljene</w:t>
            </w:r>
            <w:proofErr w:type="spellEnd"/>
            <w:r w:rsidRPr="00EB41CA">
              <w:rPr>
                <w:sz w:val="20"/>
                <w:szCs w:val="20"/>
              </w:rPr>
              <w:t xml:space="preserve"> </w:t>
            </w:r>
            <w:proofErr w:type="spellStart"/>
            <w:r w:rsidRPr="00EB41CA">
              <w:rPr>
                <w:sz w:val="20"/>
                <w:szCs w:val="20"/>
              </w:rPr>
              <w:t>informacije</w:t>
            </w:r>
            <w:proofErr w:type="spellEnd"/>
            <w:r w:rsidRPr="00EB41CA">
              <w:rPr>
                <w:sz w:val="20"/>
                <w:szCs w:val="20"/>
              </w:rPr>
              <w:t xml:space="preserve"> o </w:t>
            </w:r>
            <w:proofErr w:type="spellStart"/>
            <w:r w:rsidRPr="00EB41CA">
              <w:rPr>
                <w:sz w:val="20"/>
                <w:szCs w:val="20"/>
              </w:rPr>
              <w:t>tveganjih</w:t>
            </w:r>
            <w:proofErr w:type="spellEnd"/>
            <w:r w:rsidRPr="00EB41CA">
              <w:rPr>
                <w:sz w:val="20"/>
                <w:szCs w:val="20"/>
              </w:rPr>
              <w:t xml:space="preserve"> za </w:t>
            </w:r>
            <w:proofErr w:type="spellStart"/>
            <w:r w:rsidRPr="00EB41CA">
              <w:rPr>
                <w:sz w:val="20"/>
                <w:szCs w:val="20"/>
              </w:rPr>
              <w:t>zdravje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bi </w:t>
            </w:r>
            <w:proofErr w:type="spellStart"/>
            <w:r w:rsidRPr="00EB41CA">
              <w:rPr>
                <w:sz w:val="20"/>
                <w:szCs w:val="20"/>
              </w:rPr>
              <w:t>jim</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bili</w:t>
            </w:r>
            <w:proofErr w:type="spellEnd"/>
            <w:r w:rsidRPr="00EB41CA">
              <w:rPr>
                <w:sz w:val="20"/>
                <w:szCs w:val="20"/>
              </w:rPr>
              <w:t xml:space="preserve"> </w:t>
            </w:r>
            <w:proofErr w:type="spellStart"/>
            <w:r w:rsidRPr="00EB41CA">
              <w:rPr>
                <w:sz w:val="20"/>
                <w:szCs w:val="20"/>
              </w:rPr>
              <w:t>izpostavljeni</w:t>
            </w:r>
            <w:proofErr w:type="spellEnd"/>
            <w:r w:rsidRPr="00EB41CA">
              <w:rPr>
                <w:sz w:val="20"/>
                <w:szCs w:val="20"/>
              </w:rPr>
              <w:t xml:space="preserve"> med </w:t>
            </w:r>
            <w:proofErr w:type="spellStart"/>
            <w:r w:rsidRPr="00EB41CA">
              <w:rPr>
                <w:sz w:val="20"/>
                <w:szCs w:val="20"/>
              </w:rPr>
              <w:t>posredovanjem</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in o </w:t>
            </w:r>
            <w:proofErr w:type="spellStart"/>
            <w:r w:rsidRPr="00EB41CA">
              <w:rPr>
                <w:sz w:val="20"/>
                <w:szCs w:val="20"/>
              </w:rPr>
              <w:t>potrebnih</w:t>
            </w:r>
            <w:proofErr w:type="spellEnd"/>
            <w:r w:rsidRPr="00EB41CA">
              <w:rPr>
                <w:sz w:val="20"/>
                <w:szCs w:val="20"/>
              </w:rPr>
              <w:t xml:space="preserve"> </w:t>
            </w:r>
            <w:proofErr w:type="spellStart"/>
            <w:r w:rsidRPr="00EB41CA">
              <w:rPr>
                <w:sz w:val="20"/>
                <w:szCs w:val="20"/>
              </w:rPr>
              <w:t>preventivnih</w:t>
            </w:r>
            <w:proofErr w:type="spellEnd"/>
            <w:r w:rsidRPr="00EB41CA">
              <w:rPr>
                <w:sz w:val="20"/>
                <w:szCs w:val="20"/>
              </w:rPr>
              <w:t xml:space="preserve"> </w:t>
            </w:r>
            <w:proofErr w:type="spellStart"/>
            <w:r w:rsidRPr="00EB41CA">
              <w:rPr>
                <w:sz w:val="20"/>
                <w:szCs w:val="20"/>
              </w:rPr>
              <w:t>ukrepih</w:t>
            </w:r>
            <w:proofErr w:type="spellEnd"/>
            <w:r w:rsidRPr="00EB41CA">
              <w:rPr>
                <w:sz w:val="20"/>
                <w:szCs w:val="20"/>
              </w:rPr>
              <w:t xml:space="preserve"> v </w:t>
            </w:r>
            <w:proofErr w:type="spellStart"/>
            <w:r w:rsidRPr="00EB41CA">
              <w:rPr>
                <w:sz w:val="20"/>
                <w:szCs w:val="20"/>
              </w:rPr>
              <w:t>takih</w:t>
            </w:r>
            <w:proofErr w:type="spellEnd"/>
            <w:r w:rsidRPr="00EB41CA">
              <w:rPr>
                <w:sz w:val="20"/>
                <w:szCs w:val="20"/>
              </w:rPr>
              <w:t xml:space="preserve"> </w:t>
            </w:r>
            <w:proofErr w:type="spellStart"/>
            <w:r w:rsidRPr="00EB41CA">
              <w:rPr>
                <w:sz w:val="20"/>
                <w:szCs w:val="20"/>
              </w:rPr>
              <w:t>primerih</w:t>
            </w:r>
            <w:proofErr w:type="spellEnd"/>
            <w:r w:rsidRPr="00EB41CA">
              <w:rPr>
                <w:sz w:val="20"/>
                <w:szCs w:val="20"/>
              </w:rPr>
              <w:t xml:space="preserve">. </w:t>
            </w:r>
            <w:proofErr w:type="spellStart"/>
            <w:r w:rsidRPr="00EB41CA">
              <w:rPr>
                <w:sz w:val="20"/>
                <w:szCs w:val="20"/>
              </w:rPr>
              <w:t>Te</w:t>
            </w:r>
            <w:proofErr w:type="spellEnd"/>
            <w:r w:rsidRPr="00EB41CA">
              <w:rPr>
                <w:sz w:val="20"/>
                <w:szCs w:val="20"/>
              </w:rPr>
              <w:t xml:space="preserve"> </w:t>
            </w:r>
            <w:proofErr w:type="spellStart"/>
            <w:r w:rsidRPr="00EB41CA">
              <w:rPr>
                <w:sz w:val="20"/>
                <w:szCs w:val="20"/>
              </w:rPr>
              <w:t>informacije</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upoštevati</w:t>
            </w:r>
            <w:proofErr w:type="spellEnd"/>
            <w:r w:rsidRPr="00EB41CA">
              <w:rPr>
                <w:sz w:val="20"/>
                <w:szCs w:val="20"/>
              </w:rPr>
              <w:t xml:space="preserve"> </w:t>
            </w:r>
            <w:proofErr w:type="spellStart"/>
            <w:r w:rsidRPr="00EB41CA">
              <w:rPr>
                <w:sz w:val="20"/>
                <w:szCs w:val="20"/>
              </w:rPr>
              <w:t>nabor</w:t>
            </w:r>
            <w:proofErr w:type="spellEnd"/>
            <w:r w:rsidRPr="00EB41CA">
              <w:rPr>
                <w:sz w:val="20"/>
                <w:szCs w:val="20"/>
              </w:rPr>
              <w:t xml:space="preserve"> </w:t>
            </w:r>
            <w:proofErr w:type="spellStart"/>
            <w:r w:rsidRPr="00EB41CA">
              <w:rPr>
                <w:sz w:val="20"/>
                <w:szCs w:val="20"/>
              </w:rPr>
              <w:t>mogočih</w:t>
            </w:r>
            <w:proofErr w:type="spellEnd"/>
            <w:r w:rsidRPr="00EB41CA">
              <w:rPr>
                <w:sz w:val="20"/>
                <w:szCs w:val="20"/>
              </w:rPr>
              <w:t xml:space="preserve"> </w:t>
            </w:r>
            <w:proofErr w:type="spellStart"/>
            <w:r w:rsidRPr="00EB41CA">
              <w:rPr>
                <w:sz w:val="20"/>
                <w:szCs w:val="20"/>
              </w:rPr>
              <w:t>izrednih</w:t>
            </w:r>
            <w:proofErr w:type="spellEnd"/>
            <w:r w:rsidRPr="00EB41CA">
              <w:rPr>
                <w:sz w:val="20"/>
                <w:szCs w:val="20"/>
              </w:rPr>
              <w:t xml:space="preserve"> </w:t>
            </w:r>
            <w:proofErr w:type="spellStart"/>
            <w:r w:rsidRPr="00EB41CA">
              <w:rPr>
                <w:sz w:val="20"/>
                <w:szCs w:val="20"/>
              </w:rPr>
              <w:t>dogodkov</w:t>
            </w:r>
            <w:proofErr w:type="spellEnd"/>
            <w:r w:rsidRPr="00EB41CA">
              <w:rPr>
                <w:sz w:val="20"/>
                <w:szCs w:val="20"/>
              </w:rPr>
              <w:t xml:space="preserve"> in </w:t>
            </w:r>
            <w:proofErr w:type="spellStart"/>
            <w:r w:rsidRPr="00EB41CA">
              <w:rPr>
                <w:sz w:val="20"/>
                <w:szCs w:val="20"/>
              </w:rPr>
              <w:t>načinov</w:t>
            </w:r>
            <w:proofErr w:type="spellEnd"/>
            <w:r w:rsidRPr="00EB41CA">
              <w:rPr>
                <w:sz w:val="20"/>
                <w:szCs w:val="20"/>
              </w:rPr>
              <w:t xml:space="preserve"> </w:t>
            </w:r>
            <w:proofErr w:type="spellStart"/>
            <w:r w:rsidRPr="00EB41CA">
              <w:rPr>
                <w:sz w:val="20"/>
                <w:szCs w:val="20"/>
              </w:rPr>
              <w:t>posredovanja</w:t>
            </w:r>
            <w:proofErr w:type="spellEnd"/>
            <w:r w:rsidRPr="00EB41CA">
              <w:rPr>
                <w:sz w:val="20"/>
                <w:szCs w:val="20"/>
              </w:rPr>
              <w:t>.</w:t>
            </w:r>
          </w:p>
        </w:tc>
        <w:tc>
          <w:tcPr>
            <w:tcW w:w="1413" w:type="dxa"/>
          </w:tcPr>
          <w:p w14:paraId="4F6B735F" w14:textId="77777777" w:rsidR="00DA7544" w:rsidRPr="00EB41CA" w:rsidRDefault="00DA7544" w:rsidP="00EB41CA">
            <w:pPr>
              <w:rPr>
                <w:sz w:val="20"/>
                <w:szCs w:val="20"/>
              </w:rPr>
            </w:pPr>
          </w:p>
        </w:tc>
        <w:tc>
          <w:tcPr>
            <w:tcW w:w="1139" w:type="dxa"/>
          </w:tcPr>
          <w:p w14:paraId="6835EC56"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1C938C05" w14:textId="77777777" w:rsidTr="00D70278">
        <w:tc>
          <w:tcPr>
            <w:tcW w:w="5953" w:type="dxa"/>
          </w:tcPr>
          <w:p w14:paraId="7BB384AB" w14:textId="42CA189E"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As soon as an emergency occurs, the information referred to in paragraph 1 shall be supplemented appropriately, having regard to the specific circumstances.</w:t>
            </w:r>
          </w:p>
          <w:p w14:paraId="30F586FD" w14:textId="77777777" w:rsidR="00DA7544" w:rsidRPr="00EB41CA" w:rsidRDefault="00DA7544" w:rsidP="00EB41CA">
            <w:pPr>
              <w:rPr>
                <w:noProof/>
                <w:sz w:val="20"/>
                <w:szCs w:val="20"/>
              </w:rPr>
            </w:pPr>
          </w:p>
        </w:tc>
        <w:tc>
          <w:tcPr>
            <w:tcW w:w="6521" w:type="dxa"/>
          </w:tcPr>
          <w:p w14:paraId="56485CEB" w14:textId="5D147A31" w:rsidR="00DA7544" w:rsidRPr="00EB41CA" w:rsidRDefault="00DA7544" w:rsidP="00EB41CA">
            <w:pPr>
              <w:rPr>
                <w:b/>
                <w:sz w:val="20"/>
                <w:szCs w:val="20"/>
              </w:rPr>
            </w:pPr>
            <w:r w:rsidRPr="00EB41CA">
              <w:rPr>
                <w:b/>
                <w:sz w:val="20"/>
                <w:szCs w:val="20"/>
              </w:rPr>
              <w:t xml:space="preserve">ZVISJV-1, 133.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predhodno</w:t>
            </w:r>
            <w:proofErr w:type="spellEnd"/>
            <w:r w:rsidRPr="00EB41CA">
              <w:rPr>
                <w:b/>
                <w:bCs/>
                <w:sz w:val="20"/>
                <w:szCs w:val="20"/>
              </w:rPr>
              <w:t xml:space="preserve"> </w:t>
            </w:r>
            <w:proofErr w:type="spellStart"/>
            <w:r w:rsidRPr="00EB41CA">
              <w:rPr>
                <w:b/>
                <w:bCs/>
                <w:sz w:val="20"/>
                <w:szCs w:val="20"/>
              </w:rPr>
              <w:t>obveščanje</w:t>
            </w:r>
            <w:proofErr w:type="spellEnd"/>
            <w:r w:rsidRPr="00EB41CA">
              <w:rPr>
                <w:b/>
                <w:bCs/>
                <w:sz w:val="20"/>
                <w:szCs w:val="20"/>
              </w:rPr>
              <w:t xml:space="preserve"> </w:t>
            </w:r>
            <w:r w:rsidRPr="00EB41CA">
              <w:rPr>
                <w:b/>
                <w:bCs/>
                <w:sz w:val="20"/>
                <w:szCs w:val="20"/>
              </w:rPr>
              <w:fldChar w:fldCharType="begin"/>
            </w:r>
            <w:r w:rsidRPr="00EB41CA">
              <w:rPr>
                <w:b/>
                <w:bCs/>
                <w:sz w:val="20"/>
                <w:szCs w:val="20"/>
              </w:rPr>
              <w:instrText>xe "obveščanje javnosti"</w:instrText>
            </w:r>
            <w:r w:rsidRPr="00EB41CA">
              <w:rPr>
                <w:b/>
                <w:bCs/>
                <w:sz w:val="20"/>
                <w:szCs w:val="20"/>
              </w:rPr>
              <w:fldChar w:fldCharType="end"/>
            </w:r>
            <w:proofErr w:type="spellStart"/>
            <w:r w:rsidRPr="00EB41CA">
              <w:rPr>
                <w:b/>
                <w:sz w:val="20"/>
                <w:szCs w:val="20"/>
              </w:rPr>
              <w:t>i</w:t>
            </w:r>
            <w:r w:rsidRPr="00EB41CA">
              <w:rPr>
                <w:b/>
                <w:bCs/>
                <w:sz w:val="20"/>
                <w:szCs w:val="20"/>
              </w:rPr>
              <w:t>zvajalcev</w:t>
            </w:r>
            <w:proofErr w:type="spellEnd"/>
            <w:r w:rsidRPr="00EB41CA">
              <w:rPr>
                <w:b/>
                <w:bCs/>
                <w:sz w:val="20"/>
                <w:szCs w:val="20"/>
              </w:rPr>
              <w:t xml:space="preserve"> </w:t>
            </w:r>
            <w:proofErr w:type="spellStart"/>
            <w:r w:rsidRPr="00EB41CA">
              <w:rPr>
                <w:b/>
                <w:bCs/>
                <w:sz w:val="20"/>
                <w:szCs w:val="20"/>
              </w:rPr>
              <w:t>zaščitnih</w:t>
            </w:r>
            <w:proofErr w:type="spellEnd"/>
            <w:r w:rsidRPr="00EB41CA">
              <w:rPr>
                <w:b/>
                <w:bCs/>
                <w:sz w:val="20"/>
                <w:szCs w:val="20"/>
              </w:rPr>
              <w:t xml:space="preserve"> </w:t>
            </w:r>
            <w:proofErr w:type="spellStart"/>
            <w:r w:rsidRPr="00EB41CA">
              <w:rPr>
                <w:b/>
                <w:bCs/>
                <w:sz w:val="20"/>
                <w:szCs w:val="20"/>
              </w:rPr>
              <w:t>ukrepov</w:t>
            </w:r>
            <w:proofErr w:type="spellEnd"/>
            <w:r w:rsidRPr="00EB41CA">
              <w:rPr>
                <w:b/>
                <w:sz w:val="20"/>
                <w:szCs w:val="20"/>
              </w:rPr>
              <w:t>)</w:t>
            </w:r>
          </w:p>
          <w:p w14:paraId="31218860" w14:textId="75A09BC4" w:rsidR="00DA7544" w:rsidRPr="00EB41CA" w:rsidRDefault="00DA7544" w:rsidP="00EB41CA">
            <w:pPr>
              <w:rPr>
                <w:sz w:val="20"/>
                <w:szCs w:val="20"/>
                <w:lang w:val="sl-SI"/>
              </w:rPr>
            </w:pPr>
            <w:r w:rsidRPr="00EB41CA">
              <w:rPr>
                <w:sz w:val="20"/>
                <w:szCs w:val="20"/>
                <w:lang w:val="sl-SI"/>
              </w:rPr>
              <w:t xml:space="preserve">(3) </w:t>
            </w:r>
            <w:r w:rsidRPr="00EB41CA">
              <w:rPr>
                <w:sz w:val="20"/>
                <w:szCs w:val="20"/>
                <w:lang w:val="pl-PL"/>
              </w:rPr>
              <w:t>Ob nastanku izrednega dogodka je treba informacije iz predhodnega odstavka dopolniti z aktualnimi podatki.</w:t>
            </w:r>
          </w:p>
        </w:tc>
        <w:tc>
          <w:tcPr>
            <w:tcW w:w="1413" w:type="dxa"/>
          </w:tcPr>
          <w:p w14:paraId="6E799F04" w14:textId="77777777" w:rsidR="00DA7544" w:rsidRPr="00EB41CA" w:rsidRDefault="00DA7544" w:rsidP="00EB41CA">
            <w:pPr>
              <w:rPr>
                <w:sz w:val="20"/>
                <w:szCs w:val="20"/>
                <w:lang w:val="pl-PL"/>
              </w:rPr>
            </w:pPr>
          </w:p>
        </w:tc>
        <w:tc>
          <w:tcPr>
            <w:tcW w:w="1139" w:type="dxa"/>
          </w:tcPr>
          <w:p w14:paraId="4AD65BFB"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3373B456" w14:textId="77777777" w:rsidTr="00D70278">
        <w:trPr>
          <w:trHeight w:val="180"/>
        </w:trPr>
        <w:tc>
          <w:tcPr>
            <w:tcW w:w="5953" w:type="dxa"/>
          </w:tcPr>
          <w:p w14:paraId="636F5B81" w14:textId="726A7A91"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the undertaking or the organisation responsible for the protection of emergency workers provides to emergency workers referred to in paragraph 1 appropriate training as provided for in the emergency management system set out in Article 97. Where appropriate, this training shall include practical exercises.</w:t>
            </w:r>
          </w:p>
          <w:p w14:paraId="42164CD7" w14:textId="77777777" w:rsidR="00DA7544" w:rsidRPr="00EB41CA" w:rsidRDefault="00DA7544" w:rsidP="00EB41CA">
            <w:pPr>
              <w:rPr>
                <w:noProof/>
                <w:sz w:val="20"/>
                <w:szCs w:val="20"/>
              </w:rPr>
            </w:pPr>
          </w:p>
          <w:p w14:paraId="6C8E99F0" w14:textId="15396F51" w:rsidR="00DA7544" w:rsidRPr="00EB41CA" w:rsidRDefault="00DA7544" w:rsidP="00EB41CA">
            <w:pPr>
              <w:rPr>
                <w:noProof/>
                <w:sz w:val="20"/>
                <w:szCs w:val="20"/>
              </w:rPr>
            </w:pPr>
            <w:r w:rsidRPr="00EB41CA">
              <w:rPr>
                <w:noProof/>
                <w:color w:val="000000"/>
                <w:sz w:val="20"/>
                <w:szCs w:val="20"/>
              </w:rPr>
              <w:t>4.</w:t>
            </w:r>
            <w:r w:rsidR="0034072F" w:rsidRPr="00EB41CA">
              <w:rPr>
                <w:noProof/>
                <w:color w:val="000000"/>
                <w:sz w:val="20"/>
                <w:szCs w:val="20"/>
              </w:rPr>
              <w:t xml:space="preserve"> </w:t>
            </w:r>
            <w:r w:rsidRPr="00EB41CA">
              <w:rPr>
                <w:noProof/>
                <w:color w:val="000000"/>
                <w:sz w:val="20"/>
                <w:szCs w:val="20"/>
              </w:rPr>
              <w:t xml:space="preserve">Members States shall ensure that, in addition to the emergency response training referred to in paragraph 3, the undertaking or the organisation responsible for the protection of emergency workers </w:t>
            </w:r>
            <w:r w:rsidRPr="00EB41CA">
              <w:rPr>
                <w:noProof/>
                <w:color w:val="000000"/>
                <w:sz w:val="20"/>
                <w:szCs w:val="20"/>
              </w:rPr>
              <w:lastRenderedPageBreak/>
              <w:t>provides these workers with appropriate radiation protection training and information.</w:t>
            </w:r>
          </w:p>
        </w:tc>
        <w:tc>
          <w:tcPr>
            <w:tcW w:w="6521" w:type="dxa"/>
          </w:tcPr>
          <w:p w14:paraId="35B4711E" w14:textId="5D39EE92" w:rsidR="00DA7544" w:rsidRPr="00EB41CA" w:rsidRDefault="00DA7544" w:rsidP="00EB41CA">
            <w:pPr>
              <w:rPr>
                <w:b/>
                <w:sz w:val="20"/>
                <w:szCs w:val="20"/>
              </w:rPr>
            </w:pPr>
            <w:r w:rsidRPr="00EB41CA">
              <w:rPr>
                <w:b/>
                <w:sz w:val="20"/>
                <w:szCs w:val="20"/>
              </w:rPr>
              <w:lastRenderedPageBreak/>
              <w:t xml:space="preserve">ZVISJV-1, 133.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predhodno</w:t>
            </w:r>
            <w:proofErr w:type="spellEnd"/>
            <w:r w:rsidRPr="00EB41CA">
              <w:rPr>
                <w:b/>
                <w:sz w:val="20"/>
                <w:szCs w:val="20"/>
              </w:rPr>
              <w:t xml:space="preserve"> </w:t>
            </w:r>
            <w:proofErr w:type="spellStart"/>
            <w:r w:rsidRPr="00EB41CA">
              <w:rPr>
                <w:b/>
                <w:sz w:val="20"/>
                <w:szCs w:val="20"/>
              </w:rPr>
              <w:t>obveščanje</w:t>
            </w:r>
            <w:proofErr w:type="spellEnd"/>
            <w:r w:rsidRPr="00EB41CA">
              <w:rPr>
                <w:b/>
                <w:sz w:val="20"/>
                <w:szCs w:val="20"/>
              </w:rPr>
              <w:t xml:space="preserve"> </w:t>
            </w:r>
            <w:r w:rsidRPr="00EB41CA">
              <w:rPr>
                <w:b/>
                <w:sz w:val="20"/>
                <w:szCs w:val="20"/>
              </w:rPr>
              <w:fldChar w:fldCharType="begin"/>
            </w:r>
            <w:r w:rsidRPr="00EB41CA">
              <w:rPr>
                <w:b/>
                <w:sz w:val="20"/>
                <w:szCs w:val="20"/>
              </w:rPr>
              <w:instrText>xe "obveščanje javnosti"</w:instrText>
            </w:r>
            <w:r w:rsidRPr="00EB41CA">
              <w:rPr>
                <w:b/>
                <w:sz w:val="20"/>
                <w:szCs w:val="20"/>
              </w:rPr>
              <w:fldChar w:fldCharType="end"/>
            </w:r>
            <w:proofErr w:type="spellStart"/>
            <w:r w:rsidRPr="00EB41CA">
              <w:rPr>
                <w:b/>
                <w:sz w:val="20"/>
                <w:szCs w:val="20"/>
              </w:rPr>
              <w:t>izvajalcev</w:t>
            </w:r>
            <w:proofErr w:type="spellEnd"/>
            <w:r w:rsidRPr="00EB41CA">
              <w:rPr>
                <w:b/>
                <w:sz w:val="20"/>
                <w:szCs w:val="20"/>
              </w:rPr>
              <w:t xml:space="preserve"> </w:t>
            </w:r>
            <w:proofErr w:type="spellStart"/>
            <w:r w:rsidRPr="00EB41CA">
              <w:rPr>
                <w:b/>
                <w:sz w:val="20"/>
                <w:szCs w:val="20"/>
              </w:rPr>
              <w:t>zaščitnih</w:t>
            </w:r>
            <w:proofErr w:type="spellEnd"/>
            <w:r w:rsidRPr="00EB41CA">
              <w:rPr>
                <w:b/>
                <w:sz w:val="20"/>
                <w:szCs w:val="20"/>
              </w:rPr>
              <w:t xml:space="preserve"> </w:t>
            </w:r>
            <w:proofErr w:type="spellStart"/>
            <w:r w:rsidRPr="00EB41CA">
              <w:rPr>
                <w:b/>
                <w:sz w:val="20"/>
                <w:szCs w:val="20"/>
              </w:rPr>
              <w:t>ukrepov</w:t>
            </w:r>
            <w:proofErr w:type="spellEnd"/>
            <w:r w:rsidRPr="00EB41CA">
              <w:rPr>
                <w:b/>
                <w:sz w:val="20"/>
                <w:szCs w:val="20"/>
              </w:rPr>
              <w:t>)</w:t>
            </w:r>
          </w:p>
          <w:p w14:paraId="2DB04A4D" w14:textId="63EA09AB" w:rsidR="00DA7544" w:rsidRPr="00EB41CA" w:rsidRDefault="00DA7544" w:rsidP="00EB41CA">
            <w:pPr>
              <w:rPr>
                <w:sz w:val="20"/>
                <w:szCs w:val="20"/>
              </w:rPr>
            </w:pPr>
            <w:r w:rsidRPr="00EB41CA">
              <w:rPr>
                <w:sz w:val="20"/>
                <w:szCs w:val="20"/>
              </w:rPr>
              <w:t xml:space="preserve">(4) </w:t>
            </w:r>
            <w:proofErr w:type="spellStart"/>
            <w:r w:rsidRPr="00EB41CA">
              <w:rPr>
                <w:sz w:val="20"/>
                <w:szCs w:val="20"/>
              </w:rPr>
              <w:t>Odgovorni</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izvajalcev</w:t>
            </w:r>
            <w:proofErr w:type="spellEnd"/>
            <w:r w:rsidRPr="00EB41CA">
              <w:rPr>
                <w:sz w:val="20"/>
                <w:szCs w:val="20"/>
              </w:rPr>
              <w:t xml:space="preserve"> </w:t>
            </w:r>
            <w:proofErr w:type="spellStart"/>
            <w:r w:rsidRPr="00EB41CA">
              <w:rPr>
                <w:sz w:val="20"/>
                <w:szCs w:val="20"/>
              </w:rPr>
              <w:t>zaščitnih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mora </w:t>
            </w:r>
            <w:proofErr w:type="spellStart"/>
            <w:r w:rsidRPr="00EB41CA">
              <w:rPr>
                <w:sz w:val="20"/>
                <w:szCs w:val="20"/>
              </w:rPr>
              <w:t>zagotoviti</w:t>
            </w:r>
            <w:proofErr w:type="spellEnd"/>
            <w:r w:rsidRPr="00EB41CA">
              <w:rPr>
                <w:sz w:val="20"/>
                <w:szCs w:val="20"/>
              </w:rPr>
              <w:t xml:space="preserve">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usposabljanja</w:t>
            </w:r>
            <w:proofErr w:type="spellEnd"/>
            <w:r w:rsidRPr="00EB41CA">
              <w:rPr>
                <w:sz w:val="20"/>
                <w:szCs w:val="20"/>
              </w:rPr>
              <w:t xml:space="preserve"> in </w:t>
            </w:r>
            <w:proofErr w:type="spellStart"/>
            <w:r w:rsidRPr="00EB41CA">
              <w:rPr>
                <w:sz w:val="20"/>
                <w:szCs w:val="20"/>
              </w:rPr>
              <w:t>obveščanja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predhodnih</w:t>
            </w:r>
            <w:proofErr w:type="spellEnd"/>
            <w:r w:rsidRPr="00EB41CA">
              <w:rPr>
                <w:sz w:val="20"/>
                <w:szCs w:val="20"/>
              </w:rPr>
              <w:t xml:space="preserve"> </w:t>
            </w:r>
            <w:proofErr w:type="spellStart"/>
            <w:r w:rsidRPr="00EB41CA">
              <w:rPr>
                <w:sz w:val="20"/>
                <w:szCs w:val="20"/>
              </w:rPr>
              <w:t>dveh</w:t>
            </w:r>
            <w:proofErr w:type="spellEnd"/>
            <w:r w:rsidRPr="00EB41CA">
              <w:rPr>
                <w:sz w:val="20"/>
                <w:szCs w:val="20"/>
              </w:rPr>
              <w:t xml:space="preserve"> </w:t>
            </w:r>
            <w:proofErr w:type="spellStart"/>
            <w:r w:rsidRPr="00EB41CA">
              <w:rPr>
                <w:sz w:val="20"/>
                <w:szCs w:val="20"/>
              </w:rPr>
              <w:t>odstavkov</w:t>
            </w:r>
            <w:proofErr w:type="spellEnd"/>
            <w:r w:rsidRPr="00EB41CA">
              <w:rPr>
                <w:sz w:val="20"/>
                <w:szCs w:val="20"/>
              </w:rPr>
              <w:t xml:space="preserve">, </w:t>
            </w:r>
            <w:proofErr w:type="spellStart"/>
            <w:r w:rsidRPr="00EB41CA">
              <w:rPr>
                <w:sz w:val="20"/>
                <w:szCs w:val="20"/>
              </w:rPr>
              <w:t>vključno</w:t>
            </w:r>
            <w:proofErr w:type="spellEnd"/>
            <w:r w:rsidRPr="00EB41CA">
              <w:rPr>
                <w:sz w:val="20"/>
                <w:szCs w:val="20"/>
              </w:rPr>
              <w:t xml:space="preserve"> s </w:t>
            </w:r>
            <w:proofErr w:type="spellStart"/>
            <w:r w:rsidRPr="00EB41CA">
              <w:rPr>
                <w:sz w:val="20"/>
                <w:szCs w:val="20"/>
              </w:rPr>
              <w:t>praktičnimi</w:t>
            </w:r>
            <w:proofErr w:type="spellEnd"/>
            <w:r w:rsidRPr="00EB41CA">
              <w:rPr>
                <w:sz w:val="20"/>
                <w:szCs w:val="20"/>
              </w:rPr>
              <w:t xml:space="preserve"> </w:t>
            </w:r>
            <w:proofErr w:type="spellStart"/>
            <w:r w:rsidRPr="00EB41CA">
              <w:rPr>
                <w:sz w:val="20"/>
                <w:szCs w:val="20"/>
              </w:rPr>
              <w:t>vajami</w:t>
            </w:r>
            <w:proofErr w:type="spellEnd"/>
            <w:r w:rsidRPr="00EB41CA">
              <w:rPr>
                <w:sz w:val="20"/>
                <w:szCs w:val="20"/>
              </w:rPr>
              <w:t xml:space="preserve">, </w:t>
            </w:r>
            <w:proofErr w:type="spellStart"/>
            <w:r w:rsidRPr="00EB41CA">
              <w:rPr>
                <w:sz w:val="20"/>
                <w:szCs w:val="20"/>
              </w:rPr>
              <w:t>kadar</w:t>
            </w:r>
            <w:proofErr w:type="spellEnd"/>
            <w:r w:rsidRPr="00EB41CA">
              <w:rPr>
                <w:sz w:val="20"/>
                <w:szCs w:val="20"/>
              </w:rPr>
              <w:t xml:space="preserve"> je to </w:t>
            </w:r>
            <w:proofErr w:type="spellStart"/>
            <w:r w:rsidRPr="00EB41CA">
              <w:rPr>
                <w:sz w:val="20"/>
                <w:szCs w:val="20"/>
              </w:rPr>
              <w:t>potrebno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mora </w:t>
            </w:r>
            <w:proofErr w:type="spellStart"/>
            <w:r w:rsidRPr="00EB41CA">
              <w:rPr>
                <w:sz w:val="20"/>
                <w:szCs w:val="20"/>
              </w:rPr>
              <w:t>vključevati</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ustrezne</w:t>
            </w:r>
            <w:proofErr w:type="spellEnd"/>
            <w:r w:rsidRPr="00EB41CA">
              <w:rPr>
                <w:sz w:val="20"/>
                <w:szCs w:val="20"/>
              </w:rPr>
              <w:t xml:space="preserve"> </w:t>
            </w:r>
            <w:proofErr w:type="spellStart"/>
            <w:r w:rsidRPr="00EB41CA">
              <w:rPr>
                <w:sz w:val="20"/>
                <w:szCs w:val="20"/>
              </w:rPr>
              <w:t>vsebine</w:t>
            </w:r>
            <w:proofErr w:type="spellEnd"/>
            <w:r w:rsidRPr="00EB41CA">
              <w:rPr>
                <w:sz w:val="20"/>
                <w:szCs w:val="20"/>
              </w:rPr>
              <w:t xml:space="preserve"> s </w:t>
            </w:r>
            <w:proofErr w:type="spellStart"/>
            <w:r w:rsidRPr="00EB41CA">
              <w:rPr>
                <w:sz w:val="20"/>
                <w:szCs w:val="20"/>
              </w:rPr>
              <w:t>področja</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w:t>
            </w:r>
          </w:p>
          <w:p w14:paraId="32BCEB0F" w14:textId="77777777" w:rsidR="00DA7544" w:rsidRPr="00EB41CA" w:rsidRDefault="00DA7544" w:rsidP="00EB41CA">
            <w:pPr>
              <w:rPr>
                <w:sz w:val="20"/>
                <w:szCs w:val="20"/>
              </w:rPr>
            </w:pPr>
          </w:p>
          <w:p w14:paraId="149279A4" w14:textId="412A7F87" w:rsidR="00DA7544" w:rsidRPr="00EB41CA" w:rsidRDefault="00DA7544" w:rsidP="00EB41CA">
            <w:pPr>
              <w:rPr>
                <w:b/>
                <w:sz w:val="20"/>
                <w:szCs w:val="20"/>
              </w:rPr>
            </w:pPr>
            <w:r w:rsidRPr="00EB41CA">
              <w:rPr>
                <w:b/>
                <w:sz w:val="20"/>
                <w:szCs w:val="20"/>
              </w:rPr>
              <w:t xml:space="preserve">JV9, 64.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usposabljanje</w:t>
            </w:r>
            <w:proofErr w:type="spellEnd"/>
            <w:r w:rsidRPr="00EB41CA">
              <w:rPr>
                <w:b/>
                <w:sz w:val="20"/>
                <w:szCs w:val="20"/>
              </w:rPr>
              <w:t xml:space="preserve"> za </w:t>
            </w:r>
            <w:proofErr w:type="spellStart"/>
            <w:r w:rsidRPr="00EB41CA">
              <w:rPr>
                <w:b/>
                <w:sz w:val="20"/>
                <w:szCs w:val="20"/>
              </w:rPr>
              <w:t>obvladovanje</w:t>
            </w:r>
            <w:proofErr w:type="spellEnd"/>
            <w:r w:rsidRPr="00EB41CA">
              <w:rPr>
                <w:b/>
                <w:sz w:val="20"/>
                <w:szCs w:val="20"/>
              </w:rPr>
              <w:t xml:space="preserve"> </w:t>
            </w:r>
            <w:proofErr w:type="spellStart"/>
            <w:r w:rsidRPr="00EB41CA">
              <w:rPr>
                <w:b/>
                <w:sz w:val="20"/>
                <w:szCs w:val="20"/>
              </w:rPr>
              <w:t>izrednega</w:t>
            </w:r>
            <w:proofErr w:type="spellEnd"/>
            <w:r w:rsidRPr="00EB41CA">
              <w:rPr>
                <w:b/>
                <w:sz w:val="20"/>
                <w:szCs w:val="20"/>
              </w:rPr>
              <w:t xml:space="preserve"> </w:t>
            </w:r>
            <w:proofErr w:type="spellStart"/>
            <w:r w:rsidRPr="00EB41CA">
              <w:rPr>
                <w:b/>
                <w:sz w:val="20"/>
                <w:szCs w:val="20"/>
              </w:rPr>
              <w:t>dogodka</w:t>
            </w:r>
            <w:proofErr w:type="spellEnd"/>
            <w:r w:rsidRPr="00EB41CA">
              <w:rPr>
                <w:b/>
                <w:sz w:val="20"/>
                <w:szCs w:val="20"/>
              </w:rPr>
              <w:t>)</w:t>
            </w:r>
          </w:p>
          <w:p w14:paraId="52513E3A" w14:textId="77777777" w:rsidR="00DA7544" w:rsidRPr="00EB41CA" w:rsidRDefault="00DA7544" w:rsidP="00EB41CA">
            <w:pPr>
              <w:rPr>
                <w:sz w:val="20"/>
                <w:szCs w:val="20"/>
              </w:rPr>
            </w:pPr>
            <w:r w:rsidRPr="00EB41CA">
              <w:rPr>
                <w:sz w:val="20"/>
                <w:szCs w:val="20"/>
              </w:rPr>
              <w:t xml:space="preserve">(1)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mora </w:t>
            </w:r>
            <w:proofErr w:type="spellStart"/>
            <w:r w:rsidRPr="00EB41CA">
              <w:rPr>
                <w:sz w:val="20"/>
                <w:szCs w:val="20"/>
              </w:rPr>
              <w:t>določiti</w:t>
            </w:r>
            <w:proofErr w:type="spellEnd"/>
            <w:r w:rsidRPr="00EB41CA">
              <w:rPr>
                <w:sz w:val="20"/>
                <w:szCs w:val="20"/>
              </w:rPr>
              <w:t xml:space="preserve"> </w:t>
            </w:r>
            <w:proofErr w:type="spellStart"/>
            <w:r w:rsidRPr="00EB41CA">
              <w:rPr>
                <w:sz w:val="20"/>
                <w:szCs w:val="20"/>
              </w:rPr>
              <w:t>znanje</w:t>
            </w:r>
            <w:proofErr w:type="spellEnd"/>
            <w:r w:rsidRPr="00EB41CA">
              <w:rPr>
                <w:sz w:val="20"/>
                <w:szCs w:val="20"/>
              </w:rPr>
              <w:t xml:space="preserve">, </w:t>
            </w:r>
            <w:proofErr w:type="spellStart"/>
            <w:r w:rsidRPr="00EB41CA">
              <w:rPr>
                <w:sz w:val="20"/>
                <w:szCs w:val="20"/>
              </w:rPr>
              <w:t>veščine</w:t>
            </w:r>
            <w:proofErr w:type="spellEnd"/>
            <w:r w:rsidRPr="00EB41CA">
              <w:rPr>
                <w:sz w:val="20"/>
                <w:szCs w:val="20"/>
              </w:rPr>
              <w:t xml:space="preserve"> in </w:t>
            </w:r>
            <w:proofErr w:type="spellStart"/>
            <w:r w:rsidRPr="00EB41CA">
              <w:rPr>
                <w:sz w:val="20"/>
                <w:szCs w:val="20"/>
              </w:rPr>
              <w:t>sposobnosti</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nalog</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jih</w:t>
            </w:r>
            <w:proofErr w:type="spellEnd"/>
            <w:r w:rsidRPr="00EB41CA">
              <w:rPr>
                <w:sz w:val="20"/>
                <w:szCs w:val="20"/>
              </w:rPr>
              <w:t xml:space="preserve"> </w:t>
            </w:r>
            <w:proofErr w:type="spellStart"/>
            <w:r w:rsidRPr="00EB41CA">
              <w:rPr>
                <w:sz w:val="20"/>
                <w:szCs w:val="20"/>
              </w:rPr>
              <w:t>potrebujejo</w:t>
            </w:r>
            <w:proofErr w:type="spellEnd"/>
            <w:r w:rsidRPr="00EB41CA">
              <w:rPr>
                <w:sz w:val="20"/>
                <w:szCs w:val="20"/>
              </w:rPr>
              <w:t xml:space="preserve"> </w:t>
            </w:r>
            <w:proofErr w:type="spellStart"/>
            <w:r w:rsidRPr="00EB41CA">
              <w:rPr>
                <w:sz w:val="20"/>
                <w:szCs w:val="20"/>
              </w:rPr>
              <w:t>izvajalci</w:t>
            </w:r>
            <w:proofErr w:type="spellEnd"/>
            <w:r w:rsidRPr="00EB41CA">
              <w:rPr>
                <w:sz w:val="20"/>
                <w:szCs w:val="20"/>
              </w:rPr>
              <w:t xml:space="preserve"> </w:t>
            </w:r>
            <w:proofErr w:type="spellStart"/>
            <w:r w:rsidRPr="00EB41CA">
              <w:rPr>
                <w:sz w:val="20"/>
                <w:szCs w:val="20"/>
              </w:rPr>
              <w:t>interventnih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in </w:t>
            </w:r>
            <w:proofErr w:type="spellStart"/>
            <w:r w:rsidRPr="00EB41CA">
              <w:rPr>
                <w:sz w:val="20"/>
                <w:szCs w:val="20"/>
              </w:rPr>
              <w:t>osebje</w:t>
            </w:r>
            <w:proofErr w:type="spellEnd"/>
            <w:r w:rsidRPr="00EB41CA">
              <w:rPr>
                <w:sz w:val="20"/>
                <w:szCs w:val="20"/>
              </w:rPr>
              <w:t xml:space="preserve"> </w:t>
            </w:r>
            <w:proofErr w:type="spellStart"/>
            <w:r w:rsidRPr="00EB41CA">
              <w:rPr>
                <w:sz w:val="20"/>
                <w:szCs w:val="20"/>
              </w:rPr>
              <w:t>zunanjih</w:t>
            </w:r>
            <w:proofErr w:type="spellEnd"/>
            <w:r w:rsidRPr="00EB41CA">
              <w:rPr>
                <w:sz w:val="20"/>
                <w:szCs w:val="20"/>
              </w:rPr>
              <w:t xml:space="preserve"> </w:t>
            </w:r>
            <w:proofErr w:type="spellStart"/>
            <w:r w:rsidRPr="00EB41CA">
              <w:rPr>
                <w:sz w:val="20"/>
                <w:szCs w:val="20"/>
              </w:rPr>
              <w:t>organizacij</w:t>
            </w:r>
            <w:proofErr w:type="spellEnd"/>
            <w:r w:rsidRPr="00EB41CA">
              <w:rPr>
                <w:sz w:val="20"/>
                <w:szCs w:val="20"/>
              </w:rPr>
              <w:t xml:space="preserve">, s </w:t>
            </w:r>
            <w:proofErr w:type="spellStart"/>
            <w:r w:rsidRPr="00EB41CA">
              <w:rPr>
                <w:sz w:val="20"/>
                <w:szCs w:val="20"/>
              </w:rPr>
              <w:t>katerimi</w:t>
            </w:r>
            <w:proofErr w:type="spellEnd"/>
            <w:r w:rsidRPr="00EB41CA">
              <w:rPr>
                <w:sz w:val="20"/>
                <w:szCs w:val="20"/>
              </w:rPr>
              <w:t xml:space="preserve"> </w:t>
            </w:r>
            <w:proofErr w:type="spellStart"/>
            <w:r w:rsidRPr="00EB41CA">
              <w:rPr>
                <w:sz w:val="20"/>
                <w:szCs w:val="20"/>
              </w:rPr>
              <w:t>ima</w:t>
            </w:r>
            <w:proofErr w:type="spellEnd"/>
            <w:r w:rsidRPr="00EB41CA">
              <w:rPr>
                <w:sz w:val="20"/>
                <w:szCs w:val="20"/>
              </w:rPr>
              <w:t xml:space="preserve"> </w:t>
            </w:r>
            <w:proofErr w:type="spellStart"/>
            <w:r w:rsidRPr="00EB41CA">
              <w:rPr>
                <w:sz w:val="20"/>
                <w:szCs w:val="20"/>
              </w:rPr>
              <w:lastRenderedPageBreak/>
              <w:t>upravljavec</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w:t>
            </w:r>
            <w:proofErr w:type="spellStart"/>
            <w:r w:rsidRPr="00EB41CA">
              <w:rPr>
                <w:sz w:val="20"/>
                <w:szCs w:val="20"/>
              </w:rPr>
              <w:t>urejeno</w:t>
            </w:r>
            <w:proofErr w:type="spellEnd"/>
            <w:r w:rsidRPr="00EB41CA">
              <w:rPr>
                <w:sz w:val="20"/>
                <w:szCs w:val="20"/>
              </w:rPr>
              <w:t xml:space="preserve"> </w:t>
            </w:r>
            <w:proofErr w:type="spellStart"/>
            <w:r w:rsidRPr="00EB41CA">
              <w:rPr>
                <w:sz w:val="20"/>
                <w:szCs w:val="20"/>
              </w:rPr>
              <w:t>zagotavljanje</w:t>
            </w:r>
            <w:proofErr w:type="spellEnd"/>
            <w:r w:rsidRPr="00EB41CA">
              <w:rPr>
                <w:sz w:val="20"/>
                <w:szCs w:val="20"/>
              </w:rPr>
              <w:t xml:space="preserve"> </w:t>
            </w:r>
            <w:proofErr w:type="spellStart"/>
            <w:r w:rsidRPr="00EB41CA">
              <w:rPr>
                <w:sz w:val="20"/>
                <w:szCs w:val="20"/>
              </w:rPr>
              <w:t>nalog</w:t>
            </w:r>
            <w:proofErr w:type="spellEnd"/>
            <w:r w:rsidRPr="00EB41CA">
              <w:rPr>
                <w:sz w:val="20"/>
                <w:szCs w:val="20"/>
              </w:rPr>
              <w:t xml:space="preserve"> za </w:t>
            </w:r>
            <w:proofErr w:type="spellStart"/>
            <w:r w:rsidRPr="00EB41CA">
              <w:rPr>
                <w:sz w:val="20"/>
                <w:szCs w:val="20"/>
              </w:rPr>
              <w:t>obvladovanje</w:t>
            </w:r>
            <w:proofErr w:type="spellEnd"/>
            <w:r w:rsidRPr="00EB41CA">
              <w:rPr>
                <w:sz w:val="20"/>
                <w:szCs w:val="20"/>
              </w:rPr>
              <w:t xml:space="preserve"> </w:t>
            </w:r>
            <w:proofErr w:type="spellStart"/>
            <w:r w:rsidRPr="00EB41CA">
              <w:rPr>
                <w:sz w:val="20"/>
                <w:szCs w:val="20"/>
              </w:rPr>
              <w:t>izrednega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območju</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w:t>
            </w:r>
          </w:p>
          <w:p w14:paraId="11CD1303" w14:textId="77777777" w:rsidR="00DA7544" w:rsidRPr="00EB41CA" w:rsidRDefault="00DA7544" w:rsidP="00EB41CA">
            <w:pPr>
              <w:rPr>
                <w:sz w:val="20"/>
                <w:szCs w:val="20"/>
              </w:rPr>
            </w:pPr>
            <w:r w:rsidRPr="00EB41CA">
              <w:rPr>
                <w:sz w:val="20"/>
                <w:szCs w:val="20"/>
              </w:rPr>
              <w:t xml:space="preserve">(2)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izvajalcev</w:t>
            </w:r>
            <w:proofErr w:type="spellEnd"/>
            <w:r w:rsidRPr="00EB41CA">
              <w:rPr>
                <w:sz w:val="20"/>
                <w:szCs w:val="20"/>
              </w:rPr>
              <w:t xml:space="preserve"> </w:t>
            </w:r>
            <w:proofErr w:type="spellStart"/>
            <w:r w:rsidRPr="00EB41CA">
              <w:rPr>
                <w:sz w:val="20"/>
                <w:szCs w:val="20"/>
              </w:rPr>
              <w:t>interventnih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mora </w:t>
            </w:r>
            <w:proofErr w:type="spellStart"/>
            <w:r w:rsidRPr="00EB41CA">
              <w:rPr>
                <w:sz w:val="20"/>
                <w:szCs w:val="20"/>
              </w:rPr>
              <w:t>obsegati</w:t>
            </w:r>
            <w:proofErr w:type="spellEnd"/>
            <w:r w:rsidRPr="00EB41CA">
              <w:rPr>
                <w:sz w:val="20"/>
                <w:szCs w:val="20"/>
              </w:rPr>
              <w:t xml:space="preserve"> </w:t>
            </w:r>
            <w:proofErr w:type="spellStart"/>
            <w:r w:rsidRPr="00EB41CA">
              <w:rPr>
                <w:sz w:val="20"/>
                <w:szCs w:val="20"/>
              </w:rPr>
              <w:t>temeljno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o </w:t>
            </w:r>
            <w:proofErr w:type="spellStart"/>
            <w:r w:rsidRPr="00EB41CA">
              <w:rPr>
                <w:sz w:val="20"/>
                <w:szCs w:val="20"/>
              </w:rPr>
              <w:t>načrtu</w:t>
            </w:r>
            <w:proofErr w:type="spellEnd"/>
            <w:r w:rsidRPr="00EB41CA">
              <w:rPr>
                <w:sz w:val="20"/>
                <w:szCs w:val="20"/>
              </w:rPr>
              <w:t xml:space="preserve"> </w:t>
            </w:r>
            <w:proofErr w:type="spellStart"/>
            <w:r w:rsidRPr="00EB41CA">
              <w:rPr>
                <w:sz w:val="20"/>
                <w:szCs w:val="20"/>
              </w:rPr>
              <w:t>zaščite</w:t>
            </w:r>
            <w:proofErr w:type="spellEnd"/>
            <w:r w:rsidRPr="00EB41CA">
              <w:rPr>
                <w:sz w:val="20"/>
                <w:szCs w:val="20"/>
              </w:rPr>
              <w:t xml:space="preserve"> in </w:t>
            </w:r>
            <w:proofErr w:type="spellStart"/>
            <w:r w:rsidRPr="00EB41CA">
              <w:rPr>
                <w:sz w:val="20"/>
                <w:szCs w:val="20"/>
              </w:rPr>
              <w:t>reševanja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in </w:t>
            </w:r>
            <w:proofErr w:type="spellStart"/>
            <w:r w:rsidRPr="00EB41CA">
              <w:rPr>
                <w:sz w:val="20"/>
                <w:szCs w:val="20"/>
              </w:rPr>
              <w:t>nadaljevalno</w:t>
            </w:r>
            <w:proofErr w:type="spellEnd"/>
            <w:r w:rsidRPr="00EB41CA">
              <w:rPr>
                <w:sz w:val="20"/>
                <w:szCs w:val="20"/>
              </w:rPr>
              <w:t xml:space="preserve"> </w:t>
            </w:r>
            <w:proofErr w:type="spellStart"/>
            <w:r w:rsidRPr="00EB41CA">
              <w:rPr>
                <w:sz w:val="20"/>
                <w:szCs w:val="20"/>
              </w:rPr>
              <w:t>obnovitveno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v </w:t>
            </w:r>
            <w:proofErr w:type="spellStart"/>
            <w:r w:rsidRPr="00EB41CA">
              <w:rPr>
                <w:sz w:val="20"/>
                <w:szCs w:val="20"/>
              </w:rPr>
              <w:t>časovnih</w:t>
            </w:r>
            <w:proofErr w:type="spellEnd"/>
            <w:r w:rsidRPr="00EB41CA">
              <w:rPr>
                <w:sz w:val="20"/>
                <w:szCs w:val="20"/>
              </w:rPr>
              <w:t xml:space="preserve"> </w:t>
            </w:r>
            <w:proofErr w:type="spellStart"/>
            <w:r w:rsidRPr="00EB41CA">
              <w:rPr>
                <w:sz w:val="20"/>
                <w:szCs w:val="20"/>
              </w:rPr>
              <w:t>zaporedjih</w:t>
            </w:r>
            <w:proofErr w:type="spellEnd"/>
            <w:r w:rsidRPr="00EB41CA">
              <w:rPr>
                <w:sz w:val="20"/>
                <w:szCs w:val="20"/>
              </w:rPr>
              <w:t xml:space="preserve">, s </w:t>
            </w:r>
            <w:proofErr w:type="spellStart"/>
            <w:r w:rsidRPr="00EB41CA">
              <w:rPr>
                <w:sz w:val="20"/>
                <w:szCs w:val="20"/>
              </w:rPr>
              <w:t>katerimi</w:t>
            </w:r>
            <w:proofErr w:type="spellEnd"/>
            <w:r w:rsidRPr="00EB41CA">
              <w:rPr>
                <w:sz w:val="20"/>
                <w:szCs w:val="20"/>
              </w:rPr>
              <w:t xml:space="preserve"> se </w:t>
            </w:r>
            <w:proofErr w:type="spellStart"/>
            <w:r w:rsidRPr="00EB41CA">
              <w:rPr>
                <w:sz w:val="20"/>
                <w:szCs w:val="20"/>
              </w:rPr>
              <w:t>zagotovi</w:t>
            </w:r>
            <w:proofErr w:type="spellEnd"/>
            <w:r w:rsidRPr="00EB41CA">
              <w:rPr>
                <w:sz w:val="20"/>
                <w:szCs w:val="20"/>
              </w:rPr>
              <w:t xml:space="preserve"> </w:t>
            </w:r>
            <w:proofErr w:type="spellStart"/>
            <w:r w:rsidRPr="00EB41CA">
              <w:rPr>
                <w:sz w:val="20"/>
                <w:szCs w:val="20"/>
              </w:rPr>
              <w:t>ohranjanje</w:t>
            </w:r>
            <w:proofErr w:type="spellEnd"/>
            <w:r w:rsidRPr="00EB41CA">
              <w:rPr>
                <w:sz w:val="20"/>
                <w:szCs w:val="20"/>
              </w:rPr>
              <w:t xml:space="preserve"> </w:t>
            </w:r>
            <w:proofErr w:type="spellStart"/>
            <w:r w:rsidRPr="00EB41CA">
              <w:rPr>
                <w:sz w:val="20"/>
                <w:szCs w:val="20"/>
              </w:rPr>
              <w:t>potrebnega</w:t>
            </w:r>
            <w:proofErr w:type="spellEnd"/>
            <w:r w:rsidRPr="00EB41CA">
              <w:rPr>
                <w:sz w:val="20"/>
                <w:szCs w:val="20"/>
              </w:rPr>
              <w:t xml:space="preserve"> </w:t>
            </w:r>
            <w:proofErr w:type="spellStart"/>
            <w:r w:rsidRPr="00EB41CA">
              <w:rPr>
                <w:sz w:val="20"/>
                <w:szCs w:val="20"/>
              </w:rPr>
              <w:t>znanja</w:t>
            </w:r>
            <w:proofErr w:type="spellEnd"/>
            <w:r w:rsidRPr="00EB41CA">
              <w:rPr>
                <w:sz w:val="20"/>
                <w:szCs w:val="20"/>
              </w:rPr>
              <w:t xml:space="preserve">.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mora </w:t>
            </w:r>
            <w:proofErr w:type="spellStart"/>
            <w:r w:rsidRPr="00EB41CA">
              <w:rPr>
                <w:sz w:val="20"/>
                <w:szCs w:val="20"/>
              </w:rPr>
              <w:t>zagotoviti</w:t>
            </w:r>
            <w:proofErr w:type="spellEnd"/>
            <w:r w:rsidRPr="00EB41CA">
              <w:rPr>
                <w:sz w:val="20"/>
                <w:szCs w:val="20"/>
              </w:rPr>
              <w:t xml:space="preserve">, da </w:t>
            </w:r>
            <w:proofErr w:type="spellStart"/>
            <w:r w:rsidRPr="00EB41CA">
              <w:rPr>
                <w:sz w:val="20"/>
                <w:szCs w:val="20"/>
              </w:rPr>
              <w:t>opravijo</w:t>
            </w:r>
            <w:proofErr w:type="spellEnd"/>
            <w:r w:rsidRPr="00EB41CA">
              <w:rPr>
                <w:sz w:val="20"/>
                <w:szCs w:val="20"/>
              </w:rPr>
              <w:t xml:space="preserve"> </w:t>
            </w:r>
            <w:proofErr w:type="spellStart"/>
            <w:r w:rsidRPr="00EB41CA">
              <w:rPr>
                <w:sz w:val="20"/>
                <w:szCs w:val="20"/>
              </w:rPr>
              <w:t>načrtovano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izvajalci</w:t>
            </w:r>
            <w:proofErr w:type="spellEnd"/>
            <w:r w:rsidRPr="00EB41CA">
              <w:rPr>
                <w:sz w:val="20"/>
                <w:szCs w:val="20"/>
              </w:rPr>
              <w:t xml:space="preserve"> </w:t>
            </w:r>
            <w:proofErr w:type="spellStart"/>
            <w:r w:rsidRPr="00EB41CA">
              <w:rPr>
                <w:sz w:val="20"/>
                <w:szCs w:val="20"/>
              </w:rPr>
              <w:t>interventnih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in </w:t>
            </w:r>
            <w:proofErr w:type="spellStart"/>
            <w:r w:rsidRPr="00EB41CA">
              <w:rPr>
                <w:sz w:val="20"/>
                <w:szCs w:val="20"/>
              </w:rPr>
              <w:t>osebje</w:t>
            </w:r>
            <w:proofErr w:type="spellEnd"/>
            <w:r w:rsidRPr="00EB41CA">
              <w:rPr>
                <w:sz w:val="20"/>
                <w:szCs w:val="20"/>
              </w:rPr>
              <w:t xml:space="preserve"> </w:t>
            </w:r>
            <w:proofErr w:type="spellStart"/>
            <w:r w:rsidRPr="00EB41CA">
              <w:rPr>
                <w:sz w:val="20"/>
                <w:szCs w:val="20"/>
              </w:rPr>
              <w:t>zunanjih</w:t>
            </w:r>
            <w:proofErr w:type="spellEnd"/>
            <w:r w:rsidRPr="00EB41CA">
              <w:rPr>
                <w:sz w:val="20"/>
                <w:szCs w:val="20"/>
              </w:rPr>
              <w:t xml:space="preserve"> </w:t>
            </w:r>
            <w:proofErr w:type="spellStart"/>
            <w:r w:rsidRPr="00EB41CA">
              <w:rPr>
                <w:sz w:val="20"/>
                <w:szCs w:val="20"/>
              </w:rPr>
              <w:t>organizacij</w:t>
            </w:r>
            <w:proofErr w:type="spellEnd"/>
            <w:r w:rsidRPr="00EB41CA">
              <w:rPr>
                <w:sz w:val="20"/>
                <w:szCs w:val="20"/>
              </w:rPr>
              <w:t xml:space="preserve">, s </w:t>
            </w:r>
            <w:proofErr w:type="spellStart"/>
            <w:r w:rsidRPr="00EB41CA">
              <w:rPr>
                <w:sz w:val="20"/>
                <w:szCs w:val="20"/>
              </w:rPr>
              <w:t>katerimi</w:t>
            </w:r>
            <w:proofErr w:type="spellEnd"/>
            <w:r w:rsidRPr="00EB41CA">
              <w:rPr>
                <w:sz w:val="20"/>
                <w:szCs w:val="20"/>
              </w:rPr>
              <w:t xml:space="preserve"> </w:t>
            </w:r>
            <w:proofErr w:type="spellStart"/>
            <w:r w:rsidRPr="00EB41CA">
              <w:rPr>
                <w:sz w:val="20"/>
                <w:szCs w:val="20"/>
              </w:rPr>
              <w:t>ima</w:t>
            </w:r>
            <w:proofErr w:type="spellEnd"/>
            <w:r w:rsidRPr="00EB41CA">
              <w:rPr>
                <w:sz w:val="20"/>
                <w:szCs w:val="20"/>
              </w:rPr>
              <w:t xml:space="preserve">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w:t>
            </w:r>
            <w:proofErr w:type="spellStart"/>
            <w:r w:rsidRPr="00EB41CA">
              <w:rPr>
                <w:sz w:val="20"/>
                <w:szCs w:val="20"/>
              </w:rPr>
              <w:t>urejeno</w:t>
            </w:r>
            <w:proofErr w:type="spellEnd"/>
            <w:r w:rsidRPr="00EB41CA">
              <w:rPr>
                <w:sz w:val="20"/>
                <w:szCs w:val="20"/>
              </w:rPr>
              <w:t xml:space="preserve"> </w:t>
            </w:r>
            <w:proofErr w:type="spellStart"/>
            <w:r w:rsidRPr="00EB41CA">
              <w:rPr>
                <w:sz w:val="20"/>
                <w:szCs w:val="20"/>
              </w:rPr>
              <w:t>zagotavljanje</w:t>
            </w:r>
            <w:proofErr w:type="spellEnd"/>
            <w:r w:rsidRPr="00EB41CA">
              <w:rPr>
                <w:sz w:val="20"/>
                <w:szCs w:val="20"/>
              </w:rPr>
              <w:t xml:space="preserve"> </w:t>
            </w:r>
            <w:proofErr w:type="spellStart"/>
            <w:r w:rsidRPr="00EB41CA">
              <w:rPr>
                <w:sz w:val="20"/>
                <w:szCs w:val="20"/>
              </w:rPr>
              <w:t>nalog</w:t>
            </w:r>
            <w:proofErr w:type="spellEnd"/>
            <w:r w:rsidRPr="00EB41CA">
              <w:rPr>
                <w:sz w:val="20"/>
                <w:szCs w:val="20"/>
              </w:rPr>
              <w:t xml:space="preserve"> za </w:t>
            </w:r>
            <w:proofErr w:type="spellStart"/>
            <w:r w:rsidRPr="00EB41CA">
              <w:rPr>
                <w:sz w:val="20"/>
                <w:szCs w:val="20"/>
              </w:rPr>
              <w:t>obvladovanje</w:t>
            </w:r>
            <w:proofErr w:type="spellEnd"/>
            <w:r w:rsidRPr="00EB41CA">
              <w:rPr>
                <w:sz w:val="20"/>
                <w:szCs w:val="20"/>
              </w:rPr>
              <w:t xml:space="preserve"> </w:t>
            </w:r>
            <w:proofErr w:type="spellStart"/>
            <w:r w:rsidRPr="00EB41CA">
              <w:rPr>
                <w:sz w:val="20"/>
                <w:szCs w:val="20"/>
              </w:rPr>
              <w:t>izrednega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območju</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w:t>
            </w:r>
          </w:p>
          <w:p w14:paraId="035F08B3" w14:textId="77777777" w:rsidR="00DA7544" w:rsidRPr="00EB41CA" w:rsidRDefault="00DA7544" w:rsidP="00EB41CA">
            <w:pPr>
              <w:rPr>
                <w:sz w:val="20"/>
                <w:szCs w:val="20"/>
              </w:rPr>
            </w:pPr>
          </w:p>
          <w:p w14:paraId="6FDD6DC0" w14:textId="12EE4445" w:rsidR="00DA7544" w:rsidRPr="00EB41CA" w:rsidRDefault="00DA7544" w:rsidP="00EB41CA">
            <w:pPr>
              <w:rPr>
                <w:b/>
                <w:sz w:val="20"/>
                <w:szCs w:val="20"/>
              </w:rPr>
            </w:pPr>
            <w:r w:rsidRPr="00EB41CA">
              <w:rPr>
                <w:b/>
                <w:sz w:val="20"/>
                <w:szCs w:val="20"/>
              </w:rPr>
              <w:t xml:space="preserve">JV9, 66.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informiranje</w:t>
            </w:r>
            <w:proofErr w:type="spellEnd"/>
            <w:r w:rsidRPr="00EB41CA">
              <w:rPr>
                <w:b/>
                <w:sz w:val="20"/>
                <w:szCs w:val="20"/>
              </w:rPr>
              <w:t xml:space="preserve"> </w:t>
            </w:r>
            <w:proofErr w:type="spellStart"/>
            <w:r w:rsidRPr="00EB41CA">
              <w:rPr>
                <w:b/>
                <w:sz w:val="20"/>
                <w:szCs w:val="20"/>
              </w:rPr>
              <w:t>izvajalcev</w:t>
            </w:r>
            <w:proofErr w:type="spellEnd"/>
            <w:r w:rsidRPr="00EB41CA">
              <w:rPr>
                <w:b/>
                <w:sz w:val="20"/>
                <w:szCs w:val="20"/>
              </w:rPr>
              <w:t xml:space="preserve"> </w:t>
            </w:r>
            <w:proofErr w:type="spellStart"/>
            <w:r w:rsidRPr="00EB41CA">
              <w:rPr>
                <w:b/>
                <w:sz w:val="20"/>
                <w:szCs w:val="20"/>
              </w:rPr>
              <w:t>interventnih</w:t>
            </w:r>
            <w:proofErr w:type="spellEnd"/>
            <w:r w:rsidRPr="00EB41CA">
              <w:rPr>
                <w:b/>
                <w:sz w:val="20"/>
                <w:szCs w:val="20"/>
              </w:rPr>
              <w:t xml:space="preserve"> </w:t>
            </w:r>
            <w:proofErr w:type="spellStart"/>
            <w:r w:rsidRPr="00EB41CA">
              <w:rPr>
                <w:b/>
                <w:sz w:val="20"/>
                <w:szCs w:val="20"/>
              </w:rPr>
              <w:t>dejavnosti</w:t>
            </w:r>
            <w:proofErr w:type="spellEnd"/>
            <w:r w:rsidRPr="00EB41CA">
              <w:rPr>
                <w:b/>
                <w:sz w:val="20"/>
                <w:szCs w:val="20"/>
              </w:rPr>
              <w:t xml:space="preserve"> </w:t>
            </w:r>
            <w:proofErr w:type="spellStart"/>
            <w:r w:rsidRPr="00EB41CA">
              <w:rPr>
                <w:b/>
                <w:sz w:val="20"/>
                <w:szCs w:val="20"/>
              </w:rPr>
              <w:t>zunaj</w:t>
            </w:r>
            <w:proofErr w:type="spellEnd"/>
            <w:r w:rsidRPr="00EB41CA">
              <w:rPr>
                <w:b/>
                <w:sz w:val="20"/>
                <w:szCs w:val="20"/>
              </w:rPr>
              <w:t xml:space="preserve"> </w:t>
            </w:r>
            <w:proofErr w:type="spellStart"/>
            <w:r w:rsidRPr="00EB41CA">
              <w:rPr>
                <w:b/>
                <w:sz w:val="20"/>
                <w:szCs w:val="20"/>
              </w:rPr>
              <w:t>objekta</w:t>
            </w:r>
            <w:proofErr w:type="spellEnd"/>
            <w:r w:rsidRPr="00EB41CA">
              <w:rPr>
                <w:b/>
                <w:sz w:val="20"/>
                <w:szCs w:val="20"/>
              </w:rPr>
              <w:t>)</w:t>
            </w:r>
          </w:p>
          <w:p w14:paraId="1CC85DD5" w14:textId="77777777" w:rsidR="00DA7544" w:rsidRPr="00EB41CA" w:rsidRDefault="00DA7544" w:rsidP="00EB41CA">
            <w:pPr>
              <w:rPr>
                <w:sz w:val="20"/>
                <w:szCs w:val="20"/>
              </w:rPr>
            </w:pPr>
            <w:r w:rsidRPr="00EB41CA">
              <w:rPr>
                <w:sz w:val="20"/>
                <w:szCs w:val="20"/>
              </w:rPr>
              <w:t xml:space="preserve">(1)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mora </w:t>
            </w:r>
            <w:proofErr w:type="spellStart"/>
            <w:r w:rsidRPr="00EB41CA">
              <w:rPr>
                <w:sz w:val="20"/>
                <w:szCs w:val="20"/>
              </w:rPr>
              <w:t>izvajalcem</w:t>
            </w:r>
            <w:proofErr w:type="spellEnd"/>
            <w:r w:rsidRPr="00EB41CA">
              <w:rPr>
                <w:sz w:val="20"/>
                <w:szCs w:val="20"/>
              </w:rPr>
              <w:t xml:space="preserve"> </w:t>
            </w:r>
            <w:proofErr w:type="spellStart"/>
            <w:r w:rsidRPr="00EB41CA">
              <w:rPr>
                <w:sz w:val="20"/>
                <w:szCs w:val="20"/>
              </w:rPr>
              <w:t>interventnih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in </w:t>
            </w:r>
            <w:proofErr w:type="spellStart"/>
            <w:r w:rsidRPr="00EB41CA">
              <w:rPr>
                <w:sz w:val="20"/>
                <w:szCs w:val="20"/>
              </w:rPr>
              <w:t>vsem</w:t>
            </w:r>
            <w:proofErr w:type="spellEnd"/>
            <w:r w:rsidRPr="00EB41CA">
              <w:rPr>
                <w:sz w:val="20"/>
                <w:szCs w:val="20"/>
              </w:rPr>
              <w:t xml:space="preserve"> </w:t>
            </w:r>
            <w:proofErr w:type="spellStart"/>
            <w:r w:rsidRPr="00EB41CA">
              <w:rPr>
                <w:sz w:val="20"/>
                <w:szCs w:val="20"/>
              </w:rPr>
              <w:t>tistim</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niso</w:t>
            </w:r>
            <w:proofErr w:type="spellEnd"/>
            <w:r w:rsidRPr="00EB41CA">
              <w:rPr>
                <w:sz w:val="20"/>
                <w:szCs w:val="20"/>
              </w:rPr>
              <w:t xml:space="preserve"> </w:t>
            </w:r>
            <w:proofErr w:type="spellStart"/>
            <w:r w:rsidRPr="00EB41CA">
              <w:rPr>
                <w:sz w:val="20"/>
                <w:szCs w:val="20"/>
              </w:rPr>
              <w:t>delavci</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w:t>
            </w:r>
            <w:proofErr w:type="spellStart"/>
            <w:r w:rsidRPr="00EB41CA">
              <w:rPr>
                <w:sz w:val="20"/>
                <w:szCs w:val="20"/>
              </w:rPr>
              <w:t>oziroma</w:t>
            </w:r>
            <w:proofErr w:type="spellEnd"/>
            <w:r w:rsidRPr="00EB41CA">
              <w:rPr>
                <w:sz w:val="20"/>
                <w:szCs w:val="20"/>
              </w:rPr>
              <w:t xml:space="preserve"> </w:t>
            </w:r>
            <w:proofErr w:type="spellStart"/>
            <w:r w:rsidRPr="00EB41CA">
              <w:rPr>
                <w:sz w:val="20"/>
                <w:szCs w:val="20"/>
              </w:rPr>
              <w:t>niso</w:t>
            </w:r>
            <w:proofErr w:type="spellEnd"/>
            <w:r w:rsidRPr="00EB41CA">
              <w:rPr>
                <w:sz w:val="20"/>
                <w:szCs w:val="20"/>
              </w:rPr>
              <w:t xml:space="preserve"> </w:t>
            </w:r>
            <w:proofErr w:type="spellStart"/>
            <w:r w:rsidRPr="00EB41CA">
              <w:rPr>
                <w:sz w:val="20"/>
                <w:szCs w:val="20"/>
              </w:rPr>
              <w:t>vključeni</w:t>
            </w:r>
            <w:proofErr w:type="spellEnd"/>
            <w:r w:rsidRPr="00EB41CA">
              <w:rPr>
                <w:sz w:val="20"/>
                <w:szCs w:val="20"/>
              </w:rPr>
              <w:t xml:space="preserve"> v </w:t>
            </w:r>
            <w:proofErr w:type="spellStart"/>
            <w:r w:rsidRPr="00EB41CA">
              <w:rPr>
                <w:sz w:val="20"/>
                <w:szCs w:val="20"/>
              </w:rPr>
              <w:t>njegove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vendar</w:t>
            </w:r>
            <w:proofErr w:type="spellEnd"/>
            <w:r w:rsidRPr="00EB41CA">
              <w:rPr>
                <w:sz w:val="20"/>
                <w:szCs w:val="20"/>
              </w:rPr>
              <w:t xml:space="preserve"> bi </w:t>
            </w:r>
            <w:proofErr w:type="spellStart"/>
            <w:r w:rsidRPr="00EB41CA">
              <w:rPr>
                <w:sz w:val="20"/>
                <w:szCs w:val="20"/>
              </w:rPr>
              <w:t>bili</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vključeni</w:t>
            </w:r>
            <w:proofErr w:type="spellEnd"/>
            <w:r w:rsidRPr="00EB41CA">
              <w:rPr>
                <w:sz w:val="20"/>
                <w:szCs w:val="20"/>
              </w:rPr>
              <w:t xml:space="preserve"> v </w:t>
            </w:r>
            <w:proofErr w:type="spellStart"/>
            <w:r w:rsidRPr="00EB41CA">
              <w:rPr>
                <w:sz w:val="20"/>
                <w:szCs w:val="20"/>
              </w:rPr>
              <w:t>organizacijo</w:t>
            </w:r>
            <w:proofErr w:type="spellEnd"/>
            <w:r w:rsidRPr="00EB41CA">
              <w:rPr>
                <w:sz w:val="20"/>
                <w:szCs w:val="20"/>
              </w:rPr>
              <w:t xml:space="preserve"> za </w:t>
            </w:r>
            <w:proofErr w:type="spellStart"/>
            <w:r w:rsidRPr="00EB41CA">
              <w:rPr>
                <w:sz w:val="20"/>
                <w:szCs w:val="20"/>
              </w:rPr>
              <w:t>obvladovanje</w:t>
            </w:r>
            <w:proofErr w:type="spellEnd"/>
            <w:r w:rsidRPr="00EB41CA">
              <w:rPr>
                <w:sz w:val="20"/>
                <w:szCs w:val="20"/>
              </w:rPr>
              <w:t xml:space="preserve"> </w:t>
            </w:r>
            <w:proofErr w:type="spellStart"/>
            <w:r w:rsidRPr="00EB41CA">
              <w:rPr>
                <w:sz w:val="20"/>
                <w:szCs w:val="20"/>
              </w:rPr>
              <w:t>izrednega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 xml:space="preserve">, </w:t>
            </w:r>
            <w:proofErr w:type="spellStart"/>
            <w:r w:rsidRPr="00EB41CA">
              <w:rPr>
                <w:sz w:val="20"/>
                <w:szCs w:val="20"/>
              </w:rPr>
              <w:t>dati</w:t>
            </w:r>
            <w:proofErr w:type="spellEnd"/>
            <w:r w:rsidRPr="00EB41CA">
              <w:rPr>
                <w:sz w:val="20"/>
                <w:szCs w:val="20"/>
              </w:rPr>
              <w:t xml:space="preserve"> </w:t>
            </w:r>
            <w:proofErr w:type="spellStart"/>
            <w:r w:rsidRPr="00EB41CA">
              <w:rPr>
                <w:sz w:val="20"/>
                <w:szCs w:val="20"/>
              </w:rPr>
              <w:t>ustrezne</w:t>
            </w:r>
            <w:proofErr w:type="spellEnd"/>
            <w:r w:rsidRPr="00EB41CA">
              <w:rPr>
                <w:sz w:val="20"/>
                <w:szCs w:val="20"/>
              </w:rPr>
              <w:t xml:space="preserve"> in </w:t>
            </w:r>
            <w:proofErr w:type="spellStart"/>
            <w:r w:rsidRPr="00EB41CA">
              <w:rPr>
                <w:sz w:val="20"/>
                <w:szCs w:val="20"/>
              </w:rPr>
              <w:t>redno</w:t>
            </w:r>
            <w:proofErr w:type="spellEnd"/>
            <w:r w:rsidRPr="00EB41CA">
              <w:rPr>
                <w:sz w:val="20"/>
                <w:szCs w:val="20"/>
              </w:rPr>
              <w:t xml:space="preserve"> </w:t>
            </w:r>
            <w:proofErr w:type="spellStart"/>
            <w:r w:rsidRPr="00EB41CA">
              <w:rPr>
                <w:sz w:val="20"/>
                <w:szCs w:val="20"/>
              </w:rPr>
              <w:t>obnovljene</w:t>
            </w:r>
            <w:proofErr w:type="spellEnd"/>
            <w:r w:rsidRPr="00EB41CA">
              <w:rPr>
                <w:sz w:val="20"/>
                <w:szCs w:val="20"/>
              </w:rPr>
              <w:t xml:space="preserve"> </w:t>
            </w:r>
            <w:proofErr w:type="spellStart"/>
            <w:r w:rsidRPr="00EB41CA">
              <w:rPr>
                <w:sz w:val="20"/>
                <w:szCs w:val="20"/>
              </w:rPr>
              <w:t>informacije</w:t>
            </w:r>
            <w:proofErr w:type="spellEnd"/>
            <w:r w:rsidRPr="00EB41CA">
              <w:rPr>
                <w:sz w:val="20"/>
                <w:szCs w:val="20"/>
              </w:rPr>
              <w:t xml:space="preserve"> o </w:t>
            </w:r>
            <w:proofErr w:type="spellStart"/>
            <w:r w:rsidRPr="00EB41CA">
              <w:rPr>
                <w:sz w:val="20"/>
                <w:szCs w:val="20"/>
              </w:rPr>
              <w:t>tveganju</w:t>
            </w:r>
            <w:proofErr w:type="spellEnd"/>
            <w:r w:rsidRPr="00EB41CA">
              <w:rPr>
                <w:sz w:val="20"/>
                <w:szCs w:val="20"/>
              </w:rPr>
              <w:t xml:space="preserve"> </w:t>
            </w:r>
            <w:proofErr w:type="spellStart"/>
            <w:r w:rsidRPr="00EB41CA">
              <w:rPr>
                <w:sz w:val="20"/>
                <w:szCs w:val="20"/>
              </w:rPr>
              <w:t>takšnega</w:t>
            </w:r>
            <w:proofErr w:type="spellEnd"/>
            <w:r w:rsidRPr="00EB41CA">
              <w:rPr>
                <w:sz w:val="20"/>
                <w:szCs w:val="20"/>
              </w:rPr>
              <w:t xml:space="preserve"> </w:t>
            </w:r>
            <w:proofErr w:type="spellStart"/>
            <w:r w:rsidRPr="00EB41CA">
              <w:rPr>
                <w:sz w:val="20"/>
                <w:szCs w:val="20"/>
              </w:rPr>
              <w:t>posredovanja</w:t>
            </w:r>
            <w:proofErr w:type="spellEnd"/>
            <w:r w:rsidRPr="00EB41CA">
              <w:rPr>
                <w:sz w:val="20"/>
                <w:szCs w:val="20"/>
              </w:rPr>
              <w:t xml:space="preserve"> za </w:t>
            </w:r>
            <w:proofErr w:type="spellStart"/>
            <w:r w:rsidRPr="00EB41CA">
              <w:rPr>
                <w:sz w:val="20"/>
                <w:szCs w:val="20"/>
              </w:rPr>
              <w:t>njihovo</w:t>
            </w:r>
            <w:proofErr w:type="spellEnd"/>
            <w:r w:rsidRPr="00EB41CA">
              <w:rPr>
                <w:sz w:val="20"/>
                <w:szCs w:val="20"/>
              </w:rPr>
              <w:t xml:space="preserve"> </w:t>
            </w:r>
            <w:proofErr w:type="spellStart"/>
            <w:r w:rsidRPr="00EB41CA">
              <w:rPr>
                <w:sz w:val="20"/>
                <w:szCs w:val="20"/>
              </w:rPr>
              <w:t>zdravje</w:t>
            </w:r>
            <w:proofErr w:type="spellEnd"/>
            <w:r w:rsidRPr="00EB41CA">
              <w:rPr>
                <w:sz w:val="20"/>
                <w:szCs w:val="20"/>
              </w:rPr>
              <w:t xml:space="preserve"> in o </w:t>
            </w:r>
            <w:proofErr w:type="spellStart"/>
            <w:r w:rsidRPr="00EB41CA">
              <w:rPr>
                <w:sz w:val="20"/>
                <w:szCs w:val="20"/>
              </w:rPr>
              <w:t>preventivnih</w:t>
            </w:r>
            <w:proofErr w:type="spellEnd"/>
            <w:r w:rsidRPr="00EB41CA">
              <w:rPr>
                <w:sz w:val="20"/>
                <w:szCs w:val="20"/>
              </w:rPr>
              <w:t xml:space="preserve"> </w:t>
            </w:r>
            <w:proofErr w:type="spellStart"/>
            <w:r w:rsidRPr="00EB41CA">
              <w:rPr>
                <w:sz w:val="20"/>
                <w:szCs w:val="20"/>
              </w:rPr>
              <w:t>ukrepih</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jih</w:t>
            </w:r>
            <w:proofErr w:type="spellEnd"/>
            <w:r w:rsidRPr="00EB41CA">
              <w:rPr>
                <w:sz w:val="20"/>
                <w:szCs w:val="20"/>
              </w:rPr>
              <w:t xml:space="preserve"> je v </w:t>
            </w:r>
            <w:proofErr w:type="spellStart"/>
            <w:r w:rsidRPr="00EB41CA">
              <w:rPr>
                <w:sz w:val="20"/>
                <w:szCs w:val="20"/>
              </w:rPr>
              <w:t>takšnem</w:t>
            </w:r>
            <w:proofErr w:type="spellEnd"/>
            <w:r w:rsidRPr="00EB41CA">
              <w:rPr>
                <w:sz w:val="20"/>
                <w:szCs w:val="20"/>
              </w:rPr>
              <w:t xml:space="preserve"> </w:t>
            </w:r>
            <w:proofErr w:type="spellStart"/>
            <w:r w:rsidRPr="00EB41CA">
              <w:rPr>
                <w:sz w:val="20"/>
                <w:szCs w:val="20"/>
              </w:rPr>
              <w:t>primeru</w:t>
            </w:r>
            <w:proofErr w:type="spellEnd"/>
            <w:r w:rsidRPr="00EB41CA">
              <w:rPr>
                <w:sz w:val="20"/>
                <w:szCs w:val="20"/>
              </w:rPr>
              <w:t xml:space="preserv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izvesti</w:t>
            </w:r>
            <w:proofErr w:type="spellEnd"/>
            <w:r w:rsidRPr="00EB41CA">
              <w:rPr>
                <w:sz w:val="20"/>
                <w:szCs w:val="20"/>
              </w:rPr>
              <w:t xml:space="preserve">. </w:t>
            </w:r>
            <w:proofErr w:type="spellStart"/>
            <w:r w:rsidRPr="00EB41CA">
              <w:rPr>
                <w:sz w:val="20"/>
                <w:szCs w:val="20"/>
              </w:rPr>
              <w:t>Te</w:t>
            </w:r>
            <w:proofErr w:type="spellEnd"/>
            <w:r w:rsidRPr="00EB41CA">
              <w:rPr>
                <w:sz w:val="20"/>
                <w:szCs w:val="20"/>
              </w:rPr>
              <w:t xml:space="preserve"> </w:t>
            </w:r>
            <w:proofErr w:type="spellStart"/>
            <w:r w:rsidRPr="00EB41CA">
              <w:rPr>
                <w:sz w:val="20"/>
                <w:szCs w:val="20"/>
              </w:rPr>
              <w:t>informacije</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upoštevati</w:t>
            </w:r>
            <w:proofErr w:type="spellEnd"/>
            <w:r w:rsidRPr="00EB41CA">
              <w:rPr>
                <w:sz w:val="20"/>
                <w:szCs w:val="20"/>
              </w:rPr>
              <w:t xml:space="preserve"> </w:t>
            </w:r>
            <w:proofErr w:type="spellStart"/>
            <w:r w:rsidRPr="00EB41CA">
              <w:rPr>
                <w:sz w:val="20"/>
                <w:szCs w:val="20"/>
              </w:rPr>
              <w:t>vrsto</w:t>
            </w:r>
            <w:proofErr w:type="spellEnd"/>
            <w:r w:rsidRPr="00EB41CA">
              <w:rPr>
                <w:sz w:val="20"/>
                <w:szCs w:val="20"/>
              </w:rPr>
              <w:t xml:space="preserve"> </w:t>
            </w:r>
            <w:proofErr w:type="spellStart"/>
            <w:r w:rsidRPr="00EB41CA">
              <w:rPr>
                <w:sz w:val="20"/>
                <w:szCs w:val="20"/>
              </w:rPr>
              <w:t>možnih</w:t>
            </w:r>
            <w:proofErr w:type="spellEnd"/>
            <w:r w:rsidRPr="00EB41CA">
              <w:rPr>
                <w:sz w:val="20"/>
                <w:szCs w:val="20"/>
              </w:rPr>
              <w:t xml:space="preserve"> </w:t>
            </w:r>
            <w:proofErr w:type="spellStart"/>
            <w:r w:rsidRPr="00EB41CA">
              <w:rPr>
                <w:sz w:val="20"/>
                <w:szCs w:val="20"/>
              </w:rPr>
              <w:t>primerov</w:t>
            </w:r>
            <w:proofErr w:type="spellEnd"/>
            <w:r w:rsidRPr="00EB41CA">
              <w:rPr>
                <w:sz w:val="20"/>
                <w:szCs w:val="20"/>
              </w:rPr>
              <w:t xml:space="preserve"> </w:t>
            </w:r>
            <w:proofErr w:type="spellStart"/>
            <w:r w:rsidRPr="00EB41CA">
              <w:rPr>
                <w:sz w:val="20"/>
                <w:szCs w:val="20"/>
              </w:rPr>
              <w:t>izrednih</w:t>
            </w:r>
            <w:proofErr w:type="spellEnd"/>
            <w:r w:rsidRPr="00EB41CA">
              <w:rPr>
                <w:sz w:val="20"/>
                <w:szCs w:val="20"/>
              </w:rPr>
              <w:t xml:space="preserve"> </w:t>
            </w:r>
            <w:proofErr w:type="spellStart"/>
            <w:r w:rsidRPr="00EB41CA">
              <w:rPr>
                <w:sz w:val="20"/>
                <w:szCs w:val="20"/>
              </w:rPr>
              <w:t>dogodkov</w:t>
            </w:r>
            <w:proofErr w:type="spellEnd"/>
            <w:r w:rsidRPr="00EB41CA">
              <w:rPr>
                <w:sz w:val="20"/>
                <w:szCs w:val="20"/>
              </w:rPr>
              <w:t xml:space="preserve"> in </w:t>
            </w:r>
            <w:proofErr w:type="spellStart"/>
            <w:r w:rsidRPr="00EB41CA">
              <w:rPr>
                <w:sz w:val="20"/>
                <w:szCs w:val="20"/>
              </w:rPr>
              <w:t>ukrepov</w:t>
            </w:r>
            <w:proofErr w:type="spellEnd"/>
            <w:r w:rsidRPr="00EB41CA">
              <w:rPr>
                <w:sz w:val="20"/>
                <w:szCs w:val="20"/>
              </w:rPr>
              <w:t>.</w:t>
            </w:r>
          </w:p>
          <w:p w14:paraId="4DC46A40" w14:textId="77777777" w:rsidR="00DA7544" w:rsidRPr="00EB41CA" w:rsidRDefault="00DA7544" w:rsidP="00EB41CA">
            <w:pPr>
              <w:rPr>
                <w:sz w:val="20"/>
                <w:szCs w:val="20"/>
              </w:rPr>
            </w:pPr>
            <w:r w:rsidRPr="00EB41CA">
              <w:rPr>
                <w:sz w:val="20"/>
                <w:szCs w:val="20"/>
              </w:rPr>
              <w:t xml:space="preserve">(2) </w:t>
            </w:r>
            <w:proofErr w:type="spellStart"/>
            <w:r w:rsidRPr="00EB41CA">
              <w:rPr>
                <w:sz w:val="20"/>
                <w:szCs w:val="20"/>
              </w:rPr>
              <w:t>Takoj</w:t>
            </w:r>
            <w:proofErr w:type="spellEnd"/>
            <w:r w:rsidRPr="00EB41CA">
              <w:rPr>
                <w:sz w:val="20"/>
                <w:szCs w:val="20"/>
              </w:rPr>
              <w:t xml:space="preserve"> po </w:t>
            </w:r>
            <w:proofErr w:type="spellStart"/>
            <w:r w:rsidRPr="00EB41CA">
              <w:rPr>
                <w:sz w:val="20"/>
                <w:szCs w:val="20"/>
              </w:rPr>
              <w:t>nastanku</w:t>
            </w:r>
            <w:proofErr w:type="spellEnd"/>
            <w:r w:rsidRPr="00EB41CA">
              <w:rPr>
                <w:sz w:val="20"/>
                <w:szCs w:val="20"/>
              </w:rPr>
              <w:t xml:space="preserve"> </w:t>
            </w:r>
            <w:proofErr w:type="spellStart"/>
            <w:r w:rsidRPr="00EB41CA">
              <w:rPr>
                <w:sz w:val="20"/>
                <w:szCs w:val="20"/>
              </w:rPr>
              <w:t>izrednega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informacije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prejšnjega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ustrezno</w:t>
            </w:r>
            <w:proofErr w:type="spellEnd"/>
            <w:r w:rsidRPr="00EB41CA">
              <w:rPr>
                <w:sz w:val="20"/>
                <w:szCs w:val="20"/>
              </w:rPr>
              <w:t xml:space="preserve"> </w:t>
            </w:r>
            <w:proofErr w:type="spellStart"/>
            <w:r w:rsidRPr="00EB41CA">
              <w:rPr>
                <w:sz w:val="20"/>
                <w:szCs w:val="20"/>
              </w:rPr>
              <w:t>dopolniti</w:t>
            </w:r>
            <w:proofErr w:type="spellEnd"/>
            <w:r w:rsidRPr="00EB41CA">
              <w:rPr>
                <w:sz w:val="20"/>
                <w:szCs w:val="20"/>
              </w:rPr>
              <w:t xml:space="preserv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posebne</w:t>
            </w:r>
            <w:proofErr w:type="spellEnd"/>
            <w:r w:rsidRPr="00EB41CA">
              <w:rPr>
                <w:sz w:val="20"/>
                <w:szCs w:val="20"/>
              </w:rPr>
              <w:t xml:space="preserve"> </w:t>
            </w:r>
            <w:proofErr w:type="spellStart"/>
            <w:r w:rsidRPr="00EB41CA">
              <w:rPr>
                <w:sz w:val="20"/>
                <w:szCs w:val="20"/>
              </w:rPr>
              <w:t>okoliščine</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dogodka</w:t>
            </w:r>
            <w:proofErr w:type="spellEnd"/>
            <w:r w:rsidRPr="00EB41CA">
              <w:rPr>
                <w:sz w:val="20"/>
                <w:szCs w:val="20"/>
              </w:rPr>
              <w:t>.</w:t>
            </w:r>
          </w:p>
          <w:p w14:paraId="1E08C605" w14:textId="3C827B90" w:rsidR="00DA7544" w:rsidRPr="00EB41CA" w:rsidRDefault="00DA7544" w:rsidP="00EB41CA">
            <w:pPr>
              <w:rPr>
                <w:sz w:val="20"/>
                <w:szCs w:val="20"/>
                <w:lang w:val="it-IT"/>
              </w:rPr>
            </w:pPr>
            <w:r w:rsidRPr="00EB41CA">
              <w:rPr>
                <w:sz w:val="20"/>
                <w:szCs w:val="20"/>
              </w:rPr>
              <w:t xml:space="preserve">(3)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mora </w:t>
            </w:r>
            <w:proofErr w:type="spellStart"/>
            <w:r w:rsidRPr="00EB41CA">
              <w:rPr>
                <w:sz w:val="20"/>
                <w:szCs w:val="20"/>
              </w:rPr>
              <w:t>zagotoviti</w:t>
            </w:r>
            <w:proofErr w:type="spellEnd"/>
            <w:r w:rsidRPr="00EB41CA">
              <w:rPr>
                <w:sz w:val="20"/>
                <w:szCs w:val="20"/>
              </w:rPr>
              <w:t xml:space="preserve"> </w:t>
            </w:r>
            <w:proofErr w:type="spellStart"/>
            <w:r w:rsidRPr="00EB41CA">
              <w:rPr>
                <w:sz w:val="20"/>
                <w:szCs w:val="20"/>
              </w:rPr>
              <w:t>predhodno</w:t>
            </w:r>
            <w:proofErr w:type="spellEnd"/>
            <w:r w:rsidRPr="00EB41CA">
              <w:rPr>
                <w:sz w:val="20"/>
                <w:szCs w:val="20"/>
              </w:rPr>
              <w:t xml:space="preserve"> </w:t>
            </w:r>
            <w:proofErr w:type="spellStart"/>
            <w:r w:rsidRPr="00EB41CA">
              <w:rPr>
                <w:sz w:val="20"/>
                <w:szCs w:val="20"/>
              </w:rPr>
              <w:t>obveščanje</w:t>
            </w:r>
            <w:proofErr w:type="spellEnd"/>
            <w:r w:rsidRPr="00EB41CA">
              <w:rPr>
                <w:sz w:val="20"/>
                <w:szCs w:val="20"/>
              </w:rPr>
              <w:t xml:space="preserve"> </w:t>
            </w:r>
            <w:proofErr w:type="spellStart"/>
            <w:r w:rsidRPr="00EB41CA">
              <w:rPr>
                <w:sz w:val="20"/>
                <w:szCs w:val="20"/>
              </w:rPr>
              <w:t>izvajalcev</w:t>
            </w:r>
            <w:proofErr w:type="spellEnd"/>
            <w:r w:rsidRPr="00EB41CA">
              <w:rPr>
                <w:sz w:val="20"/>
                <w:szCs w:val="20"/>
              </w:rPr>
              <w:t xml:space="preserve"> </w:t>
            </w:r>
            <w:proofErr w:type="spellStart"/>
            <w:r w:rsidRPr="00EB41CA">
              <w:rPr>
                <w:sz w:val="20"/>
                <w:szCs w:val="20"/>
              </w:rPr>
              <w:t>interventnih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in </w:t>
            </w:r>
            <w:proofErr w:type="spellStart"/>
            <w:r w:rsidRPr="00EB41CA">
              <w:rPr>
                <w:sz w:val="20"/>
                <w:szCs w:val="20"/>
              </w:rPr>
              <w:t>drugih</w:t>
            </w:r>
            <w:proofErr w:type="spellEnd"/>
            <w:r w:rsidRPr="00EB41CA">
              <w:rPr>
                <w:sz w:val="20"/>
                <w:szCs w:val="20"/>
              </w:rPr>
              <w:t xml:space="preserve"> </w:t>
            </w:r>
            <w:proofErr w:type="spellStart"/>
            <w:r w:rsidRPr="00EB41CA">
              <w:rPr>
                <w:sz w:val="20"/>
                <w:szCs w:val="20"/>
              </w:rPr>
              <w:t>ljudi</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lokaciji</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o </w:t>
            </w:r>
            <w:proofErr w:type="spellStart"/>
            <w:r w:rsidRPr="00EB41CA">
              <w:rPr>
                <w:sz w:val="20"/>
                <w:szCs w:val="20"/>
              </w:rPr>
              <w:t>dejavnostih</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bi se </w:t>
            </w:r>
            <w:proofErr w:type="spellStart"/>
            <w:r w:rsidRPr="00EB41CA">
              <w:rPr>
                <w:sz w:val="20"/>
                <w:szCs w:val="20"/>
              </w:rPr>
              <w:t>izvedle</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w:t>
            </w:r>
            <w:r w:rsidRPr="00EB41CA">
              <w:rPr>
                <w:sz w:val="20"/>
                <w:szCs w:val="20"/>
                <w:lang w:val="it-IT"/>
              </w:rPr>
              <w:t xml:space="preserve">To mora </w:t>
            </w:r>
            <w:proofErr w:type="spellStart"/>
            <w:r w:rsidRPr="00EB41CA">
              <w:rPr>
                <w:sz w:val="20"/>
                <w:szCs w:val="20"/>
                <w:lang w:val="it-IT"/>
              </w:rPr>
              <w:t>biti</w:t>
            </w:r>
            <w:proofErr w:type="spellEnd"/>
            <w:r w:rsidRPr="00EB41CA">
              <w:rPr>
                <w:sz w:val="20"/>
                <w:szCs w:val="20"/>
                <w:lang w:val="it-IT"/>
              </w:rPr>
              <w:t xml:space="preserve"> </w:t>
            </w:r>
            <w:proofErr w:type="spellStart"/>
            <w:r w:rsidRPr="00EB41CA">
              <w:rPr>
                <w:sz w:val="20"/>
                <w:szCs w:val="20"/>
                <w:lang w:val="it-IT"/>
              </w:rPr>
              <w:t>vključeno</w:t>
            </w:r>
            <w:proofErr w:type="spellEnd"/>
            <w:r w:rsidRPr="00EB41CA">
              <w:rPr>
                <w:sz w:val="20"/>
                <w:szCs w:val="20"/>
                <w:lang w:val="it-IT"/>
              </w:rPr>
              <w:t xml:space="preserve"> v </w:t>
            </w:r>
            <w:proofErr w:type="spellStart"/>
            <w:r w:rsidRPr="00EB41CA">
              <w:rPr>
                <w:sz w:val="20"/>
                <w:szCs w:val="20"/>
                <w:lang w:val="it-IT"/>
              </w:rPr>
              <w:t>vaje</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64. </w:t>
            </w:r>
            <w:proofErr w:type="spellStart"/>
            <w:r w:rsidRPr="00EB41CA">
              <w:rPr>
                <w:sz w:val="20"/>
                <w:szCs w:val="20"/>
                <w:lang w:val="it-IT"/>
              </w:rPr>
              <w:t>člena</w:t>
            </w:r>
            <w:proofErr w:type="spellEnd"/>
            <w:r w:rsidRPr="00EB41CA">
              <w:rPr>
                <w:sz w:val="20"/>
                <w:szCs w:val="20"/>
                <w:lang w:val="it-IT"/>
              </w:rPr>
              <w:t xml:space="preserve"> tega </w:t>
            </w:r>
            <w:proofErr w:type="spellStart"/>
            <w:r w:rsidRPr="00EB41CA">
              <w:rPr>
                <w:sz w:val="20"/>
                <w:szCs w:val="20"/>
                <w:lang w:val="it-IT"/>
              </w:rPr>
              <w:t>pravilnika</w:t>
            </w:r>
            <w:proofErr w:type="spellEnd"/>
            <w:r w:rsidRPr="00EB41CA">
              <w:rPr>
                <w:sz w:val="20"/>
                <w:szCs w:val="20"/>
                <w:lang w:val="it-IT"/>
              </w:rPr>
              <w:t>.</w:t>
            </w:r>
          </w:p>
          <w:p w14:paraId="032D0A19" w14:textId="10EDF599" w:rsidR="00DA7544" w:rsidRPr="00EB41CA" w:rsidRDefault="00DA7544" w:rsidP="00EB41CA">
            <w:pPr>
              <w:pStyle w:val="Alineazaodstavkom"/>
              <w:numPr>
                <w:ilvl w:val="0"/>
                <w:numId w:val="0"/>
              </w:numPr>
              <w:tabs>
                <w:tab w:val="clear" w:pos="900"/>
                <w:tab w:val="left" w:pos="624"/>
              </w:tabs>
              <w:rPr>
                <w:sz w:val="20"/>
                <w:szCs w:val="20"/>
                <w:lang w:val="it-IT"/>
              </w:rPr>
            </w:pPr>
          </w:p>
        </w:tc>
        <w:tc>
          <w:tcPr>
            <w:tcW w:w="1413" w:type="dxa"/>
          </w:tcPr>
          <w:p w14:paraId="68713860" w14:textId="640CA8C9" w:rsidR="00DA7544" w:rsidRPr="00EB41CA" w:rsidRDefault="00DA7544" w:rsidP="00EB41CA">
            <w:pPr>
              <w:rPr>
                <w:sz w:val="20"/>
                <w:szCs w:val="20"/>
                <w:lang w:val="sl-SI"/>
              </w:rPr>
            </w:pPr>
          </w:p>
        </w:tc>
        <w:tc>
          <w:tcPr>
            <w:tcW w:w="1139" w:type="dxa"/>
          </w:tcPr>
          <w:p w14:paraId="5A8CA3EC" w14:textId="77777777" w:rsidR="00DA7544" w:rsidRPr="00EB41CA" w:rsidRDefault="00DA7544" w:rsidP="00EB41CA">
            <w:pPr>
              <w:jc w:val="center"/>
              <w:rPr>
                <w:b/>
                <w:sz w:val="18"/>
                <w:szCs w:val="20"/>
                <w:lang w:val="sl-SI"/>
              </w:rPr>
            </w:pPr>
            <w:r w:rsidRPr="00EB41CA">
              <w:rPr>
                <w:b/>
                <w:sz w:val="18"/>
                <w:szCs w:val="20"/>
                <w:lang w:val="sl-SI"/>
              </w:rPr>
              <w:t>ZVISJV-1</w:t>
            </w:r>
          </w:p>
          <w:p w14:paraId="42875437" w14:textId="77777777" w:rsidR="00DA7544" w:rsidRPr="00EB41CA" w:rsidRDefault="00DA7544" w:rsidP="00EB41CA">
            <w:pPr>
              <w:jc w:val="center"/>
              <w:rPr>
                <w:b/>
                <w:sz w:val="18"/>
                <w:szCs w:val="20"/>
                <w:lang w:val="sl-SI"/>
              </w:rPr>
            </w:pPr>
            <w:r w:rsidRPr="00EB41CA">
              <w:rPr>
                <w:b/>
                <w:sz w:val="18"/>
                <w:szCs w:val="20"/>
                <w:lang w:val="sl-SI"/>
              </w:rPr>
              <w:t>JV9</w:t>
            </w:r>
          </w:p>
          <w:p w14:paraId="76421C0B" w14:textId="77777777" w:rsidR="00DA7544" w:rsidRPr="00EB41CA" w:rsidRDefault="00DA7544" w:rsidP="00EB41CA">
            <w:pPr>
              <w:jc w:val="center"/>
              <w:rPr>
                <w:b/>
                <w:sz w:val="18"/>
                <w:szCs w:val="20"/>
                <w:lang w:val="sl-SI"/>
              </w:rPr>
            </w:pPr>
          </w:p>
          <w:p w14:paraId="315F635D" w14:textId="0C201BD6" w:rsidR="00DA7544" w:rsidRPr="00EB41CA" w:rsidDel="008B6F2B" w:rsidRDefault="00DA7544" w:rsidP="00EB41CA">
            <w:pPr>
              <w:jc w:val="center"/>
              <w:rPr>
                <w:b/>
                <w:sz w:val="20"/>
                <w:szCs w:val="20"/>
                <w:lang w:val="sl-SI"/>
              </w:rPr>
            </w:pPr>
          </w:p>
        </w:tc>
      </w:tr>
      <w:tr w:rsidR="00DA7544" w:rsidRPr="00EB41CA" w14:paraId="176FA872" w14:textId="77777777" w:rsidTr="00D70278">
        <w:tc>
          <w:tcPr>
            <w:tcW w:w="5953" w:type="dxa"/>
          </w:tcPr>
          <w:p w14:paraId="78DA2101" w14:textId="77777777" w:rsidR="00DA7544" w:rsidRPr="00EB41CA" w:rsidRDefault="00DA7544" w:rsidP="00EB41CA">
            <w:pPr>
              <w:rPr>
                <w:b/>
                <w:iCs/>
                <w:noProof/>
                <w:color w:val="000000"/>
                <w:sz w:val="20"/>
                <w:szCs w:val="20"/>
              </w:rPr>
            </w:pPr>
            <w:r w:rsidRPr="00EB41CA">
              <w:rPr>
                <w:b/>
                <w:iCs/>
                <w:noProof/>
                <w:color w:val="000000"/>
                <w:sz w:val="20"/>
                <w:szCs w:val="20"/>
              </w:rPr>
              <w:t>Article 18</w:t>
            </w:r>
          </w:p>
          <w:p w14:paraId="6331146E" w14:textId="77777777" w:rsidR="00DA7544" w:rsidRPr="00EB41CA" w:rsidRDefault="00DA7544" w:rsidP="00EB41CA">
            <w:pPr>
              <w:rPr>
                <w:b/>
                <w:bCs/>
                <w:noProof/>
                <w:color w:val="000000"/>
                <w:sz w:val="20"/>
                <w:szCs w:val="20"/>
              </w:rPr>
            </w:pPr>
            <w:r w:rsidRPr="00EB41CA">
              <w:rPr>
                <w:b/>
                <w:bCs/>
                <w:noProof/>
                <w:color w:val="000000"/>
                <w:sz w:val="20"/>
                <w:szCs w:val="20"/>
              </w:rPr>
              <w:t>Education, information and training in the field of medical exposure</w:t>
            </w:r>
          </w:p>
          <w:p w14:paraId="6CE99D8B" w14:textId="06F2BE59" w:rsidR="00DA7544" w:rsidRPr="00EB41CA" w:rsidRDefault="00DA7544" w:rsidP="00EB41CA">
            <w:pPr>
              <w:rPr>
                <w:noProof/>
                <w:color w:val="000000"/>
                <w:sz w:val="20"/>
                <w:szCs w:val="20"/>
              </w:rPr>
            </w:pPr>
            <w:r w:rsidRPr="00EB41CA">
              <w:rPr>
                <w:noProof/>
                <w:color w:val="000000"/>
                <w:sz w:val="20"/>
                <w:szCs w:val="20"/>
              </w:rPr>
              <w:t>1.</w:t>
            </w:r>
            <w:r w:rsidR="0034072F" w:rsidRPr="00EB41CA">
              <w:rPr>
                <w:noProof/>
                <w:color w:val="000000"/>
                <w:sz w:val="20"/>
                <w:szCs w:val="20"/>
              </w:rPr>
              <w:t xml:space="preserve"> </w:t>
            </w:r>
            <w:r w:rsidRPr="00EB41CA">
              <w:rPr>
                <w:noProof/>
                <w:color w:val="000000"/>
                <w:sz w:val="20"/>
                <w:szCs w:val="20"/>
              </w:rPr>
              <w:t>Member States shall ensure that practitioners and the individuals involved in the practical aspects of medical radiological procedures have adequate education, information and theoretical and practical training for the purpose of medical radiological practices, as well as relevant competence in radiation protection.</w:t>
            </w:r>
          </w:p>
          <w:p w14:paraId="594DD8AD" w14:textId="77777777" w:rsidR="00DA7544" w:rsidRPr="00EB41CA" w:rsidRDefault="00DA7544" w:rsidP="00EB41CA">
            <w:pPr>
              <w:rPr>
                <w:noProof/>
                <w:color w:val="000000"/>
                <w:sz w:val="20"/>
                <w:szCs w:val="20"/>
              </w:rPr>
            </w:pPr>
            <w:r w:rsidRPr="00EB41CA">
              <w:rPr>
                <w:noProof/>
                <w:color w:val="000000"/>
                <w:sz w:val="20"/>
                <w:szCs w:val="20"/>
              </w:rPr>
              <w:t>For this purpose Member States shall ensure that appropriate curricula are established and shall recognise the corresponding diplomas, certificates or formal qualifications.</w:t>
            </w:r>
          </w:p>
        </w:tc>
        <w:tc>
          <w:tcPr>
            <w:tcW w:w="6521" w:type="dxa"/>
          </w:tcPr>
          <w:p w14:paraId="1A7E565E" w14:textId="4FFAC495" w:rsidR="00DA7544" w:rsidRPr="00EB41CA" w:rsidRDefault="00DA7544" w:rsidP="00EB41CA">
            <w:pPr>
              <w:autoSpaceDE w:val="0"/>
              <w:autoSpaceDN w:val="0"/>
              <w:adjustRightInd w:val="0"/>
              <w:rPr>
                <w:b/>
                <w:sz w:val="20"/>
                <w:szCs w:val="20"/>
                <w:lang w:val="sl-SI" w:eastAsia="sl-SI"/>
              </w:rPr>
            </w:pPr>
            <w:r w:rsidRPr="00EB41CA">
              <w:rPr>
                <w:b/>
                <w:sz w:val="20"/>
                <w:szCs w:val="20"/>
                <w:lang w:val="sl-SI" w:eastAsia="sl-SI"/>
              </w:rPr>
              <w:t>SV3, 11. člen</w:t>
            </w:r>
            <w:r w:rsidR="00E545EA" w:rsidRPr="00EB41CA">
              <w:rPr>
                <w:b/>
                <w:sz w:val="20"/>
                <w:szCs w:val="20"/>
                <w:lang w:val="sl-SI" w:eastAsia="sl-SI"/>
              </w:rPr>
              <w:t xml:space="preserve"> (izobraževanje in usposabljanje)</w:t>
            </w:r>
          </w:p>
          <w:p w14:paraId="79FCDF32" w14:textId="2102FDCE" w:rsidR="00DA7544" w:rsidRPr="00EB41CA" w:rsidRDefault="00DA7544" w:rsidP="00EB41CA">
            <w:pPr>
              <w:autoSpaceDE w:val="0"/>
              <w:autoSpaceDN w:val="0"/>
              <w:adjustRightInd w:val="0"/>
              <w:rPr>
                <w:sz w:val="20"/>
                <w:szCs w:val="20"/>
                <w:lang w:val="sl-SI" w:eastAsia="sl-SI"/>
              </w:rPr>
            </w:pPr>
            <w:r w:rsidRPr="00EB41CA">
              <w:rPr>
                <w:sz w:val="20"/>
                <w:szCs w:val="20"/>
                <w:lang w:val="sl-SI" w:eastAsia="sl-SI"/>
              </w:rPr>
              <w:t xml:space="preserve">(1) Imetnik dovoljenja mora zagotavljati, da imajo zdravniki, odgovorni za radiološki poseg, izvajalci radioloških posegov in pooblaščeni izvedenci medicinske fizike ustrezno teoretično in praktično znanje, veščine in usposobljenost s področja radioloških posegov ter da si pridobijo ustrezno dodatno znanje, veščine in usposobljenost s področja varstva pred sevanji. Ministrstvo, pristojno za zdravje, v ta namen pripravi učne načrte v skladu s priporočili Evropske unije in zagotavlja priznavanje diplom, potrdil ali formalnih kvalifikacij. </w:t>
            </w:r>
          </w:p>
          <w:p w14:paraId="78E0F52F" w14:textId="2E9A2378" w:rsidR="00DA7544" w:rsidRPr="00EB41CA" w:rsidRDefault="00DA7544" w:rsidP="00EB41CA">
            <w:pPr>
              <w:autoSpaceDE w:val="0"/>
              <w:autoSpaceDN w:val="0"/>
              <w:adjustRightInd w:val="0"/>
              <w:rPr>
                <w:sz w:val="20"/>
                <w:szCs w:val="20"/>
                <w:lang w:val="sl-SI" w:eastAsia="sl-SI"/>
              </w:rPr>
            </w:pPr>
            <w:r w:rsidRPr="00EB41CA">
              <w:rPr>
                <w:sz w:val="20"/>
                <w:szCs w:val="20"/>
                <w:lang w:val="sl-SI" w:eastAsia="sl-SI"/>
              </w:rPr>
              <w:t>(4) Obseg in vsebina teoretičnega in praktičnega znanja ter pogostost dopolnjevanja in obnavljanja izobraževanja in strokovnega usposabljanja iz prvega in tretjega odstavka tega člena so podani v programu radioloških posegov.</w:t>
            </w:r>
          </w:p>
        </w:tc>
        <w:tc>
          <w:tcPr>
            <w:tcW w:w="1413" w:type="dxa"/>
          </w:tcPr>
          <w:p w14:paraId="692B04DB" w14:textId="77777777" w:rsidR="00DA7544" w:rsidRPr="00EB41CA" w:rsidRDefault="00DA7544" w:rsidP="00EB41CA">
            <w:pPr>
              <w:rPr>
                <w:sz w:val="20"/>
                <w:szCs w:val="20"/>
                <w:lang w:val="sl-SI"/>
              </w:rPr>
            </w:pPr>
          </w:p>
        </w:tc>
        <w:tc>
          <w:tcPr>
            <w:tcW w:w="1139" w:type="dxa"/>
          </w:tcPr>
          <w:p w14:paraId="32663E45" w14:textId="77777777" w:rsidR="00DA7544" w:rsidRPr="00EB41CA" w:rsidDel="008B6F2B" w:rsidRDefault="00DA7544" w:rsidP="00EB41CA">
            <w:pPr>
              <w:jc w:val="center"/>
              <w:rPr>
                <w:b/>
                <w:sz w:val="20"/>
                <w:szCs w:val="20"/>
                <w:lang w:val="sl-SI"/>
              </w:rPr>
            </w:pPr>
            <w:r w:rsidRPr="00EB41CA">
              <w:rPr>
                <w:b/>
                <w:sz w:val="20"/>
                <w:szCs w:val="20"/>
                <w:lang w:val="sl-SI"/>
              </w:rPr>
              <w:t>SV3</w:t>
            </w:r>
          </w:p>
        </w:tc>
      </w:tr>
      <w:tr w:rsidR="00DA7544" w:rsidRPr="00EB41CA" w14:paraId="563B8717" w14:textId="77777777" w:rsidTr="00D70278">
        <w:tc>
          <w:tcPr>
            <w:tcW w:w="5953" w:type="dxa"/>
          </w:tcPr>
          <w:p w14:paraId="319DECEA" w14:textId="40C567FD" w:rsidR="00DA7544" w:rsidRPr="00EB41CA" w:rsidRDefault="00DA7544" w:rsidP="00EB41CA">
            <w:pPr>
              <w:rPr>
                <w:noProof/>
                <w:color w:val="000000"/>
                <w:sz w:val="20"/>
                <w:szCs w:val="20"/>
              </w:rPr>
            </w:pPr>
            <w:r w:rsidRPr="00EB41CA">
              <w:rPr>
                <w:noProof/>
                <w:color w:val="000000"/>
                <w:sz w:val="20"/>
                <w:szCs w:val="20"/>
              </w:rPr>
              <w:lastRenderedPageBreak/>
              <w:t>2.</w:t>
            </w:r>
            <w:r w:rsidR="0034072F" w:rsidRPr="00EB41CA">
              <w:rPr>
                <w:noProof/>
                <w:color w:val="000000"/>
                <w:sz w:val="20"/>
                <w:szCs w:val="20"/>
              </w:rPr>
              <w:t xml:space="preserve"> </w:t>
            </w:r>
            <w:r w:rsidRPr="00EB41CA">
              <w:rPr>
                <w:noProof/>
                <w:color w:val="000000"/>
                <w:sz w:val="20"/>
                <w:szCs w:val="20"/>
              </w:rPr>
              <w:t>Individuals undergoing relevant training programmes may participate in practical aspects of medical radiological procedures as set out in Article 57(2).</w:t>
            </w:r>
          </w:p>
        </w:tc>
        <w:tc>
          <w:tcPr>
            <w:tcW w:w="6521" w:type="dxa"/>
          </w:tcPr>
          <w:p w14:paraId="12969C23" w14:textId="23F2C3F9" w:rsidR="00DA7544" w:rsidRPr="00EB41CA" w:rsidRDefault="00DA7544" w:rsidP="00EB41CA">
            <w:pPr>
              <w:autoSpaceDE w:val="0"/>
              <w:autoSpaceDN w:val="0"/>
              <w:adjustRightInd w:val="0"/>
              <w:rPr>
                <w:b/>
                <w:sz w:val="20"/>
                <w:szCs w:val="20"/>
                <w:lang w:val="sl-SI" w:eastAsia="sl-SI"/>
              </w:rPr>
            </w:pPr>
            <w:r w:rsidRPr="00EB41CA">
              <w:rPr>
                <w:b/>
                <w:sz w:val="20"/>
                <w:szCs w:val="20"/>
                <w:lang w:val="sl-SI" w:eastAsia="sl-SI"/>
              </w:rPr>
              <w:t xml:space="preserve">SV3, 11. člen </w:t>
            </w:r>
            <w:r w:rsidR="00E545EA" w:rsidRPr="00EB41CA">
              <w:rPr>
                <w:b/>
                <w:sz w:val="20"/>
                <w:szCs w:val="20"/>
                <w:lang w:val="sl-SI" w:eastAsia="sl-SI"/>
              </w:rPr>
              <w:t>(izobraževanje in usposabljanje)</w:t>
            </w:r>
          </w:p>
          <w:p w14:paraId="36F09700" w14:textId="3454D993" w:rsidR="00DA7544" w:rsidRPr="00EB41CA" w:rsidRDefault="00DA7544" w:rsidP="00EB41CA">
            <w:pPr>
              <w:autoSpaceDE w:val="0"/>
              <w:autoSpaceDN w:val="0"/>
              <w:adjustRightInd w:val="0"/>
              <w:rPr>
                <w:sz w:val="20"/>
                <w:szCs w:val="20"/>
                <w:lang w:val="sl-SI" w:eastAsia="sl-SI"/>
              </w:rPr>
            </w:pPr>
            <w:r w:rsidRPr="00EB41CA">
              <w:rPr>
                <w:sz w:val="20"/>
                <w:szCs w:val="20"/>
                <w:lang w:val="sl-SI" w:eastAsia="sl-SI"/>
              </w:rPr>
              <w:t>(2) Oseba, ki se usposablja za izvajanje radioloških posegov, lahko radiološki poseg ali del posega izvede pod nadzorom izvajalca radioloških posegov iz 9. člena tega pravilnika tudi, če za to še ni ustrezno strokovno usposobljena.</w:t>
            </w:r>
          </w:p>
        </w:tc>
        <w:tc>
          <w:tcPr>
            <w:tcW w:w="1413" w:type="dxa"/>
          </w:tcPr>
          <w:p w14:paraId="46DD9BE3" w14:textId="77777777" w:rsidR="00DA7544" w:rsidRPr="00EB41CA" w:rsidRDefault="00DA7544" w:rsidP="00EB41CA">
            <w:pPr>
              <w:rPr>
                <w:sz w:val="20"/>
                <w:szCs w:val="20"/>
                <w:lang w:val="sl-SI"/>
              </w:rPr>
            </w:pPr>
          </w:p>
        </w:tc>
        <w:tc>
          <w:tcPr>
            <w:tcW w:w="1139" w:type="dxa"/>
          </w:tcPr>
          <w:p w14:paraId="3EB238D8" w14:textId="77777777" w:rsidR="00DA7544" w:rsidRPr="00EB41CA" w:rsidDel="008B6F2B" w:rsidRDefault="00DA7544" w:rsidP="00EB41CA">
            <w:pPr>
              <w:jc w:val="center"/>
              <w:rPr>
                <w:b/>
                <w:sz w:val="20"/>
                <w:szCs w:val="20"/>
                <w:lang w:val="sl-SI"/>
              </w:rPr>
            </w:pPr>
            <w:r w:rsidRPr="00EB41CA">
              <w:rPr>
                <w:b/>
                <w:sz w:val="20"/>
                <w:szCs w:val="20"/>
                <w:lang w:val="sl-SI"/>
              </w:rPr>
              <w:t>SV3</w:t>
            </w:r>
          </w:p>
        </w:tc>
      </w:tr>
      <w:tr w:rsidR="00DA7544" w:rsidRPr="00EB41CA" w14:paraId="46F6FCF6" w14:textId="77777777" w:rsidTr="00D70278">
        <w:tc>
          <w:tcPr>
            <w:tcW w:w="5953" w:type="dxa"/>
          </w:tcPr>
          <w:p w14:paraId="44BA6847" w14:textId="75AF57C4" w:rsidR="00DA7544" w:rsidRPr="00EB41CA" w:rsidRDefault="00DA7544" w:rsidP="00EB41CA">
            <w:pPr>
              <w:rPr>
                <w:noProof/>
                <w:color w:val="000000"/>
                <w:sz w:val="20"/>
                <w:szCs w:val="20"/>
              </w:rPr>
            </w:pPr>
            <w:r w:rsidRPr="00EB41CA">
              <w:rPr>
                <w:noProof/>
                <w:color w:val="000000"/>
                <w:sz w:val="20"/>
                <w:szCs w:val="20"/>
              </w:rPr>
              <w:t>3.</w:t>
            </w:r>
            <w:r w:rsidR="0034072F" w:rsidRPr="00EB41CA">
              <w:rPr>
                <w:noProof/>
                <w:color w:val="000000"/>
                <w:sz w:val="20"/>
                <w:szCs w:val="20"/>
              </w:rPr>
              <w:t xml:space="preserve"> </w:t>
            </w:r>
            <w:r w:rsidRPr="00EB41CA">
              <w:rPr>
                <w:noProof/>
                <w:color w:val="000000"/>
                <w:sz w:val="20"/>
                <w:szCs w:val="20"/>
              </w:rPr>
              <w:t>Member States shall ensure that continuing education and training after qualification is provided and, in the special case of the clinical use of new techniques, training is provided on these techniques and the relevant radiation protection requirements.</w:t>
            </w:r>
          </w:p>
        </w:tc>
        <w:tc>
          <w:tcPr>
            <w:tcW w:w="6521" w:type="dxa"/>
          </w:tcPr>
          <w:p w14:paraId="3E3F4D5A" w14:textId="29BF7215" w:rsidR="00DA7544" w:rsidRPr="00EB41CA" w:rsidRDefault="00DA7544" w:rsidP="00EB41CA">
            <w:pPr>
              <w:autoSpaceDE w:val="0"/>
              <w:autoSpaceDN w:val="0"/>
              <w:adjustRightInd w:val="0"/>
              <w:rPr>
                <w:b/>
                <w:sz w:val="20"/>
                <w:szCs w:val="20"/>
                <w:lang w:val="sl-SI"/>
              </w:rPr>
            </w:pPr>
            <w:r w:rsidRPr="00EB41CA">
              <w:rPr>
                <w:b/>
                <w:sz w:val="20"/>
                <w:szCs w:val="20"/>
                <w:lang w:val="sl-SI"/>
              </w:rPr>
              <w:t xml:space="preserve">SV3, 11. člen </w:t>
            </w:r>
            <w:r w:rsidR="00E545EA" w:rsidRPr="00EB41CA">
              <w:rPr>
                <w:b/>
                <w:sz w:val="20"/>
                <w:szCs w:val="20"/>
                <w:lang w:val="sl-SI" w:eastAsia="sl-SI"/>
              </w:rPr>
              <w:t>(izobraževanje in usposabljanje)</w:t>
            </w:r>
          </w:p>
          <w:p w14:paraId="1D873C35" w14:textId="1A0C9F80" w:rsidR="00DA7544" w:rsidRPr="00EB41CA" w:rsidRDefault="00DA7544" w:rsidP="00EB41CA">
            <w:pPr>
              <w:autoSpaceDE w:val="0"/>
              <w:autoSpaceDN w:val="0"/>
              <w:adjustRightInd w:val="0"/>
              <w:rPr>
                <w:sz w:val="20"/>
                <w:szCs w:val="20"/>
                <w:lang w:val="sl-SI" w:eastAsia="sl-SI"/>
              </w:rPr>
            </w:pPr>
            <w:r w:rsidRPr="00EB41CA">
              <w:rPr>
                <w:sz w:val="20"/>
                <w:szCs w:val="20"/>
                <w:lang w:val="sl-SI" w:eastAsia="sl-SI"/>
              </w:rPr>
              <w:t>(3</w:t>
            </w:r>
            <w:r w:rsidR="00E545EA" w:rsidRPr="00EB41CA">
              <w:rPr>
                <w:sz w:val="20"/>
                <w:szCs w:val="20"/>
                <w:lang w:val="sl-SI" w:eastAsia="sl-SI"/>
              </w:rPr>
              <w:t>)</w:t>
            </w:r>
            <w:r w:rsidRPr="00EB41CA">
              <w:rPr>
                <w:lang w:val="sl-SI"/>
              </w:rPr>
              <w:t xml:space="preserve"> </w:t>
            </w:r>
            <w:r w:rsidRPr="00EB41CA">
              <w:rPr>
                <w:sz w:val="20"/>
                <w:szCs w:val="20"/>
                <w:lang w:val="sl-SI" w:eastAsia="sl-SI"/>
              </w:rPr>
              <w:t xml:space="preserve">Imetnik dovoljenja zagotavlja dopolnjevanje in obnavljanje izobraževanja in strokovnega usposabljanja izvajalcev radioloških posegov in pooblaščenih izvedencev medicinske fizike </w:t>
            </w:r>
            <w:r w:rsidRPr="00EB41CA">
              <w:rPr>
                <w:sz w:val="20"/>
                <w:szCs w:val="20"/>
                <w:shd w:val="clear" w:color="auto" w:fill="CCFFCC"/>
                <w:lang w:val="sl-SI" w:eastAsia="sl-SI"/>
              </w:rPr>
              <w:t>tudi po pridobitvi osnovne izobrazbe. Pred začetkom klinične uporabe novih radioloških tehnik in</w:t>
            </w:r>
            <w:r w:rsidRPr="00EB41CA">
              <w:rPr>
                <w:sz w:val="20"/>
                <w:szCs w:val="20"/>
                <w:lang w:val="sl-SI" w:eastAsia="sl-SI"/>
              </w:rPr>
              <w:t xml:space="preserve"> radiološke opreme mora imetnik dovoljenja zagotoviti, da se bodo vse osebe usposobile ter pridobile potrebno znanje in veščine za izvajanje teh tehnik in z njimi povezanih zahtev varstva pred sevanji.</w:t>
            </w:r>
          </w:p>
        </w:tc>
        <w:tc>
          <w:tcPr>
            <w:tcW w:w="1413" w:type="dxa"/>
          </w:tcPr>
          <w:p w14:paraId="681D6DCE" w14:textId="77777777" w:rsidR="00DA7544" w:rsidRPr="00EB41CA" w:rsidRDefault="00DA7544" w:rsidP="00EB41CA">
            <w:pPr>
              <w:rPr>
                <w:sz w:val="20"/>
                <w:szCs w:val="20"/>
                <w:lang w:val="sl-SI"/>
              </w:rPr>
            </w:pPr>
          </w:p>
        </w:tc>
        <w:tc>
          <w:tcPr>
            <w:tcW w:w="1139" w:type="dxa"/>
          </w:tcPr>
          <w:p w14:paraId="4C0A6CA6" w14:textId="77777777" w:rsidR="00DA7544" w:rsidRPr="00EB41CA" w:rsidDel="008B6F2B" w:rsidRDefault="00DA7544" w:rsidP="00EB41CA">
            <w:pPr>
              <w:jc w:val="center"/>
              <w:rPr>
                <w:b/>
                <w:sz w:val="20"/>
                <w:szCs w:val="20"/>
                <w:lang w:val="sl-SI"/>
              </w:rPr>
            </w:pPr>
            <w:r w:rsidRPr="00EB41CA">
              <w:rPr>
                <w:b/>
                <w:sz w:val="20"/>
                <w:szCs w:val="20"/>
                <w:lang w:val="sl-SI"/>
              </w:rPr>
              <w:t>SV3</w:t>
            </w:r>
          </w:p>
        </w:tc>
      </w:tr>
      <w:tr w:rsidR="00DA7544" w:rsidRPr="00EB41CA" w14:paraId="4DD1B9AD" w14:textId="77777777" w:rsidTr="00D70278">
        <w:tc>
          <w:tcPr>
            <w:tcW w:w="5953" w:type="dxa"/>
          </w:tcPr>
          <w:p w14:paraId="0C534F59" w14:textId="041FD4F3" w:rsidR="00DA7544" w:rsidRPr="00EB41CA" w:rsidRDefault="00DA7544" w:rsidP="00EB41CA">
            <w:pPr>
              <w:rPr>
                <w:noProof/>
                <w:color w:val="000000"/>
                <w:sz w:val="20"/>
                <w:szCs w:val="20"/>
              </w:rPr>
            </w:pPr>
            <w:r w:rsidRPr="00EB41CA">
              <w:rPr>
                <w:noProof/>
                <w:color w:val="000000"/>
                <w:sz w:val="20"/>
                <w:szCs w:val="20"/>
              </w:rPr>
              <w:t>4.</w:t>
            </w:r>
            <w:r w:rsidR="0034072F" w:rsidRPr="00EB41CA">
              <w:rPr>
                <w:noProof/>
                <w:color w:val="000000"/>
                <w:sz w:val="20"/>
                <w:szCs w:val="20"/>
              </w:rPr>
              <w:t xml:space="preserve"> </w:t>
            </w:r>
            <w:r w:rsidRPr="00EB41CA">
              <w:rPr>
                <w:noProof/>
                <w:color w:val="000000"/>
                <w:sz w:val="20"/>
                <w:szCs w:val="20"/>
              </w:rPr>
              <w:t>Member States shall encourage the introduction of a course on radiation protection in the basic curriculum of medical and dental schools.</w:t>
            </w:r>
          </w:p>
        </w:tc>
        <w:tc>
          <w:tcPr>
            <w:tcW w:w="6521" w:type="dxa"/>
          </w:tcPr>
          <w:p w14:paraId="7317C4F9" w14:textId="20A58867" w:rsidR="00DA7544" w:rsidRPr="00EB41CA" w:rsidRDefault="00DA7544" w:rsidP="00EB41CA">
            <w:pPr>
              <w:rPr>
                <w:b/>
                <w:sz w:val="20"/>
                <w:szCs w:val="20"/>
                <w:lang w:val="sl-SI"/>
              </w:rPr>
            </w:pPr>
            <w:r w:rsidRPr="00EB41CA">
              <w:rPr>
                <w:b/>
                <w:sz w:val="20"/>
                <w:szCs w:val="20"/>
                <w:lang w:val="sl-SI"/>
              </w:rPr>
              <w:t xml:space="preserve">SV3, 11. člen </w:t>
            </w:r>
            <w:r w:rsidR="00E545EA" w:rsidRPr="00EB41CA">
              <w:rPr>
                <w:b/>
                <w:sz w:val="20"/>
                <w:szCs w:val="20"/>
                <w:lang w:val="sl-SI" w:eastAsia="sl-SI"/>
              </w:rPr>
              <w:t>(izobraževanje in usposabljanje)</w:t>
            </w:r>
          </w:p>
          <w:p w14:paraId="71EC74C6" w14:textId="6BF89584" w:rsidR="00DA7544" w:rsidRPr="00EB41CA" w:rsidRDefault="00DA7544" w:rsidP="00EB41CA">
            <w:pPr>
              <w:rPr>
                <w:sz w:val="20"/>
                <w:szCs w:val="20"/>
                <w:lang w:val="sl-SI"/>
              </w:rPr>
            </w:pPr>
            <w:r w:rsidRPr="00EB41CA">
              <w:rPr>
                <w:sz w:val="20"/>
                <w:szCs w:val="20"/>
                <w:lang w:val="sl-SI"/>
              </w:rPr>
              <w:t>(5) Ministrstvo, pristojno za zdravje, si mora prizadevati za uvedbo predmetov s področja varstva pred sevanji v osnovne učne načrte medicinskih in stomatoloških izobraževalnih ustanov.</w:t>
            </w:r>
          </w:p>
        </w:tc>
        <w:tc>
          <w:tcPr>
            <w:tcW w:w="1413" w:type="dxa"/>
          </w:tcPr>
          <w:p w14:paraId="1748B490" w14:textId="77777777" w:rsidR="00DA7544" w:rsidRPr="00EB41CA" w:rsidRDefault="00DA7544" w:rsidP="00EB41CA">
            <w:pPr>
              <w:rPr>
                <w:sz w:val="20"/>
                <w:szCs w:val="20"/>
                <w:lang w:val="sl-SI"/>
              </w:rPr>
            </w:pPr>
          </w:p>
        </w:tc>
        <w:tc>
          <w:tcPr>
            <w:tcW w:w="1139" w:type="dxa"/>
          </w:tcPr>
          <w:p w14:paraId="5B43A9B0" w14:textId="77777777" w:rsidR="00DA7544" w:rsidRPr="00EB41CA" w:rsidDel="008B6F2B" w:rsidRDefault="00DA7544" w:rsidP="00EB41CA">
            <w:pPr>
              <w:jc w:val="center"/>
              <w:rPr>
                <w:b/>
                <w:sz w:val="20"/>
                <w:szCs w:val="20"/>
                <w:lang w:val="sl-SI"/>
              </w:rPr>
            </w:pPr>
            <w:r w:rsidRPr="00EB41CA">
              <w:rPr>
                <w:b/>
                <w:sz w:val="20"/>
                <w:szCs w:val="20"/>
                <w:lang w:val="sl-SI"/>
              </w:rPr>
              <w:t>SV3</w:t>
            </w:r>
          </w:p>
        </w:tc>
      </w:tr>
      <w:tr w:rsidR="00DA7544" w:rsidRPr="00EB41CA" w14:paraId="56226305" w14:textId="77777777" w:rsidTr="00D70278">
        <w:tc>
          <w:tcPr>
            <w:tcW w:w="5953" w:type="dxa"/>
          </w:tcPr>
          <w:p w14:paraId="01CCFB8A" w14:textId="77777777" w:rsidR="00DA7544" w:rsidRPr="00EB41CA" w:rsidRDefault="00DA7544" w:rsidP="00EB41CA">
            <w:pPr>
              <w:rPr>
                <w:b/>
                <w:bCs/>
                <w:noProof/>
                <w:sz w:val="20"/>
                <w:szCs w:val="20"/>
              </w:rPr>
            </w:pPr>
            <w:r w:rsidRPr="00EB41CA">
              <w:rPr>
                <w:b/>
                <w:bCs/>
                <w:noProof/>
                <w:sz w:val="20"/>
                <w:szCs w:val="20"/>
              </w:rPr>
              <w:t xml:space="preserve">CHAPTER V - JUSTIFICATION AND REGULATORY CONTROL OF PRACTICES </w:t>
            </w:r>
          </w:p>
        </w:tc>
        <w:tc>
          <w:tcPr>
            <w:tcW w:w="6521" w:type="dxa"/>
          </w:tcPr>
          <w:p w14:paraId="2FDAA0DF" w14:textId="77777777" w:rsidR="00DA7544" w:rsidRPr="00EB41CA" w:rsidRDefault="00DA7544" w:rsidP="00EB41CA">
            <w:pPr>
              <w:rPr>
                <w:sz w:val="20"/>
                <w:szCs w:val="20"/>
                <w:lang w:val="sl-SI"/>
              </w:rPr>
            </w:pPr>
          </w:p>
        </w:tc>
        <w:tc>
          <w:tcPr>
            <w:tcW w:w="1413" w:type="dxa"/>
          </w:tcPr>
          <w:p w14:paraId="715A4648" w14:textId="77777777" w:rsidR="00DA7544" w:rsidRPr="00EB41CA" w:rsidRDefault="00DA7544" w:rsidP="00EB41CA">
            <w:pPr>
              <w:rPr>
                <w:sz w:val="20"/>
                <w:szCs w:val="20"/>
                <w:lang w:val="sl-SI"/>
              </w:rPr>
            </w:pPr>
          </w:p>
        </w:tc>
        <w:tc>
          <w:tcPr>
            <w:tcW w:w="1139" w:type="dxa"/>
          </w:tcPr>
          <w:p w14:paraId="2F471CA3" w14:textId="77777777" w:rsidR="00DA7544" w:rsidRPr="00EB41CA" w:rsidRDefault="00DA7544" w:rsidP="00EB41CA">
            <w:pPr>
              <w:jc w:val="center"/>
              <w:rPr>
                <w:b/>
                <w:sz w:val="20"/>
                <w:szCs w:val="20"/>
                <w:lang w:val="sl-SI"/>
              </w:rPr>
            </w:pPr>
          </w:p>
        </w:tc>
      </w:tr>
      <w:tr w:rsidR="00DA7544" w:rsidRPr="00EB41CA" w14:paraId="25EEBA29" w14:textId="77777777" w:rsidTr="00D70278">
        <w:tc>
          <w:tcPr>
            <w:tcW w:w="5953" w:type="dxa"/>
          </w:tcPr>
          <w:p w14:paraId="003D8D70" w14:textId="77777777" w:rsidR="00DA7544" w:rsidRPr="00EB41CA" w:rsidRDefault="00DA7544" w:rsidP="00EB41CA">
            <w:pPr>
              <w:rPr>
                <w:bCs/>
                <w:noProof/>
                <w:sz w:val="20"/>
                <w:szCs w:val="20"/>
              </w:rPr>
            </w:pPr>
            <w:r w:rsidRPr="00EB41CA">
              <w:rPr>
                <w:bCs/>
                <w:iCs/>
                <w:noProof/>
                <w:sz w:val="20"/>
                <w:szCs w:val="20"/>
              </w:rPr>
              <w:t>SECTION 1</w:t>
            </w:r>
            <w:r w:rsidRPr="00EB41CA">
              <w:rPr>
                <w:bCs/>
                <w:noProof/>
                <w:sz w:val="20"/>
                <w:szCs w:val="20"/>
              </w:rPr>
              <w:t xml:space="preserve"> - </w:t>
            </w:r>
            <w:r w:rsidRPr="00EB41CA">
              <w:rPr>
                <w:bCs/>
                <w:iCs/>
                <w:noProof/>
                <w:sz w:val="20"/>
                <w:szCs w:val="20"/>
              </w:rPr>
              <w:t>Justification and prohibition of practices</w:t>
            </w:r>
            <w:r w:rsidRPr="00EB41CA">
              <w:rPr>
                <w:bCs/>
                <w:noProof/>
                <w:sz w:val="20"/>
                <w:szCs w:val="20"/>
              </w:rPr>
              <w:t xml:space="preserve"> </w:t>
            </w:r>
          </w:p>
        </w:tc>
        <w:tc>
          <w:tcPr>
            <w:tcW w:w="6521" w:type="dxa"/>
          </w:tcPr>
          <w:p w14:paraId="5467B443" w14:textId="77777777" w:rsidR="00DA7544" w:rsidRPr="00EB41CA" w:rsidRDefault="00DA7544" w:rsidP="00EB41CA">
            <w:pPr>
              <w:rPr>
                <w:sz w:val="20"/>
                <w:szCs w:val="20"/>
                <w:lang w:val="sl-SI"/>
              </w:rPr>
            </w:pPr>
          </w:p>
        </w:tc>
        <w:tc>
          <w:tcPr>
            <w:tcW w:w="1413" w:type="dxa"/>
          </w:tcPr>
          <w:p w14:paraId="297B5F7C" w14:textId="77777777" w:rsidR="00DA7544" w:rsidRPr="00EB41CA" w:rsidRDefault="00DA7544" w:rsidP="00EB41CA">
            <w:pPr>
              <w:rPr>
                <w:sz w:val="20"/>
                <w:szCs w:val="20"/>
                <w:lang w:val="sl-SI"/>
              </w:rPr>
            </w:pPr>
          </w:p>
        </w:tc>
        <w:tc>
          <w:tcPr>
            <w:tcW w:w="1139" w:type="dxa"/>
          </w:tcPr>
          <w:p w14:paraId="7D0AE48C" w14:textId="77777777" w:rsidR="00DA7544" w:rsidRPr="00EB41CA" w:rsidRDefault="00DA7544" w:rsidP="00EB41CA">
            <w:pPr>
              <w:jc w:val="center"/>
              <w:rPr>
                <w:b/>
                <w:sz w:val="20"/>
                <w:szCs w:val="20"/>
                <w:lang w:val="sl-SI"/>
              </w:rPr>
            </w:pPr>
          </w:p>
        </w:tc>
      </w:tr>
      <w:tr w:rsidR="00DA7544" w:rsidRPr="00EB41CA" w14:paraId="6B129125" w14:textId="77777777" w:rsidTr="00D70278">
        <w:tc>
          <w:tcPr>
            <w:tcW w:w="5953" w:type="dxa"/>
          </w:tcPr>
          <w:p w14:paraId="52686E91" w14:textId="77777777" w:rsidR="00DA7544" w:rsidRPr="00EB41CA" w:rsidRDefault="00DA7544" w:rsidP="00EB41CA">
            <w:pPr>
              <w:rPr>
                <w:b/>
                <w:iCs/>
                <w:noProof/>
                <w:sz w:val="20"/>
                <w:szCs w:val="20"/>
              </w:rPr>
            </w:pPr>
            <w:r w:rsidRPr="00EB41CA">
              <w:rPr>
                <w:b/>
                <w:iCs/>
                <w:noProof/>
                <w:sz w:val="20"/>
                <w:szCs w:val="20"/>
              </w:rPr>
              <w:t>Article 19</w:t>
            </w:r>
          </w:p>
          <w:p w14:paraId="0B6688F2" w14:textId="77777777" w:rsidR="00DA7544" w:rsidRPr="00EB41CA" w:rsidRDefault="00DA7544" w:rsidP="00EB41CA">
            <w:pPr>
              <w:rPr>
                <w:b/>
                <w:bCs/>
                <w:noProof/>
                <w:sz w:val="20"/>
                <w:szCs w:val="20"/>
              </w:rPr>
            </w:pPr>
            <w:r w:rsidRPr="00EB41CA">
              <w:rPr>
                <w:b/>
                <w:bCs/>
                <w:noProof/>
                <w:sz w:val="20"/>
                <w:szCs w:val="20"/>
              </w:rPr>
              <w:t>Justification of practices</w:t>
            </w:r>
          </w:p>
          <w:p w14:paraId="77A05E56" w14:textId="2E7D5E89"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new classes or types of practices resulting in exposure to ionising radiation are justified before being adopted.</w:t>
            </w:r>
          </w:p>
        </w:tc>
        <w:tc>
          <w:tcPr>
            <w:tcW w:w="6521" w:type="dxa"/>
          </w:tcPr>
          <w:p w14:paraId="5E5012CF" w14:textId="21DC7C60" w:rsidR="00DA7544" w:rsidRPr="00EB41CA" w:rsidRDefault="00DA7544" w:rsidP="00EB41CA">
            <w:pPr>
              <w:rPr>
                <w:b/>
                <w:sz w:val="20"/>
                <w:szCs w:val="20"/>
                <w:lang w:val="sl-SI"/>
              </w:rPr>
            </w:pPr>
            <w:r w:rsidRPr="00EB41CA">
              <w:rPr>
                <w:b/>
                <w:sz w:val="20"/>
                <w:szCs w:val="20"/>
                <w:lang w:val="sl-SI"/>
              </w:rPr>
              <w:t>ZVISJV-1, 32. člen (</w:t>
            </w:r>
            <w:proofErr w:type="spellStart"/>
            <w:r w:rsidRPr="00EB41CA">
              <w:rPr>
                <w:b/>
                <w:bCs/>
                <w:sz w:val="20"/>
                <w:szCs w:val="20"/>
              </w:rPr>
              <w:t>ocena</w:t>
            </w:r>
            <w:proofErr w:type="spellEnd"/>
            <w:r w:rsidRPr="00EB41CA">
              <w:rPr>
                <w:b/>
                <w:bCs/>
                <w:sz w:val="20"/>
                <w:szCs w:val="20"/>
              </w:rPr>
              <w:t xml:space="preserve"> </w:t>
            </w:r>
            <w:proofErr w:type="spellStart"/>
            <w:r w:rsidRPr="00EB41CA">
              <w:rPr>
                <w:b/>
                <w:bCs/>
                <w:sz w:val="20"/>
                <w:szCs w:val="20"/>
              </w:rPr>
              <w:t>upravičenosti</w:t>
            </w:r>
            <w:proofErr w:type="spellEnd"/>
            <w:r w:rsidRPr="00EB41CA">
              <w:rPr>
                <w:b/>
                <w:bCs/>
                <w:sz w:val="20"/>
                <w:szCs w:val="20"/>
              </w:rPr>
              <w:t xml:space="preserve"> </w:t>
            </w:r>
            <w:proofErr w:type="spellStart"/>
            <w:r w:rsidRPr="00EB41CA">
              <w:rPr>
                <w:b/>
                <w:bCs/>
                <w:sz w:val="20"/>
                <w:szCs w:val="20"/>
              </w:rPr>
              <w:t>izvajanja</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40EE7BEC" w14:textId="2393EEDE" w:rsidR="00DA7544" w:rsidRPr="00EB41CA" w:rsidRDefault="00DA7544" w:rsidP="00EB41CA">
            <w:pPr>
              <w:pStyle w:val="Odstavekseznama"/>
              <w:numPr>
                <w:ilvl w:val="0"/>
                <w:numId w:val="60"/>
              </w:numPr>
              <w:ind w:left="340"/>
              <w:rPr>
                <w:sz w:val="20"/>
                <w:lang w:val="pl-PL"/>
              </w:rPr>
            </w:pPr>
            <w:r w:rsidRPr="00EB41CA">
              <w:rPr>
                <w:sz w:val="20"/>
                <w:lang w:val="pl-PL"/>
              </w:rPr>
              <w:t xml:space="preserve">Vlogi za izdajo dovoljenja za: </w:t>
            </w:r>
          </w:p>
          <w:p w14:paraId="1814D5B8" w14:textId="38686B20" w:rsidR="00DA7544" w:rsidRPr="00EB41CA" w:rsidRDefault="00DA7544" w:rsidP="00EB41CA">
            <w:pPr>
              <w:rPr>
                <w:sz w:val="20"/>
                <w:szCs w:val="20"/>
                <w:lang w:val="pl-PL"/>
              </w:rPr>
            </w:pPr>
            <w:r w:rsidRPr="00EB41CA">
              <w:rPr>
                <w:sz w:val="20"/>
                <w:szCs w:val="20"/>
                <w:lang w:val="pl-PL"/>
              </w:rPr>
              <w:t xml:space="preserve">- izvajanje nove vrste </w:t>
            </w:r>
            <w:r w:rsidR="00DE1334" w:rsidRPr="00EB41CA">
              <w:fldChar w:fldCharType="begin"/>
            </w:r>
            <w:r w:rsidR="00DE1334" w:rsidRPr="00EB41CA">
              <w:rPr>
                <w:lang w:val="it-IT"/>
              </w:rPr>
              <w:instrText xml:space="preserve"> HYPERLINK \l "sevalnadejavnost" </w:instrText>
            </w:r>
            <w:r w:rsidR="00DE1334" w:rsidRPr="00EB41CA">
              <w:fldChar w:fldCharType="separate"/>
            </w:r>
            <w:r w:rsidRPr="00EB41CA">
              <w:rPr>
                <w:sz w:val="20"/>
                <w:szCs w:val="20"/>
                <w:lang w:val="pl-PL"/>
              </w:rPr>
              <w:t>sevalne dejavnosti</w:t>
            </w:r>
            <w:r w:rsidR="00DE1334" w:rsidRPr="00EB41CA">
              <w:rPr>
                <w:sz w:val="20"/>
                <w:szCs w:val="20"/>
                <w:lang w:val="pl-PL"/>
              </w:rPr>
              <w:fldChar w:fldCharType="end"/>
            </w:r>
            <w:r w:rsidRPr="00EB41CA">
              <w:rPr>
                <w:sz w:val="20"/>
                <w:szCs w:val="20"/>
                <w:lang w:val="pl-PL"/>
              </w:rPr>
              <w:t>, kakršna še nikoli ni bila dovoljena</w:t>
            </w:r>
            <w:r w:rsidRPr="00EB41CA">
              <w:rPr>
                <w:lang w:val="pl-PL"/>
              </w:rPr>
              <w:t xml:space="preserve"> </w:t>
            </w:r>
            <w:r w:rsidRPr="00EB41CA">
              <w:rPr>
                <w:sz w:val="20"/>
                <w:szCs w:val="20"/>
                <w:lang w:val="pl-PL"/>
              </w:rPr>
              <w:t>v Republiki Sloveniji,</w:t>
            </w:r>
          </w:p>
          <w:p w14:paraId="7257A42B" w14:textId="18E26B24" w:rsidR="00DA7544" w:rsidRPr="00EB41CA" w:rsidRDefault="00DA7544" w:rsidP="00EB41CA">
            <w:pPr>
              <w:ind w:left="61"/>
              <w:rPr>
                <w:sz w:val="20"/>
                <w:szCs w:val="20"/>
                <w:lang w:val="it-IT"/>
              </w:rPr>
            </w:pPr>
            <w:r w:rsidRPr="00EB41CA">
              <w:rPr>
                <w:sz w:val="20"/>
                <w:szCs w:val="20"/>
                <w:lang w:val="it-IT"/>
              </w:rPr>
              <w:t xml:space="preserve">- </w:t>
            </w:r>
            <w:proofErr w:type="spellStart"/>
            <w:r w:rsidRPr="00EB41CA">
              <w:rPr>
                <w:sz w:val="20"/>
                <w:szCs w:val="20"/>
                <w:lang w:val="it-IT"/>
              </w:rPr>
              <w:t>uporabo</w:t>
            </w:r>
            <w:proofErr w:type="spellEnd"/>
            <w:r w:rsidRPr="00EB41CA">
              <w:rPr>
                <w:sz w:val="20"/>
                <w:szCs w:val="20"/>
                <w:lang w:val="it-IT"/>
              </w:rPr>
              <w:t xml:space="preserve"> nove </w:t>
            </w:r>
            <w:proofErr w:type="spellStart"/>
            <w:r w:rsidRPr="00EB41CA">
              <w:rPr>
                <w:sz w:val="20"/>
                <w:szCs w:val="20"/>
                <w:lang w:val="it-IT"/>
              </w:rPr>
              <w:t>vrste</w:t>
            </w:r>
            <w:proofErr w:type="spellEnd"/>
            <w:r w:rsidRPr="00EB41CA">
              <w:rPr>
                <w:sz w:val="20"/>
                <w:szCs w:val="20"/>
                <w:lang w:val="it-IT"/>
              </w:rPr>
              <w:t xml:space="preserve"> </w:t>
            </w:r>
            <w:hyperlink w:anchor="virsevanja" w:history="1">
              <w:r w:rsidRPr="00EB41CA">
                <w:rPr>
                  <w:sz w:val="20"/>
                  <w:szCs w:val="20"/>
                  <w:lang w:val="it-IT"/>
                </w:rPr>
                <w:t xml:space="preserve">vira </w:t>
              </w:r>
              <w:proofErr w:type="spellStart"/>
              <w:r w:rsidRPr="00EB41CA">
                <w:rPr>
                  <w:sz w:val="20"/>
                  <w:szCs w:val="20"/>
                  <w:lang w:val="it-IT"/>
                </w:rPr>
                <w:t>sevanja</w:t>
              </w:r>
              <w:proofErr w:type="spellEnd"/>
            </w:hyperlink>
            <w:r w:rsidRPr="00EB41CA">
              <w:rPr>
                <w:sz w:val="20"/>
                <w:szCs w:val="20"/>
                <w:lang w:val="it-IT"/>
              </w:rPr>
              <w:t xml:space="preserve">, </w:t>
            </w:r>
            <w:proofErr w:type="spellStart"/>
            <w:r w:rsidRPr="00EB41CA">
              <w:rPr>
                <w:sz w:val="20"/>
                <w:szCs w:val="20"/>
                <w:lang w:val="it-IT"/>
              </w:rPr>
              <w:t>katere</w:t>
            </w:r>
            <w:proofErr w:type="spellEnd"/>
            <w:r w:rsidRPr="00EB41CA">
              <w:rPr>
                <w:sz w:val="20"/>
                <w:szCs w:val="20"/>
                <w:lang w:val="it-IT"/>
              </w:rPr>
              <w:t xml:space="preserve"> </w:t>
            </w:r>
            <w:proofErr w:type="spellStart"/>
            <w:r w:rsidRPr="00EB41CA">
              <w:rPr>
                <w:sz w:val="20"/>
                <w:szCs w:val="20"/>
                <w:lang w:val="it-IT"/>
              </w:rPr>
              <w:t>uporaba</w:t>
            </w:r>
            <w:proofErr w:type="spellEnd"/>
            <w:r w:rsidRPr="00EB41CA">
              <w:rPr>
                <w:sz w:val="20"/>
                <w:szCs w:val="20"/>
                <w:lang w:val="it-IT"/>
              </w:rPr>
              <w:t xml:space="preserve"> </w:t>
            </w:r>
            <w:proofErr w:type="spellStart"/>
            <w:r w:rsidRPr="00EB41CA">
              <w:rPr>
                <w:sz w:val="20"/>
                <w:szCs w:val="20"/>
                <w:lang w:val="it-IT"/>
              </w:rPr>
              <w:t>še</w:t>
            </w:r>
            <w:proofErr w:type="spellEnd"/>
            <w:r w:rsidRPr="00EB41CA">
              <w:rPr>
                <w:sz w:val="20"/>
                <w:szCs w:val="20"/>
                <w:lang w:val="it-IT"/>
              </w:rPr>
              <w:t xml:space="preserve"> </w:t>
            </w:r>
            <w:proofErr w:type="spellStart"/>
            <w:r w:rsidRPr="00EB41CA">
              <w:rPr>
                <w:sz w:val="20"/>
                <w:szCs w:val="20"/>
                <w:lang w:val="it-IT"/>
              </w:rPr>
              <w:t>nikoli</w:t>
            </w:r>
            <w:proofErr w:type="spellEnd"/>
            <w:r w:rsidRPr="00EB41CA">
              <w:rPr>
                <w:sz w:val="20"/>
                <w:szCs w:val="20"/>
                <w:lang w:val="it-IT"/>
              </w:rPr>
              <w:t xml:space="preserve"> ni </w:t>
            </w:r>
            <w:proofErr w:type="spellStart"/>
            <w:r w:rsidRPr="00EB41CA">
              <w:rPr>
                <w:sz w:val="20"/>
                <w:szCs w:val="20"/>
                <w:lang w:val="it-IT"/>
              </w:rPr>
              <w:t>bila</w:t>
            </w:r>
            <w:proofErr w:type="spellEnd"/>
            <w:r w:rsidRPr="00EB41CA">
              <w:rPr>
                <w:sz w:val="20"/>
                <w:szCs w:val="20"/>
                <w:lang w:val="it-IT"/>
              </w:rPr>
              <w:t xml:space="preserve"> </w:t>
            </w:r>
            <w:proofErr w:type="spellStart"/>
            <w:r w:rsidRPr="00EB41CA">
              <w:rPr>
                <w:sz w:val="20"/>
                <w:szCs w:val="20"/>
                <w:lang w:val="it-IT"/>
              </w:rPr>
              <w:t>dovoljena</w:t>
            </w:r>
            <w:proofErr w:type="spellEnd"/>
            <w:r w:rsidRPr="00EB41CA">
              <w:rPr>
                <w:lang w:val="it-IT"/>
              </w:rPr>
              <w:t xml:space="preserve"> </w:t>
            </w:r>
            <w:r w:rsidRPr="00EB41CA">
              <w:rPr>
                <w:sz w:val="20"/>
                <w:szCs w:val="20"/>
                <w:lang w:val="it-IT"/>
              </w:rPr>
              <w:t xml:space="preserve">v </w:t>
            </w:r>
            <w:proofErr w:type="spellStart"/>
            <w:r w:rsidRPr="00EB41CA">
              <w:rPr>
                <w:sz w:val="20"/>
                <w:szCs w:val="20"/>
                <w:lang w:val="it-IT"/>
              </w:rPr>
              <w:t>Republiki</w:t>
            </w:r>
            <w:proofErr w:type="spellEnd"/>
            <w:r w:rsidRPr="00EB41CA">
              <w:rPr>
                <w:sz w:val="20"/>
                <w:szCs w:val="20"/>
                <w:lang w:val="it-IT"/>
              </w:rPr>
              <w:t xml:space="preserve"> </w:t>
            </w:r>
            <w:proofErr w:type="spellStart"/>
            <w:r w:rsidRPr="00EB41CA">
              <w:rPr>
                <w:sz w:val="20"/>
                <w:szCs w:val="20"/>
                <w:lang w:val="it-IT"/>
              </w:rPr>
              <w:t>Sloveniji</w:t>
            </w:r>
            <w:proofErr w:type="spellEnd"/>
            <w:r w:rsidRPr="00EB41CA">
              <w:rPr>
                <w:sz w:val="20"/>
                <w:szCs w:val="20"/>
                <w:lang w:val="it-IT"/>
              </w:rPr>
              <w:t>, ali</w:t>
            </w:r>
          </w:p>
          <w:p w14:paraId="72FFCAE9" w14:textId="4135069D" w:rsidR="00DA7544" w:rsidRPr="00EB41CA" w:rsidRDefault="00DA7544" w:rsidP="00EB41CA">
            <w:pPr>
              <w:ind w:left="61"/>
              <w:rPr>
                <w:sz w:val="20"/>
                <w:szCs w:val="20"/>
                <w:lang w:val="it-IT"/>
              </w:rPr>
            </w:pPr>
            <w:r w:rsidRPr="00EB41CA">
              <w:rPr>
                <w:sz w:val="20"/>
                <w:szCs w:val="20"/>
                <w:lang w:val="it-IT"/>
              </w:rPr>
              <w:t xml:space="preserve">- </w:t>
            </w:r>
            <w:proofErr w:type="spellStart"/>
            <w:r w:rsidRPr="00EB41CA">
              <w:rPr>
                <w:sz w:val="20"/>
                <w:szCs w:val="20"/>
                <w:lang w:val="it-IT"/>
              </w:rPr>
              <w:t>izvajanje</w:t>
            </w:r>
            <w:proofErr w:type="spellEnd"/>
            <w:r w:rsidRPr="00EB41CA">
              <w:rPr>
                <w:sz w:val="20"/>
                <w:szCs w:val="20"/>
                <w:lang w:val="it-IT"/>
              </w:rPr>
              <w:t xml:space="preserve"> </w:t>
            </w:r>
            <w:proofErr w:type="spellStart"/>
            <w:r w:rsidRPr="00EB41CA">
              <w:rPr>
                <w:sz w:val="20"/>
                <w:szCs w:val="20"/>
                <w:lang w:val="it-IT"/>
              </w:rPr>
              <w:t>novega</w:t>
            </w:r>
            <w:proofErr w:type="spellEnd"/>
            <w:r w:rsidRPr="00EB41CA">
              <w:rPr>
                <w:sz w:val="20"/>
                <w:szCs w:val="20"/>
                <w:lang w:val="it-IT"/>
              </w:rPr>
              <w:t xml:space="preserve"> </w:t>
            </w:r>
            <w:proofErr w:type="spellStart"/>
            <w:r w:rsidRPr="00EB41CA">
              <w:rPr>
                <w:sz w:val="20"/>
                <w:szCs w:val="20"/>
                <w:lang w:val="it-IT"/>
              </w:rPr>
              <w:t>načina</w:t>
            </w:r>
            <w:proofErr w:type="spellEnd"/>
            <w:r w:rsidRPr="00EB41CA">
              <w:rPr>
                <w:sz w:val="20"/>
                <w:szCs w:val="20"/>
                <w:lang w:val="it-IT"/>
              </w:rPr>
              <w:t xml:space="preserve"> </w:t>
            </w:r>
            <w:proofErr w:type="spellStart"/>
            <w:r w:rsidRPr="00EB41CA">
              <w:rPr>
                <w:sz w:val="20"/>
                <w:szCs w:val="20"/>
                <w:lang w:val="it-IT"/>
              </w:rPr>
              <w:t>uporabe</w:t>
            </w:r>
            <w:proofErr w:type="spellEnd"/>
            <w:r w:rsidRPr="00EB41CA">
              <w:rPr>
                <w:sz w:val="20"/>
                <w:szCs w:val="20"/>
                <w:lang w:val="it-IT"/>
              </w:rPr>
              <w:t xml:space="preserve"> </w:t>
            </w:r>
            <w:proofErr w:type="spellStart"/>
            <w:r w:rsidRPr="00EB41CA">
              <w:rPr>
                <w:sz w:val="20"/>
                <w:szCs w:val="20"/>
                <w:lang w:val="it-IT"/>
              </w:rPr>
              <w:t>že</w:t>
            </w:r>
            <w:proofErr w:type="spellEnd"/>
            <w:r w:rsidRPr="00EB41CA">
              <w:rPr>
                <w:sz w:val="20"/>
                <w:szCs w:val="20"/>
                <w:lang w:val="it-IT"/>
              </w:rPr>
              <w:t xml:space="preserve"> </w:t>
            </w:r>
            <w:proofErr w:type="spellStart"/>
            <w:r w:rsidRPr="00EB41CA">
              <w:rPr>
                <w:sz w:val="20"/>
                <w:szCs w:val="20"/>
                <w:lang w:val="it-IT"/>
              </w:rPr>
              <w:t>preskušenega</w:t>
            </w:r>
            <w:proofErr w:type="spellEnd"/>
            <w:r w:rsidRPr="00EB41CA">
              <w:rPr>
                <w:sz w:val="20"/>
                <w:szCs w:val="20"/>
                <w:lang w:val="it-IT"/>
              </w:rPr>
              <w:t xml:space="preserve"> vira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kakršen</w:t>
            </w:r>
            <w:proofErr w:type="spellEnd"/>
            <w:r w:rsidRPr="00EB41CA">
              <w:rPr>
                <w:sz w:val="20"/>
                <w:szCs w:val="20"/>
                <w:lang w:val="it-IT"/>
              </w:rPr>
              <w:t xml:space="preserve"> </w:t>
            </w:r>
            <w:proofErr w:type="spellStart"/>
            <w:r w:rsidRPr="00EB41CA">
              <w:rPr>
                <w:sz w:val="20"/>
                <w:szCs w:val="20"/>
                <w:lang w:val="it-IT"/>
              </w:rPr>
              <w:t>še</w:t>
            </w:r>
            <w:proofErr w:type="spellEnd"/>
            <w:r w:rsidRPr="00EB41CA">
              <w:rPr>
                <w:sz w:val="20"/>
                <w:szCs w:val="20"/>
                <w:lang w:val="it-IT"/>
              </w:rPr>
              <w:t xml:space="preserve"> </w:t>
            </w:r>
            <w:proofErr w:type="spellStart"/>
            <w:r w:rsidRPr="00EB41CA">
              <w:rPr>
                <w:sz w:val="20"/>
                <w:szCs w:val="20"/>
                <w:lang w:val="it-IT"/>
              </w:rPr>
              <w:t>nikoli</w:t>
            </w:r>
            <w:proofErr w:type="spellEnd"/>
            <w:r w:rsidRPr="00EB41CA">
              <w:rPr>
                <w:sz w:val="20"/>
                <w:szCs w:val="20"/>
                <w:lang w:val="it-IT"/>
              </w:rPr>
              <w:t xml:space="preserve"> ni </w:t>
            </w:r>
            <w:proofErr w:type="spellStart"/>
            <w:r w:rsidRPr="00EB41CA">
              <w:rPr>
                <w:sz w:val="20"/>
                <w:szCs w:val="20"/>
                <w:lang w:val="it-IT"/>
              </w:rPr>
              <w:t>bil</w:t>
            </w:r>
            <w:proofErr w:type="spellEnd"/>
            <w:r w:rsidRPr="00EB41CA">
              <w:rPr>
                <w:sz w:val="20"/>
                <w:szCs w:val="20"/>
                <w:lang w:val="it-IT"/>
              </w:rPr>
              <w:t xml:space="preserve"> </w:t>
            </w:r>
            <w:proofErr w:type="spellStart"/>
            <w:r w:rsidRPr="00EB41CA">
              <w:rPr>
                <w:sz w:val="20"/>
                <w:szCs w:val="20"/>
                <w:lang w:val="it-IT"/>
              </w:rPr>
              <w:t>dovoljen</w:t>
            </w:r>
            <w:proofErr w:type="spellEnd"/>
            <w:r w:rsidRPr="00EB41CA">
              <w:rPr>
                <w:lang w:val="it-IT"/>
              </w:rPr>
              <w:t xml:space="preserve"> </w:t>
            </w:r>
            <w:r w:rsidRPr="00EB41CA">
              <w:rPr>
                <w:sz w:val="20"/>
                <w:szCs w:val="20"/>
                <w:lang w:val="it-IT"/>
              </w:rPr>
              <w:t xml:space="preserve">v </w:t>
            </w:r>
            <w:proofErr w:type="spellStart"/>
            <w:r w:rsidRPr="00EB41CA">
              <w:rPr>
                <w:sz w:val="20"/>
                <w:szCs w:val="20"/>
                <w:lang w:val="it-IT"/>
              </w:rPr>
              <w:t>Republiki</w:t>
            </w:r>
            <w:proofErr w:type="spellEnd"/>
            <w:r w:rsidRPr="00EB41CA">
              <w:rPr>
                <w:sz w:val="20"/>
                <w:szCs w:val="20"/>
                <w:lang w:val="it-IT"/>
              </w:rPr>
              <w:t xml:space="preserve"> </w:t>
            </w:r>
            <w:proofErr w:type="spellStart"/>
            <w:r w:rsidRPr="00EB41CA">
              <w:rPr>
                <w:sz w:val="20"/>
                <w:szCs w:val="20"/>
                <w:lang w:val="it-IT"/>
              </w:rPr>
              <w:t>Sloveniji</w:t>
            </w:r>
            <w:proofErr w:type="spellEnd"/>
            <w:r w:rsidRPr="00EB41CA">
              <w:rPr>
                <w:sz w:val="20"/>
                <w:szCs w:val="20"/>
                <w:lang w:val="it-IT"/>
              </w:rPr>
              <w:t xml:space="preserve">, </w:t>
            </w:r>
          </w:p>
          <w:p w14:paraId="27420BE5" w14:textId="57FFF529" w:rsidR="00DA7544" w:rsidRPr="00EB41CA" w:rsidRDefault="00DA7544" w:rsidP="00EB41CA">
            <w:pPr>
              <w:ind w:left="61"/>
              <w:rPr>
                <w:sz w:val="20"/>
                <w:szCs w:val="20"/>
                <w:lang w:val="it-IT"/>
              </w:rPr>
            </w:pPr>
            <w:r w:rsidRPr="00EB41CA">
              <w:rPr>
                <w:sz w:val="20"/>
                <w:szCs w:val="20"/>
                <w:lang w:val="it-IT"/>
              </w:rPr>
              <w:t xml:space="preserve">je </w:t>
            </w:r>
            <w:proofErr w:type="spellStart"/>
            <w:r w:rsidRPr="00EB41CA">
              <w:rPr>
                <w:sz w:val="20"/>
                <w:szCs w:val="20"/>
                <w:lang w:val="it-IT"/>
              </w:rPr>
              <w:t>treba</w:t>
            </w:r>
            <w:proofErr w:type="spellEnd"/>
            <w:r w:rsidRPr="00EB41CA">
              <w:rPr>
                <w:sz w:val="20"/>
                <w:szCs w:val="20"/>
                <w:lang w:val="it-IT"/>
              </w:rPr>
              <w:t xml:space="preserve"> </w:t>
            </w:r>
            <w:proofErr w:type="spellStart"/>
            <w:r w:rsidRPr="00EB41CA">
              <w:rPr>
                <w:sz w:val="20"/>
                <w:szCs w:val="20"/>
                <w:lang w:val="it-IT"/>
              </w:rPr>
              <w:t>priložiti</w:t>
            </w:r>
            <w:proofErr w:type="spellEnd"/>
            <w:r w:rsidRPr="00EB41CA">
              <w:rPr>
                <w:sz w:val="20"/>
                <w:szCs w:val="20"/>
                <w:lang w:val="it-IT"/>
              </w:rPr>
              <w:t xml:space="preserve"> </w:t>
            </w:r>
            <w:r w:rsidRPr="00EB41CA">
              <w:rPr>
                <w:sz w:val="20"/>
                <w:szCs w:val="20"/>
              </w:rPr>
              <w:fldChar w:fldCharType="begin"/>
            </w:r>
            <w:r w:rsidRPr="00EB41CA">
              <w:rPr>
                <w:sz w:val="20"/>
                <w:szCs w:val="20"/>
                <w:lang w:val="it-IT"/>
              </w:rPr>
              <w:instrText>xe "ocena upravičenosti"</w:instrText>
            </w:r>
            <w:r w:rsidRPr="00EB41CA">
              <w:rPr>
                <w:sz w:val="20"/>
                <w:szCs w:val="20"/>
              </w:rPr>
              <w:fldChar w:fldCharType="end"/>
            </w:r>
            <w:proofErr w:type="spellStart"/>
            <w:r w:rsidRPr="00EB41CA">
              <w:rPr>
                <w:sz w:val="20"/>
                <w:szCs w:val="20"/>
                <w:lang w:val="it-IT"/>
              </w:rPr>
              <w:t>oceno</w:t>
            </w:r>
            <w:proofErr w:type="spellEnd"/>
            <w:r w:rsidRPr="00EB41CA">
              <w:rPr>
                <w:sz w:val="20"/>
                <w:szCs w:val="20"/>
                <w:lang w:val="it-IT"/>
              </w:rPr>
              <w:t xml:space="preserve"> </w:t>
            </w:r>
            <w:proofErr w:type="spellStart"/>
            <w:r w:rsidRPr="00EB41CA">
              <w:rPr>
                <w:sz w:val="20"/>
                <w:szCs w:val="20"/>
                <w:u w:color="000080"/>
                <w:lang w:val="it-IT"/>
              </w:rPr>
              <w:t>upravičenosti</w:t>
            </w:r>
            <w:proofErr w:type="spellEnd"/>
            <w:r w:rsidRPr="00EB41CA">
              <w:rPr>
                <w:sz w:val="20"/>
                <w:szCs w:val="20"/>
                <w:lang w:val="it-IT"/>
              </w:rPr>
              <w:t xml:space="preserve"> </w:t>
            </w:r>
            <w:proofErr w:type="spellStart"/>
            <w:r w:rsidRPr="00EB41CA">
              <w:rPr>
                <w:sz w:val="20"/>
                <w:szCs w:val="20"/>
                <w:lang w:val="it-IT"/>
              </w:rPr>
              <w:t>izvajanja</w:t>
            </w:r>
            <w:proofErr w:type="spellEnd"/>
            <w:r w:rsidRPr="00EB41CA">
              <w:rPr>
                <w:sz w:val="20"/>
                <w:szCs w:val="20"/>
                <w:lang w:val="it-IT"/>
              </w:rPr>
              <w:t xml:space="preserve"> </w:t>
            </w:r>
            <w:proofErr w:type="spellStart"/>
            <w:r w:rsidRPr="00EB41CA">
              <w:rPr>
                <w:sz w:val="20"/>
                <w:szCs w:val="20"/>
                <w:lang w:val="it-IT"/>
              </w:rPr>
              <w:t>sevalne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(v </w:t>
            </w:r>
            <w:proofErr w:type="spellStart"/>
            <w:r w:rsidRPr="00EB41CA">
              <w:rPr>
                <w:sz w:val="20"/>
                <w:szCs w:val="20"/>
                <w:lang w:val="it-IT"/>
              </w:rPr>
              <w:t>nadaljnjem</w:t>
            </w:r>
            <w:proofErr w:type="spellEnd"/>
            <w:r w:rsidRPr="00EB41CA">
              <w:rPr>
                <w:sz w:val="20"/>
                <w:szCs w:val="20"/>
                <w:lang w:val="it-IT"/>
              </w:rPr>
              <w:t xml:space="preserve"> </w:t>
            </w:r>
            <w:proofErr w:type="spellStart"/>
            <w:r w:rsidRPr="00EB41CA">
              <w:rPr>
                <w:sz w:val="20"/>
                <w:szCs w:val="20"/>
                <w:lang w:val="it-IT"/>
              </w:rPr>
              <w:t>besedilu</w:t>
            </w:r>
            <w:proofErr w:type="spellEnd"/>
            <w:r w:rsidRPr="00EB41CA">
              <w:rPr>
                <w:sz w:val="20"/>
                <w:szCs w:val="20"/>
                <w:lang w:val="it-IT"/>
              </w:rPr>
              <w:t xml:space="preserve">: </w:t>
            </w:r>
            <w:proofErr w:type="spellStart"/>
            <w:r w:rsidRPr="00EB41CA">
              <w:rPr>
                <w:sz w:val="20"/>
                <w:szCs w:val="20"/>
                <w:lang w:val="it-IT"/>
              </w:rPr>
              <w:t>ocena</w:t>
            </w:r>
            <w:proofErr w:type="spellEnd"/>
            <w:r w:rsidRPr="00EB41CA">
              <w:rPr>
                <w:sz w:val="20"/>
                <w:szCs w:val="20"/>
                <w:lang w:val="it-IT"/>
              </w:rPr>
              <w:t xml:space="preserve"> </w:t>
            </w:r>
            <w:proofErr w:type="spellStart"/>
            <w:r w:rsidRPr="00EB41CA">
              <w:rPr>
                <w:sz w:val="20"/>
                <w:szCs w:val="20"/>
                <w:lang w:val="it-IT"/>
              </w:rPr>
              <w:t>upravičenosti</w:t>
            </w:r>
            <w:proofErr w:type="spellEnd"/>
            <w:r w:rsidRPr="00EB41CA">
              <w:rPr>
                <w:sz w:val="20"/>
                <w:szCs w:val="20"/>
                <w:lang w:val="it-IT"/>
              </w:rPr>
              <w:t xml:space="preserve">) in </w:t>
            </w:r>
            <w:proofErr w:type="spellStart"/>
            <w:r w:rsidRPr="00EB41CA">
              <w:rPr>
                <w:sz w:val="20"/>
                <w:szCs w:val="20"/>
                <w:lang w:val="it-IT"/>
              </w:rPr>
              <w:t>strokovno</w:t>
            </w:r>
            <w:proofErr w:type="spellEnd"/>
            <w:r w:rsidRPr="00EB41CA">
              <w:rPr>
                <w:sz w:val="20"/>
                <w:szCs w:val="20"/>
                <w:lang w:val="it-IT"/>
              </w:rPr>
              <w:t xml:space="preserve"> </w:t>
            </w:r>
            <w:proofErr w:type="spellStart"/>
            <w:r w:rsidRPr="00EB41CA">
              <w:rPr>
                <w:sz w:val="20"/>
                <w:szCs w:val="20"/>
                <w:lang w:val="it-IT"/>
              </w:rPr>
              <w:t>mnenje</w:t>
            </w:r>
            <w:proofErr w:type="spellEnd"/>
            <w:r w:rsidRPr="00EB41CA">
              <w:rPr>
                <w:sz w:val="20"/>
                <w:szCs w:val="20"/>
                <w:lang w:val="it-IT"/>
              </w:rPr>
              <w:t xml:space="preserve"> </w:t>
            </w:r>
            <w:proofErr w:type="spellStart"/>
            <w:r w:rsidRPr="00EB41CA">
              <w:rPr>
                <w:sz w:val="20"/>
                <w:szCs w:val="20"/>
                <w:lang w:val="it-IT"/>
              </w:rPr>
              <w:t>pooblaščenega</w:t>
            </w:r>
            <w:proofErr w:type="spellEnd"/>
            <w:r w:rsidRPr="00EB41CA">
              <w:rPr>
                <w:sz w:val="20"/>
                <w:szCs w:val="20"/>
                <w:lang w:val="it-IT"/>
              </w:rPr>
              <w:t xml:space="preserve"> </w:t>
            </w:r>
            <w:proofErr w:type="spellStart"/>
            <w:r w:rsidRPr="00EB41CA">
              <w:rPr>
                <w:sz w:val="20"/>
                <w:szCs w:val="20"/>
                <w:lang w:val="it-IT"/>
              </w:rPr>
              <w:t>izvedenca</w:t>
            </w:r>
            <w:proofErr w:type="spellEnd"/>
            <w:r w:rsidRPr="00EB41CA">
              <w:rPr>
                <w:sz w:val="20"/>
                <w:szCs w:val="20"/>
                <w:lang w:val="it-IT"/>
              </w:rPr>
              <w:t xml:space="preserve"> za </w:t>
            </w:r>
            <w:proofErr w:type="spellStart"/>
            <w:r w:rsidRPr="00EB41CA">
              <w:rPr>
                <w:sz w:val="20"/>
                <w:szCs w:val="20"/>
                <w:lang w:val="it-IT"/>
              </w:rPr>
              <w:t>varstvo</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w:t>
            </w:r>
            <w:r w:rsidRPr="00EB41CA">
              <w:rPr>
                <w:lang w:val="it-IT"/>
              </w:rPr>
              <w:t xml:space="preserve"> </w:t>
            </w:r>
            <w:r w:rsidRPr="00EB41CA">
              <w:rPr>
                <w:sz w:val="20"/>
                <w:szCs w:val="20"/>
                <w:lang w:val="it-IT"/>
              </w:rPr>
              <w:t xml:space="preserve">Za </w:t>
            </w:r>
            <w:proofErr w:type="spellStart"/>
            <w:r w:rsidRPr="00EB41CA">
              <w:rPr>
                <w:sz w:val="20"/>
                <w:szCs w:val="20"/>
                <w:lang w:val="it-IT"/>
              </w:rPr>
              <w:t>dejavnosti</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w:t>
            </w:r>
            <w:proofErr w:type="spellStart"/>
            <w:r w:rsidRPr="00EB41CA">
              <w:rPr>
                <w:sz w:val="20"/>
                <w:szCs w:val="20"/>
                <w:lang w:val="it-IT"/>
              </w:rPr>
              <w:t>vključujejo</w:t>
            </w:r>
            <w:proofErr w:type="spellEnd"/>
            <w:r w:rsidRPr="00EB41CA">
              <w:rPr>
                <w:sz w:val="20"/>
                <w:szCs w:val="20"/>
                <w:lang w:val="it-IT"/>
              </w:rPr>
              <w:t xml:space="preserve"> </w:t>
            </w:r>
            <w:proofErr w:type="spellStart"/>
            <w:r w:rsidRPr="00EB41CA">
              <w:rPr>
                <w:sz w:val="20"/>
                <w:szCs w:val="20"/>
                <w:lang w:val="it-IT"/>
              </w:rPr>
              <w:t>izpostavljenosti</w:t>
            </w:r>
            <w:proofErr w:type="spellEnd"/>
            <w:r w:rsidRPr="00EB41CA">
              <w:rPr>
                <w:sz w:val="20"/>
                <w:szCs w:val="20"/>
                <w:lang w:val="it-IT"/>
              </w:rPr>
              <w:t xml:space="preserve"> v </w:t>
            </w:r>
            <w:proofErr w:type="spellStart"/>
            <w:r w:rsidRPr="00EB41CA">
              <w:rPr>
                <w:sz w:val="20"/>
                <w:szCs w:val="20"/>
                <w:lang w:val="it-IT"/>
              </w:rPr>
              <w:t>zdravstvene</w:t>
            </w:r>
            <w:proofErr w:type="spellEnd"/>
            <w:r w:rsidRPr="00EB41CA">
              <w:rPr>
                <w:sz w:val="20"/>
                <w:szCs w:val="20"/>
                <w:lang w:val="it-IT"/>
              </w:rPr>
              <w:t xml:space="preserve"> </w:t>
            </w:r>
            <w:proofErr w:type="spellStart"/>
            <w:r w:rsidRPr="00EB41CA">
              <w:rPr>
                <w:sz w:val="20"/>
                <w:szCs w:val="20"/>
                <w:lang w:val="it-IT"/>
              </w:rPr>
              <w:t>namene</w:t>
            </w:r>
            <w:proofErr w:type="spellEnd"/>
            <w:r w:rsidRPr="00EB41CA">
              <w:rPr>
                <w:sz w:val="20"/>
                <w:szCs w:val="20"/>
                <w:lang w:val="it-IT"/>
              </w:rPr>
              <w:t xml:space="preserve"> in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slikanju</w:t>
            </w:r>
            <w:proofErr w:type="spellEnd"/>
            <w:r w:rsidRPr="00EB41CA">
              <w:rPr>
                <w:sz w:val="20"/>
                <w:szCs w:val="20"/>
                <w:lang w:val="it-IT"/>
              </w:rPr>
              <w:t xml:space="preserve"> v </w:t>
            </w:r>
            <w:proofErr w:type="spellStart"/>
            <w:r w:rsidRPr="00EB41CA">
              <w:rPr>
                <w:sz w:val="20"/>
                <w:szCs w:val="20"/>
                <w:lang w:val="it-IT"/>
              </w:rPr>
              <w:t>nemedicinske</w:t>
            </w:r>
            <w:proofErr w:type="spellEnd"/>
            <w:r w:rsidRPr="00EB41CA">
              <w:rPr>
                <w:sz w:val="20"/>
                <w:szCs w:val="20"/>
                <w:lang w:val="it-IT"/>
              </w:rPr>
              <w:t xml:space="preserve"> </w:t>
            </w:r>
            <w:proofErr w:type="spellStart"/>
            <w:r w:rsidRPr="00EB41CA">
              <w:rPr>
                <w:sz w:val="20"/>
                <w:szCs w:val="20"/>
                <w:lang w:val="it-IT"/>
              </w:rPr>
              <w:t>namene</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kateri</w:t>
            </w:r>
            <w:proofErr w:type="spellEnd"/>
            <w:r w:rsidRPr="00EB41CA">
              <w:rPr>
                <w:sz w:val="20"/>
                <w:szCs w:val="20"/>
                <w:lang w:val="it-IT"/>
              </w:rPr>
              <w:t xml:space="preserve"> se </w:t>
            </w:r>
            <w:proofErr w:type="spellStart"/>
            <w:r w:rsidRPr="00EB41CA">
              <w:rPr>
                <w:sz w:val="20"/>
                <w:szCs w:val="20"/>
                <w:lang w:val="it-IT"/>
              </w:rPr>
              <w:t>uporablja</w:t>
            </w:r>
            <w:proofErr w:type="spellEnd"/>
            <w:r w:rsidRPr="00EB41CA">
              <w:rPr>
                <w:sz w:val="20"/>
                <w:szCs w:val="20"/>
                <w:lang w:val="it-IT"/>
              </w:rPr>
              <w:t xml:space="preserve"> </w:t>
            </w:r>
            <w:proofErr w:type="spellStart"/>
            <w:r w:rsidRPr="00EB41CA">
              <w:rPr>
                <w:sz w:val="20"/>
                <w:szCs w:val="20"/>
                <w:lang w:val="it-IT"/>
              </w:rPr>
              <w:t>medicinska</w:t>
            </w:r>
            <w:proofErr w:type="spellEnd"/>
            <w:r w:rsidRPr="00EB41CA">
              <w:rPr>
                <w:sz w:val="20"/>
                <w:szCs w:val="20"/>
                <w:lang w:val="it-IT"/>
              </w:rPr>
              <w:t xml:space="preserve"> </w:t>
            </w:r>
            <w:proofErr w:type="spellStart"/>
            <w:r w:rsidRPr="00EB41CA">
              <w:rPr>
                <w:sz w:val="20"/>
                <w:szCs w:val="20"/>
                <w:lang w:val="it-IT"/>
              </w:rPr>
              <w:t>radiološka</w:t>
            </w:r>
            <w:proofErr w:type="spellEnd"/>
            <w:r w:rsidRPr="00EB41CA">
              <w:rPr>
                <w:sz w:val="20"/>
                <w:szCs w:val="20"/>
                <w:lang w:val="it-IT"/>
              </w:rPr>
              <w:t xml:space="preserve"> </w:t>
            </w:r>
            <w:proofErr w:type="spellStart"/>
            <w:r w:rsidRPr="00EB41CA">
              <w:rPr>
                <w:sz w:val="20"/>
                <w:szCs w:val="20"/>
                <w:lang w:val="it-IT"/>
              </w:rPr>
              <w:t>oprema</w:t>
            </w:r>
            <w:proofErr w:type="spellEnd"/>
            <w:r w:rsidRPr="00EB41CA">
              <w:rPr>
                <w:sz w:val="20"/>
                <w:szCs w:val="20"/>
                <w:lang w:val="it-IT"/>
              </w:rPr>
              <w:t xml:space="preserve">, je </w:t>
            </w:r>
            <w:proofErr w:type="spellStart"/>
            <w:r w:rsidRPr="00EB41CA">
              <w:rPr>
                <w:sz w:val="20"/>
                <w:szCs w:val="20"/>
                <w:lang w:val="it-IT"/>
              </w:rPr>
              <w:t>treba</w:t>
            </w:r>
            <w:proofErr w:type="spellEnd"/>
            <w:r w:rsidRPr="00EB41CA">
              <w:rPr>
                <w:sz w:val="20"/>
                <w:szCs w:val="20"/>
                <w:lang w:val="it-IT"/>
              </w:rPr>
              <w:t xml:space="preserve"> </w:t>
            </w:r>
            <w:proofErr w:type="spellStart"/>
            <w:r w:rsidRPr="00EB41CA">
              <w:rPr>
                <w:sz w:val="20"/>
                <w:szCs w:val="20"/>
                <w:lang w:val="it-IT"/>
              </w:rPr>
              <w:t>vlogi</w:t>
            </w:r>
            <w:proofErr w:type="spellEnd"/>
            <w:r w:rsidRPr="00EB41CA">
              <w:rPr>
                <w:sz w:val="20"/>
                <w:szCs w:val="20"/>
                <w:lang w:val="it-IT"/>
              </w:rPr>
              <w:t xml:space="preserve"> </w:t>
            </w:r>
            <w:proofErr w:type="spellStart"/>
            <w:r w:rsidRPr="00EB41CA">
              <w:rPr>
                <w:sz w:val="20"/>
                <w:szCs w:val="20"/>
                <w:lang w:val="it-IT"/>
              </w:rPr>
              <w:t>priložiti</w:t>
            </w:r>
            <w:proofErr w:type="spellEnd"/>
            <w:r w:rsidRPr="00EB41CA">
              <w:rPr>
                <w:sz w:val="20"/>
                <w:szCs w:val="20"/>
                <w:lang w:val="it-IT"/>
              </w:rPr>
              <w:t xml:space="preserve"> </w:t>
            </w:r>
            <w:proofErr w:type="spellStart"/>
            <w:r w:rsidRPr="00EB41CA">
              <w:rPr>
                <w:sz w:val="20"/>
                <w:szCs w:val="20"/>
                <w:lang w:val="it-IT"/>
              </w:rPr>
              <w:t>tudi</w:t>
            </w:r>
            <w:proofErr w:type="spellEnd"/>
            <w:r w:rsidRPr="00EB41CA">
              <w:rPr>
                <w:sz w:val="20"/>
                <w:szCs w:val="20"/>
                <w:lang w:val="it-IT"/>
              </w:rPr>
              <w:t xml:space="preserve"> </w:t>
            </w:r>
            <w:proofErr w:type="spellStart"/>
            <w:r w:rsidRPr="00EB41CA">
              <w:rPr>
                <w:sz w:val="20"/>
                <w:szCs w:val="20"/>
                <w:lang w:val="it-IT"/>
              </w:rPr>
              <w:t>strokovno</w:t>
            </w:r>
            <w:proofErr w:type="spellEnd"/>
            <w:r w:rsidRPr="00EB41CA">
              <w:rPr>
                <w:sz w:val="20"/>
                <w:szCs w:val="20"/>
                <w:lang w:val="it-IT"/>
              </w:rPr>
              <w:t xml:space="preserve"> </w:t>
            </w:r>
            <w:proofErr w:type="spellStart"/>
            <w:r w:rsidRPr="00EB41CA">
              <w:rPr>
                <w:sz w:val="20"/>
                <w:szCs w:val="20"/>
                <w:lang w:val="it-IT"/>
              </w:rPr>
              <w:t>mnenje</w:t>
            </w:r>
            <w:proofErr w:type="spellEnd"/>
            <w:r w:rsidRPr="00EB41CA">
              <w:rPr>
                <w:sz w:val="20"/>
                <w:szCs w:val="20"/>
                <w:lang w:val="it-IT"/>
              </w:rPr>
              <w:t xml:space="preserve"> </w:t>
            </w:r>
            <w:proofErr w:type="spellStart"/>
            <w:r w:rsidRPr="00EB41CA">
              <w:rPr>
                <w:sz w:val="20"/>
                <w:szCs w:val="20"/>
                <w:lang w:val="it-IT"/>
              </w:rPr>
              <w:t>pooblaščenega</w:t>
            </w:r>
            <w:proofErr w:type="spellEnd"/>
            <w:r w:rsidRPr="00EB41CA">
              <w:rPr>
                <w:sz w:val="20"/>
                <w:szCs w:val="20"/>
                <w:lang w:val="it-IT"/>
              </w:rPr>
              <w:t xml:space="preserve"> </w:t>
            </w:r>
            <w:proofErr w:type="spellStart"/>
            <w:r w:rsidRPr="00EB41CA">
              <w:rPr>
                <w:sz w:val="20"/>
                <w:szCs w:val="20"/>
                <w:lang w:val="it-IT"/>
              </w:rPr>
              <w:t>izvedenca</w:t>
            </w:r>
            <w:proofErr w:type="spellEnd"/>
            <w:r w:rsidRPr="00EB41CA">
              <w:rPr>
                <w:sz w:val="20"/>
                <w:szCs w:val="20"/>
                <w:lang w:val="it-IT"/>
              </w:rPr>
              <w:t xml:space="preserve"> </w:t>
            </w:r>
            <w:proofErr w:type="spellStart"/>
            <w:r w:rsidRPr="00EB41CA">
              <w:rPr>
                <w:sz w:val="20"/>
                <w:szCs w:val="20"/>
                <w:lang w:val="it-IT"/>
              </w:rPr>
              <w:t>medicinske</w:t>
            </w:r>
            <w:proofErr w:type="spellEnd"/>
            <w:r w:rsidRPr="00EB41CA">
              <w:rPr>
                <w:sz w:val="20"/>
                <w:szCs w:val="20"/>
                <w:lang w:val="it-IT"/>
              </w:rPr>
              <w:t xml:space="preserve"> </w:t>
            </w:r>
            <w:proofErr w:type="spellStart"/>
            <w:r w:rsidRPr="00EB41CA">
              <w:rPr>
                <w:sz w:val="20"/>
                <w:szCs w:val="20"/>
                <w:lang w:val="it-IT"/>
              </w:rPr>
              <w:t>fizike</w:t>
            </w:r>
            <w:proofErr w:type="spellEnd"/>
            <w:r w:rsidRPr="00EB41CA">
              <w:rPr>
                <w:sz w:val="20"/>
                <w:szCs w:val="20"/>
                <w:lang w:val="it-IT"/>
              </w:rPr>
              <w:t>.</w:t>
            </w:r>
          </w:p>
        </w:tc>
        <w:tc>
          <w:tcPr>
            <w:tcW w:w="1413" w:type="dxa"/>
          </w:tcPr>
          <w:p w14:paraId="2BCF16DA" w14:textId="77777777" w:rsidR="00DA7544" w:rsidRPr="00EB41CA" w:rsidRDefault="00DA7544" w:rsidP="00EB41CA">
            <w:pPr>
              <w:rPr>
                <w:sz w:val="20"/>
                <w:szCs w:val="20"/>
                <w:lang w:val="sl-SI"/>
              </w:rPr>
            </w:pPr>
          </w:p>
        </w:tc>
        <w:tc>
          <w:tcPr>
            <w:tcW w:w="1139" w:type="dxa"/>
          </w:tcPr>
          <w:p w14:paraId="42AC67B0"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7EAD2735" w14:textId="77777777" w:rsidTr="00D70278">
        <w:tc>
          <w:tcPr>
            <w:tcW w:w="5953" w:type="dxa"/>
          </w:tcPr>
          <w:p w14:paraId="425719D9" w14:textId="1C17967E"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consider a review of existing classes or types of practices with regard to their justification whenever there is new and important evidence about their efficacy or potential consequences or new and important information about other techniques and technologies.</w:t>
            </w:r>
          </w:p>
        </w:tc>
        <w:tc>
          <w:tcPr>
            <w:tcW w:w="6521" w:type="dxa"/>
          </w:tcPr>
          <w:p w14:paraId="228778C5" w14:textId="527A2F0A" w:rsidR="00DA7544" w:rsidRPr="00EB41CA" w:rsidRDefault="00DA7544" w:rsidP="00EB41CA">
            <w:pPr>
              <w:rPr>
                <w:b/>
                <w:sz w:val="20"/>
                <w:szCs w:val="20"/>
                <w:lang w:val="sl-SI"/>
              </w:rPr>
            </w:pPr>
            <w:r w:rsidRPr="00EB41CA">
              <w:rPr>
                <w:b/>
                <w:sz w:val="20"/>
                <w:szCs w:val="20"/>
                <w:lang w:val="sl-SI"/>
              </w:rPr>
              <w:t>ZVISJV-1, 32. člen (</w:t>
            </w:r>
            <w:proofErr w:type="spellStart"/>
            <w:r w:rsidRPr="00EB41CA">
              <w:rPr>
                <w:b/>
                <w:bCs/>
                <w:sz w:val="20"/>
                <w:szCs w:val="20"/>
              </w:rPr>
              <w:t>ocena</w:t>
            </w:r>
            <w:proofErr w:type="spellEnd"/>
            <w:r w:rsidRPr="00EB41CA">
              <w:rPr>
                <w:b/>
                <w:bCs/>
                <w:sz w:val="20"/>
                <w:szCs w:val="20"/>
              </w:rPr>
              <w:t xml:space="preserve"> </w:t>
            </w:r>
            <w:proofErr w:type="spellStart"/>
            <w:r w:rsidRPr="00EB41CA">
              <w:rPr>
                <w:b/>
                <w:bCs/>
                <w:sz w:val="20"/>
                <w:szCs w:val="20"/>
              </w:rPr>
              <w:t>upravičenosti</w:t>
            </w:r>
            <w:proofErr w:type="spellEnd"/>
            <w:r w:rsidRPr="00EB41CA">
              <w:rPr>
                <w:b/>
                <w:bCs/>
                <w:sz w:val="20"/>
                <w:szCs w:val="20"/>
              </w:rPr>
              <w:t xml:space="preserve"> </w:t>
            </w:r>
            <w:proofErr w:type="spellStart"/>
            <w:r w:rsidRPr="00EB41CA">
              <w:rPr>
                <w:b/>
                <w:bCs/>
                <w:sz w:val="20"/>
                <w:szCs w:val="20"/>
              </w:rPr>
              <w:t>izvajanja</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4230D65D" w14:textId="09A25C66" w:rsidR="00DA7544" w:rsidRPr="00EB41CA" w:rsidRDefault="00DA7544" w:rsidP="00EB41CA">
            <w:pPr>
              <w:rPr>
                <w:sz w:val="20"/>
                <w:szCs w:val="20"/>
                <w:lang w:val="sl-SI"/>
              </w:rPr>
            </w:pPr>
            <w:r w:rsidRPr="00EB41CA">
              <w:rPr>
                <w:sz w:val="20"/>
                <w:szCs w:val="20"/>
                <w:lang w:val="sl-SI"/>
              </w:rPr>
              <w:t>(2) Pristojni organ lahko zahteva izdelavo ocene upravičenosti in strokovno mnenje pooblaščenega izvedenca varstva pred sevanji tudi za izdajo dovoljenja za izvajanje že uveljavljenih sevalnih dejavnosti ali uporabo že preskušenih virov sevanja, če ima nove</w:t>
            </w:r>
            <w:r w:rsidR="0034072F" w:rsidRPr="00EB41CA">
              <w:rPr>
                <w:sz w:val="20"/>
                <w:szCs w:val="20"/>
                <w:lang w:val="sl-SI"/>
              </w:rPr>
              <w:t xml:space="preserve"> </w:t>
            </w:r>
            <w:r w:rsidRPr="00EB41CA">
              <w:rPr>
                <w:sz w:val="20"/>
                <w:szCs w:val="20"/>
                <w:lang w:val="sl-SI"/>
              </w:rPr>
              <w:t>pomembne dokaze o njihovih učinkih ali posledicah.</w:t>
            </w:r>
          </w:p>
        </w:tc>
        <w:tc>
          <w:tcPr>
            <w:tcW w:w="1413" w:type="dxa"/>
          </w:tcPr>
          <w:p w14:paraId="669C7B7C" w14:textId="77777777" w:rsidR="00DA7544" w:rsidRPr="00EB41CA" w:rsidRDefault="00DA7544" w:rsidP="00EB41CA">
            <w:pPr>
              <w:rPr>
                <w:sz w:val="20"/>
                <w:szCs w:val="20"/>
                <w:lang w:val="sl-SI"/>
              </w:rPr>
            </w:pPr>
          </w:p>
        </w:tc>
        <w:tc>
          <w:tcPr>
            <w:tcW w:w="1139" w:type="dxa"/>
          </w:tcPr>
          <w:p w14:paraId="1C3A2BC0"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0E902753" w14:textId="77777777" w:rsidTr="00D70278">
        <w:tc>
          <w:tcPr>
            <w:tcW w:w="5953" w:type="dxa"/>
          </w:tcPr>
          <w:p w14:paraId="53C620E0" w14:textId="2CC3EA78" w:rsidR="00DA7544" w:rsidRPr="00EB41CA" w:rsidRDefault="00DA7544" w:rsidP="00EB41CA">
            <w:pPr>
              <w:rPr>
                <w:noProof/>
                <w:sz w:val="20"/>
                <w:szCs w:val="20"/>
              </w:rPr>
            </w:pPr>
            <w:r w:rsidRPr="00EB41CA">
              <w:rPr>
                <w:noProof/>
                <w:sz w:val="20"/>
                <w:szCs w:val="20"/>
              </w:rPr>
              <w:lastRenderedPageBreak/>
              <w:t>3.</w:t>
            </w:r>
            <w:r w:rsidR="0034072F" w:rsidRPr="00EB41CA">
              <w:rPr>
                <w:noProof/>
                <w:sz w:val="20"/>
                <w:szCs w:val="20"/>
              </w:rPr>
              <w:t xml:space="preserve"> </w:t>
            </w:r>
            <w:r w:rsidRPr="00EB41CA">
              <w:rPr>
                <w:noProof/>
                <w:sz w:val="20"/>
                <w:szCs w:val="20"/>
              </w:rPr>
              <w:t>Practices involving occupational and public exposures shall be justified as a class or type of practice, taking into account both categories of exposures.</w:t>
            </w:r>
          </w:p>
        </w:tc>
        <w:tc>
          <w:tcPr>
            <w:tcW w:w="6521" w:type="dxa"/>
          </w:tcPr>
          <w:p w14:paraId="72E81EB1" w14:textId="04D5C1D0" w:rsidR="00DA7544" w:rsidRPr="00EB41CA" w:rsidRDefault="00DA7544" w:rsidP="00EB41CA">
            <w:pPr>
              <w:rPr>
                <w:b/>
                <w:sz w:val="20"/>
                <w:szCs w:val="20"/>
                <w:lang w:val="sl-SI"/>
              </w:rPr>
            </w:pPr>
            <w:r w:rsidRPr="00EB41CA">
              <w:rPr>
                <w:b/>
                <w:sz w:val="20"/>
                <w:szCs w:val="20"/>
                <w:lang w:val="sl-SI"/>
              </w:rPr>
              <w:t>ZVISJV-1, 32. člen (</w:t>
            </w:r>
            <w:proofErr w:type="spellStart"/>
            <w:r w:rsidRPr="00EB41CA">
              <w:rPr>
                <w:b/>
                <w:bCs/>
                <w:sz w:val="20"/>
                <w:szCs w:val="20"/>
              </w:rPr>
              <w:t>ocena</w:t>
            </w:r>
            <w:proofErr w:type="spellEnd"/>
            <w:r w:rsidRPr="00EB41CA">
              <w:rPr>
                <w:b/>
                <w:bCs/>
                <w:sz w:val="20"/>
                <w:szCs w:val="20"/>
              </w:rPr>
              <w:t xml:space="preserve"> </w:t>
            </w:r>
            <w:proofErr w:type="spellStart"/>
            <w:r w:rsidRPr="00EB41CA">
              <w:rPr>
                <w:b/>
                <w:bCs/>
                <w:sz w:val="20"/>
                <w:szCs w:val="20"/>
              </w:rPr>
              <w:t>upravičenosti</w:t>
            </w:r>
            <w:proofErr w:type="spellEnd"/>
            <w:r w:rsidRPr="00EB41CA">
              <w:rPr>
                <w:b/>
                <w:bCs/>
                <w:sz w:val="20"/>
                <w:szCs w:val="20"/>
              </w:rPr>
              <w:t xml:space="preserve"> </w:t>
            </w:r>
            <w:proofErr w:type="spellStart"/>
            <w:r w:rsidRPr="00EB41CA">
              <w:rPr>
                <w:b/>
                <w:bCs/>
                <w:sz w:val="20"/>
                <w:szCs w:val="20"/>
              </w:rPr>
              <w:t>izvajanja</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4DEE6D07" w14:textId="3FD72497" w:rsidR="00DA7544" w:rsidRPr="00EB41CA" w:rsidRDefault="00DA7544" w:rsidP="00EB41CA">
            <w:pPr>
              <w:rPr>
                <w:sz w:val="20"/>
                <w:szCs w:val="20"/>
                <w:lang w:val="sl-SI"/>
              </w:rPr>
            </w:pPr>
            <w:r w:rsidRPr="00EB41CA">
              <w:rPr>
                <w:sz w:val="20"/>
                <w:szCs w:val="20"/>
                <w:lang w:val="sl-SI"/>
              </w:rPr>
              <w:t>(3) Pri izdelavi ocene upravičenosti iz prvega in drugega odstavka tega člena je za dejavnosti, ki vsebujejo poklicno izpostavljenost in izpostavljenost prebivalcev, treba upoštevati obe ti dve vrsti izpostavljenosti.</w:t>
            </w:r>
          </w:p>
        </w:tc>
        <w:tc>
          <w:tcPr>
            <w:tcW w:w="1413" w:type="dxa"/>
          </w:tcPr>
          <w:p w14:paraId="4ED981C7" w14:textId="77777777" w:rsidR="00DA7544" w:rsidRPr="00EB41CA" w:rsidRDefault="00DA7544" w:rsidP="00EB41CA">
            <w:pPr>
              <w:rPr>
                <w:sz w:val="20"/>
                <w:szCs w:val="20"/>
                <w:lang w:val="sl-SI"/>
              </w:rPr>
            </w:pPr>
          </w:p>
        </w:tc>
        <w:tc>
          <w:tcPr>
            <w:tcW w:w="1139" w:type="dxa"/>
          </w:tcPr>
          <w:p w14:paraId="0954A023"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3AFD4A97" w14:textId="77777777" w:rsidTr="00D70278">
        <w:tc>
          <w:tcPr>
            <w:tcW w:w="5953" w:type="dxa"/>
          </w:tcPr>
          <w:p w14:paraId="4B414F01" w14:textId="67333E20" w:rsidR="00DA7544" w:rsidRPr="00EB41CA" w:rsidRDefault="00DA7544" w:rsidP="00EB41CA">
            <w:pPr>
              <w:rPr>
                <w:iCs/>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Practices involving medical exposure shall be justified both as a class or type of practice, taking into account medical and, where relevant, associated occupational and public exposures, and at the level of each individual medical exposure as specified in Article 55.</w:t>
            </w:r>
          </w:p>
        </w:tc>
        <w:tc>
          <w:tcPr>
            <w:tcW w:w="6521" w:type="dxa"/>
          </w:tcPr>
          <w:p w14:paraId="2380A784" w14:textId="23F4939A" w:rsidR="00DA7544" w:rsidRPr="00EB41CA" w:rsidRDefault="00DA7544" w:rsidP="00EB41CA">
            <w:pPr>
              <w:rPr>
                <w:b/>
                <w:sz w:val="20"/>
                <w:szCs w:val="20"/>
                <w:lang w:val="sl-SI"/>
              </w:rPr>
            </w:pPr>
            <w:r w:rsidRPr="00EB41CA">
              <w:rPr>
                <w:b/>
                <w:sz w:val="20"/>
                <w:szCs w:val="20"/>
                <w:lang w:val="sl-SI"/>
              </w:rPr>
              <w:t>ZVISJV-1, 32. člen (ocena upravičenosti izvajanja sevalne dejavnosti)</w:t>
            </w:r>
          </w:p>
          <w:p w14:paraId="19A737BD" w14:textId="102A30DF" w:rsidR="00DA7544" w:rsidRPr="00EB41CA" w:rsidRDefault="00DA7544" w:rsidP="00EB41CA">
            <w:pPr>
              <w:rPr>
                <w:color w:val="00B050"/>
                <w:sz w:val="20"/>
                <w:szCs w:val="20"/>
                <w:lang w:val="sl-SI"/>
              </w:rPr>
            </w:pPr>
            <w:r w:rsidRPr="00EB41CA">
              <w:rPr>
                <w:sz w:val="20"/>
                <w:szCs w:val="20"/>
                <w:lang w:val="sl-SI"/>
              </w:rPr>
              <w:t>(4) Pri izdelavi ocene upravičenosti iz prvega in drugega odstavka tega člena je treba za dejavnosti, ki vključujejo izpostavljenosti v zdravstvene namene, upoštevati izpostavljenost pacientov zaradi radioloških posegov, če je potrebno, pa tudi poklicno izpostavljenost in izpostavljenost prebivalstva. Poleg tega mora biti vsak radiološki poseg upravičen posamezno, kot je določeno v 75. členu tega zakona.</w:t>
            </w:r>
          </w:p>
        </w:tc>
        <w:tc>
          <w:tcPr>
            <w:tcW w:w="1413" w:type="dxa"/>
          </w:tcPr>
          <w:p w14:paraId="3F121DC2" w14:textId="77777777" w:rsidR="00DA7544" w:rsidRPr="00EB41CA" w:rsidRDefault="00DA7544" w:rsidP="00EB41CA">
            <w:pPr>
              <w:rPr>
                <w:sz w:val="20"/>
                <w:szCs w:val="20"/>
                <w:lang w:val="sl-SI"/>
              </w:rPr>
            </w:pPr>
          </w:p>
        </w:tc>
        <w:tc>
          <w:tcPr>
            <w:tcW w:w="1139" w:type="dxa"/>
          </w:tcPr>
          <w:p w14:paraId="350C7BFC"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7101404B" w14:textId="77777777" w:rsidTr="00D70278">
        <w:tc>
          <w:tcPr>
            <w:tcW w:w="5953" w:type="dxa"/>
          </w:tcPr>
          <w:p w14:paraId="222346BE" w14:textId="77777777" w:rsidR="00DA7544" w:rsidRPr="00EB41CA" w:rsidRDefault="00DA7544" w:rsidP="00EB41CA">
            <w:pPr>
              <w:rPr>
                <w:b/>
                <w:iCs/>
                <w:noProof/>
                <w:sz w:val="20"/>
                <w:szCs w:val="20"/>
              </w:rPr>
            </w:pPr>
            <w:r w:rsidRPr="00EB41CA">
              <w:rPr>
                <w:b/>
                <w:iCs/>
                <w:noProof/>
                <w:sz w:val="20"/>
                <w:szCs w:val="20"/>
              </w:rPr>
              <w:t>Article 20</w:t>
            </w:r>
          </w:p>
          <w:p w14:paraId="3E5DB03B" w14:textId="77777777" w:rsidR="00DA7544" w:rsidRPr="00EB41CA" w:rsidRDefault="00DA7544" w:rsidP="00EB41CA">
            <w:pPr>
              <w:rPr>
                <w:b/>
                <w:bCs/>
                <w:noProof/>
                <w:sz w:val="20"/>
                <w:szCs w:val="20"/>
              </w:rPr>
            </w:pPr>
            <w:r w:rsidRPr="00EB41CA">
              <w:rPr>
                <w:b/>
                <w:bCs/>
                <w:noProof/>
                <w:sz w:val="20"/>
                <w:szCs w:val="20"/>
              </w:rPr>
              <w:t>Practices involving consumer products</w:t>
            </w:r>
          </w:p>
          <w:p w14:paraId="2B3E8CAB" w14:textId="303D60EB"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require any undertaking intending to manufacture or import a consumer product for which the intended use is likely to be a new class or type of practice, to provide the competent authority with all relevant information, including that listed in Annex IV, Section A, so as to allow the implementation of the justification requirement in Article 19(1).</w:t>
            </w:r>
          </w:p>
        </w:tc>
        <w:tc>
          <w:tcPr>
            <w:tcW w:w="6521" w:type="dxa"/>
          </w:tcPr>
          <w:p w14:paraId="19A74FAB" w14:textId="165768E9" w:rsidR="00DA7544" w:rsidRPr="00EB41CA" w:rsidRDefault="00DA7544" w:rsidP="00EB41CA">
            <w:pPr>
              <w:rPr>
                <w:b/>
                <w:sz w:val="20"/>
                <w:szCs w:val="20"/>
              </w:rPr>
            </w:pPr>
            <w:r w:rsidRPr="00EB41CA">
              <w:rPr>
                <w:b/>
                <w:bCs/>
                <w:sz w:val="20"/>
                <w:szCs w:val="20"/>
              </w:rPr>
              <w:t xml:space="preserve">ZVISJV-1, 33. </w:t>
            </w:r>
            <w:proofErr w:type="spellStart"/>
            <w:r w:rsidRPr="00EB41CA">
              <w:rPr>
                <w:b/>
                <w:bCs/>
                <w:sz w:val="20"/>
                <w:szCs w:val="20"/>
              </w:rPr>
              <w:t>člen</w:t>
            </w:r>
            <w:proofErr w:type="spellEnd"/>
            <w:r w:rsidRPr="00EB41CA">
              <w:rPr>
                <w:b/>
                <w:bCs/>
                <w:sz w:val="20"/>
                <w:szCs w:val="20"/>
              </w:rPr>
              <w:t xml:space="preserve"> (</w:t>
            </w:r>
            <w:proofErr w:type="spellStart"/>
            <w:r w:rsidRPr="00EB41CA">
              <w:rPr>
                <w:b/>
                <w:bCs/>
                <w:sz w:val="20"/>
                <w:szCs w:val="20"/>
              </w:rPr>
              <w:t>upravičenost</w:t>
            </w:r>
            <w:proofErr w:type="spellEnd"/>
            <w:r w:rsidRPr="00EB41CA">
              <w:rPr>
                <w:b/>
                <w:bCs/>
                <w:sz w:val="20"/>
                <w:szCs w:val="20"/>
              </w:rPr>
              <w:t xml:space="preserve"> </w:t>
            </w:r>
            <w:proofErr w:type="spellStart"/>
            <w:r w:rsidRPr="00EB41CA">
              <w:rPr>
                <w:b/>
                <w:bCs/>
                <w:sz w:val="20"/>
                <w:szCs w:val="20"/>
              </w:rPr>
              <w:t>dejavnosti</w:t>
            </w:r>
            <w:proofErr w:type="spellEnd"/>
            <w:r w:rsidRPr="00EB41CA">
              <w:rPr>
                <w:b/>
                <w:bCs/>
                <w:sz w:val="20"/>
                <w:szCs w:val="20"/>
              </w:rPr>
              <w:t xml:space="preserve">, </w:t>
            </w:r>
            <w:proofErr w:type="spellStart"/>
            <w:r w:rsidRPr="00EB41CA">
              <w:rPr>
                <w:b/>
                <w:bCs/>
                <w:sz w:val="20"/>
                <w:szCs w:val="20"/>
              </w:rPr>
              <w:t>ki</w:t>
            </w:r>
            <w:proofErr w:type="spellEnd"/>
            <w:r w:rsidRPr="00EB41CA">
              <w:rPr>
                <w:b/>
                <w:bCs/>
                <w:sz w:val="20"/>
                <w:szCs w:val="20"/>
              </w:rPr>
              <w:t xml:space="preserve"> </w:t>
            </w:r>
            <w:proofErr w:type="spellStart"/>
            <w:r w:rsidRPr="00EB41CA">
              <w:rPr>
                <w:b/>
                <w:bCs/>
                <w:sz w:val="20"/>
                <w:szCs w:val="20"/>
              </w:rPr>
              <w:t>vključuje</w:t>
            </w:r>
            <w:proofErr w:type="spellEnd"/>
            <w:r w:rsidRPr="00EB41CA">
              <w:rPr>
                <w:b/>
                <w:bCs/>
                <w:sz w:val="20"/>
                <w:szCs w:val="20"/>
              </w:rPr>
              <w:t xml:space="preserve"> </w:t>
            </w:r>
            <w:proofErr w:type="spellStart"/>
            <w:r w:rsidRPr="00EB41CA">
              <w:rPr>
                <w:b/>
                <w:bCs/>
                <w:sz w:val="20"/>
                <w:szCs w:val="20"/>
              </w:rPr>
              <w:t>predmete</w:t>
            </w:r>
            <w:proofErr w:type="spellEnd"/>
            <w:r w:rsidRPr="00EB41CA">
              <w:rPr>
                <w:b/>
                <w:bCs/>
                <w:sz w:val="20"/>
                <w:szCs w:val="20"/>
              </w:rPr>
              <w:t xml:space="preserve"> </w:t>
            </w:r>
            <w:proofErr w:type="spellStart"/>
            <w:r w:rsidRPr="00EB41CA">
              <w:rPr>
                <w:b/>
                <w:bCs/>
                <w:sz w:val="20"/>
                <w:szCs w:val="20"/>
              </w:rPr>
              <w:t>splošne</w:t>
            </w:r>
            <w:proofErr w:type="spellEnd"/>
            <w:r w:rsidRPr="00EB41CA">
              <w:rPr>
                <w:b/>
                <w:bCs/>
                <w:sz w:val="20"/>
                <w:szCs w:val="20"/>
              </w:rPr>
              <w:t xml:space="preserve"> rabe</w:t>
            </w:r>
            <w:r w:rsidRPr="00EB41CA">
              <w:rPr>
                <w:b/>
                <w:sz w:val="20"/>
                <w:szCs w:val="20"/>
              </w:rPr>
              <w:t>)</w:t>
            </w:r>
          </w:p>
          <w:p w14:paraId="42A81AE7" w14:textId="781AAE7A" w:rsidR="00DA7544" w:rsidRPr="00EB41CA" w:rsidRDefault="00DA7544" w:rsidP="00EB41CA">
            <w:pPr>
              <w:rPr>
                <w:sz w:val="20"/>
                <w:szCs w:val="20"/>
              </w:rPr>
            </w:pPr>
            <w:r w:rsidRPr="00EB41CA">
              <w:rPr>
                <w:sz w:val="20"/>
                <w:szCs w:val="20"/>
              </w:rPr>
              <w:t xml:space="preserve">(1) </w:t>
            </w:r>
            <w:proofErr w:type="spellStart"/>
            <w:r w:rsidRPr="00EB41CA">
              <w:rPr>
                <w:sz w:val="20"/>
                <w:szCs w:val="20"/>
              </w:rPr>
              <w:t>Proizvajalec</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namerava</w:t>
            </w:r>
            <w:proofErr w:type="spellEnd"/>
            <w:r w:rsidRPr="00EB41CA">
              <w:rPr>
                <w:sz w:val="20"/>
                <w:szCs w:val="20"/>
              </w:rPr>
              <w:t xml:space="preserve"> </w:t>
            </w:r>
            <w:proofErr w:type="spellStart"/>
            <w:r w:rsidRPr="00EB41CA">
              <w:rPr>
                <w:sz w:val="20"/>
                <w:szCs w:val="20"/>
              </w:rPr>
              <w:t>proizvajati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uvoznik</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namerava</w:t>
            </w:r>
            <w:proofErr w:type="spellEnd"/>
            <w:r w:rsidRPr="00EB41CA">
              <w:rPr>
                <w:sz w:val="20"/>
                <w:szCs w:val="20"/>
              </w:rPr>
              <w:t xml:space="preserve"> </w:t>
            </w:r>
            <w:proofErr w:type="spellStart"/>
            <w:r w:rsidRPr="00EB41CA">
              <w:rPr>
                <w:sz w:val="20"/>
                <w:szCs w:val="20"/>
              </w:rPr>
              <w:t>uvažati</w:t>
            </w:r>
            <w:proofErr w:type="spellEnd"/>
            <w:r w:rsidRPr="00EB41CA">
              <w:rPr>
                <w:sz w:val="20"/>
                <w:szCs w:val="20"/>
              </w:rPr>
              <w:t xml:space="preserve"> </w:t>
            </w:r>
            <w:proofErr w:type="spellStart"/>
            <w:r w:rsidRPr="00EB41CA">
              <w:rPr>
                <w:sz w:val="20"/>
                <w:szCs w:val="20"/>
              </w:rPr>
              <w:t>predmete</w:t>
            </w:r>
            <w:proofErr w:type="spellEnd"/>
            <w:r w:rsidRPr="00EB41CA">
              <w:rPr>
                <w:sz w:val="20"/>
                <w:szCs w:val="20"/>
              </w:rPr>
              <w:t xml:space="preserve"> </w:t>
            </w:r>
            <w:proofErr w:type="spellStart"/>
            <w:r w:rsidRPr="00EB41CA">
              <w:rPr>
                <w:sz w:val="20"/>
                <w:szCs w:val="20"/>
              </w:rPr>
              <w:t>splošne</w:t>
            </w:r>
            <w:proofErr w:type="spellEnd"/>
            <w:r w:rsidRPr="00EB41CA">
              <w:rPr>
                <w:sz w:val="20"/>
                <w:szCs w:val="20"/>
              </w:rPr>
              <w:t xml:space="preserve"> rabe, </w:t>
            </w:r>
            <w:proofErr w:type="spellStart"/>
            <w:r w:rsidRPr="00EB41CA">
              <w:rPr>
                <w:sz w:val="20"/>
                <w:szCs w:val="20"/>
              </w:rPr>
              <w:t>katerih</w:t>
            </w:r>
            <w:proofErr w:type="spellEnd"/>
            <w:r w:rsidRPr="00EB41CA">
              <w:rPr>
                <w:sz w:val="20"/>
                <w:szCs w:val="20"/>
              </w:rPr>
              <w:t xml:space="preserve"> </w:t>
            </w:r>
            <w:proofErr w:type="spellStart"/>
            <w:r w:rsidRPr="00EB41CA">
              <w:rPr>
                <w:sz w:val="20"/>
                <w:szCs w:val="20"/>
              </w:rPr>
              <w:t>predvidena</w:t>
            </w:r>
            <w:proofErr w:type="spellEnd"/>
            <w:r w:rsidRPr="00EB41CA">
              <w:rPr>
                <w:sz w:val="20"/>
                <w:szCs w:val="20"/>
              </w:rPr>
              <w:t xml:space="preserve"> </w:t>
            </w:r>
            <w:proofErr w:type="spellStart"/>
            <w:r w:rsidRPr="00EB41CA">
              <w:rPr>
                <w:sz w:val="20"/>
                <w:szCs w:val="20"/>
              </w:rPr>
              <w:t>uporaba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pomeni</w:t>
            </w:r>
            <w:proofErr w:type="spellEnd"/>
            <w:r w:rsidRPr="00EB41CA">
              <w:rPr>
                <w:sz w:val="20"/>
                <w:szCs w:val="20"/>
              </w:rPr>
              <w:t xml:space="preserve"> novo </w:t>
            </w:r>
            <w:proofErr w:type="spellStart"/>
            <w:r w:rsidRPr="00EB41CA">
              <w:rPr>
                <w:sz w:val="20"/>
                <w:szCs w:val="20"/>
              </w:rPr>
              <w:t>vrsto</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mora </w:t>
            </w:r>
            <w:proofErr w:type="spellStart"/>
            <w:r w:rsidRPr="00EB41CA">
              <w:rPr>
                <w:sz w:val="20"/>
                <w:szCs w:val="20"/>
              </w:rPr>
              <w:t>organu</w:t>
            </w:r>
            <w:proofErr w:type="spellEnd"/>
            <w:r w:rsidRPr="00EB41CA">
              <w:rPr>
                <w:sz w:val="20"/>
                <w:szCs w:val="20"/>
              </w:rPr>
              <w:t xml:space="preserve">, </w:t>
            </w:r>
            <w:proofErr w:type="spellStart"/>
            <w:r w:rsidRPr="00EB41CA">
              <w:rPr>
                <w:sz w:val="20"/>
                <w:szCs w:val="20"/>
              </w:rPr>
              <w:t>pristojnemu</w:t>
            </w:r>
            <w:proofErr w:type="spellEnd"/>
            <w:r w:rsidRPr="00EB41CA">
              <w:rPr>
                <w:sz w:val="20"/>
                <w:szCs w:val="20"/>
              </w:rPr>
              <w:t xml:space="preserve"> za </w:t>
            </w:r>
            <w:proofErr w:type="spellStart"/>
            <w:r w:rsidRPr="00EB41CA">
              <w:rPr>
                <w:sz w:val="20"/>
                <w:szCs w:val="20"/>
              </w:rPr>
              <w:t>jedrsko</w:t>
            </w:r>
            <w:proofErr w:type="spellEnd"/>
            <w:r w:rsidRPr="00EB41CA">
              <w:rPr>
                <w:sz w:val="20"/>
                <w:szCs w:val="20"/>
              </w:rPr>
              <w:t xml:space="preserve"> </w:t>
            </w:r>
            <w:proofErr w:type="spellStart"/>
            <w:r w:rsidRPr="00EB41CA">
              <w:rPr>
                <w:sz w:val="20"/>
                <w:szCs w:val="20"/>
              </w:rPr>
              <w:t>varnost</w:t>
            </w:r>
            <w:proofErr w:type="spellEnd"/>
            <w:r w:rsidRPr="00EB41CA">
              <w:rPr>
                <w:sz w:val="20"/>
                <w:szCs w:val="20"/>
              </w:rPr>
              <w:t xml:space="preserve">, </w:t>
            </w:r>
            <w:proofErr w:type="spellStart"/>
            <w:r w:rsidRPr="00EB41CA">
              <w:rPr>
                <w:sz w:val="20"/>
                <w:szCs w:val="20"/>
              </w:rPr>
              <w:t>predložiti</w:t>
            </w:r>
            <w:proofErr w:type="spellEnd"/>
            <w:r w:rsidRPr="00EB41CA">
              <w:rPr>
                <w:sz w:val="20"/>
                <w:szCs w:val="20"/>
              </w:rPr>
              <w:t xml:space="preserve"> </w:t>
            </w:r>
            <w:proofErr w:type="spellStart"/>
            <w:r w:rsidRPr="00EB41CA">
              <w:rPr>
                <w:sz w:val="20"/>
                <w:szCs w:val="20"/>
              </w:rPr>
              <w:t>vlogo</w:t>
            </w:r>
            <w:proofErr w:type="spellEnd"/>
            <w:r w:rsidRPr="00EB41CA">
              <w:rPr>
                <w:sz w:val="20"/>
                <w:szCs w:val="20"/>
              </w:rPr>
              <w:t xml:space="preserve"> za </w:t>
            </w:r>
            <w:proofErr w:type="spellStart"/>
            <w:r w:rsidRPr="00EB41CA">
              <w:rPr>
                <w:sz w:val="20"/>
                <w:szCs w:val="20"/>
              </w:rPr>
              <w:t>odobritev</w:t>
            </w:r>
            <w:proofErr w:type="spellEnd"/>
            <w:r w:rsidRPr="00EB41CA">
              <w:rPr>
                <w:sz w:val="20"/>
                <w:szCs w:val="20"/>
              </w:rPr>
              <w:t xml:space="preserve"> </w:t>
            </w:r>
            <w:proofErr w:type="spellStart"/>
            <w:r w:rsidRPr="00EB41CA">
              <w:rPr>
                <w:sz w:val="20"/>
                <w:szCs w:val="20"/>
              </w:rPr>
              <w:t>te</w:t>
            </w:r>
            <w:proofErr w:type="spellEnd"/>
            <w:r w:rsidRPr="00EB41CA">
              <w:rPr>
                <w:sz w:val="20"/>
                <w:szCs w:val="20"/>
              </w:rPr>
              <w:t xml:space="preserve"> </w:t>
            </w:r>
            <w:proofErr w:type="spellStart"/>
            <w:r w:rsidRPr="00EB41CA">
              <w:rPr>
                <w:sz w:val="20"/>
                <w:szCs w:val="20"/>
              </w:rPr>
              <w:t>nameravane</w:t>
            </w:r>
            <w:proofErr w:type="spellEnd"/>
            <w:r w:rsidRPr="00EB41CA">
              <w:rPr>
                <w:sz w:val="20"/>
                <w:szCs w:val="20"/>
              </w:rPr>
              <w:t xml:space="preserve"> </w:t>
            </w:r>
            <w:proofErr w:type="spellStart"/>
            <w:r w:rsidRPr="00EB41CA">
              <w:rPr>
                <w:sz w:val="20"/>
                <w:szCs w:val="20"/>
              </w:rPr>
              <w:t>proizvodnje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uvoza</w:t>
            </w:r>
            <w:proofErr w:type="spellEnd"/>
            <w:r w:rsidRPr="00EB41CA">
              <w:rPr>
                <w:sz w:val="20"/>
                <w:szCs w:val="20"/>
              </w:rPr>
              <w:t>.</w:t>
            </w:r>
          </w:p>
          <w:p w14:paraId="461CEA35" w14:textId="77777777" w:rsidR="00DA7544" w:rsidRPr="00EB41CA" w:rsidRDefault="00DA7544" w:rsidP="00EB41CA">
            <w:pPr>
              <w:rPr>
                <w:sz w:val="20"/>
                <w:szCs w:val="20"/>
              </w:rPr>
            </w:pPr>
          </w:p>
          <w:p w14:paraId="06C01E41" w14:textId="6B1A3522" w:rsidR="00DA7544" w:rsidRPr="00EB41CA" w:rsidRDefault="00DA7544" w:rsidP="00EB41CA">
            <w:pPr>
              <w:rPr>
                <w:b/>
                <w:sz w:val="20"/>
                <w:szCs w:val="20"/>
              </w:rPr>
            </w:pPr>
            <w:r w:rsidRPr="00EB41CA">
              <w:rPr>
                <w:b/>
                <w:sz w:val="20"/>
                <w:szCs w:val="20"/>
              </w:rPr>
              <w:t xml:space="preserve">UV1, 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merila</w:t>
            </w:r>
            <w:proofErr w:type="spellEnd"/>
            <w:r w:rsidRPr="00EB41CA">
              <w:rPr>
                <w:b/>
                <w:sz w:val="20"/>
                <w:szCs w:val="20"/>
              </w:rPr>
              <w:t xml:space="preserve"> </w:t>
            </w:r>
            <w:proofErr w:type="spellStart"/>
            <w:r w:rsidRPr="00EB41CA">
              <w:rPr>
                <w:b/>
                <w:sz w:val="20"/>
                <w:szCs w:val="20"/>
              </w:rPr>
              <w:t>sprejemljivosti</w:t>
            </w:r>
            <w:proofErr w:type="spellEnd"/>
            <w:r w:rsidRPr="00EB41CA">
              <w:rPr>
                <w:b/>
                <w:sz w:val="20"/>
                <w:szCs w:val="20"/>
              </w:rPr>
              <w:t xml:space="preserve"> za </w:t>
            </w:r>
            <w:proofErr w:type="spellStart"/>
            <w:r w:rsidRPr="00EB41CA">
              <w:rPr>
                <w:b/>
                <w:sz w:val="20"/>
                <w:szCs w:val="20"/>
              </w:rPr>
              <w:t>uporabo</w:t>
            </w:r>
            <w:proofErr w:type="spellEnd"/>
            <w:r w:rsidRPr="00EB41CA">
              <w:rPr>
                <w:b/>
                <w:sz w:val="20"/>
                <w:szCs w:val="20"/>
              </w:rPr>
              <w:t xml:space="preserve"> </w:t>
            </w:r>
            <w:proofErr w:type="spellStart"/>
            <w:r w:rsidRPr="00EB41CA">
              <w:rPr>
                <w:b/>
                <w:sz w:val="20"/>
                <w:szCs w:val="20"/>
              </w:rPr>
              <w:t>predmetov</w:t>
            </w:r>
            <w:proofErr w:type="spellEnd"/>
            <w:r w:rsidRPr="00EB41CA">
              <w:rPr>
                <w:b/>
                <w:sz w:val="20"/>
                <w:szCs w:val="20"/>
              </w:rPr>
              <w:t xml:space="preserve"> </w:t>
            </w:r>
            <w:proofErr w:type="spellStart"/>
            <w:r w:rsidRPr="00EB41CA">
              <w:rPr>
                <w:b/>
                <w:sz w:val="20"/>
                <w:szCs w:val="20"/>
              </w:rPr>
              <w:t>splošne</w:t>
            </w:r>
            <w:proofErr w:type="spellEnd"/>
            <w:r w:rsidRPr="00EB41CA">
              <w:rPr>
                <w:b/>
                <w:sz w:val="20"/>
                <w:szCs w:val="20"/>
              </w:rPr>
              <w:t xml:space="preserve"> rabe)</w:t>
            </w:r>
          </w:p>
          <w:p w14:paraId="3FC18E54" w14:textId="5916393C" w:rsidR="00DA7544" w:rsidRPr="00EB41CA" w:rsidRDefault="00DA7544" w:rsidP="00EB41CA">
            <w:pPr>
              <w:jc w:val="both"/>
              <w:rPr>
                <w:sz w:val="20"/>
                <w:szCs w:val="20"/>
              </w:rPr>
            </w:pPr>
            <w:r w:rsidRPr="00EB41CA">
              <w:rPr>
                <w:sz w:val="20"/>
                <w:szCs w:val="20"/>
              </w:rPr>
              <w:t xml:space="preserve">(1) </w:t>
            </w:r>
            <w:proofErr w:type="spellStart"/>
            <w:r w:rsidRPr="00EB41CA">
              <w:rPr>
                <w:sz w:val="20"/>
                <w:szCs w:val="20"/>
              </w:rPr>
              <w:t>Pristojni</w:t>
            </w:r>
            <w:proofErr w:type="spellEnd"/>
            <w:r w:rsidRPr="00EB41CA">
              <w:rPr>
                <w:sz w:val="20"/>
                <w:szCs w:val="20"/>
              </w:rPr>
              <w:t xml:space="preserve"> organ mora v </w:t>
            </w:r>
            <w:proofErr w:type="spellStart"/>
            <w:r w:rsidRPr="00EB41CA">
              <w:rPr>
                <w:sz w:val="20"/>
                <w:szCs w:val="20"/>
              </w:rPr>
              <w:t>postopku</w:t>
            </w:r>
            <w:proofErr w:type="spellEnd"/>
            <w:r w:rsidRPr="00EB41CA">
              <w:rPr>
                <w:sz w:val="20"/>
                <w:szCs w:val="20"/>
              </w:rPr>
              <w:t xml:space="preserve"> </w:t>
            </w:r>
            <w:proofErr w:type="spellStart"/>
            <w:r w:rsidRPr="00EB41CA">
              <w:rPr>
                <w:sz w:val="20"/>
                <w:szCs w:val="20"/>
              </w:rPr>
              <w:t>izdaje</w:t>
            </w:r>
            <w:proofErr w:type="spellEnd"/>
            <w:r w:rsidRPr="00EB41CA">
              <w:rPr>
                <w:sz w:val="20"/>
                <w:szCs w:val="20"/>
              </w:rPr>
              <w:t xml:space="preserve"> </w:t>
            </w:r>
            <w:proofErr w:type="spellStart"/>
            <w:r w:rsidRPr="00EB41CA">
              <w:rPr>
                <w:sz w:val="20"/>
                <w:szCs w:val="20"/>
              </w:rPr>
              <w:t>dovoljenja</w:t>
            </w:r>
            <w:proofErr w:type="spellEnd"/>
            <w:r w:rsidRPr="00EB41CA">
              <w:rPr>
                <w:sz w:val="20"/>
                <w:szCs w:val="20"/>
              </w:rPr>
              <w:t xml:space="preserve"> za </w:t>
            </w:r>
            <w:proofErr w:type="spellStart"/>
            <w:r w:rsidRPr="00EB41CA">
              <w:rPr>
                <w:sz w:val="20"/>
                <w:szCs w:val="20"/>
              </w:rPr>
              <w:t>uvoz</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proizvodnjo</w:t>
            </w:r>
            <w:proofErr w:type="spellEnd"/>
            <w:r w:rsidRPr="00EB41CA">
              <w:rPr>
                <w:sz w:val="20"/>
                <w:szCs w:val="20"/>
              </w:rPr>
              <w:t xml:space="preserve"> </w:t>
            </w:r>
            <w:proofErr w:type="spellStart"/>
            <w:r w:rsidRPr="00EB41CA">
              <w:rPr>
                <w:sz w:val="20"/>
                <w:szCs w:val="20"/>
              </w:rPr>
              <w:t>predmetov</w:t>
            </w:r>
            <w:proofErr w:type="spellEnd"/>
            <w:r w:rsidRPr="00EB41CA">
              <w:rPr>
                <w:sz w:val="20"/>
                <w:szCs w:val="20"/>
              </w:rPr>
              <w:t xml:space="preserve"> </w:t>
            </w:r>
            <w:proofErr w:type="spellStart"/>
            <w:r w:rsidRPr="00EB41CA">
              <w:rPr>
                <w:sz w:val="20"/>
                <w:szCs w:val="20"/>
              </w:rPr>
              <w:t>splošne</w:t>
            </w:r>
            <w:proofErr w:type="spellEnd"/>
            <w:r w:rsidRPr="00EB41CA">
              <w:rPr>
                <w:sz w:val="20"/>
                <w:szCs w:val="20"/>
              </w:rPr>
              <w:t xml:space="preserve"> rabe, </w:t>
            </w:r>
            <w:proofErr w:type="spellStart"/>
            <w:r w:rsidRPr="00EB41CA">
              <w:rPr>
                <w:sz w:val="20"/>
                <w:szCs w:val="20"/>
              </w:rPr>
              <w:t>katerih</w:t>
            </w:r>
            <w:proofErr w:type="spellEnd"/>
            <w:r w:rsidRPr="00EB41CA">
              <w:rPr>
                <w:sz w:val="20"/>
                <w:szCs w:val="20"/>
              </w:rPr>
              <w:t xml:space="preserve"> </w:t>
            </w:r>
            <w:proofErr w:type="spellStart"/>
            <w:r w:rsidRPr="00EB41CA">
              <w:rPr>
                <w:sz w:val="20"/>
                <w:szCs w:val="20"/>
              </w:rPr>
              <w:t>predvidena</w:t>
            </w:r>
            <w:proofErr w:type="spellEnd"/>
            <w:r w:rsidRPr="00EB41CA">
              <w:rPr>
                <w:sz w:val="20"/>
                <w:szCs w:val="20"/>
              </w:rPr>
              <w:t xml:space="preserve"> </w:t>
            </w:r>
            <w:proofErr w:type="spellStart"/>
            <w:r w:rsidRPr="00EB41CA">
              <w:rPr>
                <w:sz w:val="20"/>
                <w:szCs w:val="20"/>
              </w:rPr>
              <w:t>uporaba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pomeni</w:t>
            </w:r>
            <w:proofErr w:type="spellEnd"/>
            <w:r w:rsidRPr="00EB41CA">
              <w:rPr>
                <w:sz w:val="20"/>
                <w:szCs w:val="20"/>
              </w:rPr>
              <w:t xml:space="preserve"> novo </w:t>
            </w:r>
            <w:proofErr w:type="spellStart"/>
            <w:r w:rsidRPr="00EB41CA">
              <w:rPr>
                <w:sz w:val="20"/>
                <w:szCs w:val="20"/>
              </w:rPr>
              <w:t>vrsto</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preveriti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w:t>
            </w:r>
          </w:p>
          <w:p w14:paraId="7F7DF485" w14:textId="77777777" w:rsidR="00DA7544" w:rsidRPr="00EB41CA" w:rsidRDefault="00DA7544" w:rsidP="00EB41CA">
            <w:pPr>
              <w:jc w:val="both"/>
              <w:rPr>
                <w:sz w:val="20"/>
                <w:szCs w:val="20"/>
                <w:lang w:val="it-IT"/>
              </w:rPr>
            </w:pPr>
            <w:r w:rsidRPr="00EB41CA">
              <w:rPr>
                <w:sz w:val="20"/>
                <w:szCs w:val="20"/>
                <w:lang w:val="it-IT"/>
              </w:rPr>
              <w:t xml:space="preserve">- </w:t>
            </w:r>
            <w:proofErr w:type="spellStart"/>
            <w:r w:rsidRPr="00EB41CA">
              <w:rPr>
                <w:sz w:val="20"/>
                <w:szCs w:val="20"/>
                <w:lang w:val="it-IT"/>
              </w:rPr>
              <w:t>zasnova</w:t>
            </w:r>
            <w:proofErr w:type="spellEnd"/>
            <w:r w:rsidRPr="00EB41CA">
              <w:rPr>
                <w:sz w:val="20"/>
                <w:szCs w:val="20"/>
                <w:lang w:val="it-IT"/>
              </w:rPr>
              <w:t xml:space="preserve"> </w:t>
            </w:r>
            <w:proofErr w:type="spellStart"/>
            <w:r w:rsidRPr="00EB41CA">
              <w:rPr>
                <w:sz w:val="20"/>
                <w:szCs w:val="20"/>
                <w:lang w:val="it-IT"/>
              </w:rPr>
              <w:t>predmeta</w:t>
            </w:r>
            <w:proofErr w:type="spellEnd"/>
            <w:r w:rsidRPr="00EB41CA">
              <w:rPr>
                <w:sz w:val="20"/>
                <w:szCs w:val="20"/>
                <w:lang w:val="it-IT"/>
              </w:rPr>
              <w:t xml:space="preserve"> </w:t>
            </w:r>
            <w:proofErr w:type="spellStart"/>
            <w:r w:rsidRPr="00EB41CA">
              <w:rPr>
                <w:sz w:val="20"/>
                <w:szCs w:val="20"/>
                <w:lang w:val="it-IT"/>
              </w:rPr>
              <w:t>splošne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 xml:space="preserve"> </w:t>
            </w:r>
            <w:proofErr w:type="spellStart"/>
            <w:r w:rsidRPr="00EB41CA">
              <w:rPr>
                <w:sz w:val="20"/>
                <w:szCs w:val="20"/>
                <w:lang w:val="it-IT"/>
              </w:rPr>
              <w:t>upravičuje</w:t>
            </w:r>
            <w:proofErr w:type="spellEnd"/>
            <w:r w:rsidRPr="00EB41CA">
              <w:rPr>
                <w:sz w:val="20"/>
                <w:szCs w:val="20"/>
                <w:lang w:val="it-IT"/>
              </w:rPr>
              <w:t xml:space="preserve"> </w:t>
            </w:r>
            <w:proofErr w:type="spellStart"/>
            <w:r w:rsidRPr="00EB41CA">
              <w:rPr>
                <w:sz w:val="20"/>
                <w:szCs w:val="20"/>
                <w:lang w:val="it-IT"/>
              </w:rPr>
              <w:t>njegovo</w:t>
            </w:r>
            <w:proofErr w:type="spellEnd"/>
            <w:r w:rsidRPr="00EB41CA">
              <w:rPr>
                <w:sz w:val="20"/>
                <w:szCs w:val="20"/>
                <w:lang w:val="it-IT"/>
              </w:rPr>
              <w:t xml:space="preserve"> </w:t>
            </w:r>
            <w:proofErr w:type="spellStart"/>
            <w:r w:rsidRPr="00EB41CA">
              <w:rPr>
                <w:sz w:val="20"/>
                <w:szCs w:val="20"/>
                <w:lang w:val="it-IT"/>
              </w:rPr>
              <w:t>predvideno</w:t>
            </w:r>
            <w:proofErr w:type="spellEnd"/>
            <w:r w:rsidRPr="00EB41CA">
              <w:rPr>
                <w:sz w:val="20"/>
                <w:szCs w:val="20"/>
                <w:lang w:val="it-IT"/>
              </w:rPr>
              <w:t xml:space="preserve"> </w:t>
            </w:r>
            <w:proofErr w:type="spellStart"/>
            <w:r w:rsidRPr="00EB41CA">
              <w:rPr>
                <w:sz w:val="20"/>
                <w:szCs w:val="20"/>
                <w:lang w:val="it-IT"/>
              </w:rPr>
              <w:t>uporabo</w:t>
            </w:r>
            <w:proofErr w:type="spellEnd"/>
            <w:r w:rsidRPr="00EB41CA">
              <w:rPr>
                <w:sz w:val="20"/>
                <w:szCs w:val="20"/>
                <w:lang w:val="it-IT"/>
              </w:rPr>
              <w:t>;</w:t>
            </w:r>
          </w:p>
          <w:p w14:paraId="1E1A8183" w14:textId="77777777" w:rsidR="00DA7544" w:rsidRPr="00EB41CA" w:rsidRDefault="00DA7544" w:rsidP="00EB41CA">
            <w:pPr>
              <w:jc w:val="both"/>
              <w:rPr>
                <w:sz w:val="20"/>
                <w:szCs w:val="20"/>
                <w:lang w:val="it-IT"/>
              </w:rPr>
            </w:pPr>
            <w:r w:rsidRPr="00EB41CA">
              <w:rPr>
                <w:sz w:val="20"/>
                <w:szCs w:val="20"/>
                <w:lang w:val="it-IT"/>
              </w:rPr>
              <w:t xml:space="preserve">- </w:t>
            </w:r>
            <w:proofErr w:type="spellStart"/>
            <w:r w:rsidRPr="00EB41CA">
              <w:rPr>
                <w:sz w:val="20"/>
                <w:szCs w:val="20"/>
                <w:lang w:val="it-IT"/>
              </w:rPr>
              <w:t>zasnova</w:t>
            </w:r>
            <w:proofErr w:type="spellEnd"/>
            <w:r w:rsidRPr="00EB41CA">
              <w:rPr>
                <w:sz w:val="20"/>
                <w:szCs w:val="20"/>
                <w:lang w:val="it-IT"/>
              </w:rPr>
              <w:t xml:space="preserve"> </w:t>
            </w:r>
            <w:proofErr w:type="spellStart"/>
            <w:r w:rsidRPr="00EB41CA">
              <w:rPr>
                <w:sz w:val="20"/>
                <w:szCs w:val="20"/>
                <w:lang w:val="it-IT"/>
              </w:rPr>
              <w:t>predmeta</w:t>
            </w:r>
            <w:proofErr w:type="spellEnd"/>
            <w:r w:rsidRPr="00EB41CA">
              <w:rPr>
                <w:sz w:val="20"/>
                <w:szCs w:val="20"/>
                <w:lang w:val="it-IT"/>
              </w:rPr>
              <w:t xml:space="preserve"> </w:t>
            </w:r>
            <w:proofErr w:type="spellStart"/>
            <w:r w:rsidRPr="00EB41CA">
              <w:rPr>
                <w:sz w:val="20"/>
                <w:szCs w:val="20"/>
                <w:lang w:val="it-IT"/>
              </w:rPr>
              <w:t>splošne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 xml:space="preserve"> </w:t>
            </w:r>
            <w:proofErr w:type="spellStart"/>
            <w:r w:rsidRPr="00EB41CA">
              <w:rPr>
                <w:sz w:val="20"/>
                <w:szCs w:val="20"/>
                <w:lang w:val="it-IT"/>
              </w:rPr>
              <w:t>zagotavlja</w:t>
            </w:r>
            <w:proofErr w:type="spellEnd"/>
            <w:r w:rsidRPr="00EB41CA">
              <w:rPr>
                <w:sz w:val="20"/>
                <w:szCs w:val="20"/>
                <w:lang w:val="it-IT"/>
              </w:rPr>
              <w:t xml:space="preserve"> </w:t>
            </w:r>
            <w:proofErr w:type="spellStart"/>
            <w:r w:rsidRPr="00EB41CA">
              <w:rPr>
                <w:sz w:val="20"/>
                <w:szCs w:val="20"/>
                <w:lang w:val="it-IT"/>
              </w:rPr>
              <w:t>kar</w:t>
            </w:r>
            <w:proofErr w:type="spellEnd"/>
            <w:r w:rsidRPr="00EB41CA">
              <w:rPr>
                <w:sz w:val="20"/>
                <w:szCs w:val="20"/>
                <w:lang w:val="it-IT"/>
              </w:rPr>
              <w:t xml:space="preserve"> se da </w:t>
            </w:r>
            <w:proofErr w:type="spellStart"/>
            <w:r w:rsidRPr="00EB41CA">
              <w:rPr>
                <w:sz w:val="20"/>
                <w:szCs w:val="20"/>
                <w:lang w:val="it-IT"/>
              </w:rPr>
              <w:t>majhno</w:t>
            </w:r>
            <w:proofErr w:type="spellEnd"/>
            <w:r w:rsidRPr="00EB41CA">
              <w:rPr>
                <w:sz w:val="20"/>
                <w:szCs w:val="20"/>
                <w:lang w:val="it-IT"/>
              </w:rPr>
              <w:t xml:space="preserve"> </w:t>
            </w:r>
            <w:proofErr w:type="spellStart"/>
            <w:r w:rsidRPr="00EB41CA">
              <w:rPr>
                <w:sz w:val="20"/>
                <w:szCs w:val="20"/>
                <w:lang w:val="it-IT"/>
              </w:rPr>
              <w:t>izpostavljenost</w:t>
            </w:r>
            <w:proofErr w:type="spellEnd"/>
            <w:r w:rsidRPr="00EB41CA">
              <w:rPr>
                <w:sz w:val="20"/>
                <w:szCs w:val="20"/>
                <w:lang w:val="it-IT"/>
              </w:rPr>
              <w:t>:</w:t>
            </w:r>
          </w:p>
          <w:p w14:paraId="79E74758" w14:textId="77777777" w:rsidR="00DA7544" w:rsidRPr="00EB41CA" w:rsidRDefault="00DA7544" w:rsidP="00EB41CA">
            <w:pPr>
              <w:ind w:left="709"/>
              <w:jc w:val="both"/>
              <w:rPr>
                <w:sz w:val="20"/>
                <w:szCs w:val="20"/>
                <w:lang w:val="it-IT"/>
              </w:rPr>
            </w:pPr>
            <w:r w:rsidRPr="00EB41CA">
              <w:rPr>
                <w:sz w:val="20"/>
                <w:szCs w:val="20"/>
                <w:lang w:val="it-IT"/>
              </w:rPr>
              <w:t xml:space="preserve">o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normalni</w:t>
            </w:r>
            <w:proofErr w:type="spellEnd"/>
            <w:r w:rsidRPr="00EB41CA">
              <w:rPr>
                <w:sz w:val="20"/>
                <w:szCs w:val="20"/>
                <w:lang w:val="it-IT"/>
              </w:rPr>
              <w:t xml:space="preserve"> </w:t>
            </w:r>
            <w:proofErr w:type="spellStart"/>
            <w:r w:rsidRPr="00EB41CA">
              <w:rPr>
                <w:sz w:val="20"/>
                <w:szCs w:val="20"/>
                <w:lang w:val="it-IT"/>
              </w:rPr>
              <w:t>uporabi</w:t>
            </w:r>
            <w:proofErr w:type="spellEnd"/>
            <w:r w:rsidRPr="00EB41CA">
              <w:rPr>
                <w:sz w:val="20"/>
                <w:szCs w:val="20"/>
                <w:lang w:val="it-IT"/>
              </w:rPr>
              <w:t>,</w:t>
            </w:r>
          </w:p>
          <w:p w14:paraId="38A8E31F" w14:textId="77777777" w:rsidR="00DA7544" w:rsidRPr="00EB41CA" w:rsidRDefault="00DA7544" w:rsidP="00EB41CA">
            <w:pPr>
              <w:ind w:left="709"/>
              <w:jc w:val="both"/>
              <w:rPr>
                <w:sz w:val="20"/>
                <w:szCs w:val="20"/>
                <w:lang w:val="it-IT"/>
              </w:rPr>
            </w:pPr>
            <w:r w:rsidRPr="00EB41CA">
              <w:rPr>
                <w:sz w:val="20"/>
                <w:szCs w:val="20"/>
                <w:lang w:val="it-IT"/>
              </w:rPr>
              <w:t xml:space="preserve">o </w:t>
            </w:r>
            <w:proofErr w:type="spellStart"/>
            <w:r w:rsidRPr="00EB41CA">
              <w:rPr>
                <w:sz w:val="20"/>
                <w:szCs w:val="20"/>
                <w:lang w:val="it-IT"/>
              </w:rPr>
              <w:t>zaradi</w:t>
            </w:r>
            <w:proofErr w:type="spellEnd"/>
            <w:r w:rsidRPr="00EB41CA">
              <w:rPr>
                <w:sz w:val="20"/>
                <w:szCs w:val="20"/>
                <w:lang w:val="it-IT"/>
              </w:rPr>
              <w:t xml:space="preserve"> </w:t>
            </w:r>
            <w:proofErr w:type="spellStart"/>
            <w:r w:rsidRPr="00EB41CA">
              <w:rPr>
                <w:sz w:val="20"/>
                <w:szCs w:val="20"/>
                <w:lang w:val="it-IT"/>
              </w:rPr>
              <w:t>posledic</w:t>
            </w:r>
            <w:proofErr w:type="spellEnd"/>
            <w:r w:rsidRPr="00EB41CA">
              <w:rPr>
                <w:sz w:val="20"/>
                <w:szCs w:val="20"/>
                <w:lang w:val="it-IT"/>
              </w:rPr>
              <w:t xml:space="preserve"> </w:t>
            </w:r>
            <w:proofErr w:type="spellStart"/>
            <w:r w:rsidRPr="00EB41CA">
              <w:rPr>
                <w:sz w:val="20"/>
                <w:szCs w:val="20"/>
                <w:lang w:val="it-IT"/>
              </w:rPr>
              <w:t>napačne</w:t>
            </w:r>
            <w:proofErr w:type="spellEnd"/>
            <w:r w:rsidRPr="00EB41CA">
              <w:rPr>
                <w:sz w:val="20"/>
                <w:szCs w:val="20"/>
                <w:lang w:val="it-IT"/>
              </w:rPr>
              <w:t xml:space="preserve"> </w:t>
            </w:r>
            <w:proofErr w:type="spellStart"/>
            <w:r w:rsidRPr="00EB41CA">
              <w:rPr>
                <w:sz w:val="20"/>
                <w:szCs w:val="20"/>
                <w:lang w:val="it-IT"/>
              </w:rPr>
              <w:t>uporabe</w:t>
            </w:r>
            <w:proofErr w:type="spellEnd"/>
            <w:r w:rsidRPr="00EB41CA">
              <w:rPr>
                <w:sz w:val="20"/>
                <w:szCs w:val="20"/>
                <w:lang w:val="it-IT"/>
              </w:rPr>
              <w:t xml:space="preserve"> in</w:t>
            </w:r>
          </w:p>
          <w:p w14:paraId="421DE252" w14:textId="77777777" w:rsidR="00DA7544" w:rsidRPr="00EB41CA" w:rsidRDefault="00DA7544" w:rsidP="00EB41CA">
            <w:pPr>
              <w:ind w:left="709"/>
              <w:jc w:val="both"/>
              <w:rPr>
                <w:sz w:val="20"/>
                <w:szCs w:val="20"/>
                <w:lang w:val="it-IT"/>
              </w:rPr>
            </w:pPr>
            <w:r w:rsidRPr="00EB41CA">
              <w:rPr>
                <w:sz w:val="20"/>
                <w:szCs w:val="20"/>
                <w:lang w:val="it-IT"/>
              </w:rPr>
              <w:t xml:space="preserve">o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najnižjo</w:t>
            </w:r>
            <w:proofErr w:type="spellEnd"/>
            <w:r w:rsidRPr="00EB41CA">
              <w:rPr>
                <w:sz w:val="20"/>
                <w:szCs w:val="20"/>
                <w:lang w:val="it-IT"/>
              </w:rPr>
              <w:t xml:space="preserve"> </w:t>
            </w:r>
            <w:proofErr w:type="spellStart"/>
            <w:r w:rsidRPr="00EB41CA">
              <w:rPr>
                <w:sz w:val="20"/>
                <w:szCs w:val="20"/>
                <w:lang w:val="it-IT"/>
              </w:rPr>
              <w:t>možno</w:t>
            </w:r>
            <w:proofErr w:type="spellEnd"/>
            <w:r w:rsidRPr="00EB41CA">
              <w:rPr>
                <w:sz w:val="20"/>
                <w:szCs w:val="20"/>
                <w:lang w:val="it-IT"/>
              </w:rPr>
              <w:t xml:space="preserve"> </w:t>
            </w:r>
            <w:proofErr w:type="spellStart"/>
            <w:r w:rsidRPr="00EB41CA">
              <w:rPr>
                <w:sz w:val="20"/>
                <w:szCs w:val="20"/>
                <w:lang w:val="it-IT"/>
              </w:rPr>
              <w:t>raven</w:t>
            </w:r>
            <w:proofErr w:type="spellEnd"/>
            <w:r w:rsidRPr="00EB41CA">
              <w:rPr>
                <w:sz w:val="20"/>
                <w:szCs w:val="20"/>
                <w:lang w:val="it-IT"/>
              </w:rPr>
              <w:t xml:space="preserve"> </w:t>
            </w:r>
            <w:proofErr w:type="spellStart"/>
            <w:r w:rsidRPr="00EB41CA">
              <w:rPr>
                <w:sz w:val="20"/>
                <w:szCs w:val="20"/>
                <w:lang w:val="it-IT"/>
              </w:rPr>
              <w:t>ob</w:t>
            </w:r>
            <w:proofErr w:type="spellEnd"/>
            <w:r w:rsidRPr="00EB41CA">
              <w:rPr>
                <w:sz w:val="20"/>
                <w:szCs w:val="20"/>
                <w:lang w:val="it-IT"/>
              </w:rPr>
              <w:t xml:space="preserve"> </w:t>
            </w:r>
            <w:proofErr w:type="spellStart"/>
            <w:r w:rsidRPr="00EB41CA">
              <w:rPr>
                <w:sz w:val="20"/>
                <w:szCs w:val="20"/>
                <w:lang w:val="it-IT"/>
              </w:rPr>
              <w:t>naključni</w:t>
            </w:r>
            <w:proofErr w:type="spellEnd"/>
            <w:r w:rsidRPr="00EB41CA">
              <w:rPr>
                <w:sz w:val="20"/>
                <w:szCs w:val="20"/>
                <w:lang w:val="it-IT"/>
              </w:rPr>
              <w:t xml:space="preserve"> </w:t>
            </w:r>
            <w:proofErr w:type="spellStart"/>
            <w:r w:rsidRPr="00EB41CA">
              <w:rPr>
                <w:sz w:val="20"/>
                <w:szCs w:val="20"/>
                <w:lang w:val="it-IT"/>
              </w:rPr>
              <w:t>izpostavljenosti</w:t>
            </w:r>
            <w:proofErr w:type="spellEnd"/>
            <w:r w:rsidRPr="00EB41CA">
              <w:rPr>
                <w:sz w:val="20"/>
                <w:szCs w:val="20"/>
                <w:lang w:val="it-IT"/>
              </w:rPr>
              <w:t>;</w:t>
            </w:r>
          </w:p>
          <w:p w14:paraId="31C2A494" w14:textId="6063470E" w:rsidR="00DA7544" w:rsidRPr="00EB41CA" w:rsidRDefault="00DA7544" w:rsidP="00EB41CA">
            <w:pPr>
              <w:jc w:val="both"/>
              <w:rPr>
                <w:sz w:val="20"/>
                <w:szCs w:val="20"/>
                <w:lang w:val="it-IT"/>
              </w:rPr>
            </w:pPr>
            <w:r w:rsidRPr="00EB41CA">
              <w:rPr>
                <w:sz w:val="20"/>
                <w:szCs w:val="20"/>
                <w:lang w:val="it-IT"/>
              </w:rPr>
              <w:t xml:space="preserve">- je </w:t>
            </w:r>
            <w:proofErr w:type="spellStart"/>
            <w:r w:rsidRPr="00EB41CA">
              <w:rPr>
                <w:sz w:val="20"/>
                <w:szCs w:val="20"/>
                <w:lang w:val="it-IT"/>
              </w:rPr>
              <w:t>predmet</w:t>
            </w:r>
            <w:proofErr w:type="spellEnd"/>
            <w:r w:rsidRPr="00EB41CA">
              <w:rPr>
                <w:sz w:val="20"/>
                <w:szCs w:val="20"/>
                <w:lang w:val="it-IT"/>
              </w:rPr>
              <w:t xml:space="preserve"> </w:t>
            </w:r>
            <w:proofErr w:type="spellStart"/>
            <w:r w:rsidRPr="00EB41CA">
              <w:rPr>
                <w:sz w:val="20"/>
                <w:szCs w:val="20"/>
                <w:lang w:val="it-IT"/>
              </w:rPr>
              <w:t>splošne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 xml:space="preserve"> </w:t>
            </w:r>
            <w:proofErr w:type="spellStart"/>
            <w:r w:rsidRPr="00EB41CA">
              <w:rPr>
                <w:sz w:val="20"/>
                <w:szCs w:val="20"/>
                <w:lang w:val="it-IT"/>
              </w:rPr>
              <w:t>zasnovan</w:t>
            </w:r>
            <w:proofErr w:type="spellEnd"/>
            <w:r w:rsidRPr="00EB41CA">
              <w:rPr>
                <w:sz w:val="20"/>
                <w:szCs w:val="20"/>
                <w:lang w:val="it-IT"/>
              </w:rPr>
              <w:t xml:space="preserve"> </w:t>
            </w:r>
            <w:proofErr w:type="spellStart"/>
            <w:r w:rsidRPr="00EB41CA">
              <w:rPr>
                <w:sz w:val="20"/>
                <w:szCs w:val="20"/>
                <w:lang w:val="it-IT"/>
              </w:rPr>
              <w:t>tako</w:t>
            </w:r>
            <w:proofErr w:type="spellEnd"/>
            <w:r w:rsidRPr="00EB41CA">
              <w:rPr>
                <w:sz w:val="20"/>
                <w:szCs w:val="20"/>
                <w:lang w:val="it-IT"/>
              </w:rPr>
              <w:t xml:space="preserve">, da </w:t>
            </w:r>
            <w:proofErr w:type="spellStart"/>
            <w:r w:rsidRPr="00EB41CA">
              <w:rPr>
                <w:sz w:val="20"/>
                <w:szCs w:val="20"/>
                <w:lang w:val="it-IT"/>
              </w:rPr>
              <w:t>izpolnjuje</w:t>
            </w:r>
            <w:proofErr w:type="spellEnd"/>
            <w:r w:rsidRPr="00EB41CA">
              <w:rPr>
                <w:sz w:val="20"/>
                <w:szCs w:val="20"/>
                <w:lang w:val="it-IT"/>
              </w:rPr>
              <w:t xml:space="preserve"> </w:t>
            </w:r>
            <w:proofErr w:type="spellStart"/>
            <w:r w:rsidRPr="00EB41CA">
              <w:rPr>
                <w:sz w:val="20"/>
                <w:szCs w:val="20"/>
                <w:lang w:val="it-IT"/>
              </w:rPr>
              <w:t>splošna</w:t>
            </w:r>
            <w:proofErr w:type="spellEnd"/>
            <w:r w:rsidRPr="00EB41CA">
              <w:rPr>
                <w:sz w:val="20"/>
                <w:szCs w:val="20"/>
                <w:lang w:val="it-IT"/>
              </w:rPr>
              <w:t xml:space="preserve"> </w:t>
            </w:r>
            <w:proofErr w:type="spellStart"/>
            <w:r w:rsidRPr="00EB41CA">
              <w:rPr>
                <w:sz w:val="20"/>
                <w:szCs w:val="20"/>
                <w:lang w:val="it-IT"/>
              </w:rPr>
              <w:t>merila</w:t>
            </w:r>
            <w:proofErr w:type="spellEnd"/>
            <w:r w:rsidRPr="00EB41CA">
              <w:rPr>
                <w:sz w:val="20"/>
                <w:szCs w:val="20"/>
                <w:lang w:val="it-IT"/>
              </w:rPr>
              <w:t xml:space="preserve"> za </w:t>
            </w:r>
            <w:proofErr w:type="spellStart"/>
            <w:r w:rsidRPr="00EB41CA">
              <w:rPr>
                <w:sz w:val="20"/>
                <w:szCs w:val="20"/>
                <w:lang w:val="it-IT"/>
              </w:rPr>
              <w:t>izvzetje</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zakona</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w:t>
            </w:r>
            <w:proofErr w:type="spellStart"/>
            <w:r w:rsidRPr="00EB41CA">
              <w:rPr>
                <w:sz w:val="20"/>
                <w:szCs w:val="20"/>
                <w:lang w:val="it-IT"/>
              </w:rPr>
              <w:t>ureja</w:t>
            </w:r>
            <w:proofErr w:type="spellEnd"/>
            <w:r w:rsidRPr="00EB41CA">
              <w:rPr>
                <w:sz w:val="20"/>
                <w:szCs w:val="20"/>
                <w:lang w:val="it-IT"/>
              </w:rPr>
              <w:t xml:space="preserve"> </w:t>
            </w:r>
            <w:proofErr w:type="spellStart"/>
            <w:r w:rsidRPr="00EB41CA">
              <w:rPr>
                <w:sz w:val="20"/>
                <w:szCs w:val="20"/>
                <w:lang w:val="it-IT"/>
              </w:rPr>
              <w:t>varstvo</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ionizirajočimi</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in </w:t>
            </w:r>
            <w:proofErr w:type="spellStart"/>
            <w:r w:rsidRPr="00EB41CA">
              <w:rPr>
                <w:sz w:val="20"/>
                <w:szCs w:val="20"/>
                <w:lang w:val="it-IT"/>
              </w:rPr>
              <w:t>jedrsko</w:t>
            </w:r>
            <w:proofErr w:type="spellEnd"/>
            <w:r w:rsidRPr="00EB41CA">
              <w:rPr>
                <w:sz w:val="20"/>
                <w:szCs w:val="20"/>
                <w:lang w:val="it-IT"/>
              </w:rPr>
              <w:t xml:space="preserve"> </w:t>
            </w:r>
            <w:proofErr w:type="spellStart"/>
            <w:r w:rsidRPr="00EB41CA">
              <w:rPr>
                <w:sz w:val="20"/>
                <w:szCs w:val="20"/>
                <w:lang w:val="it-IT"/>
              </w:rPr>
              <w:t>varnost</w:t>
            </w:r>
            <w:proofErr w:type="spellEnd"/>
            <w:r w:rsidRPr="00EB41CA">
              <w:rPr>
                <w:sz w:val="20"/>
                <w:szCs w:val="20"/>
                <w:lang w:val="it-IT"/>
              </w:rPr>
              <w:t xml:space="preserve">, in </w:t>
            </w:r>
            <w:proofErr w:type="spellStart"/>
            <w:r w:rsidRPr="00EB41CA">
              <w:rPr>
                <w:sz w:val="20"/>
                <w:szCs w:val="20"/>
                <w:lang w:val="it-IT"/>
              </w:rPr>
              <w:t>aktivnost</w:t>
            </w:r>
            <w:proofErr w:type="spellEnd"/>
            <w:r w:rsidRPr="00EB41CA">
              <w:rPr>
                <w:sz w:val="20"/>
                <w:szCs w:val="20"/>
                <w:lang w:val="it-IT"/>
              </w:rPr>
              <w:t xml:space="preserve"> </w:t>
            </w:r>
            <w:proofErr w:type="spellStart"/>
            <w:r w:rsidRPr="00EB41CA">
              <w:rPr>
                <w:sz w:val="20"/>
                <w:szCs w:val="20"/>
                <w:lang w:val="it-IT"/>
              </w:rPr>
              <w:t>radionuklida</w:t>
            </w:r>
            <w:proofErr w:type="spellEnd"/>
            <w:r w:rsidRPr="00EB41CA">
              <w:rPr>
                <w:sz w:val="20"/>
                <w:szCs w:val="20"/>
                <w:lang w:val="it-IT"/>
              </w:rPr>
              <w:t xml:space="preserve"> v </w:t>
            </w:r>
            <w:proofErr w:type="spellStart"/>
            <w:r w:rsidRPr="00EB41CA">
              <w:rPr>
                <w:sz w:val="20"/>
                <w:szCs w:val="20"/>
                <w:lang w:val="it-IT"/>
              </w:rPr>
              <w:t>predmetu</w:t>
            </w:r>
            <w:proofErr w:type="spellEnd"/>
            <w:r w:rsidRPr="00EB41CA">
              <w:rPr>
                <w:sz w:val="20"/>
                <w:szCs w:val="20"/>
                <w:lang w:val="it-IT"/>
              </w:rPr>
              <w:t xml:space="preserve"> </w:t>
            </w:r>
            <w:proofErr w:type="spellStart"/>
            <w:r w:rsidRPr="00EB41CA">
              <w:rPr>
                <w:sz w:val="20"/>
                <w:szCs w:val="20"/>
                <w:lang w:val="it-IT"/>
              </w:rPr>
              <w:t>splošne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 xml:space="preserve"> ne </w:t>
            </w:r>
            <w:proofErr w:type="spellStart"/>
            <w:r w:rsidRPr="00EB41CA">
              <w:rPr>
                <w:sz w:val="20"/>
                <w:szCs w:val="20"/>
                <w:lang w:val="it-IT"/>
              </w:rPr>
              <w:t>presega</w:t>
            </w:r>
            <w:proofErr w:type="spellEnd"/>
            <w:r w:rsidRPr="00EB41CA">
              <w:rPr>
                <w:sz w:val="20"/>
                <w:szCs w:val="20"/>
                <w:lang w:val="it-IT"/>
              </w:rPr>
              <w:t xml:space="preserve"> </w:t>
            </w:r>
            <w:proofErr w:type="spellStart"/>
            <w:r w:rsidRPr="00EB41CA">
              <w:rPr>
                <w:sz w:val="20"/>
                <w:szCs w:val="20"/>
                <w:lang w:val="it-IT"/>
              </w:rPr>
              <w:t>vrednosti</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tretjega</w:t>
            </w:r>
            <w:proofErr w:type="spellEnd"/>
            <w:r w:rsidRPr="00EB41CA">
              <w:rPr>
                <w:sz w:val="20"/>
                <w:szCs w:val="20"/>
                <w:lang w:val="it-IT"/>
              </w:rPr>
              <w:t xml:space="preserve"> </w:t>
            </w:r>
            <w:proofErr w:type="spellStart"/>
            <w:r w:rsidRPr="00EB41CA">
              <w:rPr>
                <w:sz w:val="20"/>
                <w:szCs w:val="20"/>
                <w:lang w:val="it-IT"/>
              </w:rPr>
              <w:t>stolpca</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tabele</w:t>
            </w:r>
            <w:proofErr w:type="spellEnd"/>
            <w:r w:rsidRPr="00EB41CA">
              <w:rPr>
                <w:sz w:val="20"/>
                <w:szCs w:val="20"/>
                <w:lang w:val="it-IT"/>
              </w:rPr>
              <w:t xml:space="preserve"> 3 </w:t>
            </w:r>
            <w:proofErr w:type="spellStart"/>
            <w:r w:rsidRPr="00EB41CA">
              <w:rPr>
                <w:sz w:val="20"/>
                <w:szCs w:val="20"/>
                <w:lang w:val="it-IT"/>
              </w:rPr>
              <w:t>priloge</w:t>
            </w:r>
            <w:proofErr w:type="spellEnd"/>
            <w:r w:rsidRPr="00EB41CA">
              <w:rPr>
                <w:sz w:val="20"/>
                <w:szCs w:val="20"/>
                <w:lang w:val="it-IT"/>
              </w:rPr>
              <w:t xml:space="preserve"> te </w:t>
            </w:r>
            <w:proofErr w:type="spellStart"/>
            <w:r w:rsidRPr="00EB41CA">
              <w:rPr>
                <w:sz w:val="20"/>
                <w:szCs w:val="20"/>
                <w:lang w:val="it-IT"/>
              </w:rPr>
              <w:t>uredbe</w:t>
            </w:r>
            <w:proofErr w:type="spellEnd"/>
            <w:r w:rsidRPr="00EB41CA">
              <w:rPr>
                <w:sz w:val="20"/>
                <w:szCs w:val="20"/>
                <w:lang w:val="it-IT"/>
              </w:rPr>
              <w:t>;</w:t>
            </w:r>
          </w:p>
          <w:p w14:paraId="4A0AE3C6" w14:textId="03AD3FF7" w:rsidR="00DA7544" w:rsidRPr="00EB41CA" w:rsidRDefault="00DA7544" w:rsidP="00EB41CA">
            <w:pPr>
              <w:jc w:val="both"/>
              <w:rPr>
                <w:sz w:val="20"/>
                <w:szCs w:val="20"/>
                <w:lang w:val="it-IT"/>
              </w:rPr>
            </w:pPr>
            <w:r w:rsidRPr="00EB41CA">
              <w:rPr>
                <w:sz w:val="20"/>
                <w:szCs w:val="20"/>
                <w:lang w:val="it-IT"/>
              </w:rPr>
              <w:t xml:space="preserve">- je </w:t>
            </w:r>
            <w:proofErr w:type="spellStart"/>
            <w:r w:rsidRPr="00EB41CA">
              <w:rPr>
                <w:sz w:val="20"/>
                <w:szCs w:val="20"/>
                <w:lang w:val="it-IT"/>
              </w:rPr>
              <w:t>že</w:t>
            </w:r>
            <w:proofErr w:type="spellEnd"/>
            <w:r w:rsidRPr="00EB41CA">
              <w:rPr>
                <w:sz w:val="20"/>
                <w:szCs w:val="20"/>
                <w:lang w:val="it-IT"/>
              </w:rPr>
              <w:t xml:space="preserve"> </w:t>
            </w:r>
            <w:proofErr w:type="spellStart"/>
            <w:r w:rsidRPr="00EB41CA">
              <w:rPr>
                <w:sz w:val="20"/>
                <w:szCs w:val="20"/>
                <w:lang w:val="it-IT"/>
              </w:rPr>
              <w:t>tipsko</w:t>
            </w:r>
            <w:proofErr w:type="spellEnd"/>
            <w:r w:rsidRPr="00EB41CA">
              <w:rPr>
                <w:sz w:val="20"/>
                <w:szCs w:val="20"/>
                <w:lang w:val="it-IT"/>
              </w:rPr>
              <w:t xml:space="preserve"> </w:t>
            </w:r>
            <w:proofErr w:type="spellStart"/>
            <w:r w:rsidRPr="00EB41CA">
              <w:rPr>
                <w:sz w:val="20"/>
                <w:szCs w:val="20"/>
                <w:lang w:val="it-IT"/>
              </w:rPr>
              <w:t>odobren</w:t>
            </w:r>
            <w:proofErr w:type="spellEnd"/>
            <w:r w:rsidRPr="00EB41CA">
              <w:rPr>
                <w:sz w:val="20"/>
                <w:szCs w:val="20"/>
                <w:lang w:val="it-IT"/>
              </w:rPr>
              <w:t xml:space="preserve"> in ne </w:t>
            </w:r>
            <w:proofErr w:type="spellStart"/>
            <w:r w:rsidRPr="00EB41CA">
              <w:rPr>
                <w:sz w:val="20"/>
                <w:szCs w:val="20"/>
                <w:lang w:val="it-IT"/>
              </w:rPr>
              <w:t>zahteva</w:t>
            </w:r>
            <w:proofErr w:type="spellEnd"/>
            <w:r w:rsidRPr="00EB41CA">
              <w:rPr>
                <w:sz w:val="20"/>
                <w:szCs w:val="20"/>
                <w:lang w:val="it-IT"/>
              </w:rPr>
              <w:t xml:space="preserve"> </w:t>
            </w:r>
            <w:proofErr w:type="spellStart"/>
            <w:r w:rsidRPr="00EB41CA">
              <w:rPr>
                <w:sz w:val="20"/>
                <w:szCs w:val="20"/>
                <w:lang w:val="it-IT"/>
              </w:rPr>
              <w:t>posebnih</w:t>
            </w:r>
            <w:proofErr w:type="spellEnd"/>
            <w:r w:rsidRPr="00EB41CA">
              <w:rPr>
                <w:sz w:val="20"/>
                <w:szCs w:val="20"/>
                <w:lang w:val="it-IT"/>
              </w:rPr>
              <w:t xml:space="preserve"> </w:t>
            </w:r>
            <w:proofErr w:type="spellStart"/>
            <w:r w:rsidRPr="00EB41CA">
              <w:rPr>
                <w:sz w:val="20"/>
                <w:szCs w:val="20"/>
                <w:lang w:val="it-IT"/>
              </w:rPr>
              <w:t>previdnostnih</w:t>
            </w:r>
            <w:proofErr w:type="spellEnd"/>
            <w:r w:rsidRPr="00EB41CA">
              <w:rPr>
                <w:sz w:val="20"/>
                <w:szCs w:val="20"/>
                <w:lang w:val="it-IT"/>
              </w:rPr>
              <w:t xml:space="preserve"> </w:t>
            </w:r>
            <w:proofErr w:type="spellStart"/>
            <w:r w:rsidRPr="00EB41CA">
              <w:rPr>
                <w:sz w:val="20"/>
                <w:szCs w:val="20"/>
                <w:lang w:val="it-IT"/>
              </w:rPr>
              <w:t>ukrepov</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končnem</w:t>
            </w:r>
            <w:proofErr w:type="spellEnd"/>
            <w:r w:rsidRPr="00EB41CA">
              <w:rPr>
                <w:sz w:val="20"/>
                <w:szCs w:val="20"/>
                <w:lang w:val="it-IT"/>
              </w:rPr>
              <w:t xml:space="preserve"> </w:t>
            </w:r>
            <w:proofErr w:type="spellStart"/>
            <w:r w:rsidRPr="00EB41CA">
              <w:rPr>
                <w:sz w:val="20"/>
                <w:szCs w:val="20"/>
                <w:lang w:val="it-IT"/>
              </w:rPr>
              <w:t>odlaganju</w:t>
            </w:r>
            <w:proofErr w:type="spellEnd"/>
            <w:r w:rsidRPr="00EB41CA">
              <w:rPr>
                <w:sz w:val="20"/>
                <w:szCs w:val="20"/>
                <w:lang w:val="it-IT"/>
              </w:rPr>
              <w:t xml:space="preserve"> </w:t>
            </w:r>
            <w:proofErr w:type="spellStart"/>
            <w:r w:rsidRPr="00EB41CA">
              <w:rPr>
                <w:sz w:val="20"/>
                <w:szCs w:val="20"/>
                <w:lang w:val="it-IT"/>
              </w:rPr>
              <w:t>po</w:t>
            </w:r>
            <w:proofErr w:type="spellEnd"/>
            <w:r w:rsidRPr="00EB41CA">
              <w:rPr>
                <w:sz w:val="20"/>
                <w:szCs w:val="20"/>
                <w:lang w:val="it-IT"/>
              </w:rPr>
              <w:t xml:space="preserve"> </w:t>
            </w:r>
            <w:proofErr w:type="spellStart"/>
            <w:r w:rsidRPr="00EB41CA">
              <w:rPr>
                <w:sz w:val="20"/>
                <w:szCs w:val="20"/>
                <w:lang w:val="it-IT"/>
              </w:rPr>
              <w:t>prenehanju</w:t>
            </w:r>
            <w:proofErr w:type="spellEnd"/>
            <w:r w:rsidRPr="00EB41CA">
              <w:rPr>
                <w:sz w:val="20"/>
                <w:szCs w:val="20"/>
                <w:lang w:val="it-IT"/>
              </w:rPr>
              <w:t xml:space="preserve"> </w:t>
            </w:r>
            <w:proofErr w:type="spellStart"/>
            <w:r w:rsidRPr="00EB41CA">
              <w:rPr>
                <w:sz w:val="20"/>
                <w:szCs w:val="20"/>
                <w:lang w:val="it-IT"/>
              </w:rPr>
              <w:t>uporabe</w:t>
            </w:r>
            <w:proofErr w:type="spellEnd"/>
            <w:r w:rsidRPr="00EB41CA">
              <w:rPr>
                <w:sz w:val="20"/>
                <w:szCs w:val="20"/>
                <w:lang w:val="it-IT"/>
              </w:rPr>
              <w:t>;</w:t>
            </w:r>
          </w:p>
          <w:p w14:paraId="542D0FD7" w14:textId="74BC451B" w:rsidR="00DA7544" w:rsidRPr="00EB41CA" w:rsidRDefault="00DA7544" w:rsidP="00EB41CA">
            <w:pPr>
              <w:jc w:val="both"/>
              <w:rPr>
                <w:sz w:val="20"/>
                <w:szCs w:val="20"/>
                <w:lang w:val="it-IT"/>
              </w:rPr>
            </w:pPr>
            <w:r w:rsidRPr="00EB41CA">
              <w:rPr>
                <w:sz w:val="20"/>
                <w:szCs w:val="20"/>
                <w:lang w:val="it-IT"/>
              </w:rPr>
              <w:t xml:space="preserve">- je </w:t>
            </w:r>
            <w:proofErr w:type="spellStart"/>
            <w:r w:rsidRPr="00EB41CA">
              <w:rPr>
                <w:sz w:val="20"/>
                <w:szCs w:val="20"/>
                <w:lang w:val="it-IT"/>
              </w:rPr>
              <w:t>proizvod</w:t>
            </w:r>
            <w:proofErr w:type="spellEnd"/>
            <w:r w:rsidRPr="00EB41CA">
              <w:rPr>
                <w:sz w:val="20"/>
                <w:szCs w:val="20"/>
                <w:lang w:val="it-IT"/>
              </w:rPr>
              <w:t xml:space="preserve"> </w:t>
            </w:r>
            <w:proofErr w:type="spellStart"/>
            <w:r w:rsidRPr="00EB41CA">
              <w:rPr>
                <w:sz w:val="20"/>
                <w:szCs w:val="20"/>
                <w:lang w:val="it-IT"/>
              </w:rPr>
              <w:t>ustrezno</w:t>
            </w:r>
            <w:proofErr w:type="spellEnd"/>
            <w:r w:rsidRPr="00EB41CA">
              <w:rPr>
                <w:sz w:val="20"/>
                <w:szCs w:val="20"/>
                <w:lang w:val="it-IT"/>
              </w:rPr>
              <w:t xml:space="preserve"> </w:t>
            </w:r>
            <w:proofErr w:type="spellStart"/>
            <w:r w:rsidRPr="00EB41CA">
              <w:rPr>
                <w:sz w:val="20"/>
                <w:szCs w:val="20"/>
                <w:lang w:val="it-IT"/>
              </w:rPr>
              <w:t>označen</w:t>
            </w:r>
            <w:proofErr w:type="spellEnd"/>
            <w:r w:rsidRPr="00EB41CA">
              <w:rPr>
                <w:sz w:val="20"/>
                <w:szCs w:val="20"/>
                <w:lang w:val="it-IT"/>
              </w:rPr>
              <w:t xml:space="preserve"> in je za </w:t>
            </w:r>
            <w:proofErr w:type="spellStart"/>
            <w:r w:rsidRPr="00EB41CA">
              <w:rPr>
                <w:sz w:val="20"/>
                <w:szCs w:val="20"/>
                <w:lang w:val="it-IT"/>
              </w:rPr>
              <w:t>potrošnika</w:t>
            </w:r>
            <w:proofErr w:type="spellEnd"/>
            <w:r w:rsidRPr="00EB41CA">
              <w:rPr>
                <w:sz w:val="20"/>
                <w:szCs w:val="20"/>
                <w:lang w:val="it-IT"/>
              </w:rPr>
              <w:t xml:space="preserve"> </w:t>
            </w:r>
            <w:proofErr w:type="spellStart"/>
            <w:r w:rsidRPr="00EB41CA">
              <w:rPr>
                <w:sz w:val="20"/>
                <w:szCs w:val="20"/>
                <w:lang w:val="it-IT"/>
              </w:rPr>
              <w:t>pripravljena</w:t>
            </w:r>
            <w:proofErr w:type="spellEnd"/>
            <w:r w:rsidRPr="00EB41CA">
              <w:rPr>
                <w:sz w:val="20"/>
                <w:szCs w:val="20"/>
                <w:lang w:val="it-IT"/>
              </w:rPr>
              <w:t xml:space="preserve"> </w:t>
            </w:r>
            <w:proofErr w:type="spellStart"/>
            <w:r w:rsidRPr="00EB41CA">
              <w:rPr>
                <w:sz w:val="20"/>
                <w:szCs w:val="20"/>
                <w:lang w:val="it-IT"/>
              </w:rPr>
              <w:t>ustrezna</w:t>
            </w:r>
            <w:proofErr w:type="spellEnd"/>
            <w:r w:rsidRPr="00EB41CA">
              <w:rPr>
                <w:sz w:val="20"/>
                <w:szCs w:val="20"/>
                <w:lang w:val="it-IT"/>
              </w:rPr>
              <w:t xml:space="preserve"> </w:t>
            </w:r>
            <w:proofErr w:type="spellStart"/>
            <w:r w:rsidRPr="00EB41CA">
              <w:rPr>
                <w:sz w:val="20"/>
                <w:szCs w:val="20"/>
                <w:lang w:val="it-IT"/>
              </w:rPr>
              <w:t>dokumentacija</w:t>
            </w:r>
            <w:proofErr w:type="spellEnd"/>
            <w:r w:rsidRPr="00EB41CA">
              <w:rPr>
                <w:sz w:val="20"/>
                <w:szCs w:val="20"/>
                <w:lang w:val="it-IT"/>
              </w:rPr>
              <w:t xml:space="preserve"> z </w:t>
            </w:r>
            <w:proofErr w:type="spellStart"/>
            <w:r w:rsidRPr="00EB41CA">
              <w:rPr>
                <w:sz w:val="20"/>
                <w:szCs w:val="20"/>
                <w:lang w:val="it-IT"/>
              </w:rPr>
              <w:t>navodili</w:t>
            </w:r>
            <w:proofErr w:type="spellEnd"/>
            <w:r w:rsidRPr="00EB41CA">
              <w:rPr>
                <w:sz w:val="20"/>
                <w:szCs w:val="20"/>
                <w:lang w:val="it-IT"/>
              </w:rPr>
              <w:t xml:space="preserve"> za </w:t>
            </w:r>
            <w:proofErr w:type="spellStart"/>
            <w:r w:rsidRPr="00EB41CA">
              <w:rPr>
                <w:sz w:val="20"/>
                <w:szCs w:val="20"/>
                <w:lang w:val="it-IT"/>
              </w:rPr>
              <w:t>pravilno</w:t>
            </w:r>
            <w:proofErr w:type="spellEnd"/>
            <w:r w:rsidRPr="00EB41CA">
              <w:rPr>
                <w:sz w:val="20"/>
                <w:szCs w:val="20"/>
                <w:lang w:val="it-IT"/>
              </w:rPr>
              <w:t xml:space="preserve"> </w:t>
            </w:r>
            <w:proofErr w:type="spellStart"/>
            <w:r w:rsidRPr="00EB41CA">
              <w:rPr>
                <w:sz w:val="20"/>
                <w:szCs w:val="20"/>
                <w:lang w:val="it-IT"/>
              </w:rPr>
              <w:t>uporabo</w:t>
            </w:r>
            <w:proofErr w:type="spellEnd"/>
            <w:r w:rsidRPr="00EB41CA">
              <w:rPr>
                <w:sz w:val="20"/>
                <w:szCs w:val="20"/>
                <w:lang w:val="it-IT"/>
              </w:rPr>
              <w:t xml:space="preserve"> in </w:t>
            </w:r>
            <w:proofErr w:type="spellStart"/>
            <w:r w:rsidRPr="00EB41CA">
              <w:rPr>
                <w:sz w:val="20"/>
                <w:szCs w:val="20"/>
                <w:lang w:val="it-IT"/>
              </w:rPr>
              <w:t>odlaganje</w:t>
            </w:r>
            <w:proofErr w:type="spellEnd"/>
            <w:r w:rsidRPr="00EB41CA">
              <w:rPr>
                <w:sz w:val="20"/>
                <w:szCs w:val="20"/>
                <w:lang w:val="it-IT"/>
              </w:rPr>
              <w:t xml:space="preserve"> </w:t>
            </w:r>
            <w:proofErr w:type="spellStart"/>
            <w:r w:rsidRPr="00EB41CA">
              <w:rPr>
                <w:sz w:val="20"/>
                <w:szCs w:val="20"/>
                <w:lang w:val="it-IT"/>
              </w:rPr>
              <w:t>po</w:t>
            </w:r>
            <w:proofErr w:type="spellEnd"/>
            <w:r w:rsidRPr="00EB41CA">
              <w:rPr>
                <w:sz w:val="20"/>
                <w:szCs w:val="20"/>
                <w:lang w:val="it-IT"/>
              </w:rPr>
              <w:t xml:space="preserve"> </w:t>
            </w:r>
            <w:proofErr w:type="spellStart"/>
            <w:r w:rsidRPr="00EB41CA">
              <w:rPr>
                <w:sz w:val="20"/>
                <w:szCs w:val="20"/>
                <w:lang w:val="it-IT"/>
              </w:rPr>
              <w:t>uporabi</w:t>
            </w:r>
            <w:proofErr w:type="spellEnd"/>
            <w:r w:rsidRPr="00EB41CA">
              <w:rPr>
                <w:sz w:val="20"/>
                <w:szCs w:val="20"/>
                <w:lang w:val="it-IT"/>
              </w:rPr>
              <w:t>.</w:t>
            </w:r>
          </w:p>
          <w:p w14:paraId="5E51C85F" w14:textId="0A84669E" w:rsidR="00DA7544" w:rsidRPr="00EB41CA" w:rsidRDefault="00DA7544" w:rsidP="00EB41CA">
            <w:pPr>
              <w:jc w:val="both"/>
              <w:rPr>
                <w:sz w:val="20"/>
                <w:szCs w:val="20"/>
                <w:lang w:val="it-IT"/>
              </w:rPr>
            </w:pPr>
            <w:r w:rsidRPr="00EB41CA">
              <w:rPr>
                <w:sz w:val="20"/>
                <w:szCs w:val="20"/>
                <w:lang w:val="it-IT"/>
              </w:rPr>
              <w:t xml:space="preserve">(2) V </w:t>
            </w:r>
            <w:proofErr w:type="spellStart"/>
            <w:r w:rsidRPr="00EB41CA">
              <w:rPr>
                <w:sz w:val="20"/>
                <w:szCs w:val="20"/>
                <w:lang w:val="it-IT"/>
              </w:rPr>
              <w:t>postopku</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prejšnjega</w:t>
            </w:r>
            <w:proofErr w:type="spellEnd"/>
            <w:r w:rsidRPr="00EB41CA">
              <w:rPr>
                <w:sz w:val="20"/>
                <w:szCs w:val="20"/>
                <w:lang w:val="it-IT"/>
              </w:rPr>
              <w:t xml:space="preserve"> </w:t>
            </w:r>
            <w:proofErr w:type="spellStart"/>
            <w:r w:rsidRPr="00EB41CA">
              <w:rPr>
                <w:sz w:val="20"/>
                <w:szCs w:val="20"/>
                <w:lang w:val="it-IT"/>
              </w:rPr>
              <w:t>odstavka</w:t>
            </w:r>
            <w:proofErr w:type="spellEnd"/>
            <w:r w:rsidRPr="00EB41CA">
              <w:rPr>
                <w:sz w:val="20"/>
                <w:szCs w:val="20"/>
                <w:lang w:val="it-IT"/>
              </w:rPr>
              <w:t xml:space="preserve"> </w:t>
            </w:r>
            <w:proofErr w:type="spellStart"/>
            <w:r w:rsidRPr="00EB41CA">
              <w:rPr>
                <w:sz w:val="20"/>
                <w:szCs w:val="20"/>
                <w:lang w:val="it-IT"/>
              </w:rPr>
              <w:t>pristojni</w:t>
            </w:r>
            <w:proofErr w:type="spellEnd"/>
            <w:r w:rsidRPr="00EB41CA">
              <w:rPr>
                <w:sz w:val="20"/>
                <w:szCs w:val="20"/>
                <w:lang w:val="it-IT"/>
              </w:rPr>
              <w:t xml:space="preserve"> </w:t>
            </w:r>
            <w:proofErr w:type="spellStart"/>
            <w:r w:rsidRPr="00EB41CA">
              <w:rPr>
                <w:sz w:val="20"/>
                <w:szCs w:val="20"/>
                <w:lang w:val="it-IT"/>
              </w:rPr>
              <w:t>organ</w:t>
            </w:r>
            <w:proofErr w:type="spellEnd"/>
            <w:r w:rsidRPr="00EB41CA">
              <w:rPr>
                <w:sz w:val="20"/>
                <w:szCs w:val="20"/>
                <w:lang w:val="it-IT"/>
              </w:rPr>
              <w:t xml:space="preserve"> </w:t>
            </w:r>
            <w:proofErr w:type="spellStart"/>
            <w:r w:rsidRPr="00EB41CA">
              <w:rPr>
                <w:sz w:val="20"/>
                <w:szCs w:val="20"/>
                <w:lang w:val="it-IT"/>
              </w:rPr>
              <w:t>lahko</w:t>
            </w:r>
            <w:proofErr w:type="spellEnd"/>
            <w:r w:rsidRPr="00EB41CA">
              <w:rPr>
                <w:sz w:val="20"/>
                <w:szCs w:val="20"/>
                <w:lang w:val="it-IT"/>
              </w:rPr>
              <w:t xml:space="preserve"> </w:t>
            </w:r>
            <w:proofErr w:type="spellStart"/>
            <w:r w:rsidRPr="00EB41CA">
              <w:rPr>
                <w:sz w:val="20"/>
                <w:szCs w:val="20"/>
                <w:lang w:val="it-IT"/>
              </w:rPr>
              <w:t>tudi</w:t>
            </w:r>
            <w:proofErr w:type="spellEnd"/>
            <w:r w:rsidRPr="00EB41CA">
              <w:rPr>
                <w:sz w:val="20"/>
                <w:szCs w:val="20"/>
                <w:lang w:val="it-IT"/>
              </w:rPr>
              <w:t xml:space="preserve"> </w:t>
            </w:r>
            <w:proofErr w:type="spellStart"/>
            <w:r w:rsidRPr="00EB41CA">
              <w:rPr>
                <w:sz w:val="20"/>
                <w:szCs w:val="20"/>
                <w:lang w:val="it-IT"/>
              </w:rPr>
              <w:t>določi</w:t>
            </w:r>
            <w:proofErr w:type="spellEnd"/>
            <w:r w:rsidRPr="00EB41CA">
              <w:rPr>
                <w:sz w:val="20"/>
                <w:szCs w:val="20"/>
                <w:lang w:val="it-IT"/>
              </w:rPr>
              <w:t xml:space="preserve"> </w:t>
            </w:r>
            <w:proofErr w:type="spellStart"/>
            <w:r w:rsidRPr="00EB41CA">
              <w:rPr>
                <w:sz w:val="20"/>
                <w:szCs w:val="20"/>
                <w:lang w:val="it-IT"/>
              </w:rPr>
              <w:t>pogoje</w:t>
            </w:r>
            <w:proofErr w:type="spellEnd"/>
            <w:r w:rsidRPr="00EB41CA">
              <w:rPr>
                <w:sz w:val="20"/>
                <w:szCs w:val="20"/>
                <w:lang w:val="it-IT"/>
              </w:rPr>
              <w:t xml:space="preserve"> </w:t>
            </w:r>
            <w:proofErr w:type="spellStart"/>
            <w:r w:rsidRPr="00EB41CA">
              <w:rPr>
                <w:sz w:val="20"/>
                <w:szCs w:val="20"/>
                <w:lang w:val="it-IT"/>
              </w:rPr>
              <w:t>glede</w:t>
            </w:r>
            <w:proofErr w:type="spellEnd"/>
            <w:r w:rsidRPr="00EB41CA">
              <w:rPr>
                <w:sz w:val="20"/>
                <w:szCs w:val="20"/>
                <w:lang w:val="it-IT"/>
              </w:rPr>
              <w:t xml:space="preserve"> </w:t>
            </w:r>
            <w:proofErr w:type="spellStart"/>
            <w:r w:rsidRPr="00EB41CA">
              <w:rPr>
                <w:sz w:val="20"/>
                <w:szCs w:val="20"/>
                <w:lang w:val="it-IT"/>
              </w:rPr>
              <w:t>tehničnih</w:t>
            </w:r>
            <w:proofErr w:type="spellEnd"/>
            <w:r w:rsidRPr="00EB41CA">
              <w:rPr>
                <w:sz w:val="20"/>
                <w:szCs w:val="20"/>
                <w:lang w:val="it-IT"/>
              </w:rPr>
              <w:t xml:space="preserve"> in </w:t>
            </w:r>
            <w:proofErr w:type="spellStart"/>
            <w:r w:rsidRPr="00EB41CA">
              <w:rPr>
                <w:sz w:val="20"/>
                <w:szCs w:val="20"/>
                <w:lang w:val="it-IT"/>
              </w:rPr>
              <w:t>fizikalnih</w:t>
            </w:r>
            <w:proofErr w:type="spellEnd"/>
            <w:r w:rsidRPr="00EB41CA">
              <w:rPr>
                <w:sz w:val="20"/>
                <w:szCs w:val="20"/>
                <w:lang w:val="it-IT"/>
              </w:rPr>
              <w:t xml:space="preserve"> </w:t>
            </w:r>
            <w:proofErr w:type="spellStart"/>
            <w:r w:rsidRPr="00EB41CA">
              <w:rPr>
                <w:sz w:val="20"/>
                <w:szCs w:val="20"/>
                <w:lang w:val="it-IT"/>
              </w:rPr>
              <w:t>značilnosti</w:t>
            </w:r>
            <w:proofErr w:type="spellEnd"/>
            <w:r w:rsidRPr="00EB41CA">
              <w:rPr>
                <w:sz w:val="20"/>
                <w:szCs w:val="20"/>
                <w:lang w:val="it-IT"/>
              </w:rPr>
              <w:t xml:space="preserve"> </w:t>
            </w:r>
            <w:proofErr w:type="spellStart"/>
            <w:r w:rsidRPr="00EB41CA">
              <w:rPr>
                <w:sz w:val="20"/>
                <w:szCs w:val="20"/>
                <w:lang w:val="it-IT"/>
              </w:rPr>
              <w:t>predmeta</w:t>
            </w:r>
            <w:proofErr w:type="spellEnd"/>
            <w:r w:rsidRPr="00EB41CA">
              <w:rPr>
                <w:sz w:val="20"/>
                <w:szCs w:val="20"/>
                <w:lang w:val="it-IT"/>
              </w:rPr>
              <w:t xml:space="preserve"> </w:t>
            </w:r>
            <w:proofErr w:type="spellStart"/>
            <w:r w:rsidRPr="00EB41CA">
              <w:rPr>
                <w:sz w:val="20"/>
                <w:szCs w:val="20"/>
                <w:lang w:val="it-IT"/>
              </w:rPr>
              <w:t>splošne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w:t>
            </w:r>
          </w:p>
        </w:tc>
        <w:tc>
          <w:tcPr>
            <w:tcW w:w="1413" w:type="dxa"/>
          </w:tcPr>
          <w:p w14:paraId="0280CB8B" w14:textId="1BF40301" w:rsidR="00DA7544" w:rsidRPr="00EB41CA" w:rsidRDefault="00DA7544" w:rsidP="00EB41CA">
            <w:pPr>
              <w:rPr>
                <w:bCs/>
                <w:sz w:val="20"/>
                <w:szCs w:val="20"/>
                <w:lang w:val="it-IT"/>
              </w:rPr>
            </w:pPr>
          </w:p>
        </w:tc>
        <w:tc>
          <w:tcPr>
            <w:tcW w:w="1139" w:type="dxa"/>
          </w:tcPr>
          <w:p w14:paraId="47190413" w14:textId="77777777" w:rsidR="00DA7544" w:rsidRPr="00EB41CA" w:rsidRDefault="00DA7544" w:rsidP="00EB41CA">
            <w:pPr>
              <w:jc w:val="center"/>
              <w:rPr>
                <w:b/>
                <w:sz w:val="18"/>
                <w:szCs w:val="20"/>
                <w:lang w:val="sl-SI"/>
              </w:rPr>
            </w:pPr>
            <w:r w:rsidRPr="00EB41CA">
              <w:rPr>
                <w:b/>
                <w:sz w:val="18"/>
                <w:szCs w:val="20"/>
                <w:lang w:val="sl-SI"/>
              </w:rPr>
              <w:t>ZVISJV-1</w:t>
            </w:r>
          </w:p>
          <w:p w14:paraId="220D3D9C" w14:textId="66AF526A" w:rsidR="00DA7544" w:rsidRPr="00EB41CA" w:rsidDel="008B6F2B" w:rsidRDefault="00DA7544" w:rsidP="00EB41CA">
            <w:pPr>
              <w:jc w:val="center"/>
              <w:rPr>
                <w:b/>
                <w:bCs/>
                <w:sz w:val="20"/>
                <w:szCs w:val="20"/>
              </w:rPr>
            </w:pPr>
            <w:r w:rsidRPr="00EB41CA">
              <w:rPr>
                <w:b/>
                <w:bCs/>
                <w:sz w:val="20"/>
                <w:szCs w:val="20"/>
              </w:rPr>
              <w:t>UV1</w:t>
            </w:r>
          </w:p>
        </w:tc>
      </w:tr>
      <w:tr w:rsidR="00DA7544" w:rsidRPr="00EB41CA" w14:paraId="51A30710" w14:textId="77777777" w:rsidTr="00D70278">
        <w:tc>
          <w:tcPr>
            <w:tcW w:w="5953" w:type="dxa"/>
          </w:tcPr>
          <w:p w14:paraId="580C7E0C" w14:textId="69E8A6EA"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On the basis of an assessment of this information, Member States shall ensure that the competent authority, as outlined in Annex IV, Section B, decides whether the intended use of the consumer product is justified.</w:t>
            </w:r>
          </w:p>
        </w:tc>
        <w:tc>
          <w:tcPr>
            <w:tcW w:w="6521" w:type="dxa"/>
          </w:tcPr>
          <w:p w14:paraId="724C757D" w14:textId="08BD78D3" w:rsidR="00DA7544" w:rsidRPr="00EB41CA" w:rsidRDefault="00DA7544" w:rsidP="00EB41CA">
            <w:pPr>
              <w:rPr>
                <w:b/>
                <w:sz w:val="20"/>
                <w:szCs w:val="20"/>
              </w:rPr>
            </w:pPr>
            <w:r w:rsidRPr="00EB41CA">
              <w:rPr>
                <w:b/>
                <w:bCs/>
                <w:sz w:val="20"/>
                <w:szCs w:val="20"/>
              </w:rPr>
              <w:t xml:space="preserve">ZVISJV-1, 33. </w:t>
            </w:r>
            <w:proofErr w:type="spellStart"/>
            <w:r w:rsidRPr="00EB41CA">
              <w:rPr>
                <w:b/>
                <w:bCs/>
                <w:sz w:val="20"/>
                <w:szCs w:val="20"/>
              </w:rPr>
              <w:t>člen</w:t>
            </w:r>
            <w:proofErr w:type="spellEnd"/>
            <w:r w:rsidRPr="00EB41CA">
              <w:rPr>
                <w:b/>
                <w:bCs/>
                <w:sz w:val="20"/>
                <w:szCs w:val="20"/>
              </w:rPr>
              <w:t xml:space="preserve"> (</w:t>
            </w:r>
            <w:proofErr w:type="spellStart"/>
            <w:r w:rsidRPr="00EB41CA">
              <w:rPr>
                <w:b/>
                <w:bCs/>
                <w:sz w:val="20"/>
                <w:szCs w:val="20"/>
              </w:rPr>
              <w:t>upravičenost</w:t>
            </w:r>
            <w:proofErr w:type="spellEnd"/>
            <w:r w:rsidRPr="00EB41CA">
              <w:rPr>
                <w:b/>
                <w:bCs/>
                <w:sz w:val="20"/>
                <w:szCs w:val="20"/>
              </w:rPr>
              <w:t xml:space="preserve"> </w:t>
            </w:r>
            <w:proofErr w:type="spellStart"/>
            <w:r w:rsidRPr="00EB41CA">
              <w:rPr>
                <w:b/>
                <w:bCs/>
                <w:sz w:val="20"/>
                <w:szCs w:val="20"/>
              </w:rPr>
              <w:t>dejavnosti</w:t>
            </w:r>
            <w:proofErr w:type="spellEnd"/>
            <w:r w:rsidRPr="00EB41CA">
              <w:rPr>
                <w:b/>
                <w:bCs/>
                <w:sz w:val="20"/>
                <w:szCs w:val="20"/>
              </w:rPr>
              <w:t xml:space="preserve">, </w:t>
            </w:r>
            <w:proofErr w:type="spellStart"/>
            <w:r w:rsidRPr="00EB41CA">
              <w:rPr>
                <w:b/>
                <w:bCs/>
                <w:sz w:val="20"/>
                <w:szCs w:val="20"/>
              </w:rPr>
              <w:t>ki</w:t>
            </w:r>
            <w:proofErr w:type="spellEnd"/>
            <w:r w:rsidRPr="00EB41CA">
              <w:rPr>
                <w:b/>
                <w:bCs/>
                <w:sz w:val="20"/>
                <w:szCs w:val="20"/>
              </w:rPr>
              <w:t xml:space="preserve"> </w:t>
            </w:r>
            <w:proofErr w:type="spellStart"/>
            <w:r w:rsidRPr="00EB41CA">
              <w:rPr>
                <w:b/>
                <w:bCs/>
                <w:sz w:val="20"/>
                <w:szCs w:val="20"/>
              </w:rPr>
              <w:t>vključuje</w:t>
            </w:r>
            <w:proofErr w:type="spellEnd"/>
            <w:r w:rsidRPr="00EB41CA">
              <w:rPr>
                <w:b/>
                <w:bCs/>
                <w:sz w:val="20"/>
                <w:szCs w:val="20"/>
              </w:rPr>
              <w:t xml:space="preserve"> </w:t>
            </w:r>
            <w:proofErr w:type="spellStart"/>
            <w:r w:rsidRPr="00EB41CA">
              <w:rPr>
                <w:b/>
                <w:bCs/>
                <w:sz w:val="20"/>
                <w:szCs w:val="20"/>
              </w:rPr>
              <w:t>predmete</w:t>
            </w:r>
            <w:proofErr w:type="spellEnd"/>
            <w:r w:rsidRPr="00EB41CA">
              <w:rPr>
                <w:b/>
                <w:bCs/>
                <w:sz w:val="20"/>
                <w:szCs w:val="20"/>
              </w:rPr>
              <w:t xml:space="preserve"> </w:t>
            </w:r>
            <w:proofErr w:type="spellStart"/>
            <w:r w:rsidRPr="00EB41CA">
              <w:rPr>
                <w:b/>
                <w:bCs/>
                <w:sz w:val="20"/>
                <w:szCs w:val="20"/>
              </w:rPr>
              <w:t>splošne</w:t>
            </w:r>
            <w:proofErr w:type="spellEnd"/>
            <w:r w:rsidRPr="00EB41CA">
              <w:rPr>
                <w:b/>
                <w:bCs/>
                <w:sz w:val="20"/>
                <w:szCs w:val="20"/>
              </w:rPr>
              <w:t xml:space="preserve"> rabe</w:t>
            </w:r>
            <w:r w:rsidRPr="00EB41CA">
              <w:rPr>
                <w:b/>
                <w:sz w:val="20"/>
                <w:szCs w:val="20"/>
              </w:rPr>
              <w:t>)</w:t>
            </w:r>
          </w:p>
          <w:p w14:paraId="7A442229" w14:textId="73818435" w:rsidR="00DA7544" w:rsidRPr="00EB41CA" w:rsidRDefault="00DA7544" w:rsidP="00EB41CA">
            <w:pPr>
              <w:rPr>
                <w:sz w:val="20"/>
                <w:szCs w:val="20"/>
                <w:lang w:val="it-IT"/>
              </w:rPr>
            </w:pPr>
            <w:r w:rsidRPr="00EB41CA">
              <w:rPr>
                <w:sz w:val="20"/>
                <w:szCs w:val="20"/>
                <w:lang w:val="it-IT"/>
              </w:rPr>
              <w:t xml:space="preserve">(3) </w:t>
            </w:r>
            <w:proofErr w:type="spellStart"/>
            <w:r w:rsidRPr="00EB41CA">
              <w:rPr>
                <w:sz w:val="20"/>
                <w:szCs w:val="20"/>
                <w:lang w:val="it-IT"/>
              </w:rPr>
              <w:t>Pristojni</w:t>
            </w:r>
            <w:proofErr w:type="spellEnd"/>
            <w:r w:rsidRPr="00EB41CA">
              <w:rPr>
                <w:sz w:val="20"/>
                <w:szCs w:val="20"/>
                <w:lang w:val="it-IT"/>
              </w:rPr>
              <w:t xml:space="preserve"> </w:t>
            </w:r>
            <w:proofErr w:type="spellStart"/>
            <w:r w:rsidRPr="00EB41CA">
              <w:rPr>
                <w:sz w:val="20"/>
                <w:szCs w:val="20"/>
                <w:lang w:val="it-IT"/>
              </w:rPr>
              <w:t>organ</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podlagi</w:t>
            </w:r>
            <w:proofErr w:type="spellEnd"/>
            <w:r w:rsidRPr="00EB41CA">
              <w:rPr>
                <w:sz w:val="20"/>
                <w:szCs w:val="20"/>
                <w:lang w:val="it-IT"/>
              </w:rPr>
              <w:t xml:space="preserve"> </w:t>
            </w:r>
            <w:proofErr w:type="spellStart"/>
            <w:r w:rsidRPr="00EB41CA">
              <w:rPr>
                <w:sz w:val="20"/>
                <w:szCs w:val="20"/>
                <w:lang w:val="it-IT"/>
              </w:rPr>
              <w:t>meril</w:t>
            </w:r>
            <w:proofErr w:type="spellEnd"/>
            <w:r w:rsidRPr="00EB41CA">
              <w:rPr>
                <w:sz w:val="20"/>
                <w:szCs w:val="20"/>
                <w:lang w:val="it-IT"/>
              </w:rPr>
              <w:t xml:space="preserve"> </w:t>
            </w:r>
            <w:proofErr w:type="spellStart"/>
            <w:r w:rsidRPr="00EB41CA">
              <w:rPr>
                <w:sz w:val="20"/>
                <w:szCs w:val="20"/>
                <w:lang w:val="it-IT"/>
              </w:rPr>
              <w:t>sprejemljivosti</w:t>
            </w:r>
            <w:proofErr w:type="spellEnd"/>
            <w:r w:rsidRPr="00EB41CA">
              <w:rPr>
                <w:sz w:val="20"/>
                <w:szCs w:val="20"/>
                <w:lang w:val="it-IT"/>
              </w:rPr>
              <w:t xml:space="preserve"> </w:t>
            </w:r>
            <w:proofErr w:type="spellStart"/>
            <w:r w:rsidRPr="00EB41CA">
              <w:rPr>
                <w:sz w:val="20"/>
                <w:szCs w:val="20"/>
                <w:lang w:val="it-IT"/>
              </w:rPr>
              <w:t>odloči</w:t>
            </w:r>
            <w:proofErr w:type="spellEnd"/>
            <w:r w:rsidRPr="00EB41CA">
              <w:rPr>
                <w:sz w:val="20"/>
                <w:szCs w:val="20"/>
                <w:lang w:val="it-IT"/>
              </w:rPr>
              <w:t xml:space="preserve"> o </w:t>
            </w:r>
            <w:proofErr w:type="spellStart"/>
            <w:r w:rsidRPr="00EB41CA">
              <w:rPr>
                <w:sz w:val="20"/>
                <w:szCs w:val="20"/>
                <w:lang w:val="it-IT"/>
              </w:rPr>
              <w:t>upravičenosti</w:t>
            </w:r>
            <w:proofErr w:type="spellEnd"/>
            <w:r w:rsidRPr="00EB41CA">
              <w:rPr>
                <w:sz w:val="20"/>
                <w:szCs w:val="20"/>
                <w:lang w:val="it-IT"/>
              </w:rPr>
              <w:t xml:space="preserve"> </w:t>
            </w:r>
            <w:proofErr w:type="spellStart"/>
            <w:r w:rsidRPr="00EB41CA">
              <w:rPr>
                <w:sz w:val="20"/>
                <w:szCs w:val="20"/>
                <w:lang w:val="it-IT"/>
              </w:rPr>
              <w:t>nameravane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 xml:space="preserve"> </w:t>
            </w:r>
            <w:proofErr w:type="spellStart"/>
            <w:r w:rsidRPr="00EB41CA">
              <w:rPr>
                <w:sz w:val="20"/>
                <w:szCs w:val="20"/>
                <w:lang w:val="it-IT"/>
              </w:rPr>
              <w:t>predmeta</w:t>
            </w:r>
            <w:proofErr w:type="spellEnd"/>
            <w:r w:rsidRPr="00EB41CA">
              <w:rPr>
                <w:sz w:val="20"/>
                <w:szCs w:val="20"/>
                <w:lang w:val="it-IT"/>
              </w:rPr>
              <w:t xml:space="preserve"> </w:t>
            </w:r>
            <w:proofErr w:type="spellStart"/>
            <w:r w:rsidRPr="00EB41CA">
              <w:rPr>
                <w:sz w:val="20"/>
                <w:szCs w:val="20"/>
                <w:lang w:val="it-IT"/>
              </w:rPr>
              <w:t>splošne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w:t>
            </w:r>
          </w:p>
          <w:p w14:paraId="22DF7283" w14:textId="77777777" w:rsidR="00DA7544" w:rsidRPr="00EB41CA" w:rsidRDefault="00DA7544" w:rsidP="00EB41CA">
            <w:pPr>
              <w:rPr>
                <w:sz w:val="20"/>
                <w:szCs w:val="20"/>
                <w:lang w:val="it-IT"/>
              </w:rPr>
            </w:pPr>
            <w:r w:rsidRPr="00EB41CA">
              <w:rPr>
                <w:sz w:val="20"/>
                <w:szCs w:val="20"/>
                <w:lang w:val="it-IT"/>
              </w:rPr>
              <w:lastRenderedPageBreak/>
              <w:t xml:space="preserve">(7) Vlada </w:t>
            </w:r>
            <w:proofErr w:type="spellStart"/>
            <w:r w:rsidRPr="00EB41CA">
              <w:rPr>
                <w:sz w:val="20"/>
                <w:szCs w:val="20"/>
                <w:lang w:val="it-IT"/>
              </w:rPr>
              <w:t>določi</w:t>
            </w:r>
            <w:proofErr w:type="spellEnd"/>
            <w:r w:rsidRPr="00EB41CA">
              <w:rPr>
                <w:sz w:val="20"/>
                <w:szCs w:val="20"/>
                <w:lang w:val="it-IT"/>
              </w:rPr>
              <w:t xml:space="preserve"> </w:t>
            </w:r>
            <w:proofErr w:type="spellStart"/>
            <w:r w:rsidRPr="00EB41CA">
              <w:rPr>
                <w:sz w:val="20"/>
                <w:szCs w:val="20"/>
                <w:lang w:val="it-IT"/>
              </w:rPr>
              <w:t>merila</w:t>
            </w:r>
            <w:proofErr w:type="spellEnd"/>
            <w:r w:rsidRPr="00EB41CA">
              <w:rPr>
                <w:sz w:val="20"/>
                <w:szCs w:val="20"/>
                <w:lang w:val="it-IT"/>
              </w:rPr>
              <w:t xml:space="preserve"> </w:t>
            </w:r>
            <w:proofErr w:type="spellStart"/>
            <w:r w:rsidRPr="00EB41CA">
              <w:rPr>
                <w:sz w:val="20"/>
                <w:szCs w:val="20"/>
                <w:lang w:val="it-IT"/>
              </w:rPr>
              <w:t>sprejemljivosti</w:t>
            </w:r>
            <w:proofErr w:type="spellEnd"/>
            <w:r w:rsidRPr="00EB41CA">
              <w:rPr>
                <w:sz w:val="20"/>
                <w:szCs w:val="20"/>
                <w:lang w:val="it-IT"/>
              </w:rPr>
              <w:t xml:space="preserve"> o </w:t>
            </w:r>
            <w:proofErr w:type="spellStart"/>
            <w:r w:rsidRPr="00EB41CA">
              <w:rPr>
                <w:sz w:val="20"/>
                <w:szCs w:val="20"/>
                <w:lang w:val="it-IT"/>
              </w:rPr>
              <w:t>upravičenosti</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 xml:space="preserve"> </w:t>
            </w:r>
            <w:proofErr w:type="spellStart"/>
            <w:r w:rsidRPr="00EB41CA">
              <w:rPr>
                <w:sz w:val="20"/>
                <w:szCs w:val="20"/>
                <w:lang w:val="it-IT"/>
              </w:rPr>
              <w:t>predmetov</w:t>
            </w:r>
            <w:proofErr w:type="spellEnd"/>
            <w:r w:rsidRPr="00EB41CA">
              <w:rPr>
                <w:sz w:val="20"/>
                <w:szCs w:val="20"/>
                <w:lang w:val="it-IT"/>
              </w:rPr>
              <w:t xml:space="preserve"> </w:t>
            </w:r>
            <w:proofErr w:type="spellStart"/>
            <w:r w:rsidRPr="00EB41CA">
              <w:rPr>
                <w:sz w:val="20"/>
                <w:szCs w:val="20"/>
                <w:lang w:val="it-IT"/>
              </w:rPr>
              <w:t>splošne</w:t>
            </w:r>
            <w:proofErr w:type="spellEnd"/>
            <w:r w:rsidRPr="00EB41CA">
              <w:rPr>
                <w:sz w:val="20"/>
                <w:szCs w:val="20"/>
                <w:lang w:val="it-IT"/>
              </w:rPr>
              <w:t xml:space="preserve"> </w:t>
            </w:r>
            <w:proofErr w:type="spellStart"/>
            <w:r w:rsidRPr="00EB41CA">
              <w:rPr>
                <w:sz w:val="20"/>
                <w:szCs w:val="20"/>
                <w:lang w:val="it-IT"/>
              </w:rPr>
              <w:t>rabe</w:t>
            </w:r>
            <w:proofErr w:type="spellEnd"/>
            <w:r w:rsidRPr="00EB41CA">
              <w:rPr>
                <w:sz w:val="20"/>
                <w:szCs w:val="20"/>
                <w:lang w:val="it-IT"/>
              </w:rPr>
              <w:t xml:space="preserve">. </w:t>
            </w:r>
          </w:p>
        </w:tc>
        <w:tc>
          <w:tcPr>
            <w:tcW w:w="1413" w:type="dxa"/>
          </w:tcPr>
          <w:p w14:paraId="7138C98E" w14:textId="77777777" w:rsidR="00DA7544" w:rsidRPr="00EB41CA" w:rsidRDefault="00DA7544" w:rsidP="00EB41CA">
            <w:pPr>
              <w:rPr>
                <w:bCs/>
                <w:sz w:val="20"/>
                <w:szCs w:val="20"/>
                <w:lang w:val="it-IT"/>
              </w:rPr>
            </w:pPr>
          </w:p>
        </w:tc>
        <w:tc>
          <w:tcPr>
            <w:tcW w:w="1139" w:type="dxa"/>
          </w:tcPr>
          <w:p w14:paraId="2A992EBE"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2CB4D2D4" w14:textId="77777777" w:rsidTr="00D70278">
        <w:tc>
          <w:tcPr>
            <w:tcW w:w="5953" w:type="dxa"/>
          </w:tcPr>
          <w:p w14:paraId="7652DB0F" w14:textId="5EB7556A"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Without prejudice to paragraph 1, Member States shall ensure that the competent authority which has received information according to that paragraph, informs the point of contact for the competent authorities of other Member States of this receipt and, upon request, of its decision and the basis for that decision.</w:t>
            </w:r>
          </w:p>
        </w:tc>
        <w:tc>
          <w:tcPr>
            <w:tcW w:w="6521" w:type="dxa"/>
          </w:tcPr>
          <w:p w14:paraId="63AABE04" w14:textId="34731DE9" w:rsidR="00DA7544" w:rsidRPr="00EB41CA" w:rsidRDefault="00DA7544" w:rsidP="00EB41CA">
            <w:pPr>
              <w:rPr>
                <w:b/>
                <w:sz w:val="20"/>
                <w:szCs w:val="20"/>
              </w:rPr>
            </w:pPr>
            <w:r w:rsidRPr="00EB41CA">
              <w:rPr>
                <w:b/>
                <w:bCs/>
                <w:sz w:val="20"/>
                <w:szCs w:val="20"/>
              </w:rPr>
              <w:t xml:space="preserve">ZVISJV-1, 33. </w:t>
            </w:r>
            <w:proofErr w:type="spellStart"/>
            <w:r w:rsidRPr="00EB41CA">
              <w:rPr>
                <w:b/>
                <w:bCs/>
                <w:sz w:val="20"/>
                <w:szCs w:val="20"/>
              </w:rPr>
              <w:t>člen</w:t>
            </w:r>
            <w:proofErr w:type="spellEnd"/>
            <w:r w:rsidRPr="00EB41CA">
              <w:rPr>
                <w:b/>
                <w:bCs/>
                <w:sz w:val="20"/>
                <w:szCs w:val="20"/>
              </w:rPr>
              <w:t xml:space="preserve"> (</w:t>
            </w:r>
            <w:proofErr w:type="spellStart"/>
            <w:r w:rsidRPr="00EB41CA">
              <w:rPr>
                <w:b/>
                <w:bCs/>
                <w:sz w:val="20"/>
                <w:szCs w:val="20"/>
              </w:rPr>
              <w:t>upravičenost</w:t>
            </w:r>
            <w:proofErr w:type="spellEnd"/>
            <w:r w:rsidRPr="00EB41CA">
              <w:rPr>
                <w:b/>
                <w:bCs/>
                <w:sz w:val="20"/>
                <w:szCs w:val="20"/>
              </w:rPr>
              <w:t xml:space="preserve"> </w:t>
            </w:r>
            <w:proofErr w:type="spellStart"/>
            <w:r w:rsidRPr="00EB41CA">
              <w:rPr>
                <w:b/>
                <w:bCs/>
                <w:sz w:val="20"/>
                <w:szCs w:val="20"/>
              </w:rPr>
              <w:t>dejavnosti</w:t>
            </w:r>
            <w:proofErr w:type="spellEnd"/>
            <w:r w:rsidRPr="00EB41CA">
              <w:rPr>
                <w:b/>
                <w:bCs/>
                <w:sz w:val="20"/>
                <w:szCs w:val="20"/>
              </w:rPr>
              <w:t xml:space="preserve">, </w:t>
            </w:r>
            <w:proofErr w:type="spellStart"/>
            <w:r w:rsidRPr="00EB41CA">
              <w:rPr>
                <w:b/>
                <w:bCs/>
                <w:sz w:val="20"/>
                <w:szCs w:val="20"/>
              </w:rPr>
              <w:t>ki</w:t>
            </w:r>
            <w:proofErr w:type="spellEnd"/>
            <w:r w:rsidRPr="00EB41CA">
              <w:rPr>
                <w:b/>
                <w:bCs/>
                <w:sz w:val="20"/>
                <w:szCs w:val="20"/>
              </w:rPr>
              <w:t xml:space="preserve"> </w:t>
            </w:r>
            <w:proofErr w:type="spellStart"/>
            <w:r w:rsidRPr="00EB41CA">
              <w:rPr>
                <w:b/>
                <w:bCs/>
                <w:sz w:val="20"/>
                <w:szCs w:val="20"/>
              </w:rPr>
              <w:t>vključuje</w:t>
            </w:r>
            <w:proofErr w:type="spellEnd"/>
            <w:r w:rsidRPr="00EB41CA">
              <w:rPr>
                <w:b/>
                <w:bCs/>
                <w:sz w:val="20"/>
                <w:szCs w:val="20"/>
              </w:rPr>
              <w:t xml:space="preserve"> </w:t>
            </w:r>
            <w:proofErr w:type="spellStart"/>
            <w:r w:rsidRPr="00EB41CA">
              <w:rPr>
                <w:b/>
                <w:bCs/>
                <w:sz w:val="20"/>
                <w:szCs w:val="20"/>
              </w:rPr>
              <w:t>predmete</w:t>
            </w:r>
            <w:proofErr w:type="spellEnd"/>
            <w:r w:rsidRPr="00EB41CA">
              <w:rPr>
                <w:b/>
                <w:bCs/>
                <w:sz w:val="20"/>
                <w:szCs w:val="20"/>
              </w:rPr>
              <w:t xml:space="preserve"> </w:t>
            </w:r>
            <w:proofErr w:type="spellStart"/>
            <w:r w:rsidRPr="00EB41CA">
              <w:rPr>
                <w:b/>
                <w:bCs/>
                <w:sz w:val="20"/>
                <w:szCs w:val="20"/>
              </w:rPr>
              <w:t>splošne</w:t>
            </w:r>
            <w:proofErr w:type="spellEnd"/>
            <w:r w:rsidRPr="00EB41CA">
              <w:rPr>
                <w:b/>
                <w:bCs/>
                <w:sz w:val="20"/>
                <w:szCs w:val="20"/>
              </w:rPr>
              <w:t xml:space="preserve"> rabe</w:t>
            </w:r>
            <w:r w:rsidRPr="00EB41CA">
              <w:rPr>
                <w:b/>
                <w:sz w:val="20"/>
                <w:szCs w:val="20"/>
              </w:rPr>
              <w:t>)</w:t>
            </w:r>
          </w:p>
          <w:p w14:paraId="020E2524" w14:textId="6008E7F9" w:rsidR="00DA7544" w:rsidRPr="00EB41CA" w:rsidRDefault="00DA7544" w:rsidP="00EB41CA">
            <w:pPr>
              <w:rPr>
                <w:sz w:val="20"/>
                <w:szCs w:val="20"/>
                <w:lang w:val="it-IT"/>
              </w:rPr>
            </w:pPr>
            <w:r w:rsidRPr="00EB41CA">
              <w:rPr>
                <w:sz w:val="20"/>
                <w:szCs w:val="20"/>
              </w:rPr>
              <w:t xml:space="preserve">(4)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ki</w:t>
            </w:r>
            <w:proofErr w:type="spellEnd"/>
            <w:r w:rsidRPr="00EB41CA">
              <w:rPr>
                <w:sz w:val="20"/>
                <w:szCs w:val="20"/>
              </w:rPr>
              <w:t xml:space="preserve"> je </w:t>
            </w:r>
            <w:proofErr w:type="spellStart"/>
            <w:r w:rsidRPr="00EB41CA">
              <w:rPr>
                <w:sz w:val="20"/>
                <w:szCs w:val="20"/>
              </w:rPr>
              <w:t>prejel</w:t>
            </w:r>
            <w:proofErr w:type="spellEnd"/>
            <w:r w:rsidRPr="00EB41CA">
              <w:rPr>
                <w:sz w:val="20"/>
                <w:szCs w:val="20"/>
              </w:rPr>
              <w:t xml:space="preserve"> </w:t>
            </w:r>
            <w:proofErr w:type="spellStart"/>
            <w:r w:rsidRPr="00EB41CA">
              <w:rPr>
                <w:sz w:val="20"/>
                <w:szCs w:val="20"/>
              </w:rPr>
              <w:t>vlogo</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mora o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obvestiti</w:t>
            </w:r>
            <w:proofErr w:type="spellEnd"/>
            <w:r w:rsidRPr="00EB41CA">
              <w:rPr>
                <w:sz w:val="20"/>
                <w:szCs w:val="20"/>
              </w:rPr>
              <w:t xml:space="preserve"> </w:t>
            </w:r>
            <w:proofErr w:type="spellStart"/>
            <w:r w:rsidRPr="00EB41CA">
              <w:rPr>
                <w:sz w:val="20"/>
                <w:szCs w:val="20"/>
              </w:rPr>
              <w:t>pristojne</w:t>
            </w:r>
            <w:proofErr w:type="spellEnd"/>
            <w:r w:rsidRPr="00EB41CA">
              <w:rPr>
                <w:sz w:val="20"/>
                <w:szCs w:val="20"/>
              </w:rPr>
              <w:t xml:space="preserve"> </w:t>
            </w:r>
            <w:proofErr w:type="spellStart"/>
            <w:r w:rsidRPr="00EB41CA">
              <w:rPr>
                <w:sz w:val="20"/>
                <w:szCs w:val="20"/>
              </w:rPr>
              <w:t>organe</w:t>
            </w:r>
            <w:proofErr w:type="spellEnd"/>
            <w:r w:rsidRPr="00EB41CA">
              <w:rPr>
                <w:sz w:val="20"/>
                <w:szCs w:val="20"/>
              </w:rPr>
              <w:t xml:space="preserve"> </w:t>
            </w:r>
            <w:proofErr w:type="spellStart"/>
            <w:r w:rsidRPr="00EB41CA">
              <w:rPr>
                <w:sz w:val="20"/>
                <w:szCs w:val="20"/>
              </w:rPr>
              <w:t>drugih</w:t>
            </w:r>
            <w:proofErr w:type="spellEnd"/>
            <w:r w:rsidRPr="00EB41CA">
              <w:rPr>
                <w:sz w:val="20"/>
                <w:szCs w:val="20"/>
              </w:rPr>
              <w:t xml:space="preserve"> </w:t>
            </w:r>
            <w:proofErr w:type="spellStart"/>
            <w:r w:rsidRPr="00EB41CA">
              <w:rPr>
                <w:sz w:val="20"/>
                <w:szCs w:val="20"/>
              </w:rPr>
              <w:t>držav</w:t>
            </w:r>
            <w:proofErr w:type="spellEnd"/>
            <w:r w:rsidRPr="00EB41CA">
              <w:rPr>
                <w:sz w:val="20"/>
                <w:szCs w:val="20"/>
              </w:rPr>
              <w:t xml:space="preserve"> </w:t>
            </w:r>
            <w:proofErr w:type="spellStart"/>
            <w:r w:rsidRPr="00EB41CA">
              <w:rPr>
                <w:sz w:val="20"/>
                <w:szCs w:val="20"/>
              </w:rPr>
              <w:t>članic</w:t>
            </w:r>
            <w:proofErr w:type="spellEnd"/>
            <w:r w:rsidRPr="00EB41CA">
              <w:rPr>
                <w:sz w:val="20"/>
                <w:szCs w:val="20"/>
              </w:rPr>
              <w:t xml:space="preserve"> EU. </w:t>
            </w:r>
            <w:r w:rsidRPr="00EB41CA">
              <w:rPr>
                <w:sz w:val="20"/>
                <w:szCs w:val="20"/>
                <w:lang w:val="it-IT"/>
              </w:rPr>
              <w:t xml:space="preserve">Na </w:t>
            </w:r>
            <w:proofErr w:type="spellStart"/>
            <w:r w:rsidRPr="00EB41CA">
              <w:rPr>
                <w:sz w:val="20"/>
                <w:szCs w:val="20"/>
                <w:lang w:val="it-IT"/>
              </w:rPr>
              <w:t>njihovo</w:t>
            </w:r>
            <w:proofErr w:type="spellEnd"/>
            <w:r w:rsidRPr="00EB41CA">
              <w:rPr>
                <w:sz w:val="20"/>
                <w:szCs w:val="20"/>
                <w:lang w:val="it-IT"/>
              </w:rPr>
              <w:t xml:space="preserve"> </w:t>
            </w:r>
            <w:proofErr w:type="spellStart"/>
            <w:r w:rsidRPr="00EB41CA">
              <w:rPr>
                <w:sz w:val="20"/>
                <w:szCs w:val="20"/>
                <w:lang w:val="it-IT"/>
              </w:rPr>
              <w:t>zahtevo</w:t>
            </w:r>
            <w:proofErr w:type="spellEnd"/>
            <w:r w:rsidRPr="00EB41CA">
              <w:rPr>
                <w:sz w:val="20"/>
                <w:szCs w:val="20"/>
                <w:lang w:val="it-IT"/>
              </w:rPr>
              <w:t xml:space="preserve"> </w:t>
            </w:r>
            <w:proofErr w:type="spellStart"/>
            <w:r w:rsidRPr="00EB41CA">
              <w:rPr>
                <w:sz w:val="20"/>
                <w:szCs w:val="20"/>
                <w:lang w:val="it-IT"/>
              </w:rPr>
              <w:t>jih</w:t>
            </w:r>
            <w:proofErr w:type="spellEnd"/>
            <w:r w:rsidRPr="00EB41CA">
              <w:rPr>
                <w:sz w:val="20"/>
                <w:szCs w:val="20"/>
                <w:lang w:val="it-IT"/>
              </w:rPr>
              <w:t xml:space="preserve"> mora </w:t>
            </w:r>
            <w:proofErr w:type="spellStart"/>
            <w:r w:rsidRPr="00EB41CA">
              <w:rPr>
                <w:sz w:val="20"/>
                <w:szCs w:val="20"/>
                <w:lang w:val="it-IT"/>
              </w:rPr>
              <w:t>obvestiti</w:t>
            </w:r>
            <w:proofErr w:type="spellEnd"/>
            <w:r w:rsidRPr="00EB41CA">
              <w:rPr>
                <w:sz w:val="20"/>
                <w:szCs w:val="20"/>
                <w:lang w:val="it-IT"/>
              </w:rPr>
              <w:t xml:space="preserve"> </w:t>
            </w:r>
            <w:proofErr w:type="spellStart"/>
            <w:r w:rsidRPr="00EB41CA">
              <w:rPr>
                <w:sz w:val="20"/>
                <w:szCs w:val="20"/>
                <w:lang w:val="it-IT"/>
              </w:rPr>
              <w:t>tudi</w:t>
            </w:r>
            <w:proofErr w:type="spellEnd"/>
            <w:r w:rsidRPr="00EB41CA">
              <w:rPr>
                <w:sz w:val="20"/>
                <w:szCs w:val="20"/>
                <w:lang w:val="it-IT"/>
              </w:rPr>
              <w:t xml:space="preserve"> o </w:t>
            </w:r>
            <w:proofErr w:type="spellStart"/>
            <w:r w:rsidRPr="00EB41CA">
              <w:rPr>
                <w:sz w:val="20"/>
                <w:szCs w:val="20"/>
                <w:lang w:val="it-IT"/>
              </w:rPr>
              <w:t>svoji</w:t>
            </w:r>
            <w:proofErr w:type="spellEnd"/>
            <w:r w:rsidRPr="00EB41CA">
              <w:rPr>
                <w:sz w:val="20"/>
                <w:szCs w:val="20"/>
                <w:lang w:val="it-IT"/>
              </w:rPr>
              <w:t xml:space="preserve"> </w:t>
            </w:r>
            <w:proofErr w:type="spellStart"/>
            <w:r w:rsidRPr="00EB41CA">
              <w:rPr>
                <w:sz w:val="20"/>
                <w:szCs w:val="20"/>
                <w:lang w:val="it-IT"/>
              </w:rPr>
              <w:t>odločitvi</w:t>
            </w:r>
            <w:proofErr w:type="spellEnd"/>
            <w:r w:rsidRPr="00EB41CA">
              <w:rPr>
                <w:sz w:val="20"/>
                <w:szCs w:val="20"/>
                <w:lang w:val="it-IT"/>
              </w:rPr>
              <w:t xml:space="preserve"> in </w:t>
            </w:r>
            <w:proofErr w:type="spellStart"/>
            <w:r w:rsidRPr="00EB41CA">
              <w:rPr>
                <w:sz w:val="20"/>
                <w:szCs w:val="20"/>
                <w:lang w:val="it-IT"/>
              </w:rPr>
              <w:t>podlagi</w:t>
            </w:r>
            <w:proofErr w:type="spellEnd"/>
            <w:r w:rsidRPr="00EB41CA">
              <w:rPr>
                <w:sz w:val="20"/>
                <w:szCs w:val="20"/>
                <w:lang w:val="it-IT"/>
              </w:rPr>
              <w:t xml:space="preserve"> </w:t>
            </w:r>
            <w:proofErr w:type="spellStart"/>
            <w:r w:rsidRPr="00EB41CA">
              <w:rPr>
                <w:sz w:val="20"/>
                <w:szCs w:val="20"/>
                <w:lang w:val="it-IT"/>
              </w:rPr>
              <w:t>zanjo</w:t>
            </w:r>
            <w:proofErr w:type="spellEnd"/>
            <w:r w:rsidRPr="00EB41CA">
              <w:rPr>
                <w:sz w:val="20"/>
                <w:szCs w:val="20"/>
                <w:lang w:val="it-IT"/>
              </w:rPr>
              <w:t>.</w:t>
            </w:r>
          </w:p>
        </w:tc>
        <w:tc>
          <w:tcPr>
            <w:tcW w:w="1413" w:type="dxa"/>
          </w:tcPr>
          <w:p w14:paraId="73B399BC" w14:textId="77777777" w:rsidR="00DA7544" w:rsidRPr="00EB41CA" w:rsidRDefault="00DA7544" w:rsidP="00EB41CA">
            <w:pPr>
              <w:rPr>
                <w:bCs/>
                <w:sz w:val="20"/>
                <w:szCs w:val="20"/>
                <w:lang w:val="it-IT"/>
              </w:rPr>
            </w:pPr>
          </w:p>
        </w:tc>
        <w:tc>
          <w:tcPr>
            <w:tcW w:w="1139" w:type="dxa"/>
          </w:tcPr>
          <w:p w14:paraId="4C1DC253"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55BE0A81" w14:textId="77777777" w:rsidTr="00D70278">
        <w:tc>
          <w:tcPr>
            <w:tcW w:w="5953" w:type="dxa"/>
          </w:tcPr>
          <w:p w14:paraId="3008DF57" w14:textId="5BFFA72C"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prohibit the sale or the making available to the public of consumer products if their intended use is not justified or their use would not fulfil the criteria for exemption from notification under Article 26.</w:t>
            </w:r>
          </w:p>
        </w:tc>
        <w:tc>
          <w:tcPr>
            <w:tcW w:w="6521" w:type="dxa"/>
          </w:tcPr>
          <w:p w14:paraId="5F6CDBA7" w14:textId="078162FB" w:rsidR="00DA7544" w:rsidRPr="00EB41CA" w:rsidRDefault="00DA7544" w:rsidP="00EB41CA">
            <w:pPr>
              <w:rPr>
                <w:b/>
                <w:sz w:val="20"/>
                <w:szCs w:val="20"/>
              </w:rPr>
            </w:pPr>
            <w:r w:rsidRPr="00EB41CA">
              <w:rPr>
                <w:b/>
                <w:bCs/>
                <w:sz w:val="20"/>
                <w:szCs w:val="20"/>
              </w:rPr>
              <w:t xml:space="preserve">ZVISJV-1, 33. </w:t>
            </w:r>
            <w:proofErr w:type="spellStart"/>
            <w:r w:rsidRPr="00EB41CA">
              <w:rPr>
                <w:b/>
                <w:bCs/>
                <w:sz w:val="20"/>
                <w:szCs w:val="20"/>
              </w:rPr>
              <w:t>člen</w:t>
            </w:r>
            <w:proofErr w:type="spellEnd"/>
            <w:r w:rsidRPr="00EB41CA">
              <w:rPr>
                <w:b/>
                <w:bCs/>
                <w:sz w:val="20"/>
                <w:szCs w:val="20"/>
              </w:rPr>
              <w:t xml:space="preserve"> (</w:t>
            </w:r>
            <w:proofErr w:type="spellStart"/>
            <w:r w:rsidRPr="00EB41CA">
              <w:rPr>
                <w:b/>
                <w:bCs/>
                <w:sz w:val="20"/>
                <w:szCs w:val="20"/>
              </w:rPr>
              <w:t>upravičenosti</w:t>
            </w:r>
            <w:proofErr w:type="spellEnd"/>
            <w:r w:rsidRPr="00EB41CA">
              <w:rPr>
                <w:b/>
                <w:bCs/>
                <w:sz w:val="20"/>
                <w:szCs w:val="20"/>
              </w:rPr>
              <w:t xml:space="preserve"> </w:t>
            </w:r>
            <w:proofErr w:type="spellStart"/>
            <w:r w:rsidRPr="00EB41CA">
              <w:rPr>
                <w:b/>
                <w:bCs/>
                <w:sz w:val="20"/>
                <w:szCs w:val="20"/>
              </w:rPr>
              <w:t>dejavnosti</w:t>
            </w:r>
            <w:proofErr w:type="spellEnd"/>
            <w:r w:rsidRPr="00EB41CA">
              <w:rPr>
                <w:b/>
                <w:bCs/>
                <w:sz w:val="20"/>
                <w:szCs w:val="20"/>
              </w:rPr>
              <w:t xml:space="preserve">, </w:t>
            </w:r>
            <w:proofErr w:type="spellStart"/>
            <w:r w:rsidRPr="00EB41CA">
              <w:rPr>
                <w:b/>
                <w:bCs/>
                <w:sz w:val="20"/>
                <w:szCs w:val="20"/>
              </w:rPr>
              <w:t>ki</w:t>
            </w:r>
            <w:proofErr w:type="spellEnd"/>
            <w:r w:rsidRPr="00EB41CA">
              <w:rPr>
                <w:b/>
                <w:bCs/>
                <w:sz w:val="20"/>
                <w:szCs w:val="20"/>
              </w:rPr>
              <w:t xml:space="preserve"> </w:t>
            </w:r>
            <w:proofErr w:type="spellStart"/>
            <w:r w:rsidRPr="00EB41CA">
              <w:rPr>
                <w:b/>
                <w:bCs/>
                <w:sz w:val="20"/>
                <w:szCs w:val="20"/>
              </w:rPr>
              <w:t>vključuje</w:t>
            </w:r>
            <w:proofErr w:type="spellEnd"/>
            <w:r w:rsidRPr="00EB41CA">
              <w:rPr>
                <w:b/>
                <w:bCs/>
                <w:sz w:val="20"/>
                <w:szCs w:val="20"/>
              </w:rPr>
              <w:t xml:space="preserve"> </w:t>
            </w:r>
            <w:proofErr w:type="spellStart"/>
            <w:r w:rsidRPr="00EB41CA">
              <w:rPr>
                <w:b/>
                <w:bCs/>
                <w:sz w:val="20"/>
                <w:szCs w:val="20"/>
              </w:rPr>
              <w:t>predmete</w:t>
            </w:r>
            <w:proofErr w:type="spellEnd"/>
            <w:r w:rsidRPr="00EB41CA">
              <w:rPr>
                <w:b/>
                <w:bCs/>
                <w:sz w:val="20"/>
                <w:szCs w:val="20"/>
              </w:rPr>
              <w:t xml:space="preserve"> </w:t>
            </w:r>
            <w:proofErr w:type="spellStart"/>
            <w:r w:rsidRPr="00EB41CA">
              <w:rPr>
                <w:b/>
                <w:bCs/>
                <w:sz w:val="20"/>
                <w:szCs w:val="20"/>
              </w:rPr>
              <w:t>splošne</w:t>
            </w:r>
            <w:proofErr w:type="spellEnd"/>
            <w:r w:rsidRPr="00EB41CA">
              <w:rPr>
                <w:b/>
                <w:bCs/>
                <w:sz w:val="20"/>
                <w:szCs w:val="20"/>
              </w:rPr>
              <w:t xml:space="preserve"> rabe</w:t>
            </w:r>
            <w:r w:rsidRPr="00EB41CA">
              <w:rPr>
                <w:b/>
                <w:sz w:val="20"/>
                <w:szCs w:val="20"/>
              </w:rPr>
              <w:t>)</w:t>
            </w:r>
          </w:p>
          <w:p w14:paraId="6E3387B5" w14:textId="0056A0E2" w:rsidR="00DA7544" w:rsidRPr="00EB41CA" w:rsidRDefault="00DA7544" w:rsidP="00EB41CA">
            <w:pPr>
              <w:rPr>
                <w:sz w:val="20"/>
                <w:szCs w:val="20"/>
              </w:rPr>
            </w:pPr>
            <w:r w:rsidRPr="00EB41CA">
              <w:rPr>
                <w:sz w:val="20"/>
                <w:szCs w:val="20"/>
              </w:rPr>
              <w:t xml:space="preserve">(5) </w:t>
            </w:r>
            <w:proofErr w:type="spellStart"/>
            <w:r w:rsidRPr="00EB41CA">
              <w:rPr>
                <w:sz w:val="20"/>
                <w:szCs w:val="20"/>
              </w:rPr>
              <w:t>Prodaja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kakršno</w:t>
            </w:r>
            <w:proofErr w:type="spellEnd"/>
            <w:r w:rsidRPr="00EB41CA">
              <w:rPr>
                <w:sz w:val="20"/>
                <w:szCs w:val="20"/>
              </w:rPr>
              <w:t xml:space="preserve"> </w:t>
            </w:r>
            <w:proofErr w:type="spellStart"/>
            <w:r w:rsidRPr="00EB41CA">
              <w:rPr>
                <w:sz w:val="20"/>
                <w:szCs w:val="20"/>
              </w:rPr>
              <w:t>koli</w:t>
            </w:r>
            <w:proofErr w:type="spellEnd"/>
            <w:r w:rsidRPr="00EB41CA">
              <w:rPr>
                <w:sz w:val="20"/>
                <w:szCs w:val="20"/>
              </w:rPr>
              <w:t xml:space="preserve"> </w:t>
            </w:r>
            <w:proofErr w:type="spellStart"/>
            <w:r w:rsidRPr="00EB41CA">
              <w:rPr>
                <w:sz w:val="20"/>
                <w:szCs w:val="20"/>
              </w:rPr>
              <w:t>razpolaganje</w:t>
            </w:r>
            <w:proofErr w:type="spellEnd"/>
            <w:r w:rsidRPr="00EB41CA">
              <w:rPr>
                <w:sz w:val="20"/>
                <w:szCs w:val="20"/>
              </w:rPr>
              <w:t xml:space="preserve"> s </w:t>
            </w:r>
            <w:proofErr w:type="spellStart"/>
            <w:r w:rsidRPr="00EB41CA">
              <w:rPr>
                <w:sz w:val="20"/>
                <w:szCs w:val="20"/>
              </w:rPr>
              <w:t>predmeti</w:t>
            </w:r>
            <w:proofErr w:type="spellEnd"/>
            <w:r w:rsidRPr="00EB41CA">
              <w:rPr>
                <w:sz w:val="20"/>
                <w:szCs w:val="20"/>
              </w:rPr>
              <w:t xml:space="preserve"> </w:t>
            </w:r>
            <w:proofErr w:type="spellStart"/>
            <w:r w:rsidRPr="00EB41CA">
              <w:rPr>
                <w:sz w:val="20"/>
                <w:szCs w:val="20"/>
              </w:rPr>
              <w:t>splošne</w:t>
            </w:r>
            <w:proofErr w:type="spellEnd"/>
            <w:r w:rsidRPr="00EB41CA">
              <w:rPr>
                <w:sz w:val="20"/>
                <w:szCs w:val="20"/>
              </w:rPr>
              <w:t xml:space="preserve"> rabe, </w:t>
            </w:r>
            <w:proofErr w:type="spellStart"/>
            <w:r w:rsidRPr="00EB41CA">
              <w:rPr>
                <w:sz w:val="20"/>
                <w:szCs w:val="20"/>
              </w:rPr>
              <w:t>katerih</w:t>
            </w:r>
            <w:proofErr w:type="spellEnd"/>
            <w:r w:rsidRPr="00EB41CA">
              <w:rPr>
                <w:sz w:val="20"/>
                <w:szCs w:val="20"/>
              </w:rPr>
              <w:t xml:space="preserve"> </w:t>
            </w:r>
            <w:proofErr w:type="spellStart"/>
            <w:r w:rsidRPr="00EB41CA">
              <w:rPr>
                <w:sz w:val="20"/>
                <w:szCs w:val="20"/>
              </w:rPr>
              <w:t>predvidena</w:t>
            </w:r>
            <w:proofErr w:type="spellEnd"/>
            <w:r w:rsidRPr="00EB41CA">
              <w:rPr>
                <w:sz w:val="20"/>
                <w:szCs w:val="20"/>
              </w:rPr>
              <w:t xml:space="preserve"> </w:t>
            </w:r>
            <w:proofErr w:type="spellStart"/>
            <w:r w:rsidRPr="00EB41CA">
              <w:rPr>
                <w:sz w:val="20"/>
                <w:szCs w:val="20"/>
              </w:rPr>
              <w:t>uporaba</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upravičena</w:t>
            </w:r>
            <w:proofErr w:type="spellEnd"/>
            <w:r w:rsidRPr="00EB41CA">
              <w:rPr>
                <w:sz w:val="20"/>
                <w:szCs w:val="20"/>
              </w:rPr>
              <w:t xml:space="preserve"> </w:t>
            </w:r>
            <w:proofErr w:type="spellStart"/>
            <w:r w:rsidRPr="00EB41CA">
              <w:rPr>
                <w:sz w:val="20"/>
                <w:szCs w:val="20"/>
              </w:rPr>
              <w:t>skladno</w:t>
            </w:r>
            <w:proofErr w:type="spellEnd"/>
            <w:r w:rsidRPr="00EB41CA">
              <w:rPr>
                <w:sz w:val="20"/>
                <w:szCs w:val="20"/>
              </w:rPr>
              <w:t xml:space="preserve"> z </w:t>
            </w:r>
            <w:proofErr w:type="spellStart"/>
            <w:r w:rsidRPr="00EB41CA">
              <w:rPr>
                <w:sz w:val="20"/>
                <w:szCs w:val="20"/>
              </w:rPr>
              <w:t>določbami</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in ne </w:t>
            </w:r>
            <w:proofErr w:type="spellStart"/>
            <w:r w:rsidRPr="00EB41CA">
              <w:rPr>
                <w:sz w:val="20"/>
                <w:szCs w:val="20"/>
              </w:rPr>
              <w:t>izpolnjuje</w:t>
            </w:r>
            <w:proofErr w:type="spellEnd"/>
            <w:r w:rsidRPr="00EB41CA">
              <w:rPr>
                <w:sz w:val="20"/>
                <w:szCs w:val="20"/>
              </w:rPr>
              <w:t xml:space="preserve"> </w:t>
            </w:r>
            <w:proofErr w:type="spellStart"/>
            <w:r w:rsidRPr="00EB41CA">
              <w:rPr>
                <w:sz w:val="20"/>
                <w:szCs w:val="20"/>
              </w:rPr>
              <w:t>meril</w:t>
            </w:r>
            <w:proofErr w:type="spellEnd"/>
            <w:r w:rsidRPr="00EB41CA">
              <w:rPr>
                <w:sz w:val="20"/>
                <w:szCs w:val="20"/>
              </w:rPr>
              <w:t xml:space="preserve"> za </w:t>
            </w:r>
            <w:proofErr w:type="spellStart"/>
            <w:r w:rsidRPr="00EB41CA">
              <w:rPr>
                <w:sz w:val="20"/>
                <w:szCs w:val="20"/>
              </w:rPr>
              <w:t>izvzetje</w:t>
            </w:r>
            <w:proofErr w:type="spellEnd"/>
            <w:r w:rsidRPr="00EB41CA">
              <w:rPr>
                <w:sz w:val="20"/>
                <w:szCs w:val="20"/>
              </w:rPr>
              <w:t xml:space="preserve"> </w:t>
            </w:r>
            <w:proofErr w:type="spellStart"/>
            <w:r w:rsidRPr="00EB41CA">
              <w:rPr>
                <w:sz w:val="20"/>
                <w:szCs w:val="20"/>
              </w:rPr>
              <w:t>priglasitve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16.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je </w:t>
            </w:r>
            <w:proofErr w:type="spellStart"/>
            <w:r w:rsidRPr="00EB41CA">
              <w:rPr>
                <w:sz w:val="20"/>
                <w:szCs w:val="20"/>
              </w:rPr>
              <w:t>prepovedana</w:t>
            </w:r>
            <w:proofErr w:type="spellEnd"/>
            <w:r w:rsidRPr="00EB41CA">
              <w:rPr>
                <w:sz w:val="20"/>
                <w:szCs w:val="20"/>
              </w:rPr>
              <w:t>.</w:t>
            </w:r>
          </w:p>
        </w:tc>
        <w:tc>
          <w:tcPr>
            <w:tcW w:w="1413" w:type="dxa"/>
          </w:tcPr>
          <w:p w14:paraId="49EA1620" w14:textId="77777777" w:rsidR="00DA7544" w:rsidRPr="00EB41CA" w:rsidRDefault="00DA7544" w:rsidP="00EB41CA">
            <w:pPr>
              <w:rPr>
                <w:bCs/>
                <w:sz w:val="20"/>
                <w:szCs w:val="20"/>
              </w:rPr>
            </w:pPr>
          </w:p>
        </w:tc>
        <w:tc>
          <w:tcPr>
            <w:tcW w:w="1139" w:type="dxa"/>
          </w:tcPr>
          <w:p w14:paraId="345FAEB4" w14:textId="77777777" w:rsidR="00DA7544" w:rsidRPr="00EB41CA" w:rsidRDefault="00DA7544" w:rsidP="00EB41CA">
            <w:pPr>
              <w:jc w:val="center"/>
              <w:rPr>
                <w:b/>
                <w:bCs/>
                <w:sz w:val="20"/>
                <w:szCs w:val="20"/>
              </w:rPr>
            </w:pPr>
            <w:r w:rsidRPr="00EB41CA">
              <w:rPr>
                <w:b/>
                <w:sz w:val="18"/>
                <w:szCs w:val="20"/>
                <w:lang w:val="sl-SI"/>
              </w:rPr>
              <w:t>ZVISJV-1</w:t>
            </w:r>
          </w:p>
        </w:tc>
      </w:tr>
      <w:tr w:rsidR="00DA7544" w:rsidRPr="00EB41CA" w14:paraId="3BD322FB" w14:textId="77777777" w:rsidTr="00D70278">
        <w:tc>
          <w:tcPr>
            <w:tcW w:w="5953" w:type="dxa"/>
          </w:tcPr>
          <w:p w14:paraId="76A5CBE7" w14:textId="77777777" w:rsidR="00DA7544" w:rsidRPr="00EB41CA" w:rsidRDefault="00DA7544" w:rsidP="00EB41CA">
            <w:pPr>
              <w:rPr>
                <w:b/>
                <w:iCs/>
                <w:noProof/>
                <w:sz w:val="20"/>
                <w:szCs w:val="20"/>
              </w:rPr>
            </w:pPr>
            <w:r w:rsidRPr="00EB41CA">
              <w:rPr>
                <w:b/>
                <w:iCs/>
                <w:noProof/>
                <w:sz w:val="20"/>
                <w:szCs w:val="20"/>
              </w:rPr>
              <w:t>Article 21</w:t>
            </w:r>
          </w:p>
          <w:p w14:paraId="518C6357" w14:textId="77777777" w:rsidR="00DA7544" w:rsidRPr="00EB41CA" w:rsidRDefault="00DA7544" w:rsidP="00EB41CA">
            <w:pPr>
              <w:rPr>
                <w:b/>
                <w:bCs/>
                <w:noProof/>
                <w:sz w:val="20"/>
                <w:szCs w:val="20"/>
              </w:rPr>
            </w:pPr>
            <w:r w:rsidRPr="00EB41CA">
              <w:rPr>
                <w:b/>
                <w:bCs/>
                <w:noProof/>
                <w:sz w:val="20"/>
                <w:szCs w:val="20"/>
              </w:rPr>
              <w:t>Prohibition of practices</w:t>
            </w:r>
          </w:p>
          <w:p w14:paraId="11CBD55A" w14:textId="6BC4A5BF"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prohibit the deliberate addition of radioactive substances in the production of foodstuffs, animal feeding stuffs, and cosmetics, and shall prohibit the import or export of such products.</w:t>
            </w:r>
          </w:p>
        </w:tc>
        <w:tc>
          <w:tcPr>
            <w:tcW w:w="6521" w:type="dxa"/>
          </w:tcPr>
          <w:p w14:paraId="53C4A1E1" w14:textId="701B9F7E" w:rsidR="00DA7544" w:rsidRPr="00EB41CA" w:rsidRDefault="00DA7544" w:rsidP="00EB41CA">
            <w:pPr>
              <w:rPr>
                <w:b/>
                <w:sz w:val="20"/>
                <w:szCs w:val="20"/>
                <w:lang w:val="sl-SI"/>
              </w:rPr>
            </w:pPr>
            <w:r w:rsidRPr="00EB41CA">
              <w:rPr>
                <w:b/>
                <w:sz w:val="20"/>
                <w:szCs w:val="20"/>
                <w:lang w:val="sl-SI"/>
              </w:rPr>
              <w:t>ZVISJV-1, 164. člen (</w:t>
            </w:r>
            <w:proofErr w:type="spellStart"/>
            <w:r w:rsidRPr="00EB41CA">
              <w:rPr>
                <w:b/>
                <w:bCs/>
                <w:sz w:val="20"/>
                <w:szCs w:val="20"/>
              </w:rPr>
              <w:t>prepoved</w:t>
            </w:r>
            <w:proofErr w:type="spellEnd"/>
            <w:r w:rsidRPr="00EB41CA">
              <w:rPr>
                <w:b/>
                <w:bCs/>
                <w:sz w:val="20"/>
                <w:szCs w:val="20"/>
              </w:rPr>
              <w:t xml:space="preserve"> </w:t>
            </w:r>
            <w:proofErr w:type="spellStart"/>
            <w:r w:rsidRPr="00EB41CA">
              <w:rPr>
                <w:b/>
                <w:bCs/>
                <w:sz w:val="20"/>
                <w:szCs w:val="20"/>
              </w:rPr>
              <w:t>uporabe</w:t>
            </w:r>
            <w:proofErr w:type="spellEnd"/>
            <w:r w:rsidRPr="00EB41CA">
              <w:rPr>
                <w:b/>
                <w:bCs/>
                <w:sz w:val="20"/>
                <w:szCs w:val="20"/>
              </w:rPr>
              <w:t>)</w:t>
            </w:r>
          </w:p>
          <w:p w14:paraId="398319D1" w14:textId="0CEF88AC" w:rsidR="00DA7544" w:rsidRPr="00EB41CA" w:rsidRDefault="00DA7544" w:rsidP="00EB41CA">
            <w:pPr>
              <w:rPr>
                <w:sz w:val="20"/>
                <w:szCs w:val="20"/>
                <w:lang w:val="sl-SI"/>
              </w:rPr>
            </w:pPr>
            <w:r w:rsidRPr="00EB41CA">
              <w:rPr>
                <w:sz w:val="20"/>
                <w:szCs w:val="20"/>
                <w:lang w:val="sl-SI"/>
              </w:rPr>
              <w:t xml:space="preserve">(1) Namerno dodajanje </w:t>
            </w:r>
            <w:r w:rsidRPr="00EB41CA">
              <w:rPr>
                <w:sz w:val="20"/>
                <w:szCs w:val="20"/>
                <w:u w:color="000080"/>
                <w:lang w:val="sl-SI"/>
              </w:rPr>
              <w:t>radioaktivnih snovi</w:t>
            </w:r>
            <w:r w:rsidRPr="00EB41CA">
              <w:rPr>
                <w:sz w:val="20"/>
                <w:szCs w:val="20"/>
                <w:u w:color="000080"/>
              </w:rPr>
              <w:fldChar w:fldCharType="begin"/>
            </w:r>
            <w:r w:rsidRPr="00EB41CA">
              <w:rPr>
                <w:sz w:val="20"/>
                <w:szCs w:val="20"/>
                <w:u w:color="000080"/>
                <w:lang w:val="sl-SI"/>
              </w:rPr>
              <w:instrText>xe "namerno dodajanje radioaktivnih snovi"</w:instrText>
            </w:r>
            <w:r w:rsidRPr="00EB41CA">
              <w:rPr>
                <w:sz w:val="20"/>
                <w:szCs w:val="20"/>
                <w:u w:color="000080"/>
              </w:rPr>
              <w:fldChar w:fldCharType="end"/>
            </w:r>
            <w:r w:rsidRPr="00EB41CA">
              <w:rPr>
                <w:sz w:val="20"/>
                <w:szCs w:val="20"/>
                <w:lang w:val="sl-SI"/>
              </w:rPr>
              <w:t xml:space="preserve"> v proizvodnji krmil, živil, igrač, osebnega nakita in kozmetike, vnašanje iz držav članic EU, iznašanje vanje in uvažanje ali </w:t>
            </w:r>
            <w:r w:rsidRPr="00EB41CA">
              <w:rPr>
                <w:sz w:val="20"/>
                <w:szCs w:val="20"/>
                <w:u w:color="000080"/>
                <w:lang w:val="sl-SI"/>
              </w:rPr>
              <w:t>izvažanje</w:t>
            </w:r>
            <w:r w:rsidRPr="00EB41CA">
              <w:rPr>
                <w:sz w:val="20"/>
                <w:szCs w:val="20"/>
                <w:lang w:val="sl-SI"/>
              </w:rPr>
              <w:t xml:space="preserve"> takega blaga niso dovoljeni.</w:t>
            </w:r>
          </w:p>
        </w:tc>
        <w:tc>
          <w:tcPr>
            <w:tcW w:w="1413" w:type="dxa"/>
          </w:tcPr>
          <w:p w14:paraId="75824209" w14:textId="77777777" w:rsidR="00DA7544" w:rsidRPr="00EB41CA" w:rsidRDefault="00DA7544" w:rsidP="00EB41CA">
            <w:pPr>
              <w:rPr>
                <w:sz w:val="20"/>
                <w:szCs w:val="20"/>
                <w:lang w:val="sl-SI"/>
              </w:rPr>
            </w:pPr>
          </w:p>
        </w:tc>
        <w:tc>
          <w:tcPr>
            <w:tcW w:w="1139" w:type="dxa"/>
          </w:tcPr>
          <w:p w14:paraId="212C4EAE"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1140AC64" w14:textId="77777777" w:rsidTr="00D70278">
        <w:tc>
          <w:tcPr>
            <w:tcW w:w="5953" w:type="dxa"/>
          </w:tcPr>
          <w:p w14:paraId="2DF1D2BF" w14:textId="77777777" w:rsidR="00DA7544" w:rsidRPr="00EB41CA" w:rsidRDefault="00DA7544" w:rsidP="00EB41CA">
            <w:pPr>
              <w:rPr>
                <w:noProof/>
                <w:sz w:val="20"/>
                <w:szCs w:val="20"/>
              </w:rPr>
            </w:pPr>
            <w:r w:rsidRPr="00EB41CA">
              <w:rPr>
                <w:noProof/>
                <w:sz w:val="20"/>
                <w:szCs w:val="20"/>
              </w:rPr>
              <w:t>2. Without prejudice to the Directive 1999/2/EC, practices involving the activation of material resulting in an increase in activity in a consumer product, which at the time of placing on the market cannot be disregarded from a radiation protection point of view, shall be deemed not to be justified. However, the competent authority may evaluate specific types of practices within this class with regard to their justification.</w:t>
            </w:r>
          </w:p>
          <w:p w14:paraId="312EC1E1" w14:textId="77777777" w:rsidR="00DA7544" w:rsidRPr="00EB41CA" w:rsidRDefault="00DA7544" w:rsidP="00EB41CA">
            <w:pPr>
              <w:rPr>
                <w:noProof/>
                <w:sz w:val="20"/>
                <w:szCs w:val="20"/>
              </w:rPr>
            </w:pPr>
          </w:p>
        </w:tc>
        <w:tc>
          <w:tcPr>
            <w:tcW w:w="6521" w:type="dxa"/>
          </w:tcPr>
          <w:p w14:paraId="69D09C11" w14:textId="12794977" w:rsidR="00DA7544" w:rsidRPr="00EB41CA" w:rsidRDefault="00DA7544" w:rsidP="00EB41CA">
            <w:pPr>
              <w:rPr>
                <w:b/>
                <w:sz w:val="20"/>
                <w:szCs w:val="20"/>
              </w:rPr>
            </w:pPr>
            <w:r w:rsidRPr="00EB41CA">
              <w:rPr>
                <w:b/>
                <w:sz w:val="20"/>
                <w:szCs w:val="20"/>
              </w:rPr>
              <w:t xml:space="preserve">ZVISJV-1, 33.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upravičenosti</w:t>
            </w:r>
            <w:proofErr w:type="spellEnd"/>
            <w:r w:rsidRPr="00EB41CA">
              <w:rPr>
                <w:b/>
                <w:bCs/>
                <w:sz w:val="20"/>
                <w:szCs w:val="20"/>
              </w:rPr>
              <w:t xml:space="preserve"> </w:t>
            </w:r>
            <w:proofErr w:type="spellStart"/>
            <w:r w:rsidRPr="00EB41CA">
              <w:rPr>
                <w:b/>
                <w:bCs/>
                <w:sz w:val="20"/>
                <w:szCs w:val="20"/>
              </w:rPr>
              <w:t>dejavnosti</w:t>
            </w:r>
            <w:proofErr w:type="spellEnd"/>
            <w:r w:rsidRPr="00EB41CA">
              <w:rPr>
                <w:b/>
                <w:bCs/>
                <w:sz w:val="20"/>
                <w:szCs w:val="20"/>
              </w:rPr>
              <w:t xml:space="preserve">, </w:t>
            </w:r>
            <w:proofErr w:type="spellStart"/>
            <w:r w:rsidRPr="00EB41CA">
              <w:rPr>
                <w:b/>
                <w:bCs/>
                <w:sz w:val="20"/>
                <w:szCs w:val="20"/>
              </w:rPr>
              <w:t>ki</w:t>
            </w:r>
            <w:proofErr w:type="spellEnd"/>
            <w:r w:rsidRPr="00EB41CA">
              <w:rPr>
                <w:b/>
                <w:bCs/>
                <w:sz w:val="20"/>
                <w:szCs w:val="20"/>
              </w:rPr>
              <w:t xml:space="preserve"> </w:t>
            </w:r>
            <w:proofErr w:type="spellStart"/>
            <w:r w:rsidRPr="00EB41CA">
              <w:rPr>
                <w:b/>
                <w:bCs/>
                <w:sz w:val="20"/>
                <w:szCs w:val="20"/>
              </w:rPr>
              <w:t>vključuje</w:t>
            </w:r>
            <w:proofErr w:type="spellEnd"/>
            <w:r w:rsidRPr="00EB41CA">
              <w:rPr>
                <w:b/>
                <w:bCs/>
                <w:sz w:val="20"/>
                <w:szCs w:val="20"/>
              </w:rPr>
              <w:t xml:space="preserve"> </w:t>
            </w:r>
            <w:proofErr w:type="spellStart"/>
            <w:r w:rsidRPr="00EB41CA">
              <w:rPr>
                <w:b/>
                <w:bCs/>
                <w:sz w:val="20"/>
                <w:szCs w:val="20"/>
              </w:rPr>
              <w:t>predmete</w:t>
            </w:r>
            <w:proofErr w:type="spellEnd"/>
            <w:r w:rsidRPr="00EB41CA">
              <w:rPr>
                <w:b/>
                <w:bCs/>
                <w:sz w:val="20"/>
                <w:szCs w:val="20"/>
              </w:rPr>
              <w:t xml:space="preserve"> </w:t>
            </w:r>
            <w:proofErr w:type="spellStart"/>
            <w:r w:rsidRPr="00EB41CA">
              <w:rPr>
                <w:b/>
                <w:bCs/>
                <w:sz w:val="20"/>
                <w:szCs w:val="20"/>
              </w:rPr>
              <w:t>splošne</w:t>
            </w:r>
            <w:proofErr w:type="spellEnd"/>
            <w:r w:rsidRPr="00EB41CA">
              <w:rPr>
                <w:b/>
                <w:bCs/>
                <w:sz w:val="20"/>
                <w:szCs w:val="20"/>
              </w:rPr>
              <w:t xml:space="preserve"> rabe</w:t>
            </w:r>
            <w:r w:rsidRPr="00EB41CA">
              <w:rPr>
                <w:b/>
                <w:sz w:val="20"/>
                <w:szCs w:val="20"/>
              </w:rPr>
              <w:t>)</w:t>
            </w:r>
          </w:p>
          <w:p w14:paraId="03003563" w14:textId="50E85225" w:rsidR="00DA7544" w:rsidRPr="00EB41CA" w:rsidRDefault="00DA7544" w:rsidP="00EB41CA">
            <w:pPr>
              <w:rPr>
                <w:sz w:val="20"/>
                <w:szCs w:val="20"/>
              </w:rPr>
            </w:pPr>
            <w:r w:rsidRPr="00EB41CA">
              <w:rPr>
                <w:sz w:val="20"/>
                <w:szCs w:val="20"/>
              </w:rPr>
              <w:t xml:space="preserve">(6) 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določbe</w:t>
            </w:r>
            <w:proofErr w:type="spellEnd"/>
            <w:r w:rsidRPr="00EB41CA">
              <w:rPr>
                <w:sz w:val="20"/>
                <w:szCs w:val="20"/>
              </w:rPr>
              <w:t xml:space="preserve"> </w:t>
            </w:r>
            <w:proofErr w:type="spellStart"/>
            <w:r w:rsidRPr="00EB41CA">
              <w:rPr>
                <w:sz w:val="20"/>
                <w:szCs w:val="20"/>
              </w:rPr>
              <w:t>predpisov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urejajo</w:t>
            </w:r>
            <w:proofErr w:type="spellEnd"/>
            <w:r w:rsidRPr="00EB41CA">
              <w:rPr>
                <w:sz w:val="20"/>
                <w:szCs w:val="20"/>
              </w:rPr>
              <w:t xml:space="preserve"> </w:t>
            </w:r>
            <w:proofErr w:type="spellStart"/>
            <w:r w:rsidRPr="00EB41CA">
              <w:rPr>
                <w:sz w:val="20"/>
                <w:szCs w:val="20"/>
              </w:rPr>
              <w:t>živila</w:t>
            </w:r>
            <w:proofErr w:type="spellEnd"/>
            <w:r w:rsidRPr="00EB41CA">
              <w:rPr>
                <w:sz w:val="20"/>
                <w:szCs w:val="20"/>
              </w:rPr>
              <w:t xml:space="preserve">, </w:t>
            </w:r>
            <w:proofErr w:type="spellStart"/>
            <w:r w:rsidRPr="00EB41CA">
              <w:rPr>
                <w:sz w:val="20"/>
                <w:szCs w:val="20"/>
              </w:rPr>
              <w:t>obsevana</w:t>
            </w:r>
            <w:proofErr w:type="spellEnd"/>
            <w:r w:rsidRPr="00EB41CA">
              <w:rPr>
                <w:sz w:val="20"/>
                <w:szCs w:val="20"/>
              </w:rPr>
              <w:t xml:space="preserve"> z </w:t>
            </w:r>
            <w:proofErr w:type="spellStart"/>
            <w:r w:rsidRPr="00EB41CA">
              <w:rPr>
                <w:sz w:val="20"/>
                <w:szCs w:val="20"/>
              </w:rPr>
              <w:t>ionizirajočim</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so </w:t>
            </w:r>
            <w:proofErr w:type="spellStart"/>
            <w:r w:rsidRPr="00EB41CA">
              <w:rPr>
                <w:sz w:val="20"/>
                <w:szCs w:val="20"/>
              </w:rPr>
              <w:t>neupravičene</w:t>
            </w:r>
            <w:proofErr w:type="spellEnd"/>
            <w:r w:rsidRPr="00EB41CA">
              <w:rPr>
                <w:sz w:val="20"/>
                <w:szCs w:val="20"/>
              </w:rPr>
              <w:t xml:space="preserve"> </w:t>
            </w:r>
            <w:proofErr w:type="spellStart"/>
            <w:r w:rsidRPr="00EB41CA">
              <w:rPr>
                <w:sz w:val="20"/>
                <w:szCs w:val="20"/>
              </w:rPr>
              <w:t>tiste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vključujejo</w:t>
            </w:r>
            <w:proofErr w:type="spellEnd"/>
            <w:r w:rsidRPr="00EB41CA">
              <w:rPr>
                <w:sz w:val="20"/>
                <w:szCs w:val="20"/>
              </w:rPr>
              <w:t xml:space="preserve"> </w:t>
            </w:r>
            <w:proofErr w:type="spellStart"/>
            <w:r w:rsidRPr="00EB41CA">
              <w:rPr>
                <w:sz w:val="20"/>
                <w:szCs w:val="20"/>
              </w:rPr>
              <w:t>aktivacijo</w:t>
            </w:r>
            <w:proofErr w:type="spellEnd"/>
            <w:r w:rsidRPr="00EB41CA">
              <w:rPr>
                <w:sz w:val="20"/>
                <w:szCs w:val="20"/>
              </w:rPr>
              <w:t xml:space="preserve"> </w:t>
            </w:r>
            <w:proofErr w:type="spellStart"/>
            <w:r w:rsidRPr="00EB41CA">
              <w:rPr>
                <w:sz w:val="20"/>
                <w:szCs w:val="20"/>
              </w:rPr>
              <w:t>materiala</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katere</w:t>
            </w:r>
            <w:proofErr w:type="spellEnd"/>
            <w:r w:rsidRPr="00EB41CA">
              <w:rPr>
                <w:sz w:val="20"/>
                <w:szCs w:val="20"/>
              </w:rPr>
              <w:t xml:space="preserve"> se </w:t>
            </w:r>
            <w:proofErr w:type="spellStart"/>
            <w:r w:rsidRPr="00EB41CA">
              <w:rPr>
                <w:sz w:val="20"/>
                <w:szCs w:val="20"/>
              </w:rPr>
              <w:t>poveča</w:t>
            </w:r>
            <w:proofErr w:type="spellEnd"/>
            <w:r w:rsidRPr="00EB41CA">
              <w:rPr>
                <w:sz w:val="20"/>
                <w:szCs w:val="20"/>
              </w:rPr>
              <w:t xml:space="preserve"> </w:t>
            </w:r>
            <w:proofErr w:type="spellStart"/>
            <w:r w:rsidRPr="00EB41CA">
              <w:rPr>
                <w:sz w:val="20"/>
                <w:szCs w:val="20"/>
              </w:rPr>
              <w:t>aktivnost</w:t>
            </w:r>
            <w:proofErr w:type="spellEnd"/>
            <w:r w:rsidRPr="00EB41CA">
              <w:rPr>
                <w:sz w:val="20"/>
                <w:szCs w:val="20"/>
              </w:rPr>
              <w:t xml:space="preserve"> v </w:t>
            </w:r>
            <w:proofErr w:type="spellStart"/>
            <w:r w:rsidRPr="00EB41CA">
              <w:rPr>
                <w:sz w:val="20"/>
                <w:szCs w:val="20"/>
              </w:rPr>
              <w:t>predmetu</w:t>
            </w:r>
            <w:proofErr w:type="spellEnd"/>
            <w:r w:rsidRPr="00EB41CA">
              <w:rPr>
                <w:sz w:val="20"/>
                <w:szCs w:val="20"/>
              </w:rPr>
              <w:t xml:space="preserve"> </w:t>
            </w:r>
            <w:proofErr w:type="spellStart"/>
            <w:r w:rsidRPr="00EB41CA">
              <w:rPr>
                <w:sz w:val="20"/>
                <w:szCs w:val="20"/>
              </w:rPr>
              <w:t>splošne</w:t>
            </w:r>
            <w:proofErr w:type="spellEnd"/>
            <w:r w:rsidRPr="00EB41CA">
              <w:rPr>
                <w:sz w:val="20"/>
                <w:szCs w:val="20"/>
              </w:rPr>
              <w:t xml:space="preserve"> rabe </w:t>
            </w:r>
            <w:proofErr w:type="spellStart"/>
            <w:r w:rsidRPr="00EB41CA">
              <w:rPr>
                <w:sz w:val="20"/>
                <w:szCs w:val="20"/>
              </w:rPr>
              <w:t>tako</w:t>
            </w:r>
            <w:proofErr w:type="spellEnd"/>
            <w:r w:rsidRPr="00EB41CA">
              <w:rPr>
                <w:sz w:val="20"/>
                <w:szCs w:val="20"/>
              </w:rPr>
              <w:t xml:space="preserve">, da je v </w:t>
            </w:r>
            <w:proofErr w:type="spellStart"/>
            <w:r w:rsidRPr="00EB41CA">
              <w:rPr>
                <w:sz w:val="20"/>
                <w:szCs w:val="20"/>
              </w:rPr>
              <w:t>trenutku</w:t>
            </w:r>
            <w:proofErr w:type="spellEnd"/>
            <w:r w:rsidRPr="00EB41CA">
              <w:rPr>
                <w:sz w:val="20"/>
                <w:szCs w:val="20"/>
              </w:rPr>
              <w:t xml:space="preserve"> </w:t>
            </w:r>
            <w:proofErr w:type="spellStart"/>
            <w:r w:rsidRPr="00EB41CA">
              <w:rPr>
                <w:sz w:val="20"/>
                <w:szCs w:val="20"/>
              </w:rPr>
              <w:t>sprostitve</w:t>
            </w:r>
            <w:proofErr w:type="spellEnd"/>
            <w:r w:rsidRPr="00EB41CA">
              <w:rPr>
                <w:sz w:val="20"/>
                <w:szCs w:val="20"/>
              </w:rPr>
              <w:t xml:space="preserve"> v </w:t>
            </w:r>
            <w:proofErr w:type="spellStart"/>
            <w:r w:rsidRPr="00EB41CA">
              <w:rPr>
                <w:sz w:val="20"/>
                <w:szCs w:val="20"/>
              </w:rPr>
              <w:t>promet</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mogoče</w:t>
            </w:r>
            <w:proofErr w:type="spellEnd"/>
            <w:r w:rsidRPr="00EB41CA">
              <w:rPr>
                <w:sz w:val="20"/>
                <w:szCs w:val="20"/>
              </w:rPr>
              <w:t xml:space="preserve"> </w:t>
            </w:r>
            <w:proofErr w:type="spellStart"/>
            <w:r w:rsidRPr="00EB41CA">
              <w:rPr>
                <w:sz w:val="20"/>
                <w:szCs w:val="20"/>
              </w:rPr>
              <w:t>zanemariti</w:t>
            </w:r>
            <w:proofErr w:type="spellEnd"/>
            <w:r w:rsidRPr="00EB41CA">
              <w:rPr>
                <w:sz w:val="20"/>
                <w:szCs w:val="20"/>
              </w:rPr>
              <w:t xml:space="preserve"> z </w:t>
            </w:r>
            <w:proofErr w:type="spellStart"/>
            <w:r w:rsidRPr="00EB41CA">
              <w:rPr>
                <w:sz w:val="20"/>
                <w:szCs w:val="20"/>
              </w:rPr>
              <w:t>vidika</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sevanjem</w:t>
            </w:r>
            <w:proofErr w:type="spellEnd"/>
            <w:r w:rsidRPr="00EB41CA">
              <w:rPr>
                <w:sz w:val="20"/>
                <w:szCs w:val="20"/>
              </w:rPr>
              <w:t xml:space="preserve">.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podlagi</w:t>
            </w:r>
            <w:proofErr w:type="spellEnd"/>
            <w:r w:rsidRPr="00EB41CA">
              <w:rPr>
                <w:sz w:val="20"/>
                <w:szCs w:val="20"/>
              </w:rPr>
              <w:t xml:space="preserve"> </w:t>
            </w:r>
            <w:proofErr w:type="spellStart"/>
            <w:r w:rsidRPr="00EB41CA">
              <w:rPr>
                <w:sz w:val="20"/>
                <w:szCs w:val="20"/>
              </w:rPr>
              <w:t>meril</w:t>
            </w:r>
            <w:proofErr w:type="spellEnd"/>
            <w:r w:rsidRPr="00EB41CA">
              <w:rPr>
                <w:sz w:val="20"/>
                <w:szCs w:val="20"/>
              </w:rPr>
              <w:t xml:space="preserve"> </w:t>
            </w:r>
            <w:proofErr w:type="spellStart"/>
            <w:r w:rsidRPr="00EB41CA">
              <w:rPr>
                <w:sz w:val="20"/>
                <w:szCs w:val="20"/>
              </w:rPr>
              <w:t>sprejemljivosti</w:t>
            </w:r>
            <w:proofErr w:type="spellEnd"/>
            <w:r w:rsidRPr="00EB41CA">
              <w:rPr>
                <w:sz w:val="20"/>
                <w:szCs w:val="20"/>
              </w:rPr>
              <w:t xml:space="preserve"> </w:t>
            </w:r>
            <w:proofErr w:type="spellStart"/>
            <w:r w:rsidRPr="00EB41CA">
              <w:rPr>
                <w:sz w:val="20"/>
                <w:szCs w:val="20"/>
              </w:rPr>
              <w:t>kljub</w:t>
            </w:r>
            <w:proofErr w:type="spellEnd"/>
            <w:r w:rsidRPr="00EB41CA">
              <w:rPr>
                <w:sz w:val="20"/>
                <w:szCs w:val="20"/>
              </w:rPr>
              <w:t xml:space="preserve"> </w:t>
            </w:r>
            <w:proofErr w:type="spellStart"/>
            <w:r w:rsidRPr="00EB41CA">
              <w:rPr>
                <w:sz w:val="20"/>
                <w:szCs w:val="20"/>
              </w:rPr>
              <w:t>temu</w:t>
            </w:r>
            <w:proofErr w:type="spellEnd"/>
            <w:r w:rsidRPr="00EB41CA">
              <w:rPr>
                <w:sz w:val="20"/>
                <w:szCs w:val="20"/>
              </w:rPr>
              <w:t xml:space="preserve"> </w:t>
            </w:r>
            <w:proofErr w:type="spellStart"/>
            <w:r w:rsidRPr="00EB41CA">
              <w:rPr>
                <w:sz w:val="20"/>
                <w:szCs w:val="20"/>
              </w:rPr>
              <w:t>oceni</w:t>
            </w:r>
            <w:proofErr w:type="spellEnd"/>
            <w:r w:rsidRPr="00EB41CA">
              <w:rPr>
                <w:sz w:val="20"/>
                <w:szCs w:val="20"/>
              </w:rPr>
              <w:t xml:space="preserve"> </w:t>
            </w:r>
            <w:proofErr w:type="spellStart"/>
            <w:r w:rsidRPr="00EB41CA">
              <w:rPr>
                <w:sz w:val="20"/>
                <w:szCs w:val="20"/>
              </w:rPr>
              <w:t>upravičenost</w:t>
            </w:r>
            <w:proofErr w:type="spellEnd"/>
            <w:r w:rsidRPr="00EB41CA">
              <w:rPr>
                <w:sz w:val="20"/>
                <w:szCs w:val="20"/>
              </w:rPr>
              <w:t xml:space="preserve"> in </w:t>
            </w:r>
            <w:proofErr w:type="spellStart"/>
            <w:r w:rsidRPr="00EB41CA">
              <w:rPr>
                <w:sz w:val="20"/>
                <w:szCs w:val="20"/>
              </w:rPr>
              <w:t>dovoli</w:t>
            </w:r>
            <w:proofErr w:type="spellEnd"/>
            <w:r w:rsidRPr="00EB41CA">
              <w:rPr>
                <w:sz w:val="20"/>
                <w:szCs w:val="20"/>
              </w:rPr>
              <w:t xml:space="preserve"> </w:t>
            </w:r>
            <w:proofErr w:type="spellStart"/>
            <w:r w:rsidRPr="00EB41CA">
              <w:rPr>
                <w:sz w:val="20"/>
                <w:szCs w:val="20"/>
              </w:rPr>
              <w:t>tovrstno</w:t>
            </w:r>
            <w:proofErr w:type="spellEnd"/>
            <w:r w:rsidRPr="00EB41CA">
              <w:rPr>
                <w:sz w:val="20"/>
                <w:szCs w:val="20"/>
              </w:rPr>
              <w:t xml:space="preserve">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w:t>
            </w:r>
          </w:p>
        </w:tc>
        <w:tc>
          <w:tcPr>
            <w:tcW w:w="1413" w:type="dxa"/>
          </w:tcPr>
          <w:p w14:paraId="3A0CB815" w14:textId="77777777" w:rsidR="00DA7544" w:rsidRPr="00EB41CA" w:rsidRDefault="00DA7544" w:rsidP="00EB41CA">
            <w:pPr>
              <w:rPr>
                <w:sz w:val="20"/>
                <w:szCs w:val="20"/>
              </w:rPr>
            </w:pPr>
          </w:p>
        </w:tc>
        <w:tc>
          <w:tcPr>
            <w:tcW w:w="1139" w:type="dxa"/>
          </w:tcPr>
          <w:p w14:paraId="14FEE26A"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177540A6" w14:textId="77777777" w:rsidTr="00D70278">
        <w:tc>
          <w:tcPr>
            <w:tcW w:w="5953" w:type="dxa"/>
          </w:tcPr>
          <w:p w14:paraId="79222E6C" w14:textId="0B18D95E"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prohibit the deliberate addition of radioactive substances in the manufacture of toys and personal ornaments and shall prohibit the import or export of such products.</w:t>
            </w:r>
          </w:p>
        </w:tc>
        <w:tc>
          <w:tcPr>
            <w:tcW w:w="6521" w:type="dxa"/>
          </w:tcPr>
          <w:p w14:paraId="2F5BEAFC" w14:textId="07675164" w:rsidR="00DA7544" w:rsidRPr="00EB41CA" w:rsidRDefault="00DA7544" w:rsidP="00EB41CA">
            <w:pPr>
              <w:rPr>
                <w:b/>
                <w:sz w:val="20"/>
                <w:szCs w:val="20"/>
                <w:lang w:val="sl-SI"/>
              </w:rPr>
            </w:pPr>
            <w:r w:rsidRPr="00EB41CA">
              <w:rPr>
                <w:b/>
                <w:sz w:val="20"/>
                <w:szCs w:val="20"/>
                <w:lang w:val="sl-SI"/>
              </w:rPr>
              <w:t>ZVISJV-1, 164. člen (</w:t>
            </w:r>
            <w:proofErr w:type="spellStart"/>
            <w:r w:rsidRPr="00EB41CA">
              <w:rPr>
                <w:b/>
                <w:bCs/>
                <w:sz w:val="20"/>
                <w:szCs w:val="20"/>
              </w:rPr>
              <w:t>prepoved</w:t>
            </w:r>
            <w:proofErr w:type="spellEnd"/>
            <w:r w:rsidRPr="00EB41CA">
              <w:rPr>
                <w:b/>
                <w:bCs/>
                <w:sz w:val="20"/>
                <w:szCs w:val="20"/>
              </w:rPr>
              <w:t xml:space="preserve"> </w:t>
            </w:r>
            <w:proofErr w:type="spellStart"/>
            <w:r w:rsidRPr="00EB41CA">
              <w:rPr>
                <w:b/>
                <w:bCs/>
                <w:sz w:val="20"/>
                <w:szCs w:val="20"/>
              </w:rPr>
              <w:t>uporabe</w:t>
            </w:r>
            <w:proofErr w:type="spellEnd"/>
            <w:r w:rsidRPr="00EB41CA">
              <w:rPr>
                <w:b/>
                <w:bCs/>
                <w:sz w:val="20"/>
                <w:szCs w:val="20"/>
              </w:rPr>
              <w:t>)</w:t>
            </w:r>
          </w:p>
          <w:p w14:paraId="745281DC" w14:textId="63E02C9F" w:rsidR="00DA7544" w:rsidRPr="00EB41CA" w:rsidRDefault="00DA7544" w:rsidP="00EB41CA">
            <w:pPr>
              <w:rPr>
                <w:sz w:val="20"/>
                <w:szCs w:val="20"/>
                <w:lang w:val="sl-SI"/>
              </w:rPr>
            </w:pPr>
            <w:r w:rsidRPr="00EB41CA">
              <w:rPr>
                <w:sz w:val="20"/>
                <w:szCs w:val="20"/>
                <w:lang w:val="sl-SI"/>
              </w:rPr>
              <w:t xml:space="preserve">(1) Namerno dodajanje </w:t>
            </w:r>
            <w:r w:rsidRPr="00EB41CA">
              <w:rPr>
                <w:sz w:val="20"/>
                <w:szCs w:val="20"/>
                <w:u w:color="000080"/>
                <w:lang w:val="sl-SI"/>
              </w:rPr>
              <w:t>radioaktivnih snovi</w:t>
            </w:r>
            <w:r w:rsidRPr="00EB41CA">
              <w:rPr>
                <w:sz w:val="20"/>
                <w:szCs w:val="20"/>
                <w:u w:color="000080"/>
              </w:rPr>
              <w:fldChar w:fldCharType="begin"/>
            </w:r>
            <w:r w:rsidRPr="00EB41CA">
              <w:rPr>
                <w:sz w:val="20"/>
                <w:szCs w:val="20"/>
                <w:u w:color="000080"/>
                <w:lang w:val="sl-SI"/>
              </w:rPr>
              <w:instrText>xe "namerno dodajanje radioaktivnih snovi"</w:instrText>
            </w:r>
            <w:r w:rsidRPr="00EB41CA">
              <w:rPr>
                <w:sz w:val="20"/>
                <w:szCs w:val="20"/>
                <w:u w:color="000080"/>
              </w:rPr>
              <w:fldChar w:fldCharType="end"/>
            </w:r>
            <w:r w:rsidRPr="00EB41CA">
              <w:rPr>
                <w:sz w:val="20"/>
                <w:szCs w:val="20"/>
                <w:lang w:val="sl-SI"/>
              </w:rPr>
              <w:t xml:space="preserve"> v proizvodnji krmil, živil, igrač, osebnega nakita in kozmetike, vnašanje iz držav članic EU, iznašanje vanje in</w:t>
            </w:r>
            <w:r w:rsidR="0034072F" w:rsidRPr="00EB41CA">
              <w:rPr>
                <w:sz w:val="20"/>
                <w:szCs w:val="20"/>
                <w:lang w:val="sl-SI"/>
              </w:rPr>
              <w:t xml:space="preserve"> </w:t>
            </w:r>
            <w:r w:rsidRPr="00EB41CA">
              <w:rPr>
                <w:sz w:val="20"/>
                <w:szCs w:val="20"/>
                <w:lang w:val="sl-SI"/>
              </w:rPr>
              <w:t xml:space="preserve">uvažanje ali </w:t>
            </w:r>
            <w:r w:rsidRPr="00EB41CA">
              <w:rPr>
                <w:sz w:val="20"/>
                <w:szCs w:val="20"/>
                <w:u w:color="000080"/>
                <w:lang w:val="sl-SI"/>
              </w:rPr>
              <w:t>izvažanje</w:t>
            </w:r>
            <w:r w:rsidRPr="00EB41CA">
              <w:rPr>
                <w:sz w:val="20"/>
                <w:szCs w:val="20"/>
                <w:lang w:val="sl-SI"/>
              </w:rPr>
              <w:t xml:space="preserve"> takega blaga niso dovoljeni.</w:t>
            </w:r>
          </w:p>
        </w:tc>
        <w:tc>
          <w:tcPr>
            <w:tcW w:w="1413" w:type="dxa"/>
          </w:tcPr>
          <w:p w14:paraId="1C4CDD98" w14:textId="77777777" w:rsidR="00DA7544" w:rsidRPr="00EB41CA" w:rsidRDefault="00DA7544" w:rsidP="00EB41CA">
            <w:pPr>
              <w:rPr>
                <w:sz w:val="20"/>
                <w:szCs w:val="20"/>
                <w:lang w:val="sl-SI"/>
              </w:rPr>
            </w:pPr>
          </w:p>
        </w:tc>
        <w:tc>
          <w:tcPr>
            <w:tcW w:w="1139" w:type="dxa"/>
          </w:tcPr>
          <w:p w14:paraId="4BDDCFAF"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4756FC72" w14:textId="77777777" w:rsidTr="00D70278">
        <w:tc>
          <w:tcPr>
            <w:tcW w:w="5953" w:type="dxa"/>
          </w:tcPr>
          <w:p w14:paraId="083DCC24" w14:textId="2C9CDCD6"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prohibit practices involving the activation of materials used in toys and personal ornaments, resulting, at the time of the placing on the market of the products or of their manufacture, in an increase in activity, which cannot be disregarded from a radiation protection point of view, and shall prohibit the import or export of such products or materials.</w:t>
            </w:r>
          </w:p>
        </w:tc>
        <w:tc>
          <w:tcPr>
            <w:tcW w:w="6521" w:type="dxa"/>
          </w:tcPr>
          <w:p w14:paraId="45CD3E85" w14:textId="37AF6B09" w:rsidR="00DA7544" w:rsidRPr="00EB41CA" w:rsidRDefault="00DA7544" w:rsidP="00EB41CA">
            <w:pPr>
              <w:rPr>
                <w:b/>
                <w:sz w:val="20"/>
                <w:szCs w:val="20"/>
                <w:lang w:val="sl-SI"/>
              </w:rPr>
            </w:pPr>
            <w:r w:rsidRPr="00EB41CA">
              <w:rPr>
                <w:b/>
                <w:sz w:val="20"/>
                <w:szCs w:val="20"/>
                <w:lang w:val="sl-SI"/>
              </w:rPr>
              <w:t>ZVISJV-1, 164. člen (</w:t>
            </w:r>
            <w:proofErr w:type="spellStart"/>
            <w:r w:rsidRPr="00EB41CA">
              <w:rPr>
                <w:b/>
                <w:bCs/>
                <w:sz w:val="20"/>
                <w:szCs w:val="20"/>
              </w:rPr>
              <w:t>prepoved</w:t>
            </w:r>
            <w:proofErr w:type="spellEnd"/>
            <w:r w:rsidRPr="00EB41CA">
              <w:rPr>
                <w:b/>
                <w:bCs/>
                <w:sz w:val="20"/>
                <w:szCs w:val="20"/>
              </w:rPr>
              <w:t xml:space="preserve"> </w:t>
            </w:r>
            <w:proofErr w:type="spellStart"/>
            <w:r w:rsidRPr="00EB41CA">
              <w:rPr>
                <w:b/>
                <w:bCs/>
                <w:sz w:val="20"/>
                <w:szCs w:val="20"/>
              </w:rPr>
              <w:t>uporabe</w:t>
            </w:r>
            <w:proofErr w:type="spellEnd"/>
            <w:r w:rsidRPr="00EB41CA">
              <w:rPr>
                <w:b/>
                <w:bCs/>
                <w:sz w:val="20"/>
                <w:szCs w:val="20"/>
              </w:rPr>
              <w:t>)</w:t>
            </w:r>
          </w:p>
          <w:p w14:paraId="6DE44C0E" w14:textId="1EB1C364" w:rsidR="00DA7544" w:rsidRPr="00EB41CA" w:rsidRDefault="00DA7544" w:rsidP="00EB41CA">
            <w:pPr>
              <w:rPr>
                <w:sz w:val="20"/>
                <w:szCs w:val="20"/>
                <w:lang w:val="it-IT"/>
              </w:rPr>
            </w:pPr>
            <w:r w:rsidRPr="00EB41CA">
              <w:rPr>
                <w:sz w:val="20"/>
                <w:szCs w:val="20"/>
                <w:lang w:val="sl-SI"/>
              </w:rPr>
              <w:t xml:space="preserve">(3) Aktivacija materiala, iz katerega so narejene igrače ali osebni nakit, do te mere, da je v trenutku sprostitve v promet ni mogoče zanemariti z vidika varstva pred sevanjem, ni dovoljena. </w:t>
            </w:r>
            <w:proofErr w:type="spellStart"/>
            <w:r w:rsidRPr="00EB41CA">
              <w:rPr>
                <w:sz w:val="20"/>
                <w:szCs w:val="20"/>
                <w:lang w:val="it-IT"/>
              </w:rPr>
              <w:t>Prav</w:t>
            </w:r>
            <w:proofErr w:type="spellEnd"/>
            <w:r w:rsidRPr="00EB41CA">
              <w:rPr>
                <w:sz w:val="20"/>
                <w:szCs w:val="20"/>
                <w:lang w:val="it-IT"/>
              </w:rPr>
              <w:t xml:space="preserve"> </w:t>
            </w:r>
            <w:proofErr w:type="spellStart"/>
            <w:r w:rsidRPr="00EB41CA">
              <w:rPr>
                <w:sz w:val="20"/>
                <w:szCs w:val="20"/>
                <w:lang w:val="it-IT"/>
              </w:rPr>
              <w:t>tako</w:t>
            </w:r>
            <w:proofErr w:type="spellEnd"/>
            <w:r w:rsidR="0034072F" w:rsidRPr="00EB41CA">
              <w:rPr>
                <w:sz w:val="20"/>
                <w:szCs w:val="20"/>
                <w:lang w:val="it-IT"/>
              </w:rPr>
              <w:t xml:space="preserve"> </w:t>
            </w:r>
            <w:proofErr w:type="spellStart"/>
            <w:r w:rsidRPr="00EB41CA">
              <w:rPr>
                <w:sz w:val="20"/>
                <w:szCs w:val="20"/>
                <w:lang w:val="it-IT"/>
              </w:rPr>
              <w:t>nista</w:t>
            </w:r>
            <w:proofErr w:type="spellEnd"/>
            <w:r w:rsidRPr="00EB41CA">
              <w:rPr>
                <w:sz w:val="20"/>
                <w:szCs w:val="20"/>
                <w:lang w:val="it-IT"/>
              </w:rPr>
              <w:t xml:space="preserve"> </w:t>
            </w:r>
            <w:proofErr w:type="spellStart"/>
            <w:r w:rsidRPr="00EB41CA">
              <w:rPr>
                <w:sz w:val="20"/>
                <w:szCs w:val="20"/>
                <w:lang w:val="it-IT"/>
              </w:rPr>
              <w:t>dovoljena</w:t>
            </w:r>
            <w:proofErr w:type="spellEnd"/>
            <w:r w:rsidRPr="00EB41CA">
              <w:rPr>
                <w:sz w:val="20"/>
                <w:szCs w:val="20"/>
                <w:lang w:val="it-IT"/>
              </w:rPr>
              <w:t xml:space="preserve"> </w:t>
            </w:r>
            <w:proofErr w:type="spellStart"/>
            <w:r w:rsidRPr="00EB41CA">
              <w:rPr>
                <w:sz w:val="20"/>
                <w:szCs w:val="20"/>
                <w:lang w:val="it-IT"/>
              </w:rPr>
              <w:t>uvoz</w:t>
            </w:r>
            <w:proofErr w:type="spellEnd"/>
            <w:r w:rsidRPr="00EB41CA">
              <w:rPr>
                <w:sz w:val="20"/>
                <w:szCs w:val="20"/>
                <w:lang w:val="it-IT"/>
              </w:rPr>
              <w:t xml:space="preserve"> in </w:t>
            </w:r>
            <w:proofErr w:type="spellStart"/>
            <w:r w:rsidRPr="00EB41CA">
              <w:rPr>
                <w:sz w:val="20"/>
                <w:szCs w:val="20"/>
                <w:lang w:val="it-IT"/>
              </w:rPr>
              <w:t>izvoz</w:t>
            </w:r>
            <w:proofErr w:type="spellEnd"/>
            <w:r w:rsidRPr="00EB41CA">
              <w:rPr>
                <w:sz w:val="20"/>
                <w:szCs w:val="20"/>
                <w:lang w:val="it-IT"/>
              </w:rPr>
              <w:t xml:space="preserve"> </w:t>
            </w:r>
            <w:proofErr w:type="spellStart"/>
            <w:r w:rsidRPr="00EB41CA">
              <w:rPr>
                <w:sz w:val="20"/>
                <w:szCs w:val="20"/>
                <w:lang w:val="it-IT"/>
              </w:rPr>
              <w:t>takega</w:t>
            </w:r>
            <w:proofErr w:type="spellEnd"/>
            <w:r w:rsidRPr="00EB41CA">
              <w:rPr>
                <w:sz w:val="20"/>
                <w:szCs w:val="20"/>
                <w:lang w:val="it-IT"/>
              </w:rPr>
              <w:t xml:space="preserve"> </w:t>
            </w:r>
            <w:proofErr w:type="spellStart"/>
            <w:r w:rsidRPr="00EB41CA">
              <w:rPr>
                <w:sz w:val="20"/>
                <w:szCs w:val="20"/>
                <w:lang w:val="it-IT"/>
              </w:rPr>
              <w:t>blaga</w:t>
            </w:r>
            <w:proofErr w:type="spellEnd"/>
            <w:r w:rsidRPr="00EB41CA">
              <w:rPr>
                <w:sz w:val="20"/>
                <w:szCs w:val="20"/>
                <w:lang w:val="it-IT"/>
              </w:rPr>
              <w:t xml:space="preserve"> ali </w:t>
            </w:r>
            <w:proofErr w:type="spellStart"/>
            <w:r w:rsidRPr="00EB41CA">
              <w:rPr>
                <w:sz w:val="20"/>
                <w:szCs w:val="20"/>
                <w:lang w:val="it-IT"/>
              </w:rPr>
              <w:t>takih</w:t>
            </w:r>
            <w:proofErr w:type="spellEnd"/>
            <w:r w:rsidRPr="00EB41CA">
              <w:rPr>
                <w:sz w:val="20"/>
                <w:szCs w:val="20"/>
                <w:lang w:val="it-IT"/>
              </w:rPr>
              <w:t xml:space="preserve"> </w:t>
            </w:r>
            <w:proofErr w:type="spellStart"/>
            <w:r w:rsidRPr="00EB41CA">
              <w:rPr>
                <w:sz w:val="20"/>
                <w:szCs w:val="20"/>
                <w:lang w:val="it-IT"/>
              </w:rPr>
              <w:t>materialov</w:t>
            </w:r>
            <w:proofErr w:type="spellEnd"/>
            <w:r w:rsidRPr="00EB41CA">
              <w:rPr>
                <w:sz w:val="20"/>
                <w:szCs w:val="20"/>
                <w:lang w:val="it-IT"/>
              </w:rPr>
              <w:t>.</w:t>
            </w:r>
          </w:p>
        </w:tc>
        <w:tc>
          <w:tcPr>
            <w:tcW w:w="1413" w:type="dxa"/>
          </w:tcPr>
          <w:p w14:paraId="6A46A9D2" w14:textId="77777777" w:rsidR="00DA7544" w:rsidRPr="00EB41CA" w:rsidRDefault="00DA7544" w:rsidP="00EB41CA">
            <w:pPr>
              <w:rPr>
                <w:sz w:val="20"/>
                <w:szCs w:val="20"/>
                <w:lang w:val="sl-SI"/>
              </w:rPr>
            </w:pPr>
          </w:p>
        </w:tc>
        <w:tc>
          <w:tcPr>
            <w:tcW w:w="1139" w:type="dxa"/>
          </w:tcPr>
          <w:p w14:paraId="33EDDD7E" w14:textId="77777777" w:rsidR="00DA7544" w:rsidRPr="00EB41CA" w:rsidDel="008B6F2B" w:rsidRDefault="00DA7544" w:rsidP="00EB41CA">
            <w:pPr>
              <w:jc w:val="center"/>
              <w:rPr>
                <w:b/>
                <w:sz w:val="20"/>
                <w:szCs w:val="20"/>
                <w:lang w:val="sl-SI"/>
              </w:rPr>
            </w:pPr>
            <w:r w:rsidRPr="00EB41CA">
              <w:rPr>
                <w:b/>
                <w:sz w:val="18"/>
                <w:szCs w:val="20"/>
                <w:lang w:val="sl-SI"/>
              </w:rPr>
              <w:t>ZVISJV-1</w:t>
            </w:r>
          </w:p>
        </w:tc>
      </w:tr>
      <w:tr w:rsidR="00DA7544" w:rsidRPr="00EB41CA" w14:paraId="5895307D" w14:textId="77777777" w:rsidTr="00D70278">
        <w:tc>
          <w:tcPr>
            <w:tcW w:w="5953" w:type="dxa"/>
          </w:tcPr>
          <w:p w14:paraId="6F1F7ACD" w14:textId="77777777" w:rsidR="00DA7544" w:rsidRPr="00EB41CA" w:rsidRDefault="00DA7544" w:rsidP="00EB41CA">
            <w:pPr>
              <w:rPr>
                <w:b/>
                <w:iCs/>
                <w:noProof/>
                <w:sz w:val="20"/>
                <w:szCs w:val="20"/>
              </w:rPr>
            </w:pPr>
            <w:r w:rsidRPr="00EB41CA">
              <w:rPr>
                <w:b/>
                <w:iCs/>
                <w:noProof/>
                <w:sz w:val="20"/>
                <w:szCs w:val="20"/>
              </w:rPr>
              <w:t>Article 22</w:t>
            </w:r>
          </w:p>
          <w:p w14:paraId="25B6FF10" w14:textId="77777777" w:rsidR="00DA7544" w:rsidRPr="00EB41CA" w:rsidRDefault="00DA7544" w:rsidP="00EB41CA">
            <w:pPr>
              <w:rPr>
                <w:b/>
                <w:bCs/>
                <w:noProof/>
                <w:sz w:val="20"/>
                <w:szCs w:val="20"/>
              </w:rPr>
            </w:pPr>
            <w:r w:rsidRPr="00EB41CA">
              <w:rPr>
                <w:b/>
                <w:bCs/>
                <w:noProof/>
                <w:sz w:val="20"/>
                <w:szCs w:val="20"/>
              </w:rPr>
              <w:t>Practices involving the deliberate exposure of humans for non-medical imaging purposes</w:t>
            </w:r>
          </w:p>
          <w:p w14:paraId="7863D490" w14:textId="64869574" w:rsidR="00DA7544" w:rsidRPr="00EB41CA" w:rsidRDefault="00DA7544" w:rsidP="00EB41CA">
            <w:pPr>
              <w:rPr>
                <w:noProof/>
                <w:sz w:val="20"/>
                <w:szCs w:val="20"/>
              </w:rPr>
            </w:pPr>
            <w:r w:rsidRPr="00EB41CA">
              <w:rPr>
                <w:noProof/>
                <w:sz w:val="20"/>
                <w:szCs w:val="20"/>
              </w:rPr>
              <w:lastRenderedPageBreak/>
              <w:t>1.</w:t>
            </w:r>
            <w:r w:rsidR="0034072F" w:rsidRPr="00EB41CA">
              <w:rPr>
                <w:noProof/>
                <w:sz w:val="20"/>
                <w:szCs w:val="20"/>
              </w:rPr>
              <w:t xml:space="preserve"> </w:t>
            </w:r>
            <w:r w:rsidRPr="00EB41CA">
              <w:rPr>
                <w:noProof/>
                <w:sz w:val="20"/>
                <w:szCs w:val="20"/>
              </w:rPr>
              <w:t>Member States shall ensure the identification of practices involving non-medical imaging exposure, in particular taking into account the practices included in Annex V.</w:t>
            </w:r>
          </w:p>
          <w:p w14:paraId="28DE8AA8" w14:textId="77777777" w:rsidR="00DA7544" w:rsidRPr="00EB41CA" w:rsidRDefault="00DA7544" w:rsidP="00EB41CA">
            <w:pPr>
              <w:rPr>
                <w:noProof/>
                <w:sz w:val="20"/>
                <w:szCs w:val="20"/>
              </w:rPr>
            </w:pPr>
          </w:p>
          <w:p w14:paraId="7C7A09B2" w14:textId="77777777" w:rsidR="00DA7544" w:rsidRPr="00EB41CA" w:rsidRDefault="00DA7544" w:rsidP="00EB41CA">
            <w:pPr>
              <w:rPr>
                <w:noProof/>
                <w:sz w:val="20"/>
                <w:szCs w:val="20"/>
              </w:rPr>
            </w:pPr>
          </w:p>
          <w:p w14:paraId="70D2FA7B" w14:textId="77777777" w:rsidR="00DA7544" w:rsidRPr="00EB41CA" w:rsidRDefault="00DA7544" w:rsidP="00EB41CA">
            <w:pPr>
              <w:rPr>
                <w:noProof/>
                <w:sz w:val="20"/>
                <w:szCs w:val="20"/>
              </w:rPr>
            </w:pPr>
          </w:p>
          <w:p w14:paraId="68E03498" w14:textId="77777777" w:rsidR="00DA7544" w:rsidRPr="00EB41CA" w:rsidRDefault="00DA7544" w:rsidP="00EB41CA">
            <w:pPr>
              <w:rPr>
                <w:noProof/>
                <w:sz w:val="20"/>
                <w:szCs w:val="20"/>
              </w:rPr>
            </w:pPr>
          </w:p>
          <w:p w14:paraId="7C4EAB6B" w14:textId="77777777" w:rsidR="00DA7544" w:rsidRPr="00EB41CA" w:rsidRDefault="00DA7544" w:rsidP="00EB41CA">
            <w:pPr>
              <w:rPr>
                <w:noProof/>
                <w:sz w:val="20"/>
                <w:szCs w:val="20"/>
              </w:rPr>
            </w:pPr>
          </w:p>
          <w:p w14:paraId="71131FE7" w14:textId="77777777" w:rsidR="00DA7544" w:rsidRPr="00EB41CA" w:rsidRDefault="00DA7544" w:rsidP="00EB41CA">
            <w:pPr>
              <w:rPr>
                <w:noProof/>
                <w:sz w:val="20"/>
                <w:szCs w:val="20"/>
              </w:rPr>
            </w:pPr>
          </w:p>
        </w:tc>
        <w:tc>
          <w:tcPr>
            <w:tcW w:w="6521" w:type="dxa"/>
          </w:tcPr>
          <w:p w14:paraId="05BBE0D3" w14:textId="3C155CDB" w:rsidR="00DA7544" w:rsidRPr="00EB41CA" w:rsidRDefault="00DA7544" w:rsidP="00EB41CA">
            <w:pPr>
              <w:rPr>
                <w:b/>
                <w:sz w:val="20"/>
                <w:szCs w:val="20"/>
              </w:rPr>
            </w:pPr>
            <w:r w:rsidRPr="00EB41CA">
              <w:rPr>
                <w:b/>
                <w:sz w:val="20"/>
                <w:szCs w:val="20"/>
              </w:rPr>
              <w:lastRenderedPageBreak/>
              <w:t xml:space="preserve">ZVISJV-1, 34.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upravičenost</w:t>
            </w:r>
            <w:proofErr w:type="spellEnd"/>
            <w:r w:rsidRPr="00EB41CA">
              <w:rPr>
                <w:b/>
                <w:sz w:val="20"/>
                <w:szCs w:val="20"/>
              </w:rPr>
              <w:t xml:space="preserve"> </w:t>
            </w:r>
            <w:proofErr w:type="spellStart"/>
            <w:r w:rsidRPr="00EB41CA">
              <w:rPr>
                <w:b/>
                <w:sz w:val="20"/>
                <w:szCs w:val="20"/>
              </w:rPr>
              <w:t>izpostavljenosti</w:t>
            </w:r>
            <w:proofErr w:type="spellEnd"/>
            <w:r w:rsidRPr="00EB41CA">
              <w:rPr>
                <w:b/>
                <w:sz w:val="20"/>
                <w:szCs w:val="20"/>
              </w:rPr>
              <w:t xml:space="preserve"> </w:t>
            </w:r>
            <w:proofErr w:type="spellStart"/>
            <w:r w:rsidRPr="00EB41CA">
              <w:rPr>
                <w:b/>
                <w:sz w:val="20"/>
                <w:szCs w:val="20"/>
              </w:rPr>
              <w:t>zaradi</w:t>
            </w:r>
            <w:proofErr w:type="spellEnd"/>
            <w:r w:rsidRPr="00EB41CA">
              <w:rPr>
                <w:b/>
                <w:sz w:val="20"/>
                <w:szCs w:val="20"/>
              </w:rPr>
              <w:t xml:space="preserve"> </w:t>
            </w:r>
            <w:proofErr w:type="spellStart"/>
            <w:r w:rsidRPr="00EB41CA">
              <w:rPr>
                <w:b/>
                <w:sz w:val="20"/>
                <w:szCs w:val="20"/>
              </w:rPr>
              <w:t>nemedicinskega</w:t>
            </w:r>
            <w:proofErr w:type="spellEnd"/>
            <w:r w:rsidRPr="00EB41CA">
              <w:rPr>
                <w:b/>
                <w:sz w:val="20"/>
                <w:szCs w:val="20"/>
              </w:rPr>
              <w:t xml:space="preserve"> </w:t>
            </w:r>
            <w:proofErr w:type="spellStart"/>
            <w:r w:rsidRPr="00EB41CA">
              <w:rPr>
                <w:b/>
                <w:sz w:val="20"/>
                <w:szCs w:val="20"/>
              </w:rPr>
              <w:t>slikanja</w:t>
            </w:r>
            <w:proofErr w:type="spellEnd"/>
            <w:r w:rsidRPr="00EB41CA">
              <w:rPr>
                <w:b/>
                <w:sz w:val="20"/>
                <w:szCs w:val="20"/>
              </w:rPr>
              <w:t>)</w:t>
            </w:r>
          </w:p>
          <w:p w14:paraId="63966985" w14:textId="54EC2125" w:rsidR="00DA7544" w:rsidRPr="00EB41CA" w:rsidRDefault="00DA7544" w:rsidP="00EB41CA">
            <w:pPr>
              <w:rPr>
                <w:sz w:val="20"/>
                <w:szCs w:val="20"/>
              </w:rPr>
            </w:pPr>
            <w:r w:rsidRPr="00EB41CA">
              <w:rPr>
                <w:sz w:val="20"/>
                <w:szCs w:val="20"/>
              </w:rPr>
              <w:t xml:space="preserve">(1)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katerih</w:t>
            </w:r>
            <w:proofErr w:type="spellEnd"/>
            <w:r w:rsidRPr="00EB41CA">
              <w:rPr>
                <w:sz w:val="20"/>
                <w:szCs w:val="20"/>
              </w:rPr>
              <w:t xml:space="preserve"> pride do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posameznikov</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slikanja</w:t>
            </w:r>
            <w:proofErr w:type="spellEnd"/>
            <w:r w:rsidRPr="00EB41CA">
              <w:rPr>
                <w:sz w:val="20"/>
                <w:szCs w:val="20"/>
              </w:rPr>
              <w:t xml:space="preserve"> v </w:t>
            </w:r>
            <w:proofErr w:type="spellStart"/>
            <w:r w:rsidRPr="00EB41CA">
              <w:rPr>
                <w:sz w:val="20"/>
                <w:szCs w:val="20"/>
              </w:rPr>
              <w:t>nemedicinske</w:t>
            </w:r>
            <w:proofErr w:type="spellEnd"/>
            <w:r w:rsidRPr="00EB41CA">
              <w:rPr>
                <w:sz w:val="20"/>
                <w:szCs w:val="20"/>
              </w:rPr>
              <w:t xml:space="preserve"> </w:t>
            </w:r>
            <w:proofErr w:type="spellStart"/>
            <w:r w:rsidRPr="00EB41CA">
              <w:rPr>
                <w:sz w:val="20"/>
                <w:szCs w:val="20"/>
              </w:rPr>
              <w:t>namene</w:t>
            </w:r>
            <w:proofErr w:type="spellEnd"/>
            <w:r w:rsidRPr="00EB41CA">
              <w:rPr>
                <w:sz w:val="20"/>
                <w:szCs w:val="20"/>
              </w:rPr>
              <w:t xml:space="preserve">, mora </w:t>
            </w:r>
            <w:proofErr w:type="spellStart"/>
            <w:r w:rsidRPr="00EB41CA">
              <w:rPr>
                <w:sz w:val="20"/>
                <w:szCs w:val="20"/>
              </w:rPr>
              <w:t>organu</w:t>
            </w:r>
            <w:proofErr w:type="spellEnd"/>
            <w:r w:rsidRPr="00EB41CA">
              <w:rPr>
                <w:sz w:val="20"/>
                <w:szCs w:val="20"/>
              </w:rPr>
              <w:t xml:space="preserve">, </w:t>
            </w:r>
            <w:proofErr w:type="spellStart"/>
            <w:r w:rsidRPr="00EB41CA">
              <w:rPr>
                <w:sz w:val="20"/>
                <w:szCs w:val="20"/>
              </w:rPr>
              <w:t>pristojnemu</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vlogi</w:t>
            </w:r>
            <w:proofErr w:type="spellEnd"/>
            <w:r w:rsidRPr="00EB41CA">
              <w:rPr>
                <w:sz w:val="20"/>
                <w:szCs w:val="20"/>
              </w:rPr>
              <w:t xml:space="preserve"> za </w:t>
            </w:r>
            <w:proofErr w:type="spellStart"/>
            <w:r w:rsidRPr="00EB41CA">
              <w:rPr>
                <w:sz w:val="20"/>
                <w:szCs w:val="20"/>
              </w:rPr>
              <w:t>pridobitev</w:t>
            </w:r>
            <w:proofErr w:type="spellEnd"/>
            <w:r w:rsidRPr="00EB41CA">
              <w:rPr>
                <w:sz w:val="20"/>
                <w:szCs w:val="20"/>
              </w:rPr>
              <w:t xml:space="preserve"> </w:t>
            </w:r>
            <w:proofErr w:type="spellStart"/>
            <w:r w:rsidRPr="00EB41CA">
              <w:rPr>
                <w:sz w:val="20"/>
                <w:szCs w:val="20"/>
              </w:rPr>
              <w:t>dovoljenja</w:t>
            </w:r>
            <w:proofErr w:type="spellEnd"/>
            <w:r w:rsidRPr="00EB41CA">
              <w:rPr>
                <w:sz w:val="20"/>
                <w:szCs w:val="20"/>
              </w:rPr>
              <w:t xml:space="preserve"> za </w:t>
            </w:r>
            <w:proofErr w:type="spellStart"/>
            <w:r w:rsidRPr="00EB41CA">
              <w:rPr>
                <w:sz w:val="20"/>
                <w:szCs w:val="20"/>
              </w:rPr>
              <w:lastRenderedPageBreak/>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priložiti</w:t>
            </w:r>
            <w:proofErr w:type="spellEnd"/>
            <w:r w:rsidRPr="00EB41CA">
              <w:rPr>
                <w:sz w:val="20"/>
                <w:szCs w:val="20"/>
              </w:rPr>
              <w:t xml:space="preserve"> </w:t>
            </w:r>
            <w:proofErr w:type="spellStart"/>
            <w:r w:rsidRPr="00EB41CA">
              <w:rPr>
                <w:sz w:val="20"/>
                <w:szCs w:val="20"/>
              </w:rPr>
              <w:t>oceno</w:t>
            </w:r>
            <w:proofErr w:type="spellEnd"/>
            <w:r w:rsidRPr="00EB41CA">
              <w:rPr>
                <w:sz w:val="20"/>
                <w:szCs w:val="20"/>
              </w:rPr>
              <w:t xml:space="preserve"> </w:t>
            </w:r>
            <w:proofErr w:type="spellStart"/>
            <w:r w:rsidRPr="00EB41CA">
              <w:rPr>
                <w:sz w:val="20"/>
                <w:szCs w:val="20"/>
              </w:rPr>
              <w:t>upravičenosti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32.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w:t>
            </w:r>
            <w:r w:rsidRPr="00EB41CA" w:rsidDel="00DC738F">
              <w:rPr>
                <w:sz w:val="20"/>
                <w:szCs w:val="20"/>
              </w:rPr>
              <w:t xml:space="preserve"> </w:t>
            </w:r>
          </w:p>
          <w:p w14:paraId="01C0656E" w14:textId="77777777" w:rsidR="00DA7544" w:rsidRPr="00EB41CA" w:rsidRDefault="00DA7544" w:rsidP="00EB41CA">
            <w:pPr>
              <w:rPr>
                <w:color w:val="00B050"/>
                <w:sz w:val="20"/>
                <w:szCs w:val="20"/>
              </w:rPr>
            </w:pPr>
          </w:p>
          <w:p w14:paraId="1C5B024A" w14:textId="63B75728" w:rsidR="00DA7544" w:rsidRPr="00EB41CA" w:rsidRDefault="00DA7544" w:rsidP="00EB41CA">
            <w:pPr>
              <w:rPr>
                <w:b/>
                <w:sz w:val="20"/>
                <w:szCs w:val="20"/>
              </w:rPr>
            </w:pPr>
            <w:r w:rsidRPr="00EB41CA">
              <w:rPr>
                <w:b/>
                <w:sz w:val="20"/>
                <w:szCs w:val="20"/>
              </w:rPr>
              <w:t xml:space="preserve">SV3, </w:t>
            </w:r>
            <w:r w:rsidR="00056D15" w:rsidRPr="00EB41CA">
              <w:rPr>
                <w:b/>
                <w:sz w:val="20"/>
                <w:szCs w:val="20"/>
              </w:rPr>
              <w:t>67</w:t>
            </w:r>
            <w:r w:rsidRPr="00EB41CA">
              <w:rPr>
                <w:b/>
                <w:sz w:val="20"/>
                <w:szCs w:val="20"/>
              </w:rPr>
              <w:t xml:space="preserve">. </w:t>
            </w:r>
            <w:proofErr w:type="spellStart"/>
            <w:r w:rsidRPr="00EB41CA">
              <w:rPr>
                <w:b/>
                <w:sz w:val="20"/>
                <w:szCs w:val="20"/>
              </w:rPr>
              <w:t>člen</w:t>
            </w:r>
            <w:proofErr w:type="spellEnd"/>
            <w:r w:rsidRPr="00EB41CA">
              <w:rPr>
                <w:b/>
                <w:sz w:val="20"/>
                <w:szCs w:val="20"/>
              </w:rPr>
              <w:t xml:space="preserve"> </w:t>
            </w:r>
            <w:r w:rsidR="00E545EA" w:rsidRPr="00EB41CA">
              <w:rPr>
                <w:b/>
                <w:sz w:val="20"/>
                <w:szCs w:val="20"/>
              </w:rPr>
              <w:t>(</w:t>
            </w:r>
            <w:proofErr w:type="spellStart"/>
            <w:r w:rsidR="00E545EA" w:rsidRPr="00EB41CA">
              <w:rPr>
                <w:b/>
                <w:sz w:val="20"/>
                <w:szCs w:val="20"/>
              </w:rPr>
              <w:t>slikanje</w:t>
            </w:r>
            <w:proofErr w:type="spellEnd"/>
            <w:r w:rsidR="00E545EA" w:rsidRPr="00EB41CA">
              <w:rPr>
                <w:b/>
                <w:sz w:val="20"/>
                <w:szCs w:val="20"/>
              </w:rPr>
              <w:t xml:space="preserve"> v </w:t>
            </w:r>
            <w:proofErr w:type="spellStart"/>
            <w:r w:rsidR="00E545EA" w:rsidRPr="00EB41CA">
              <w:rPr>
                <w:b/>
                <w:sz w:val="20"/>
                <w:szCs w:val="20"/>
              </w:rPr>
              <w:t>nemedicinske</w:t>
            </w:r>
            <w:proofErr w:type="spellEnd"/>
            <w:r w:rsidR="00E545EA" w:rsidRPr="00EB41CA">
              <w:rPr>
                <w:b/>
                <w:sz w:val="20"/>
                <w:szCs w:val="20"/>
              </w:rPr>
              <w:t xml:space="preserve"> </w:t>
            </w:r>
            <w:proofErr w:type="spellStart"/>
            <w:r w:rsidR="00E545EA" w:rsidRPr="00EB41CA">
              <w:rPr>
                <w:b/>
                <w:sz w:val="20"/>
                <w:szCs w:val="20"/>
              </w:rPr>
              <w:t>namene</w:t>
            </w:r>
            <w:proofErr w:type="spellEnd"/>
            <w:r w:rsidR="00E545EA" w:rsidRPr="00EB41CA">
              <w:rPr>
                <w:b/>
                <w:sz w:val="20"/>
                <w:szCs w:val="20"/>
              </w:rPr>
              <w:t>)</w:t>
            </w:r>
          </w:p>
          <w:p w14:paraId="6CB7EE72" w14:textId="07C8520C" w:rsidR="00DA7544" w:rsidRPr="00EB41CA" w:rsidRDefault="00DA7544" w:rsidP="00EB41CA">
            <w:pPr>
              <w:rPr>
                <w:color w:val="00B050"/>
                <w:sz w:val="20"/>
                <w:szCs w:val="20"/>
              </w:rPr>
            </w:pPr>
            <w:r w:rsidRPr="00EB41CA">
              <w:rPr>
                <w:sz w:val="20"/>
                <w:szCs w:val="20"/>
              </w:rPr>
              <w:t xml:space="preserve">(8) </w:t>
            </w:r>
            <w:r w:rsidR="00056D15" w:rsidRPr="00EB41CA">
              <w:rPr>
                <w:sz w:val="20"/>
                <w:szCs w:val="20"/>
              </w:rPr>
              <w:t xml:space="preserve">Organ, </w:t>
            </w:r>
            <w:proofErr w:type="spellStart"/>
            <w:r w:rsidR="00056D15" w:rsidRPr="00EB41CA">
              <w:rPr>
                <w:sz w:val="20"/>
                <w:szCs w:val="20"/>
              </w:rPr>
              <w:t>pristojen</w:t>
            </w:r>
            <w:proofErr w:type="spellEnd"/>
            <w:r w:rsidR="00056D15" w:rsidRPr="00EB41CA">
              <w:rPr>
                <w:sz w:val="20"/>
                <w:szCs w:val="20"/>
              </w:rPr>
              <w:t xml:space="preserve"> za </w:t>
            </w:r>
            <w:proofErr w:type="spellStart"/>
            <w:r w:rsidR="00056D15" w:rsidRPr="00EB41CA">
              <w:rPr>
                <w:sz w:val="20"/>
                <w:szCs w:val="20"/>
              </w:rPr>
              <w:t>varstvo</w:t>
            </w:r>
            <w:proofErr w:type="spellEnd"/>
            <w:r w:rsidR="00056D15" w:rsidRPr="00EB41CA">
              <w:rPr>
                <w:sz w:val="20"/>
                <w:szCs w:val="20"/>
              </w:rPr>
              <w:t xml:space="preserve"> </w:t>
            </w:r>
            <w:proofErr w:type="spellStart"/>
            <w:r w:rsidR="00056D15" w:rsidRPr="00EB41CA">
              <w:rPr>
                <w:sz w:val="20"/>
                <w:szCs w:val="20"/>
              </w:rPr>
              <w:t>pred</w:t>
            </w:r>
            <w:proofErr w:type="spellEnd"/>
            <w:r w:rsidR="00056D15" w:rsidRPr="00EB41CA">
              <w:rPr>
                <w:sz w:val="20"/>
                <w:szCs w:val="20"/>
              </w:rPr>
              <w:t xml:space="preserve"> </w:t>
            </w:r>
            <w:proofErr w:type="spellStart"/>
            <w:r w:rsidR="00056D15" w:rsidRPr="00EB41CA">
              <w:rPr>
                <w:sz w:val="20"/>
                <w:szCs w:val="20"/>
              </w:rPr>
              <w:t>sevanji</w:t>
            </w:r>
            <w:proofErr w:type="spellEnd"/>
            <w:r w:rsidR="00056D15" w:rsidRPr="00EB41CA">
              <w:rPr>
                <w:sz w:val="20"/>
                <w:szCs w:val="20"/>
              </w:rPr>
              <w:t xml:space="preserve">, </w:t>
            </w:r>
            <w:proofErr w:type="spellStart"/>
            <w:r w:rsidR="00056D15" w:rsidRPr="00EB41CA">
              <w:rPr>
                <w:sz w:val="20"/>
                <w:szCs w:val="20"/>
              </w:rPr>
              <w:t>zagotavlja</w:t>
            </w:r>
            <w:proofErr w:type="spellEnd"/>
            <w:r w:rsidR="00056D15" w:rsidRPr="00EB41CA">
              <w:rPr>
                <w:sz w:val="20"/>
                <w:szCs w:val="20"/>
              </w:rPr>
              <w:t xml:space="preserve"> </w:t>
            </w:r>
            <w:proofErr w:type="spellStart"/>
            <w:r w:rsidR="00056D15" w:rsidRPr="00EB41CA">
              <w:rPr>
                <w:sz w:val="20"/>
                <w:szCs w:val="20"/>
              </w:rPr>
              <w:t>prepoznavanje</w:t>
            </w:r>
            <w:proofErr w:type="spellEnd"/>
            <w:r w:rsidR="00056D15" w:rsidRPr="00EB41CA">
              <w:rPr>
                <w:sz w:val="20"/>
                <w:szCs w:val="20"/>
              </w:rPr>
              <w:t xml:space="preserve"> </w:t>
            </w:r>
            <w:proofErr w:type="spellStart"/>
            <w:r w:rsidR="00056D15" w:rsidRPr="00EB41CA">
              <w:rPr>
                <w:sz w:val="20"/>
                <w:szCs w:val="20"/>
              </w:rPr>
              <w:t>dejavnosti</w:t>
            </w:r>
            <w:proofErr w:type="spellEnd"/>
            <w:r w:rsidR="00056D15" w:rsidRPr="00EB41CA">
              <w:rPr>
                <w:sz w:val="20"/>
                <w:szCs w:val="20"/>
              </w:rPr>
              <w:t xml:space="preserve">, </w:t>
            </w:r>
            <w:proofErr w:type="spellStart"/>
            <w:r w:rsidR="00056D15" w:rsidRPr="00EB41CA">
              <w:rPr>
                <w:sz w:val="20"/>
                <w:szCs w:val="20"/>
              </w:rPr>
              <w:t>ki</w:t>
            </w:r>
            <w:proofErr w:type="spellEnd"/>
            <w:r w:rsidR="00056D15" w:rsidRPr="00EB41CA">
              <w:rPr>
                <w:sz w:val="20"/>
                <w:szCs w:val="20"/>
              </w:rPr>
              <w:t xml:space="preserve"> </w:t>
            </w:r>
            <w:proofErr w:type="spellStart"/>
            <w:r w:rsidR="00056D15" w:rsidRPr="00EB41CA">
              <w:rPr>
                <w:sz w:val="20"/>
                <w:szCs w:val="20"/>
              </w:rPr>
              <w:t>vključujejo</w:t>
            </w:r>
            <w:proofErr w:type="spellEnd"/>
            <w:r w:rsidR="00056D15" w:rsidRPr="00EB41CA">
              <w:rPr>
                <w:sz w:val="20"/>
                <w:szCs w:val="20"/>
              </w:rPr>
              <w:t xml:space="preserve"> </w:t>
            </w:r>
            <w:proofErr w:type="spellStart"/>
            <w:r w:rsidR="00056D15" w:rsidRPr="00EB41CA">
              <w:rPr>
                <w:sz w:val="20"/>
                <w:szCs w:val="20"/>
              </w:rPr>
              <w:t>izpostavljenost</w:t>
            </w:r>
            <w:proofErr w:type="spellEnd"/>
            <w:r w:rsidR="00056D15" w:rsidRPr="00EB41CA">
              <w:rPr>
                <w:sz w:val="20"/>
                <w:szCs w:val="20"/>
              </w:rPr>
              <w:t xml:space="preserve"> </w:t>
            </w:r>
            <w:proofErr w:type="spellStart"/>
            <w:r w:rsidR="00056D15" w:rsidRPr="00EB41CA">
              <w:rPr>
                <w:sz w:val="20"/>
                <w:szCs w:val="20"/>
              </w:rPr>
              <w:t>nemedicinskemu</w:t>
            </w:r>
            <w:proofErr w:type="spellEnd"/>
            <w:r w:rsidR="00056D15" w:rsidRPr="00EB41CA">
              <w:rPr>
                <w:sz w:val="20"/>
                <w:szCs w:val="20"/>
              </w:rPr>
              <w:t xml:space="preserve"> </w:t>
            </w:r>
            <w:proofErr w:type="spellStart"/>
            <w:r w:rsidR="00056D15" w:rsidRPr="00EB41CA">
              <w:rPr>
                <w:sz w:val="20"/>
                <w:szCs w:val="20"/>
              </w:rPr>
              <w:t>slikanju</w:t>
            </w:r>
            <w:proofErr w:type="spellEnd"/>
            <w:r w:rsidR="00056D15" w:rsidRPr="00EB41CA">
              <w:rPr>
                <w:sz w:val="20"/>
                <w:szCs w:val="20"/>
              </w:rPr>
              <w:t xml:space="preserve">, </w:t>
            </w:r>
            <w:proofErr w:type="spellStart"/>
            <w:r w:rsidR="00056D15" w:rsidRPr="00EB41CA">
              <w:rPr>
                <w:sz w:val="20"/>
                <w:szCs w:val="20"/>
              </w:rPr>
              <w:t>pri</w:t>
            </w:r>
            <w:proofErr w:type="spellEnd"/>
            <w:r w:rsidR="00056D15" w:rsidRPr="00EB41CA">
              <w:rPr>
                <w:sz w:val="20"/>
                <w:szCs w:val="20"/>
              </w:rPr>
              <w:t xml:space="preserve"> </w:t>
            </w:r>
            <w:proofErr w:type="spellStart"/>
            <w:r w:rsidR="00056D15" w:rsidRPr="00EB41CA">
              <w:rPr>
                <w:sz w:val="20"/>
                <w:szCs w:val="20"/>
              </w:rPr>
              <w:t>čemer</w:t>
            </w:r>
            <w:proofErr w:type="spellEnd"/>
            <w:r w:rsidR="00056D15" w:rsidRPr="00EB41CA">
              <w:rPr>
                <w:sz w:val="20"/>
                <w:szCs w:val="20"/>
              </w:rPr>
              <w:t xml:space="preserve"> </w:t>
            </w:r>
            <w:proofErr w:type="spellStart"/>
            <w:r w:rsidR="00056D15" w:rsidRPr="00EB41CA">
              <w:rPr>
                <w:sz w:val="20"/>
                <w:szCs w:val="20"/>
              </w:rPr>
              <w:t>upošteva</w:t>
            </w:r>
            <w:proofErr w:type="spellEnd"/>
            <w:r w:rsidR="00056D15" w:rsidRPr="00EB41CA">
              <w:rPr>
                <w:sz w:val="20"/>
                <w:szCs w:val="20"/>
              </w:rPr>
              <w:t xml:space="preserve"> </w:t>
            </w:r>
            <w:proofErr w:type="spellStart"/>
            <w:r w:rsidR="00056D15" w:rsidRPr="00EB41CA">
              <w:rPr>
                <w:sz w:val="20"/>
                <w:szCs w:val="20"/>
              </w:rPr>
              <w:t>zlasti</w:t>
            </w:r>
            <w:proofErr w:type="spellEnd"/>
            <w:r w:rsidR="00056D15" w:rsidRPr="00EB41CA">
              <w:rPr>
                <w:sz w:val="20"/>
                <w:szCs w:val="20"/>
              </w:rPr>
              <w:t xml:space="preserve"> </w:t>
            </w:r>
            <w:proofErr w:type="spellStart"/>
            <w:r w:rsidR="00056D15" w:rsidRPr="00EB41CA">
              <w:rPr>
                <w:sz w:val="20"/>
                <w:szCs w:val="20"/>
              </w:rPr>
              <w:t>dejavnosti</w:t>
            </w:r>
            <w:proofErr w:type="spellEnd"/>
            <w:r w:rsidR="00056D15" w:rsidRPr="00EB41CA">
              <w:rPr>
                <w:sz w:val="20"/>
                <w:szCs w:val="20"/>
              </w:rPr>
              <w:t xml:space="preserve"> </w:t>
            </w:r>
            <w:proofErr w:type="spellStart"/>
            <w:r w:rsidR="00056D15" w:rsidRPr="00EB41CA">
              <w:rPr>
                <w:sz w:val="20"/>
                <w:szCs w:val="20"/>
              </w:rPr>
              <w:t>iz</w:t>
            </w:r>
            <w:proofErr w:type="spellEnd"/>
            <w:r w:rsidR="00056D15" w:rsidRPr="00EB41CA">
              <w:rPr>
                <w:sz w:val="20"/>
                <w:szCs w:val="20"/>
              </w:rPr>
              <w:t xml:space="preserve"> </w:t>
            </w:r>
            <w:proofErr w:type="spellStart"/>
            <w:r w:rsidR="00056D15" w:rsidRPr="00EB41CA">
              <w:rPr>
                <w:sz w:val="20"/>
                <w:szCs w:val="20"/>
              </w:rPr>
              <w:t>Priloge</w:t>
            </w:r>
            <w:proofErr w:type="spellEnd"/>
            <w:r w:rsidR="00056D15" w:rsidRPr="00EB41CA">
              <w:rPr>
                <w:sz w:val="20"/>
                <w:szCs w:val="20"/>
              </w:rPr>
              <w:t xml:space="preserve"> 4, </w:t>
            </w:r>
            <w:proofErr w:type="spellStart"/>
            <w:r w:rsidR="00056D15" w:rsidRPr="00EB41CA">
              <w:rPr>
                <w:sz w:val="20"/>
                <w:szCs w:val="20"/>
              </w:rPr>
              <w:t>ki</w:t>
            </w:r>
            <w:proofErr w:type="spellEnd"/>
            <w:r w:rsidR="00056D15" w:rsidRPr="00EB41CA">
              <w:rPr>
                <w:sz w:val="20"/>
                <w:szCs w:val="20"/>
              </w:rPr>
              <w:t xml:space="preserve"> je </w:t>
            </w:r>
            <w:proofErr w:type="spellStart"/>
            <w:r w:rsidR="00056D15" w:rsidRPr="00EB41CA">
              <w:rPr>
                <w:sz w:val="20"/>
                <w:szCs w:val="20"/>
              </w:rPr>
              <w:t>sestavni</w:t>
            </w:r>
            <w:proofErr w:type="spellEnd"/>
            <w:r w:rsidR="00056D15" w:rsidRPr="00EB41CA">
              <w:rPr>
                <w:sz w:val="20"/>
                <w:szCs w:val="20"/>
              </w:rPr>
              <w:t xml:space="preserve"> del </w:t>
            </w:r>
            <w:proofErr w:type="spellStart"/>
            <w:r w:rsidR="00056D15" w:rsidRPr="00EB41CA">
              <w:rPr>
                <w:sz w:val="20"/>
                <w:szCs w:val="20"/>
              </w:rPr>
              <w:t>tega</w:t>
            </w:r>
            <w:proofErr w:type="spellEnd"/>
            <w:r w:rsidR="00056D15" w:rsidRPr="00EB41CA">
              <w:rPr>
                <w:sz w:val="20"/>
                <w:szCs w:val="20"/>
              </w:rPr>
              <w:t xml:space="preserve"> </w:t>
            </w:r>
            <w:proofErr w:type="spellStart"/>
            <w:r w:rsidR="00056D15" w:rsidRPr="00EB41CA">
              <w:rPr>
                <w:sz w:val="20"/>
                <w:szCs w:val="20"/>
              </w:rPr>
              <w:t>pravilnika</w:t>
            </w:r>
            <w:proofErr w:type="spellEnd"/>
            <w:r w:rsidR="00056D15" w:rsidRPr="00EB41CA">
              <w:rPr>
                <w:sz w:val="20"/>
                <w:szCs w:val="20"/>
              </w:rPr>
              <w:t xml:space="preserve">. </w:t>
            </w:r>
          </w:p>
        </w:tc>
        <w:tc>
          <w:tcPr>
            <w:tcW w:w="1413" w:type="dxa"/>
          </w:tcPr>
          <w:p w14:paraId="6743768F" w14:textId="77777777" w:rsidR="00DA7544" w:rsidRPr="00EB41CA" w:rsidRDefault="00DA7544" w:rsidP="00EB41CA">
            <w:pPr>
              <w:rPr>
                <w:sz w:val="20"/>
                <w:szCs w:val="20"/>
              </w:rPr>
            </w:pPr>
          </w:p>
        </w:tc>
        <w:tc>
          <w:tcPr>
            <w:tcW w:w="1139" w:type="dxa"/>
          </w:tcPr>
          <w:p w14:paraId="22284290" w14:textId="77777777" w:rsidR="00DA7544" w:rsidRPr="00EB41CA" w:rsidRDefault="00DA7544" w:rsidP="00EB41CA">
            <w:pPr>
              <w:jc w:val="center"/>
              <w:rPr>
                <w:b/>
                <w:sz w:val="18"/>
                <w:szCs w:val="20"/>
                <w:lang w:val="sl-SI"/>
              </w:rPr>
            </w:pPr>
            <w:r w:rsidRPr="00EB41CA">
              <w:rPr>
                <w:b/>
                <w:sz w:val="18"/>
                <w:szCs w:val="20"/>
                <w:lang w:val="sl-SI"/>
              </w:rPr>
              <w:t>ZVISJV-1</w:t>
            </w:r>
          </w:p>
          <w:p w14:paraId="7D8E5664" w14:textId="77777777" w:rsidR="00DA7544" w:rsidRPr="00EB41CA" w:rsidDel="008B6F2B" w:rsidRDefault="00DA7544" w:rsidP="00EB41CA">
            <w:pPr>
              <w:jc w:val="center"/>
              <w:rPr>
                <w:b/>
                <w:sz w:val="20"/>
                <w:szCs w:val="20"/>
                <w:lang w:val="sl-SI"/>
              </w:rPr>
            </w:pPr>
            <w:r w:rsidRPr="00EB41CA">
              <w:rPr>
                <w:b/>
                <w:sz w:val="18"/>
                <w:szCs w:val="20"/>
                <w:lang w:val="sl-SI"/>
              </w:rPr>
              <w:t>SV3</w:t>
            </w:r>
          </w:p>
        </w:tc>
      </w:tr>
      <w:tr w:rsidR="00DA7544" w:rsidRPr="00EB41CA" w14:paraId="491B2EC6" w14:textId="77777777" w:rsidTr="00D70278">
        <w:tc>
          <w:tcPr>
            <w:tcW w:w="5953" w:type="dxa"/>
          </w:tcPr>
          <w:p w14:paraId="6E72167B" w14:textId="694DBBD1" w:rsidR="00DA7544" w:rsidRPr="00EB41CA" w:rsidRDefault="00DA7544" w:rsidP="00EB41CA">
            <w:pPr>
              <w:rPr>
                <w:noProof/>
                <w:color w:val="000000"/>
                <w:sz w:val="20"/>
                <w:szCs w:val="20"/>
              </w:rPr>
            </w:pPr>
            <w:r w:rsidRPr="00EB41CA">
              <w:rPr>
                <w:noProof/>
                <w:color w:val="000000"/>
                <w:sz w:val="20"/>
                <w:szCs w:val="20"/>
              </w:rPr>
              <w:t>2.</w:t>
            </w:r>
            <w:r w:rsidR="0034072F" w:rsidRPr="00EB41CA">
              <w:rPr>
                <w:noProof/>
                <w:color w:val="000000"/>
                <w:sz w:val="20"/>
                <w:szCs w:val="20"/>
              </w:rPr>
              <w:t xml:space="preserve"> </w:t>
            </w:r>
            <w:r w:rsidRPr="00EB41CA">
              <w:rPr>
                <w:noProof/>
                <w:color w:val="000000"/>
                <w:sz w:val="20"/>
                <w:szCs w:val="20"/>
              </w:rPr>
              <w:t>Member States shall ensure that special attention is given to the justification of practices involving non-medical imaging exposure, in particular:</w:t>
            </w: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5CD1647C" w14:textId="77777777" w:rsidTr="00A64C62">
              <w:trPr>
                <w:tblCellSpacing w:w="0" w:type="dxa"/>
              </w:trPr>
              <w:tc>
                <w:tcPr>
                  <w:tcW w:w="269" w:type="dxa"/>
                </w:tcPr>
                <w:p w14:paraId="29D55C2E" w14:textId="77777777" w:rsidR="00DA7544" w:rsidRPr="00EB41CA" w:rsidRDefault="00DA7544" w:rsidP="00EB41CA">
                  <w:pPr>
                    <w:rPr>
                      <w:noProof/>
                      <w:color w:val="000000"/>
                      <w:sz w:val="20"/>
                      <w:szCs w:val="20"/>
                    </w:rPr>
                  </w:pPr>
                  <w:r w:rsidRPr="00EB41CA">
                    <w:rPr>
                      <w:noProof/>
                      <w:color w:val="000000"/>
                      <w:sz w:val="20"/>
                      <w:szCs w:val="20"/>
                    </w:rPr>
                    <w:t>(a)</w:t>
                  </w:r>
                </w:p>
              </w:tc>
              <w:tc>
                <w:tcPr>
                  <w:tcW w:w="4081" w:type="dxa"/>
                </w:tcPr>
                <w:p w14:paraId="793E0EF9" w14:textId="77777777" w:rsidR="00DA7544" w:rsidRPr="00EB41CA" w:rsidRDefault="00DA7544" w:rsidP="00EB41CA">
                  <w:pPr>
                    <w:rPr>
                      <w:noProof/>
                      <w:color w:val="000000"/>
                      <w:sz w:val="20"/>
                      <w:szCs w:val="20"/>
                    </w:rPr>
                  </w:pPr>
                  <w:r w:rsidRPr="00EB41CA">
                    <w:rPr>
                      <w:noProof/>
                      <w:color w:val="000000"/>
                      <w:sz w:val="20"/>
                      <w:szCs w:val="20"/>
                    </w:rPr>
                    <w:t>all types of practices involving non-medical imaging exposure shall be justified before being generally accepted;</w:t>
                  </w:r>
                </w:p>
              </w:tc>
            </w:tr>
          </w:tbl>
          <w:p w14:paraId="6808D6F7" w14:textId="77777777" w:rsidR="00DA7544" w:rsidRPr="00EB41CA" w:rsidRDefault="00DA7544" w:rsidP="00EB41CA">
            <w:pPr>
              <w:rPr>
                <w:noProof/>
                <w:color w:val="000000"/>
                <w:sz w:val="20"/>
                <w:szCs w:val="20"/>
              </w:rPr>
            </w:pPr>
            <w:r w:rsidRPr="00EB41CA">
              <w:rPr>
                <w:noProof/>
                <w:color w:val="000000"/>
                <w:sz w:val="20"/>
                <w:szCs w:val="20"/>
              </w:rPr>
              <w:t>(b) each particular application of a generally accepted type of practice shall be justified;</w:t>
            </w:r>
          </w:p>
          <w:p w14:paraId="362BAD7A" w14:textId="77777777" w:rsidR="00DA7544" w:rsidRPr="00EB41CA" w:rsidRDefault="00DA7544" w:rsidP="00EB41CA">
            <w:pPr>
              <w:rPr>
                <w:noProof/>
                <w:color w:val="000000"/>
                <w:sz w:val="20"/>
                <w:szCs w:val="20"/>
              </w:rPr>
            </w:pPr>
            <w:r w:rsidRPr="00EB41CA">
              <w:rPr>
                <w:noProof/>
                <w:color w:val="000000"/>
                <w:sz w:val="20"/>
                <w:szCs w:val="20"/>
              </w:rPr>
              <w:t>(c) all individual non-medical imaging exposure procedures using medical radiological equipment shall be justified in advance, taking into account the specific objectives of the procedure and the characteristics of the individual involved;</w:t>
            </w:r>
          </w:p>
        </w:tc>
        <w:tc>
          <w:tcPr>
            <w:tcW w:w="6521" w:type="dxa"/>
          </w:tcPr>
          <w:p w14:paraId="44AB02CD" w14:textId="2016DE6A" w:rsidR="00DA7544" w:rsidRPr="00EB41CA" w:rsidRDefault="00DA7544" w:rsidP="00EB41CA">
            <w:pPr>
              <w:jc w:val="both"/>
              <w:rPr>
                <w:b/>
                <w:noProof/>
                <w:sz w:val="20"/>
                <w:szCs w:val="20"/>
                <w:lang w:val="sl-SI"/>
              </w:rPr>
            </w:pPr>
            <w:r w:rsidRPr="00EB41CA">
              <w:rPr>
                <w:b/>
                <w:noProof/>
                <w:sz w:val="20"/>
                <w:szCs w:val="20"/>
                <w:lang w:val="sl-SI"/>
              </w:rPr>
              <w:t>SV3,</w:t>
            </w:r>
            <w:r w:rsidR="00056D15" w:rsidRPr="00EB41CA">
              <w:rPr>
                <w:b/>
                <w:noProof/>
                <w:sz w:val="20"/>
                <w:szCs w:val="20"/>
                <w:lang w:val="sl-SI"/>
              </w:rPr>
              <w:t xml:space="preserve"> 67</w:t>
            </w:r>
            <w:r w:rsidRPr="00EB41CA">
              <w:rPr>
                <w:b/>
                <w:noProof/>
                <w:sz w:val="20"/>
                <w:szCs w:val="20"/>
                <w:lang w:val="sl-SI"/>
              </w:rPr>
              <w:t>. člen</w:t>
            </w:r>
            <w:r w:rsidR="00E545EA" w:rsidRPr="00EB41CA">
              <w:rPr>
                <w:b/>
                <w:noProof/>
                <w:sz w:val="20"/>
                <w:szCs w:val="20"/>
                <w:lang w:val="sl-SI"/>
              </w:rPr>
              <w:t xml:space="preserve"> </w:t>
            </w:r>
            <w:r w:rsidR="00E545EA" w:rsidRPr="00EB41CA">
              <w:rPr>
                <w:b/>
                <w:sz w:val="20"/>
                <w:szCs w:val="20"/>
              </w:rPr>
              <w:t>(</w:t>
            </w:r>
            <w:proofErr w:type="spellStart"/>
            <w:r w:rsidR="00E545EA" w:rsidRPr="00EB41CA">
              <w:rPr>
                <w:b/>
                <w:sz w:val="20"/>
                <w:szCs w:val="20"/>
              </w:rPr>
              <w:t>slikanje</w:t>
            </w:r>
            <w:proofErr w:type="spellEnd"/>
            <w:r w:rsidR="00E545EA" w:rsidRPr="00EB41CA">
              <w:rPr>
                <w:b/>
                <w:sz w:val="20"/>
                <w:szCs w:val="20"/>
              </w:rPr>
              <w:t xml:space="preserve"> v </w:t>
            </w:r>
            <w:proofErr w:type="spellStart"/>
            <w:r w:rsidR="00E545EA" w:rsidRPr="00EB41CA">
              <w:rPr>
                <w:b/>
                <w:sz w:val="20"/>
                <w:szCs w:val="20"/>
              </w:rPr>
              <w:t>nemedicinske</w:t>
            </w:r>
            <w:proofErr w:type="spellEnd"/>
            <w:r w:rsidR="00E545EA" w:rsidRPr="00EB41CA">
              <w:rPr>
                <w:b/>
                <w:sz w:val="20"/>
                <w:szCs w:val="20"/>
              </w:rPr>
              <w:t xml:space="preserve"> </w:t>
            </w:r>
            <w:proofErr w:type="spellStart"/>
            <w:r w:rsidR="00E545EA" w:rsidRPr="00EB41CA">
              <w:rPr>
                <w:b/>
                <w:sz w:val="20"/>
                <w:szCs w:val="20"/>
              </w:rPr>
              <w:t>namene</w:t>
            </w:r>
            <w:proofErr w:type="spellEnd"/>
            <w:r w:rsidR="00E545EA" w:rsidRPr="00EB41CA">
              <w:rPr>
                <w:b/>
                <w:sz w:val="20"/>
                <w:szCs w:val="20"/>
              </w:rPr>
              <w:t>)</w:t>
            </w:r>
          </w:p>
          <w:p w14:paraId="25D98769" w14:textId="46908FDF" w:rsidR="00056D15" w:rsidRPr="00EB41CA" w:rsidRDefault="00056D15" w:rsidP="00EB41CA">
            <w:pPr>
              <w:jc w:val="both"/>
              <w:rPr>
                <w:noProof/>
                <w:sz w:val="20"/>
                <w:lang w:val="sl-SI"/>
              </w:rPr>
            </w:pPr>
            <w:r w:rsidRPr="00EB41CA">
              <w:rPr>
                <w:noProof/>
                <w:sz w:val="20"/>
                <w:szCs w:val="20"/>
                <w:lang w:val="sl-SI"/>
              </w:rPr>
              <w:t>(1</w:t>
            </w:r>
            <w:r w:rsidRPr="00EB41CA">
              <w:rPr>
                <w:noProof/>
                <w:sz w:val="20"/>
                <w:lang w:val="sl-SI"/>
              </w:rPr>
              <w:t xml:space="preserve">) Izvajalec sevalne dejavnosti mora zagotoviti presojo upravičenosti pri izpostavljenosti zaradi slikanja v nemedicinske namene, pri čemer je: </w:t>
            </w:r>
          </w:p>
          <w:p w14:paraId="252C7E38" w14:textId="1FDF552B" w:rsidR="00056D15" w:rsidRPr="00EB41CA" w:rsidRDefault="00056D15" w:rsidP="00EB41CA">
            <w:pPr>
              <w:jc w:val="both"/>
              <w:rPr>
                <w:noProof/>
                <w:sz w:val="20"/>
                <w:szCs w:val="20"/>
                <w:lang w:val="sl-SI"/>
              </w:rPr>
            </w:pPr>
            <w:r w:rsidRPr="00EB41CA">
              <w:rPr>
                <w:noProof/>
                <w:sz w:val="20"/>
                <w:szCs w:val="20"/>
                <w:lang w:val="sl-SI"/>
              </w:rPr>
              <w:t>– treba presoditi upravičenost vsake posamezne vrste izpostavljenosti zaradi slikanja v</w:t>
            </w:r>
            <w:r w:rsidR="0034072F" w:rsidRPr="00EB41CA">
              <w:rPr>
                <w:noProof/>
                <w:sz w:val="20"/>
                <w:szCs w:val="20"/>
                <w:lang w:val="sl-SI"/>
              </w:rPr>
              <w:t xml:space="preserve"> </w:t>
            </w:r>
            <w:r w:rsidRPr="00EB41CA">
              <w:rPr>
                <w:noProof/>
                <w:sz w:val="20"/>
                <w:szCs w:val="20"/>
                <w:lang w:val="sl-SI"/>
              </w:rPr>
              <w:t>nemedicinske namene;</w:t>
            </w:r>
          </w:p>
          <w:p w14:paraId="211D1178" w14:textId="50F7B2DF" w:rsidR="00056D15" w:rsidRPr="00EB41CA" w:rsidRDefault="00056D15" w:rsidP="00EB41CA">
            <w:pPr>
              <w:jc w:val="both"/>
              <w:rPr>
                <w:noProof/>
                <w:sz w:val="20"/>
                <w:szCs w:val="20"/>
                <w:lang w:val="sl-SI"/>
              </w:rPr>
            </w:pPr>
            <w:r w:rsidRPr="00EB41CA">
              <w:rPr>
                <w:noProof/>
                <w:sz w:val="20"/>
                <w:szCs w:val="20"/>
                <w:lang w:val="sl-SI"/>
              </w:rPr>
              <w:t>– treba presoditi upravičenost vsake posamezne izpostavljenosti zaradi slikanja v nemedicinske namene posebej;</w:t>
            </w:r>
          </w:p>
          <w:p w14:paraId="65FBA84F" w14:textId="5A85D050" w:rsidR="00DA7544" w:rsidRPr="00EB41CA" w:rsidRDefault="00056D15" w:rsidP="00EB41CA">
            <w:pPr>
              <w:jc w:val="both"/>
              <w:rPr>
                <w:noProof/>
                <w:sz w:val="20"/>
                <w:szCs w:val="20"/>
                <w:lang w:val="sl-SI"/>
              </w:rPr>
            </w:pPr>
            <w:r w:rsidRPr="00EB41CA">
              <w:rPr>
                <w:noProof/>
                <w:sz w:val="20"/>
                <w:szCs w:val="20"/>
                <w:lang w:val="sl-SI"/>
              </w:rPr>
              <w:t>– pri slikanju v nemedicinske namene, pri kateri se uporablja medicinska radiološka oprema, ob vnaprejšnji presoji vsake posamezne izpostavljenosti treba upoštevati cilje in namen preiskave ter značilnosti preiskovanca.</w:t>
            </w:r>
            <w:r w:rsidR="0034072F" w:rsidRPr="00EB41CA">
              <w:rPr>
                <w:noProof/>
                <w:sz w:val="20"/>
                <w:szCs w:val="20"/>
                <w:lang w:val="sl-SI"/>
              </w:rPr>
              <w:t xml:space="preserve">  </w:t>
            </w:r>
          </w:p>
          <w:p w14:paraId="0274CAD3" w14:textId="77777777" w:rsidR="00DA7544" w:rsidRPr="00EB41CA" w:rsidRDefault="00DA7544" w:rsidP="00EB41CA">
            <w:pPr>
              <w:jc w:val="both"/>
              <w:rPr>
                <w:noProof/>
                <w:sz w:val="20"/>
                <w:szCs w:val="20"/>
                <w:lang w:val="sl-SI"/>
              </w:rPr>
            </w:pPr>
          </w:p>
        </w:tc>
        <w:tc>
          <w:tcPr>
            <w:tcW w:w="1413" w:type="dxa"/>
          </w:tcPr>
          <w:p w14:paraId="5595B840" w14:textId="77777777" w:rsidR="00DA7544" w:rsidRPr="00EB41CA" w:rsidRDefault="00DA7544" w:rsidP="00EB41CA">
            <w:pPr>
              <w:rPr>
                <w:sz w:val="20"/>
                <w:szCs w:val="20"/>
                <w:lang w:val="sl-SI"/>
              </w:rPr>
            </w:pPr>
          </w:p>
        </w:tc>
        <w:tc>
          <w:tcPr>
            <w:tcW w:w="1139" w:type="dxa"/>
          </w:tcPr>
          <w:p w14:paraId="6BCA408C" w14:textId="77777777" w:rsidR="00DA7544" w:rsidRPr="00EB41CA" w:rsidDel="008B6F2B" w:rsidRDefault="00DA7544" w:rsidP="00EB41CA">
            <w:pPr>
              <w:jc w:val="center"/>
              <w:rPr>
                <w:b/>
                <w:sz w:val="20"/>
                <w:szCs w:val="20"/>
                <w:lang w:val="sl-SI"/>
              </w:rPr>
            </w:pPr>
            <w:r w:rsidRPr="00EB41CA">
              <w:rPr>
                <w:b/>
                <w:sz w:val="20"/>
                <w:szCs w:val="20"/>
                <w:lang w:val="sl-SI"/>
              </w:rPr>
              <w:t>SV3</w:t>
            </w:r>
          </w:p>
        </w:tc>
      </w:tr>
      <w:tr w:rsidR="00DA7544" w:rsidRPr="00EB41CA" w14:paraId="22ACFA9F" w14:textId="77777777" w:rsidTr="00D70278">
        <w:trPr>
          <w:hidden/>
        </w:trPr>
        <w:tc>
          <w:tcPr>
            <w:tcW w:w="5953" w:type="dxa"/>
          </w:tcPr>
          <w:p w14:paraId="32DE3BC5" w14:textId="77777777" w:rsidR="00DA7544" w:rsidRPr="00EB41CA" w:rsidRDefault="00DA7544" w:rsidP="00EB41CA">
            <w:pPr>
              <w:rPr>
                <w:noProof/>
                <w:vanish/>
                <w:color w:val="000000"/>
                <w:sz w:val="20"/>
                <w:szCs w:val="20"/>
              </w:rPr>
            </w:pPr>
          </w:p>
          <w:p w14:paraId="12A7C63E" w14:textId="77777777" w:rsidR="00DA7544" w:rsidRPr="00EB41CA" w:rsidRDefault="00DA7544" w:rsidP="00EB41CA">
            <w:pPr>
              <w:rPr>
                <w:noProof/>
                <w:vanish/>
                <w:color w:val="000000"/>
                <w:sz w:val="20"/>
                <w:szCs w:val="20"/>
              </w:rPr>
            </w:pPr>
          </w:p>
          <w:p w14:paraId="496CEB8D" w14:textId="77777777" w:rsidR="00DA7544" w:rsidRPr="00EB41CA" w:rsidRDefault="00DA7544"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4DE3F675" w14:textId="77777777" w:rsidTr="00A6733A">
              <w:trPr>
                <w:tblCellSpacing w:w="0" w:type="dxa"/>
              </w:trPr>
              <w:tc>
                <w:tcPr>
                  <w:tcW w:w="269" w:type="dxa"/>
                </w:tcPr>
                <w:p w14:paraId="72954E72" w14:textId="77777777" w:rsidR="00DA7544" w:rsidRPr="00EB41CA" w:rsidRDefault="00DA7544" w:rsidP="00EB41CA">
                  <w:pPr>
                    <w:rPr>
                      <w:noProof/>
                      <w:color w:val="000000"/>
                      <w:sz w:val="20"/>
                      <w:szCs w:val="20"/>
                    </w:rPr>
                  </w:pPr>
                  <w:r w:rsidRPr="00EB41CA">
                    <w:rPr>
                      <w:noProof/>
                      <w:color w:val="000000"/>
                      <w:sz w:val="20"/>
                      <w:szCs w:val="20"/>
                    </w:rPr>
                    <w:t>(d)</w:t>
                  </w:r>
                </w:p>
              </w:tc>
              <w:tc>
                <w:tcPr>
                  <w:tcW w:w="4081" w:type="dxa"/>
                </w:tcPr>
                <w:p w14:paraId="64EF5D87" w14:textId="77777777" w:rsidR="00DA7544" w:rsidRPr="00EB41CA" w:rsidRDefault="00DA7544" w:rsidP="00EB41CA">
                  <w:pPr>
                    <w:rPr>
                      <w:noProof/>
                      <w:color w:val="000000"/>
                      <w:sz w:val="20"/>
                      <w:szCs w:val="20"/>
                    </w:rPr>
                  </w:pPr>
                  <w:r w:rsidRPr="00EB41CA">
                    <w:rPr>
                      <w:noProof/>
                      <w:color w:val="000000"/>
                      <w:sz w:val="20"/>
                      <w:szCs w:val="20"/>
                    </w:rPr>
                    <w:t>the general and particular justification of practices involving non-medical imaging exposure, as specified in (a) and (b), may be subject to review;</w:t>
                  </w:r>
                </w:p>
              </w:tc>
            </w:tr>
          </w:tbl>
          <w:p w14:paraId="3D72CE5B" w14:textId="77777777" w:rsidR="00DA7544" w:rsidRPr="00EB41CA" w:rsidRDefault="00DA7544"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40F6533D" w14:textId="77777777" w:rsidTr="00A6733A">
              <w:trPr>
                <w:tblCellSpacing w:w="0" w:type="dxa"/>
              </w:trPr>
              <w:tc>
                <w:tcPr>
                  <w:tcW w:w="269" w:type="dxa"/>
                </w:tcPr>
                <w:p w14:paraId="78634974" w14:textId="77777777" w:rsidR="00DA7544" w:rsidRPr="00EB41CA" w:rsidRDefault="00DA7544" w:rsidP="00EB41CA">
                  <w:pPr>
                    <w:rPr>
                      <w:noProof/>
                      <w:color w:val="000000"/>
                      <w:sz w:val="20"/>
                      <w:szCs w:val="20"/>
                    </w:rPr>
                  </w:pPr>
                  <w:r w:rsidRPr="00EB41CA">
                    <w:rPr>
                      <w:noProof/>
                      <w:color w:val="000000"/>
                      <w:sz w:val="20"/>
                      <w:szCs w:val="20"/>
                    </w:rPr>
                    <w:t>(e)</w:t>
                  </w:r>
                </w:p>
              </w:tc>
              <w:tc>
                <w:tcPr>
                  <w:tcW w:w="4081" w:type="dxa"/>
                </w:tcPr>
                <w:p w14:paraId="1405E386" w14:textId="77777777" w:rsidR="00DA7544" w:rsidRPr="00EB41CA" w:rsidRDefault="00DA7544" w:rsidP="00EB41CA">
                  <w:pPr>
                    <w:rPr>
                      <w:noProof/>
                      <w:color w:val="000000"/>
                      <w:sz w:val="20"/>
                      <w:szCs w:val="20"/>
                    </w:rPr>
                  </w:pPr>
                  <w:r w:rsidRPr="00EB41CA">
                    <w:rPr>
                      <w:noProof/>
                      <w:color w:val="000000"/>
                      <w:sz w:val="20"/>
                      <w:szCs w:val="20"/>
                    </w:rPr>
                    <w:t>circumstances warranting non-medical imaging exposures, without individual justification of each exposure, shall be subject to regular review.</w:t>
                  </w:r>
                </w:p>
              </w:tc>
            </w:tr>
          </w:tbl>
          <w:p w14:paraId="44E4108B" w14:textId="77777777" w:rsidR="00DA7544" w:rsidRPr="00EB41CA" w:rsidRDefault="00DA7544" w:rsidP="00EB41CA">
            <w:pPr>
              <w:rPr>
                <w:noProof/>
                <w:color w:val="000000"/>
                <w:sz w:val="20"/>
                <w:szCs w:val="20"/>
              </w:rPr>
            </w:pPr>
          </w:p>
        </w:tc>
        <w:tc>
          <w:tcPr>
            <w:tcW w:w="6521" w:type="dxa"/>
          </w:tcPr>
          <w:p w14:paraId="7C5B85F9" w14:textId="51CEAC52" w:rsidR="00DA7544" w:rsidRPr="00EB41CA" w:rsidRDefault="00DA7544" w:rsidP="00EB41CA">
            <w:pPr>
              <w:rPr>
                <w:b/>
                <w:sz w:val="20"/>
                <w:szCs w:val="20"/>
                <w:lang w:val="sl-SI"/>
              </w:rPr>
            </w:pPr>
            <w:r w:rsidRPr="00EB41CA">
              <w:rPr>
                <w:b/>
                <w:sz w:val="20"/>
                <w:szCs w:val="20"/>
                <w:lang w:val="sl-SI"/>
              </w:rPr>
              <w:t xml:space="preserve">SV3, </w:t>
            </w:r>
            <w:r w:rsidR="00056D15" w:rsidRPr="00EB41CA">
              <w:rPr>
                <w:b/>
                <w:sz w:val="20"/>
                <w:szCs w:val="20"/>
                <w:lang w:val="sl-SI"/>
              </w:rPr>
              <w:t>67</w:t>
            </w:r>
            <w:r w:rsidRPr="00EB41CA">
              <w:rPr>
                <w:b/>
                <w:sz w:val="20"/>
                <w:szCs w:val="20"/>
                <w:lang w:val="sl-SI"/>
              </w:rPr>
              <w:t xml:space="preserve">. člen </w:t>
            </w:r>
            <w:r w:rsidR="00E545EA" w:rsidRPr="00EB41CA">
              <w:rPr>
                <w:b/>
                <w:sz w:val="20"/>
                <w:szCs w:val="20"/>
              </w:rPr>
              <w:t>(</w:t>
            </w:r>
            <w:proofErr w:type="spellStart"/>
            <w:r w:rsidR="00E545EA" w:rsidRPr="00EB41CA">
              <w:rPr>
                <w:b/>
                <w:sz w:val="20"/>
                <w:szCs w:val="20"/>
              </w:rPr>
              <w:t>slikanje</w:t>
            </w:r>
            <w:proofErr w:type="spellEnd"/>
            <w:r w:rsidR="00E545EA" w:rsidRPr="00EB41CA">
              <w:rPr>
                <w:b/>
                <w:sz w:val="20"/>
                <w:szCs w:val="20"/>
              </w:rPr>
              <w:t xml:space="preserve"> v </w:t>
            </w:r>
            <w:proofErr w:type="spellStart"/>
            <w:r w:rsidR="00E545EA" w:rsidRPr="00EB41CA">
              <w:rPr>
                <w:b/>
                <w:sz w:val="20"/>
                <w:szCs w:val="20"/>
              </w:rPr>
              <w:t>nemedicinske</w:t>
            </w:r>
            <w:proofErr w:type="spellEnd"/>
            <w:r w:rsidR="00E545EA" w:rsidRPr="00EB41CA">
              <w:rPr>
                <w:b/>
                <w:sz w:val="20"/>
                <w:szCs w:val="20"/>
              </w:rPr>
              <w:t xml:space="preserve"> </w:t>
            </w:r>
            <w:proofErr w:type="spellStart"/>
            <w:r w:rsidR="00E545EA" w:rsidRPr="00EB41CA">
              <w:rPr>
                <w:b/>
                <w:sz w:val="20"/>
                <w:szCs w:val="20"/>
              </w:rPr>
              <w:t>namene</w:t>
            </w:r>
            <w:proofErr w:type="spellEnd"/>
            <w:r w:rsidR="00E545EA" w:rsidRPr="00EB41CA">
              <w:rPr>
                <w:b/>
                <w:sz w:val="20"/>
                <w:szCs w:val="20"/>
              </w:rPr>
              <w:t>)</w:t>
            </w:r>
          </w:p>
          <w:p w14:paraId="72B19519" w14:textId="79B0B7D5" w:rsidR="00056D15" w:rsidRPr="00EB41CA" w:rsidRDefault="00056D15" w:rsidP="00EB41CA">
            <w:pPr>
              <w:rPr>
                <w:sz w:val="20"/>
                <w:lang w:val="sl-SI"/>
              </w:rPr>
            </w:pPr>
            <w:r w:rsidRPr="00EB41CA">
              <w:rPr>
                <w:sz w:val="20"/>
                <w:szCs w:val="20"/>
                <w:lang w:val="sl-SI"/>
              </w:rPr>
              <w:t>(2</w:t>
            </w:r>
            <w:r w:rsidRPr="00EB41CA">
              <w:rPr>
                <w:sz w:val="20"/>
                <w:lang w:val="sl-SI"/>
              </w:rPr>
              <w:t xml:space="preserve">) Presojo upravičenosti vsake posamezne vrste in vsake posamezne izpostavljenosti zaradi slikanja v nemedicinske namene je treba ponoviti, če obstajajo novi podatki ali okoliščine, ki bi vplivale na presojo. </w:t>
            </w:r>
          </w:p>
          <w:p w14:paraId="20B0DC8C" w14:textId="604C55AE" w:rsidR="00DA7544" w:rsidRPr="00EB41CA" w:rsidRDefault="00056D15" w:rsidP="00EB41CA">
            <w:pPr>
              <w:rPr>
                <w:sz w:val="20"/>
                <w:lang w:val="sl-SI"/>
              </w:rPr>
            </w:pPr>
            <w:r w:rsidRPr="00EB41CA">
              <w:rPr>
                <w:sz w:val="20"/>
                <w:szCs w:val="20"/>
                <w:lang w:val="sl-SI"/>
              </w:rPr>
              <w:t>(4</w:t>
            </w:r>
            <w:r w:rsidRPr="00EB41CA">
              <w:rPr>
                <w:sz w:val="20"/>
                <w:lang w:val="sl-SI"/>
              </w:rPr>
              <w:t>) Okoliščine, ki upravičujejo izpostavljenosti zaradi slikanja v nemedicinske namene brez presoje upravičenosti za izvedbo vsake posamezne preiskave, mora organ, pristojen za varstvo pred sevanji redno preverjati.</w:t>
            </w:r>
          </w:p>
        </w:tc>
        <w:tc>
          <w:tcPr>
            <w:tcW w:w="1413" w:type="dxa"/>
          </w:tcPr>
          <w:p w14:paraId="3C09BB14" w14:textId="77777777" w:rsidR="00DA7544" w:rsidRPr="00EB41CA" w:rsidRDefault="00DA7544" w:rsidP="00EB41CA">
            <w:pPr>
              <w:rPr>
                <w:sz w:val="20"/>
                <w:szCs w:val="20"/>
                <w:lang w:val="sl-SI"/>
              </w:rPr>
            </w:pPr>
          </w:p>
        </w:tc>
        <w:tc>
          <w:tcPr>
            <w:tcW w:w="1139" w:type="dxa"/>
          </w:tcPr>
          <w:p w14:paraId="5C5ACE66" w14:textId="3DE5EA0C"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72C7AA29" w14:textId="77777777" w:rsidTr="00D70278">
        <w:tc>
          <w:tcPr>
            <w:tcW w:w="5953" w:type="dxa"/>
          </w:tcPr>
          <w:p w14:paraId="611757E3" w14:textId="5F7D70C5"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may exempt justified practices involving non-medical imaging exposure using medical radiological equipment from the requirement for dose constraints according to point (b) of Article 6(1) and from the dose limits set out in Article 12.</w:t>
            </w:r>
          </w:p>
        </w:tc>
        <w:tc>
          <w:tcPr>
            <w:tcW w:w="6521" w:type="dxa"/>
          </w:tcPr>
          <w:p w14:paraId="57938D29" w14:textId="3866D9CC" w:rsidR="00DA7544" w:rsidRPr="00EB41CA" w:rsidRDefault="00DA7544" w:rsidP="00EB41CA">
            <w:pPr>
              <w:rPr>
                <w:b/>
                <w:sz w:val="20"/>
                <w:szCs w:val="20"/>
              </w:rPr>
            </w:pPr>
            <w:r w:rsidRPr="00EB41CA">
              <w:rPr>
                <w:b/>
                <w:sz w:val="20"/>
                <w:szCs w:val="20"/>
              </w:rPr>
              <w:t xml:space="preserve">ZVISJV-1, 34.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upravičenost</w:t>
            </w:r>
            <w:proofErr w:type="spellEnd"/>
            <w:r w:rsidRPr="00EB41CA">
              <w:rPr>
                <w:b/>
                <w:bCs/>
                <w:sz w:val="20"/>
                <w:szCs w:val="20"/>
              </w:rPr>
              <w:t xml:space="preserve"> </w:t>
            </w:r>
            <w:proofErr w:type="spellStart"/>
            <w:r w:rsidRPr="00EB41CA">
              <w:rPr>
                <w:b/>
                <w:bCs/>
                <w:sz w:val="20"/>
                <w:szCs w:val="20"/>
              </w:rPr>
              <w:t>izpostavljenosti</w:t>
            </w:r>
            <w:proofErr w:type="spellEnd"/>
            <w:r w:rsidRPr="00EB41CA">
              <w:rPr>
                <w:b/>
                <w:bCs/>
                <w:sz w:val="20"/>
                <w:szCs w:val="20"/>
              </w:rPr>
              <w:t xml:space="preserve"> </w:t>
            </w:r>
            <w:proofErr w:type="spellStart"/>
            <w:r w:rsidRPr="00EB41CA">
              <w:rPr>
                <w:b/>
                <w:bCs/>
                <w:sz w:val="20"/>
                <w:szCs w:val="20"/>
              </w:rPr>
              <w:t>zaradi</w:t>
            </w:r>
            <w:proofErr w:type="spellEnd"/>
            <w:r w:rsidRPr="00EB41CA">
              <w:rPr>
                <w:b/>
                <w:bCs/>
                <w:sz w:val="20"/>
                <w:szCs w:val="20"/>
              </w:rPr>
              <w:t xml:space="preserve"> </w:t>
            </w:r>
            <w:proofErr w:type="spellStart"/>
            <w:r w:rsidRPr="00EB41CA">
              <w:rPr>
                <w:b/>
                <w:bCs/>
                <w:sz w:val="20"/>
                <w:szCs w:val="20"/>
              </w:rPr>
              <w:t>nemedicinskega</w:t>
            </w:r>
            <w:proofErr w:type="spellEnd"/>
            <w:r w:rsidRPr="00EB41CA">
              <w:rPr>
                <w:b/>
                <w:bCs/>
                <w:sz w:val="20"/>
                <w:szCs w:val="20"/>
              </w:rPr>
              <w:t xml:space="preserve"> </w:t>
            </w:r>
            <w:proofErr w:type="spellStart"/>
            <w:r w:rsidRPr="00EB41CA">
              <w:rPr>
                <w:b/>
                <w:bCs/>
                <w:sz w:val="20"/>
                <w:szCs w:val="20"/>
              </w:rPr>
              <w:t>slikanja</w:t>
            </w:r>
            <w:proofErr w:type="spellEnd"/>
            <w:r w:rsidRPr="00EB41CA">
              <w:rPr>
                <w:b/>
                <w:sz w:val="20"/>
                <w:szCs w:val="20"/>
              </w:rPr>
              <w:t>)</w:t>
            </w:r>
          </w:p>
          <w:p w14:paraId="529B34BC" w14:textId="1CDD412A" w:rsidR="00DA7544" w:rsidRPr="00EB41CA" w:rsidRDefault="00DA7544" w:rsidP="00EB41CA">
            <w:pPr>
              <w:rPr>
                <w:sz w:val="20"/>
                <w:szCs w:val="20"/>
                <w:lang w:val="sl-SI"/>
              </w:rPr>
            </w:pPr>
            <w:r w:rsidRPr="00EB41CA">
              <w:rPr>
                <w:sz w:val="20"/>
                <w:szCs w:val="20"/>
              </w:rPr>
              <w:t xml:space="preserve">(3) Organ, </w:t>
            </w:r>
            <w:proofErr w:type="spellStart"/>
            <w:r w:rsidRPr="00EB41CA">
              <w:rPr>
                <w:sz w:val="20"/>
                <w:szCs w:val="20"/>
              </w:rPr>
              <w:t>pristojen</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odloči</w:t>
            </w:r>
            <w:proofErr w:type="spellEnd"/>
            <w:r w:rsidRPr="00EB41CA">
              <w:rPr>
                <w:sz w:val="20"/>
                <w:szCs w:val="20"/>
              </w:rPr>
              <w:t xml:space="preserve">, da za </w:t>
            </w:r>
            <w:proofErr w:type="spellStart"/>
            <w:r w:rsidRPr="00EB41CA">
              <w:rPr>
                <w:sz w:val="20"/>
                <w:szCs w:val="20"/>
              </w:rPr>
              <w:t>upravičene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se </w:t>
            </w:r>
            <w:proofErr w:type="spellStart"/>
            <w:r w:rsidRPr="00EB41CA">
              <w:rPr>
                <w:sz w:val="20"/>
                <w:szCs w:val="20"/>
              </w:rPr>
              <w:t>opravljajo</w:t>
            </w:r>
            <w:proofErr w:type="spellEnd"/>
            <w:r w:rsidRPr="00EB41CA">
              <w:rPr>
                <w:sz w:val="20"/>
                <w:szCs w:val="20"/>
              </w:rPr>
              <w:t xml:space="preserve"> z </w:t>
            </w:r>
            <w:proofErr w:type="spellStart"/>
            <w:r w:rsidRPr="00EB41CA">
              <w:rPr>
                <w:sz w:val="20"/>
                <w:szCs w:val="20"/>
              </w:rPr>
              <w:t>uporabo</w:t>
            </w:r>
            <w:proofErr w:type="spellEnd"/>
            <w:r w:rsidRPr="00EB41CA">
              <w:rPr>
                <w:sz w:val="20"/>
                <w:szCs w:val="20"/>
              </w:rPr>
              <w:t xml:space="preserve"> </w:t>
            </w:r>
            <w:proofErr w:type="spellStart"/>
            <w:r w:rsidRPr="00EB41CA">
              <w:rPr>
                <w:sz w:val="20"/>
                <w:szCs w:val="20"/>
              </w:rPr>
              <w:t>medicinske</w:t>
            </w:r>
            <w:proofErr w:type="spellEnd"/>
            <w:r w:rsidRPr="00EB41CA">
              <w:rPr>
                <w:sz w:val="20"/>
                <w:szCs w:val="20"/>
              </w:rPr>
              <w:t xml:space="preserve"> </w:t>
            </w:r>
            <w:proofErr w:type="spellStart"/>
            <w:r w:rsidRPr="00EB41CA">
              <w:rPr>
                <w:sz w:val="20"/>
                <w:szCs w:val="20"/>
              </w:rPr>
              <w:t>radiološke</w:t>
            </w:r>
            <w:proofErr w:type="spellEnd"/>
            <w:r w:rsidRPr="00EB41CA">
              <w:rPr>
                <w:sz w:val="20"/>
                <w:szCs w:val="20"/>
              </w:rPr>
              <w:t xml:space="preserve"> </w:t>
            </w:r>
            <w:proofErr w:type="spellStart"/>
            <w:r w:rsidRPr="00EB41CA">
              <w:rPr>
                <w:sz w:val="20"/>
                <w:szCs w:val="20"/>
              </w:rPr>
              <w:t>opreme</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upoštevati</w:t>
            </w:r>
            <w:proofErr w:type="spellEnd"/>
            <w:r w:rsidRPr="00EB41CA">
              <w:rPr>
                <w:sz w:val="20"/>
                <w:szCs w:val="20"/>
              </w:rPr>
              <w:t xml:space="preserve"> </w:t>
            </w:r>
            <w:proofErr w:type="spellStart"/>
            <w:r w:rsidRPr="00EB41CA">
              <w:rPr>
                <w:sz w:val="20"/>
                <w:szCs w:val="20"/>
              </w:rPr>
              <w:t>zahtev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se </w:t>
            </w:r>
            <w:proofErr w:type="spellStart"/>
            <w:r w:rsidRPr="00EB41CA">
              <w:rPr>
                <w:sz w:val="20"/>
                <w:szCs w:val="20"/>
              </w:rPr>
              <w:t>nanašajo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dozne</w:t>
            </w:r>
            <w:proofErr w:type="spellEnd"/>
            <w:r w:rsidRPr="00EB41CA">
              <w:rPr>
                <w:sz w:val="20"/>
                <w:szCs w:val="20"/>
              </w:rPr>
              <w:t xml:space="preserve"> </w:t>
            </w:r>
            <w:proofErr w:type="spellStart"/>
            <w:r w:rsidRPr="00EB41CA">
              <w:rPr>
                <w:sz w:val="20"/>
                <w:szCs w:val="20"/>
              </w:rPr>
              <w:t>ograde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36. </w:t>
            </w:r>
            <w:proofErr w:type="spellStart"/>
            <w:r w:rsidRPr="00EB41CA">
              <w:rPr>
                <w:sz w:val="20"/>
                <w:szCs w:val="20"/>
              </w:rPr>
              <w:t>člena</w:t>
            </w:r>
            <w:proofErr w:type="spellEnd"/>
            <w:r w:rsidRPr="00EB41CA">
              <w:rPr>
                <w:sz w:val="20"/>
                <w:szCs w:val="20"/>
              </w:rPr>
              <w:t xml:space="preserve"> in </w:t>
            </w:r>
            <w:proofErr w:type="spellStart"/>
            <w:r w:rsidRPr="00EB41CA">
              <w:rPr>
                <w:sz w:val="20"/>
                <w:szCs w:val="20"/>
              </w:rPr>
              <w:t>mejnih</w:t>
            </w:r>
            <w:proofErr w:type="spellEnd"/>
            <w:r w:rsidRPr="00EB41CA">
              <w:rPr>
                <w:sz w:val="20"/>
                <w:szCs w:val="20"/>
              </w:rPr>
              <w:t xml:space="preserve"> </w:t>
            </w:r>
            <w:proofErr w:type="spellStart"/>
            <w:r w:rsidRPr="00EB41CA">
              <w:rPr>
                <w:sz w:val="20"/>
                <w:szCs w:val="20"/>
              </w:rPr>
              <w:t>doz</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35.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w:t>
            </w:r>
          </w:p>
        </w:tc>
        <w:tc>
          <w:tcPr>
            <w:tcW w:w="1413" w:type="dxa"/>
          </w:tcPr>
          <w:p w14:paraId="2742FE25" w14:textId="77777777" w:rsidR="00DA7544" w:rsidRPr="00EB41CA" w:rsidRDefault="00DA7544" w:rsidP="00EB41CA">
            <w:pPr>
              <w:rPr>
                <w:sz w:val="20"/>
                <w:szCs w:val="20"/>
              </w:rPr>
            </w:pPr>
          </w:p>
        </w:tc>
        <w:tc>
          <w:tcPr>
            <w:tcW w:w="1139" w:type="dxa"/>
          </w:tcPr>
          <w:p w14:paraId="501C8FDB" w14:textId="77777777" w:rsidR="00DA7544" w:rsidRPr="00EB41CA" w:rsidDel="00B834C1" w:rsidRDefault="00DA7544" w:rsidP="00EB41CA">
            <w:pPr>
              <w:jc w:val="center"/>
              <w:rPr>
                <w:b/>
                <w:sz w:val="20"/>
                <w:szCs w:val="20"/>
                <w:lang w:val="sl-SI"/>
              </w:rPr>
            </w:pPr>
            <w:r w:rsidRPr="00EB41CA">
              <w:rPr>
                <w:b/>
                <w:sz w:val="18"/>
                <w:szCs w:val="20"/>
                <w:lang w:val="sl-SI"/>
              </w:rPr>
              <w:t>ZVISJV-1</w:t>
            </w:r>
          </w:p>
        </w:tc>
      </w:tr>
      <w:tr w:rsidR="00DA7544" w:rsidRPr="00EB41CA" w14:paraId="50583D5B" w14:textId="77777777" w:rsidTr="00D70278">
        <w:tc>
          <w:tcPr>
            <w:tcW w:w="5953" w:type="dxa"/>
          </w:tcPr>
          <w:p w14:paraId="70D7CC6B" w14:textId="6D0C294F"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 xml:space="preserve">Where a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xml:space="preserve"> has determined that a particular practice involving non-medical imaging exposure is justified, it shall ensure that:</w:t>
            </w:r>
          </w:p>
          <w:tbl>
            <w:tblPr>
              <w:tblW w:w="5000" w:type="pct"/>
              <w:tblCellSpacing w:w="0" w:type="dxa"/>
              <w:tblLayout w:type="fixed"/>
              <w:tblCellMar>
                <w:left w:w="0" w:type="dxa"/>
                <w:right w:w="0" w:type="dxa"/>
              </w:tblCellMar>
              <w:tblLook w:val="0000" w:firstRow="0" w:lastRow="0" w:firstColumn="0" w:lastColumn="0" w:noHBand="0" w:noVBand="0"/>
            </w:tblPr>
            <w:tblGrid>
              <w:gridCol w:w="385"/>
              <w:gridCol w:w="5352"/>
            </w:tblGrid>
            <w:tr w:rsidR="00DA7544" w:rsidRPr="00EB41CA" w14:paraId="34B508AA" w14:textId="77777777" w:rsidTr="00A6733A">
              <w:trPr>
                <w:tblCellSpacing w:w="0" w:type="dxa"/>
              </w:trPr>
              <w:tc>
                <w:tcPr>
                  <w:tcW w:w="292" w:type="dxa"/>
                </w:tcPr>
                <w:p w14:paraId="21CA29DF" w14:textId="77777777" w:rsidR="00DA7544" w:rsidRPr="00EB41CA" w:rsidRDefault="00DA7544" w:rsidP="00EB41CA">
                  <w:pPr>
                    <w:rPr>
                      <w:noProof/>
                      <w:sz w:val="20"/>
                      <w:szCs w:val="20"/>
                    </w:rPr>
                  </w:pPr>
                  <w:r w:rsidRPr="00EB41CA">
                    <w:rPr>
                      <w:noProof/>
                      <w:sz w:val="20"/>
                      <w:szCs w:val="20"/>
                    </w:rPr>
                    <w:t>(a)</w:t>
                  </w:r>
                </w:p>
              </w:tc>
              <w:tc>
                <w:tcPr>
                  <w:tcW w:w="4058" w:type="dxa"/>
                </w:tcPr>
                <w:p w14:paraId="63B5135F" w14:textId="77777777" w:rsidR="00DA7544" w:rsidRPr="00EB41CA" w:rsidRDefault="00DA7544" w:rsidP="00EB41CA">
                  <w:pPr>
                    <w:rPr>
                      <w:noProof/>
                      <w:sz w:val="20"/>
                      <w:szCs w:val="20"/>
                    </w:rPr>
                  </w:pPr>
                  <w:r w:rsidRPr="00EB41CA">
                    <w:rPr>
                      <w:noProof/>
                      <w:sz w:val="20"/>
                      <w:szCs w:val="20"/>
                    </w:rPr>
                    <w:t>the practice is subject to authorisation;</w:t>
                  </w:r>
                </w:p>
              </w:tc>
            </w:tr>
          </w:tbl>
          <w:p w14:paraId="201A43D7" w14:textId="77777777" w:rsidR="00DA7544" w:rsidRPr="00EB41CA" w:rsidRDefault="00DA7544" w:rsidP="00EB41CA">
            <w:pPr>
              <w:rPr>
                <w:noProof/>
                <w:sz w:val="20"/>
                <w:szCs w:val="20"/>
              </w:rPr>
            </w:pPr>
          </w:p>
        </w:tc>
        <w:tc>
          <w:tcPr>
            <w:tcW w:w="6521" w:type="dxa"/>
          </w:tcPr>
          <w:p w14:paraId="2AA96008" w14:textId="0DA966BE" w:rsidR="00DA7544" w:rsidRPr="00EB41CA" w:rsidRDefault="00DA7544" w:rsidP="00EB41CA">
            <w:pPr>
              <w:rPr>
                <w:b/>
                <w:sz w:val="20"/>
                <w:szCs w:val="20"/>
              </w:rPr>
            </w:pPr>
            <w:r w:rsidRPr="00EB41CA">
              <w:rPr>
                <w:b/>
                <w:sz w:val="20"/>
                <w:szCs w:val="20"/>
              </w:rPr>
              <w:t xml:space="preserve">ZVISJV-1, 34.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upravičenost</w:t>
            </w:r>
            <w:proofErr w:type="spellEnd"/>
            <w:r w:rsidRPr="00EB41CA">
              <w:rPr>
                <w:b/>
                <w:sz w:val="20"/>
                <w:szCs w:val="20"/>
              </w:rPr>
              <w:t xml:space="preserve"> </w:t>
            </w:r>
            <w:proofErr w:type="spellStart"/>
            <w:r w:rsidRPr="00EB41CA">
              <w:rPr>
                <w:b/>
                <w:sz w:val="20"/>
                <w:szCs w:val="20"/>
              </w:rPr>
              <w:t>izpostavljenosti</w:t>
            </w:r>
            <w:proofErr w:type="spellEnd"/>
            <w:r w:rsidRPr="00EB41CA">
              <w:rPr>
                <w:b/>
                <w:sz w:val="20"/>
                <w:szCs w:val="20"/>
              </w:rPr>
              <w:t xml:space="preserve"> </w:t>
            </w:r>
            <w:proofErr w:type="spellStart"/>
            <w:r w:rsidRPr="00EB41CA">
              <w:rPr>
                <w:b/>
                <w:sz w:val="20"/>
                <w:szCs w:val="20"/>
              </w:rPr>
              <w:t>zaradi</w:t>
            </w:r>
            <w:proofErr w:type="spellEnd"/>
            <w:r w:rsidRPr="00EB41CA">
              <w:rPr>
                <w:b/>
                <w:sz w:val="20"/>
                <w:szCs w:val="20"/>
              </w:rPr>
              <w:t xml:space="preserve"> </w:t>
            </w:r>
            <w:proofErr w:type="spellStart"/>
            <w:r w:rsidRPr="00EB41CA">
              <w:rPr>
                <w:b/>
                <w:sz w:val="20"/>
                <w:szCs w:val="20"/>
              </w:rPr>
              <w:t>nemedicinskega</w:t>
            </w:r>
            <w:proofErr w:type="spellEnd"/>
            <w:r w:rsidRPr="00EB41CA">
              <w:rPr>
                <w:b/>
                <w:sz w:val="20"/>
                <w:szCs w:val="20"/>
              </w:rPr>
              <w:t xml:space="preserve"> </w:t>
            </w:r>
            <w:proofErr w:type="spellStart"/>
            <w:r w:rsidRPr="00EB41CA">
              <w:rPr>
                <w:b/>
                <w:sz w:val="20"/>
                <w:szCs w:val="20"/>
              </w:rPr>
              <w:t>slikanja</w:t>
            </w:r>
            <w:proofErr w:type="spellEnd"/>
            <w:r w:rsidRPr="00EB41CA">
              <w:rPr>
                <w:b/>
                <w:sz w:val="20"/>
                <w:szCs w:val="20"/>
              </w:rPr>
              <w:t>)</w:t>
            </w:r>
          </w:p>
          <w:p w14:paraId="3ED5CCFA" w14:textId="682B3B60" w:rsidR="00DA7544" w:rsidRPr="00EB41CA" w:rsidRDefault="00DA7544" w:rsidP="00EB41CA">
            <w:pPr>
              <w:rPr>
                <w:color w:val="00B050"/>
                <w:sz w:val="20"/>
                <w:szCs w:val="20"/>
              </w:rPr>
            </w:pPr>
            <w:r w:rsidRPr="00EB41CA">
              <w:rPr>
                <w:sz w:val="20"/>
                <w:szCs w:val="20"/>
              </w:rPr>
              <w:t xml:space="preserve">(1)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katerih</w:t>
            </w:r>
            <w:proofErr w:type="spellEnd"/>
            <w:r w:rsidRPr="00EB41CA">
              <w:rPr>
                <w:sz w:val="20"/>
                <w:szCs w:val="20"/>
              </w:rPr>
              <w:t xml:space="preserve"> pride do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posameznikov</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slikanja</w:t>
            </w:r>
            <w:proofErr w:type="spellEnd"/>
            <w:r w:rsidRPr="00EB41CA">
              <w:rPr>
                <w:sz w:val="20"/>
                <w:szCs w:val="20"/>
              </w:rPr>
              <w:t xml:space="preserve"> v </w:t>
            </w:r>
            <w:proofErr w:type="spellStart"/>
            <w:r w:rsidRPr="00EB41CA">
              <w:rPr>
                <w:sz w:val="20"/>
                <w:szCs w:val="20"/>
              </w:rPr>
              <w:t>nemedicinske</w:t>
            </w:r>
            <w:proofErr w:type="spellEnd"/>
            <w:r w:rsidRPr="00EB41CA">
              <w:rPr>
                <w:sz w:val="20"/>
                <w:szCs w:val="20"/>
              </w:rPr>
              <w:t xml:space="preserve"> </w:t>
            </w:r>
            <w:proofErr w:type="spellStart"/>
            <w:r w:rsidRPr="00EB41CA">
              <w:rPr>
                <w:sz w:val="20"/>
                <w:szCs w:val="20"/>
              </w:rPr>
              <w:t>namene</w:t>
            </w:r>
            <w:proofErr w:type="spellEnd"/>
            <w:r w:rsidRPr="00EB41CA">
              <w:rPr>
                <w:sz w:val="20"/>
                <w:szCs w:val="20"/>
              </w:rPr>
              <w:t xml:space="preserve">, mora </w:t>
            </w:r>
            <w:proofErr w:type="spellStart"/>
            <w:r w:rsidRPr="00EB41CA">
              <w:rPr>
                <w:sz w:val="20"/>
                <w:szCs w:val="20"/>
              </w:rPr>
              <w:t>organu</w:t>
            </w:r>
            <w:proofErr w:type="spellEnd"/>
            <w:r w:rsidRPr="00EB41CA">
              <w:rPr>
                <w:sz w:val="20"/>
                <w:szCs w:val="20"/>
              </w:rPr>
              <w:t xml:space="preserve">, </w:t>
            </w:r>
            <w:proofErr w:type="spellStart"/>
            <w:r w:rsidRPr="00EB41CA">
              <w:rPr>
                <w:sz w:val="20"/>
                <w:szCs w:val="20"/>
              </w:rPr>
              <w:t>pristojnemu</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vlogi</w:t>
            </w:r>
            <w:proofErr w:type="spellEnd"/>
            <w:r w:rsidRPr="00EB41CA">
              <w:rPr>
                <w:sz w:val="20"/>
                <w:szCs w:val="20"/>
              </w:rPr>
              <w:t xml:space="preserve"> za </w:t>
            </w:r>
            <w:proofErr w:type="spellStart"/>
            <w:r w:rsidRPr="00EB41CA">
              <w:rPr>
                <w:sz w:val="20"/>
                <w:szCs w:val="20"/>
              </w:rPr>
              <w:t>pridobitev</w:t>
            </w:r>
            <w:proofErr w:type="spellEnd"/>
            <w:r w:rsidRPr="00EB41CA">
              <w:rPr>
                <w:sz w:val="20"/>
                <w:szCs w:val="20"/>
              </w:rPr>
              <w:t xml:space="preserve"> </w:t>
            </w:r>
            <w:proofErr w:type="spellStart"/>
            <w:r w:rsidRPr="00EB41CA">
              <w:rPr>
                <w:sz w:val="20"/>
                <w:szCs w:val="20"/>
              </w:rPr>
              <w:t>dovoljenja</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priložiti</w:t>
            </w:r>
            <w:proofErr w:type="spellEnd"/>
            <w:r w:rsidRPr="00EB41CA">
              <w:rPr>
                <w:sz w:val="20"/>
                <w:szCs w:val="20"/>
              </w:rPr>
              <w:t xml:space="preserve"> </w:t>
            </w:r>
            <w:proofErr w:type="spellStart"/>
            <w:r w:rsidRPr="00EB41CA">
              <w:rPr>
                <w:sz w:val="20"/>
                <w:szCs w:val="20"/>
              </w:rPr>
              <w:t>oceno</w:t>
            </w:r>
            <w:proofErr w:type="spellEnd"/>
            <w:r w:rsidRPr="00EB41CA">
              <w:rPr>
                <w:sz w:val="20"/>
                <w:szCs w:val="20"/>
              </w:rPr>
              <w:t xml:space="preserve"> </w:t>
            </w:r>
            <w:proofErr w:type="spellStart"/>
            <w:r w:rsidRPr="00EB41CA">
              <w:rPr>
                <w:sz w:val="20"/>
                <w:szCs w:val="20"/>
              </w:rPr>
              <w:t>upravičenosti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32.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
        </w:tc>
        <w:tc>
          <w:tcPr>
            <w:tcW w:w="1413" w:type="dxa"/>
          </w:tcPr>
          <w:p w14:paraId="2B2563E5" w14:textId="77777777" w:rsidR="00DA7544" w:rsidRPr="00EB41CA" w:rsidRDefault="00DA7544" w:rsidP="00EB41CA">
            <w:pPr>
              <w:rPr>
                <w:sz w:val="20"/>
                <w:szCs w:val="20"/>
              </w:rPr>
            </w:pPr>
          </w:p>
        </w:tc>
        <w:tc>
          <w:tcPr>
            <w:tcW w:w="1139" w:type="dxa"/>
          </w:tcPr>
          <w:p w14:paraId="54761032" w14:textId="77777777" w:rsidR="00DA7544" w:rsidRPr="00EB41CA" w:rsidDel="00B834C1" w:rsidRDefault="00DA7544" w:rsidP="00EB41CA">
            <w:pPr>
              <w:jc w:val="center"/>
              <w:rPr>
                <w:b/>
                <w:sz w:val="20"/>
                <w:szCs w:val="20"/>
                <w:lang w:val="sl-SI"/>
              </w:rPr>
            </w:pPr>
            <w:r w:rsidRPr="00EB41CA">
              <w:rPr>
                <w:b/>
                <w:sz w:val="18"/>
                <w:szCs w:val="20"/>
                <w:lang w:val="sl-SI"/>
              </w:rPr>
              <w:t>ZVISJV-1</w:t>
            </w:r>
          </w:p>
        </w:tc>
      </w:tr>
      <w:tr w:rsidR="00DA7544" w:rsidRPr="00EB41CA" w14:paraId="3E1045CA" w14:textId="77777777" w:rsidTr="00D70278">
        <w:tc>
          <w:tcPr>
            <w:tcW w:w="5953" w:type="dxa"/>
          </w:tcPr>
          <w:tbl>
            <w:tblPr>
              <w:tblW w:w="5000" w:type="pct"/>
              <w:tblCellSpacing w:w="0" w:type="dxa"/>
              <w:shd w:val="clear" w:color="auto" w:fill="E2EFD9"/>
              <w:tblLayout w:type="fixed"/>
              <w:tblCellMar>
                <w:left w:w="0" w:type="dxa"/>
                <w:right w:w="0" w:type="dxa"/>
              </w:tblCellMar>
              <w:tblLook w:val="0000" w:firstRow="0" w:lastRow="0" w:firstColumn="0" w:lastColumn="0" w:noHBand="0" w:noVBand="0"/>
            </w:tblPr>
            <w:tblGrid>
              <w:gridCol w:w="355"/>
              <w:gridCol w:w="5382"/>
            </w:tblGrid>
            <w:tr w:rsidR="00DA7544" w:rsidRPr="00EB41CA" w14:paraId="77EF1568" w14:textId="77777777" w:rsidTr="00421FB0">
              <w:trPr>
                <w:tblCellSpacing w:w="0" w:type="dxa"/>
              </w:trPr>
              <w:tc>
                <w:tcPr>
                  <w:tcW w:w="269" w:type="dxa"/>
                  <w:shd w:val="clear" w:color="auto" w:fill="auto"/>
                </w:tcPr>
                <w:p w14:paraId="6436BB2D" w14:textId="77777777" w:rsidR="00DA7544" w:rsidRPr="00EB41CA" w:rsidRDefault="00DA7544" w:rsidP="00EB41CA">
                  <w:pPr>
                    <w:rPr>
                      <w:noProof/>
                      <w:color w:val="000000"/>
                      <w:sz w:val="20"/>
                      <w:szCs w:val="20"/>
                    </w:rPr>
                  </w:pPr>
                  <w:r w:rsidRPr="00EB41CA">
                    <w:rPr>
                      <w:noProof/>
                      <w:color w:val="000000"/>
                      <w:sz w:val="20"/>
                      <w:szCs w:val="20"/>
                    </w:rPr>
                    <w:lastRenderedPageBreak/>
                    <w:t>(b)</w:t>
                  </w:r>
                </w:p>
              </w:tc>
              <w:tc>
                <w:tcPr>
                  <w:tcW w:w="4081" w:type="dxa"/>
                  <w:shd w:val="clear" w:color="auto" w:fill="auto"/>
                </w:tcPr>
                <w:p w14:paraId="22B79580" w14:textId="77777777" w:rsidR="00DA7544" w:rsidRPr="00EB41CA" w:rsidRDefault="00DA7544" w:rsidP="00EB41CA">
                  <w:pPr>
                    <w:rPr>
                      <w:noProof/>
                      <w:color w:val="000000"/>
                      <w:sz w:val="20"/>
                      <w:szCs w:val="20"/>
                    </w:rPr>
                  </w:pPr>
                  <w:r w:rsidRPr="00EB41CA">
                    <w:rPr>
                      <w:noProof/>
                      <w:color w:val="000000"/>
                      <w:sz w:val="20"/>
                      <w:szCs w:val="20"/>
                    </w:rPr>
                    <w:t>requirements for the practice, including criteria for individual implementation, are established by the competent authority, in cooperation with other relevant bodies and medical scientific societies, as appropriate;</w:t>
                  </w:r>
                </w:p>
              </w:tc>
            </w:tr>
          </w:tbl>
          <w:p w14:paraId="2A1522AE" w14:textId="77777777" w:rsidR="00DA7544" w:rsidRPr="00EB41CA" w:rsidRDefault="00DA7544" w:rsidP="00EB41CA">
            <w:pPr>
              <w:rPr>
                <w:noProof/>
                <w:vanish/>
                <w:color w:val="000000"/>
                <w:sz w:val="20"/>
                <w:szCs w:val="20"/>
              </w:rPr>
            </w:pPr>
          </w:p>
        </w:tc>
        <w:tc>
          <w:tcPr>
            <w:tcW w:w="6521" w:type="dxa"/>
          </w:tcPr>
          <w:p w14:paraId="07E03645" w14:textId="01734D01" w:rsidR="00DA7544" w:rsidRPr="00EB41CA" w:rsidRDefault="00DA7544" w:rsidP="00EB41CA">
            <w:pPr>
              <w:rPr>
                <w:b/>
                <w:sz w:val="20"/>
                <w:szCs w:val="20"/>
              </w:rPr>
            </w:pPr>
            <w:r w:rsidRPr="00EB41CA">
              <w:rPr>
                <w:b/>
                <w:sz w:val="20"/>
                <w:szCs w:val="20"/>
              </w:rPr>
              <w:t xml:space="preserve">ZVISJV-1, 34.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upravičenost</w:t>
            </w:r>
            <w:proofErr w:type="spellEnd"/>
            <w:r w:rsidRPr="00EB41CA">
              <w:rPr>
                <w:b/>
                <w:sz w:val="20"/>
                <w:szCs w:val="20"/>
              </w:rPr>
              <w:t xml:space="preserve"> </w:t>
            </w:r>
            <w:proofErr w:type="spellStart"/>
            <w:r w:rsidRPr="00EB41CA">
              <w:rPr>
                <w:b/>
                <w:sz w:val="20"/>
                <w:szCs w:val="20"/>
              </w:rPr>
              <w:t>izpostavljenosti</w:t>
            </w:r>
            <w:proofErr w:type="spellEnd"/>
            <w:r w:rsidRPr="00EB41CA">
              <w:rPr>
                <w:b/>
                <w:sz w:val="20"/>
                <w:szCs w:val="20"/>
              </w:rPr>
              <w:t xml:space="preserve"> </w:t>
            </w:r>
            <w:proofErr w:type="spellStart"/>
            <w:r w:rsidRPr="00EB41CA">
              <w:rPr>
                <w:b/>
                <w:sz w:val="20"/>
                <w:szCs w:val="20"/>
              </w:rPr>
              <w:t>zaradi</w:t>
            </w:r>
            <w:proofErr w:type="spellEnd"/>
            <w:r w:rsidRPr="00EB41CA">
              <w:rPr>
                <w:b/>
                <w:sz w:val="20"/>
                <w:szCs w:val="20"/>
              </w:rPr>
              <w:t xml:space="preserve"> </w:t>
            </w:r>
            <w:proofErr w:type="spellStart"/>
            <w:r w:rsidRPr="00EB41CA">
              <w:rPr>
                <w:b/>
                <w:sz w:val="20"/>
                <w:szCs w:val="20"/>
              </w:rPr>
              <w:t>nemedicinskega</w:t>
            </w:r>
            <w:proofErr w:type="spellEnd"/>
            <w:r w:rsidRPr="00EB41CA">
              <w:rPr>
                <w:b/>
                <w:sz w:val="20"/>
                <w:szCs w:val="20"/>
              </w:rPr>
              <w:t xml:space="preserve"> </w:t>
            </w:r>
            <w:proofErr w:type="spellStart"/>
            <w:r w:rsidRPr="00EB41CA">
              <w:rPr>
                <w:b/>
                <w:sz w:val="20"/>
                <w:szCs w:val="20"/>
              </w:rPr>
              <w:t>slikanja</w:t>
            </w:r>
            <w:proofErr w:type="spellEnd"/>
            <w:r w:rsidRPr="00EB41CA">
              <w:rPr>
                <w:b/>
                <w:sz w:val="20"/>
                <w:szCs w:val="20"/>
              </w:rPr>
              <w:t>)</w:t>
            </w:r>
          </w:p>
          <w:p w14:paraId="3F8EAC5D" w14:textId="74716FEE" w:rsidR="00DA7544" w:rsidRPr="00EB41CA" w:rsidRDefault="00DA7544" w:rsidP="00EB41CA">
            <w:pPr>
              <w:rPr>
                <w:sz w:val="20"/>
                <w:szCs w:val="20"/>
              </w:rPr>
            </w:pPr>
            <w:r w:rsidRPr="00EB41CA">
              <w:rPr>
                <w:sz w:val="20"/>
                <w:szCs w:val="20"/>
              </w:rPr>
              <w:t xml:space="preserve">(4) Minister, </w:t>
            </w:r>
            <w:proofErr w:type="spellStart"/>
            <w:r w:rsidRPr="00EB41CA">
              <w:rPr>
                <w:sz w:val="20"/>
                <w:szCs w:val="20"/>
              </w:rPr>
              <w:t>pristojen</w:t>
            </w:r>
            <w:proofErr w:type="spellEnd"/>
            <w:r w:rsidRPr="00EB41CA">
              <w:rPr>
                <w:sz w:val="20"/>
                <w:szCs w:val="20"/>
              </w:rPr>
              <w:t xml:space="preserve"> za </w:t>
            </w:r>
            <w:proofErr w:type="spellStart"/>
            <w:r w:rsidRPr="00EB41CA">
              <w:rPr>
                <w:sz w:val="20"/>
                <w:szCs w:val="20"/>
              </w:rPr>
              <w:t>zdravje</w:t>
            </w:r>
            <w:proofErr w:type="spellEnd"/>
            <w:r w:rsidRPr="00EB41CA">
              <w:rPr>
                <w:sz w:val="20"/>
                <w:szCs w:val="20"/>
              </w:rPr>
              <w:t xml:space="preserve">, </w:t>
            </w:r>
            <w:proofErr w:type="spellStart"/>
            <w:r w:rsidRPr="00EB41CA">
              <w:rPr>
                <w:sz w:val="20"/>
                <w:szCs w:val="20"/>
              </w:rPr>
              <w:t>določi</w:t>
            </w:r>
            <w:proofErr w:type="spellEnd"/>
            <w:r w:rsidRPr="00EB41CA">
              <w:rPr>
                <w:sz w:val="20"/>
                <w:szCs w:val="20"/>
              </w:rPr>
              <w:t xml:space="preserve"> </w:t>
            </w:r>
            <w:proofErr w:type="spellStart"/>
            <w:r w:rsidRPr="00EB41CA">
              <w:rPr>
                <w:sz w:val="20"/>
                <w:szCs w:val="20"/>
              </w:rPr>
              <w:t>merila</w:t>
            </w:r>
            <w:proofErr w:type="spellEnd"/>
            <w:r w:rsidRPr="00EB41CA">
              <w:rPr>
                <w:sz w:val="20"/>
                <w:szCs w:val="20"/>
              </w:rPr>
              <w:t xml:space="preserve"> </w:t>
            </w:r>
            <w:proofErr w:type="spellStart"/>
            <w:r w:rsidRPr="00EB41CA">
              <w:rPr>
                <w:sz w:val="20"/>
                <w:szCs w:val="20"/>
              </w:rPr>
              <w:t>sprejemljivosti</w:t>
            </w:r>
            <w:proofErr w:type="spellEnd"/>
            <w:r w:rsidRPr="00EB41CA">
              <w:rPr>
                <w:sz w:val="20"/>
                <w:szCs w:val="20"/>
              </w:rPr>
              <w:t xml:space="preserve"> za </w:t>
            </w:r>
            <w:proofErr w:type="spellStart"/>
            <w:r w:rsidRPr="00EB41CA">
              <w:rPr>
                <w:sz w:val="20"/>
                <w:szCs w:val="20"/>
              </w:rPr>
              <w:t>upravičenost</w:t>
            </w:r>
            <w:proofErr w:type="spellEnd"/>
            <w:r w:rsidRPr="00EB41CA">
              <w:rPr>
                <w:sz w:val="20"/>
                <w:szCs w:val="20"/>
              </w:rPr>
              <w:t xml:space="preserve"> </w:t>
            </w:r>
            <w:proofErr w:type="spellStart"/>
            <w:r w:rsidRPr="00EB41CA">
              <w:rPr>
                <w:sz w:val="20"/>
                <w:szCs w:val="20"/>
              </w:rPr>
              <w:t>slikanja</w:t>
            </w:r>
            <w:proofErr w:type="spellEnd"/>
            <w:r w:rsidRPr="00EB41CA">
              <w:rPr>
                <w:sz w:val="20"/>
                <w:szCs w:val="20"/>
              </w:rPr>
              <w:t xml:space="preserve"> v </w:t>
            </w:r>
            <w:proofErr w:type="spellStart"/>
            <w:r w:rsidRPr="00EB41CA">
              <w:rPr>
                <w:sz w:val="20"/>
                <w:szCs w:val="20"/>
              </w:rPr>
              <w:t>nemedicinske</w:t>
            </w:r>
            <w:proofErr w:type="spellEnd"/>
            <w:r w:rsidRPr="00EB41CA">
              <w:rPr>
                <w:sz w:val="20"/>
                <w:szCs w:val="20"/>
              </w:rPr>
              <w:t xml:space="preserve"> </w:t>
            </w:r>
            <w:proofErr w:type="spellStart"/>
            <w:r w:rsidRPr="00EB41CA">
              <w:rPr>
                <w:sz w:val="20"/>
                <w:szCs w:val="20"/>
              </w:rPr>
              <w:t>namene</w:t>
            </w:r>
            <w:proofErr w:type="spellEnd"/>
            <w:r w:rsidRPr="00EB41CA">
              <w:rPr>
                <w:sz w:val="20"/>
                <w:szCs w:val="20"/>
              </w:rPr>
              <w:t xml:space="preserve"> in </w:t>
            </w:r>
            <w:proofErr w:type="spellStart"/>
            <w:r w:rsidRPr="00EB41CA">
              <w:rPr>
                <w:sz w:val="20"/>
                <w:szCs w:val="20"/>
              </w:rPr>
              <w:t>okvirni</w:t>
            </w:r>
            <w:proofErr w:type="spellEnd"/>
            <w:r w:rsidRPr="00EB41CA">
              <w:rPr>
                <w:sz w:val="20"/>
                <w:szCs w:val="20"/>
              </w:rPr>
              <w:t xml:space="preserve"> </w:t>
            </w:r>
            <w:proofErr w:type="spellStart"/>
            <w:r w:rsidRPr="00EB41CA">
              <w:rPr>
                <w:sz w:val="20"/>
                <w:szCs w:val="20"/>
              </w:rPr>
              <w:t>seznam</w:t>
            </w:r>
            <w:proofErr w:type="spellEnd"/>
            <w:r w:rsidRPr="00EB41CA">
              <w:rPr>
                <w:sz w:val="20"/>
                <w:szCs w:val="20"/>
              </w:rPr>
              <w:t xml:space="preserve"> </w:t>
            </w:r>
            <w:proofErr w:type="spellStart"/>
            <w:r w:rsidRPr="00EB41CA">
              <w:rPr>
                <w:sz w:val="20"/>
                <w:szCs w:val="20"/>
              </w:rPr>
              <w:t>takih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jih</w:t>
            </w:r>
            <w:proofErr w:type="spellEnd"/>
            <w:r w:rsidRPr="00EB41CA">
              <w:rPr>
                <w:sz w:val="20"/>
                <w:szCs w:val="20"/>
              </w:rPr>
              <w:t xml:space="preserve"> je </w:t>
            </w:r>
            <w:proofErr w:type="spellStart"/>
            <w:r w:rsidRPr="00EB41CA">
              <w:rPr>
                <w:sz w:val="20"/>
                <w:szCs w:val="20"/>
              </w:rPr>
              <w:t>mogoče</w:t>
            </w:r>
            <w:proofErr w:type="spellEnd"/>
            <w:r w:rsidRPr="00EB41CA">
              <w:rPr>
                <w:sz w:val="20"/>
                <w:szCs w:val="20"/>
              </w:rPr>
              <w:t xml:space="preserve"> </w:t>
            </w:r>
            <w:proofErr w:type="spellStart"/>
            <w:r w:rsidRPr="00EB41CA">
              <w:rPr>
                <w:sz w:val="20"/>
                <w:szCs w:val="20"/>
              </w:rPr>
              <w:t>upravičiti</w:t>
            </w:r>
            <w:proofErr w:type="spellEnd"/>
            <w:r w:rsidRPr="00EB41CA">
              <w:rPr>
                <w:sz w:val="20"/>
                <w:szCs w:val="20"/>
              </w:rPr>
              <w:t xml:space="preserve">. </w:t>
            </w:r>
          </w:p>
          <w:p w14:paraId="7067029F" w14:textId="77777777" w:rsidR="00DA7544" w:rsidRPr="00EB41CA" w:rsidRDefault="00DA7544" w:rsidP="00EB41CA">
            <w:pPr>
              <w:rPr>
                <w:sz w:val="20"/>
                <w:szCs w:val="20"/>
              </w:rPr>
            </w:pPr>
          </w:p>
          <w:p w14:paraId="5F774792" w14:textId="21A048D8" w:rsidR="00DA7544" w:rsidRPr="00EB41CA" w:rsidRDefault="00DA7544" w:rsidP="00EB41CA">
            <w:pPr>
              <w:rPr>
                <w:b/>
                <w:sz w:val="20"/>
                <w:szCs w:val="20"/>
              </w:rPr>
            </w:pPr>
            <w:r w:rsidRPr="00EB41CA">
              <w:rPr>
                <w:b/>
                <w:sz w:val="20"/>
                <w:szCs w:val="20"/>
              </w:rPr>
              <w:t xml:space="preserve">SV3, </w:t>
            </w:r>
            <w:r w:rsidR="00056D15" w:rsidRPr="00EB41CA">
              <w:rPr>
                <w:b/>
                <w:sz w:val="20"/>
                <w:szCs w:val="20"/>
              </w:rPr>
              <w:t>67</w:t>
            </w:r>
            <w:r w:rsidRPr="00EB41CA">
              <w:rPr>
                <w:b/>
                <w:sz w:val="20"/>
                <w:szCs w:val="20"/>
              </w:rPr>
              <w:t xml:space="preserve">. </w:t>
            </w:r>
            <w:proofErr w:type="spellStart"/>
            <w:r w:rsidR="00E545EA" w:rsidRPr="00EB41CA">
              <w:rPr>
                <w:b/>
                <w:sz w:val="20"/>
                <w:szCs w:val="20"/>
              </w:rPr>
              <w:t>č</w:t>
            </w:r>
            <w:r w:rsidRPr="00EB41CA">
              <w:rPr>
                <w:b/>
                <w:sz w:val="20"/>
                <w:szCs w:val="20"/>
              </w:rPr>
              <w:t>len</w:t>
            </w:r>
            <w:proofErr w:type="spellEnd"/>
            <w:r w:rsidR="00E545EA" w:rsidRPr="00EB41CA">
              <w:rPr>
                <w:b/>
                <w:sz w:val="20"/>
                <w:szCs w:val="20"/>
              </w:rPr>
              <w:t xml:space="preserve"> (</w:t>
            </w:r>
            <w:proofErr w:type="spellStart"/>
            <w:r w:rsidR="00E545EA" w:rsidRPr="00EB41CA">
              <w:rPr>
                <w:b/>
                <w:sz w:val="20"/>
                <w:szCs w:val="20"/>
              </w:rPr>
              <w:t>slikanje</w:t>
            </w:r>
            <w:proofErr w:type="spellEnd"/>
            <w:r w:rsidR="00E545EA" w:rsidRPr="00EB41CA">
              <w:rPr>
                <w:b/>
                <w:sz w:val="20"/>
                <w:szCs w:val="20"/>
              </w:rPr>
              <w:t xml:space="preserve"> v </w:t>
            </w:r>
            <w:proofErr w:type="spellStart"/>
            <w:r w:rsidR="00E545EA" w:rsidRPr="00EB41CA">
              <w:rPr>
                <w:b/>
                <w:sz w:val="20"/>
                <w:szCs w:val="20"/>
              </w:rPr>
              <w:t>nemedicinske</w:t>
            </w:r>
            <w:proofErr w:type="spellEnd"/>
            <w:r w:rsidR="00E545EA" w:rsidRPr="00EB41CA">
              <w:rPr>
                <w:b/>
                <w:sz w:val="20"/>
                <w:szCs w:val="20"/>
              </w:rPr>
              <w:t xml:space="preserve"> </w:t>
            </w:r>
            <w:proofErr w:type="spellStart"/>
            <w:r w:rsidR="00E545EA" w:rsidRPr="00EB41CA">
              <w:rPr>
                <w:b/>
                <w:sz w:val="20"/>
                <w:szCs w:val="20"/>
              </w:rPr>
              <w:t>namene</w:t>
            </w:r>
            <w:proofErr w:type="spellEnd"/>
            <w:r w:rsidR="00E545EA" w:rsidRPr="00EB41CA">
              <w:rPr>
                <w:b/>
                <w:sz w:val="20"/>
                <w:szCs w:val="20"/>
              </w:rPr>
              <w:t>)</w:t>
            </w:r>
          </w:p>
          <w:p w14:paraId="7E01996E" w14:textId="7974EF36" w:rsidR="00DA7544" w:rsidRPr="00EB41CA" w:rsidRDefault="00DA7544" w:rsidP="00EB41CA">
            <w:pPr>
              <w:rPr>
                <w:sz w:val="20"/>
                <w:szCs w:val="20"/>
                <w:lang w:val="sl-SI"/>
              </w:rPr>
            </w:pPr>
            <w:r w:rsidRPr="00EB41CA">
              <w:rPr>
                <w:sz w:val="20"/>
                <w:szCs w:val="20"/>
                <w:lang w:val="sl-SI"/>
              </w:rPr>
              <w:t xml:space="preserve">(9) </w:t>
            </w:r>
            <w:r w:rsidR="00056D15" w:rsidRPr="00EB41CA">
              <w:rPr>
                <w:sz w:val="20"/>
                <w:szCs w:val="20"/>
                <w:lang w:val="sl-SI"/>
              </w:rPr>
              <w:t>Organ, pristojen za varstvo pred sevanji, pri določitvi zahtevanih pogojev za izvajanje sevalne dejavnosti, pri kateri pride do izpostavljenosti posameznikov zaradi slikanja v nemedicinske namene, in meril za izvajanje posameznih slikanj v okviru te sevalne dejavnosti, sodeluje z drugimi pristojnimi organi in strokovnimi medicinskimi združenji.</w:t>
            </w:r>
          </w:p>
        </w:tc>
        <w:tc>
          <w:tcPr>
            <w:tcW w:w="1413" w:type="dxa"/>
          </w:tcPr>
          <w:p w14:paraId="1E6818A9" w14:textId="77777777" w:rsidR="00DA7544" w:rsidRPr="00EB41CA" w:rsidRDefault="00DA7544" w:rsidP="00EB41CA">
            <w:pPr>
              <w:rPr>
                <w:sz w:val="20"/>
                <w:szCs w:val="20"/>
                <w:lang w:val="sl-SI"/>
              </w:rPr>
            </w:pPr>
          </w:p>
        </w:tc>
        <w:tc>
          <w:tcPr>
            <w:tcW w:w="1139" w:type="dxa"/>
          </w:tcPr>
          <w:p w14:paraId="1A86BD13" w14:textId="77777777" w:rsidR="00DA7544" w:rsidRPr="00EB41CA" w:rsidDel="00B834C1" w:rsidRDefault="00DA7544" w:rsidP="00EB41CA">
            <w:pPr>
              <w:jc w:val="center"/>
              <w:rPr>
                <w:b/>
                <w:sz w:val="20"/>
                <w:szCs w:val="20"/>
                <w:lang w:val="sl-SI"/>
              </w:rPr>
            </w:pPr>
            <w:r w:rsidRPr="00EB41CA">
              <w:rPr>
                <w:b/>
                <w:sz w:val="18"/>
                <w:szCs w:val="20"/>
                <w:lang w:val="sl-SI"/>
              </w:rPr>
              <w:t>ZVISJV-1</w:t>
            </w:r>
          </w:p>
        </w:tc>
      </w:tr>
      <w:tr w:rsidR="00DA7544" w:rsidRPr="00EB41CA" w14:paraId="253ADE37" w14:textId="77777777" w:rsidTr="00D70278">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269"/>
              <w:gridCol w:w="5468"/>
            </w:tblGrid>
            <w:tr w:rsidR="00DA7544" w:rsidRPr="00EB41CA" w14:paraId="50E47167" w14:textId="77777777" w:rsidTr="00AF6C18">
              <w:trPr>
                <w:tblCellSpacing w:w="0" w:type="dxa"/>
              </w:trPr>
              <w:tc>
                <w:tcPr>
                  <w:tcW w:w="319" w:type="dxa"/>
                </w:tcPr>
                <w:p w14:paraId="11521F97" w14:textId="77777777" w:rsidR="00DA7544" w:rsidRPr="00EB41CA" w:rsidRDefault="00DA7544" w:rsidP="00EB41CA">
                  <w:pPr>
                    <w:rPr>
                      <w:noProof/>
                      <w:color w:val="000000"/>
                      <w:sz w:val="20"/>
                      <w:szCs w:val="20"/>
                    </w:rPr>
                  </w:pPr>
                  <w:r w:rsidRPr="00EB41CA">
                    <w:rPr>
                      <w:noProof/>
                      <w:color w:val="000000"/>
                      <w:sz w:val="20"/>
                      <w:szCs w:val="20"/>
                    </w:rPr>
                    <w:t>(c)</w:t>
                  </w:r>
                </w:p>
              </w:tc>
              <w:tc>
                <w:tcPr>
                  <w:tcW w:w="6561" w:type="dxa"/>
                </w:tcPr>
                <w:p w14:paraId="1692A918" w14:textId="77777777" w:rsidR="00DA7544" w:rsidRPr="00EB41CA" w:rsidRDefault="00DA7544" w:rsidP="00EB41CA">
                  <w:pPr>
                    <w:rPr>
                      <w:noProof/>
                      <w:color w:val="000000"/>
                      <w:sz w:val="20"/>
                      <w:szCs w:val="20"/>
                    </w:rPr>
                  </w:pPr>
                  <w:r w:rsidRPr="00EB41CA">
                    <w:rPr>
                      <w:noProof/>
                      <w:color w:val="000000"/>
                      <w:sz w:val="20"/>
                      <w:szCs w:val="20"/>
                    </w:rPr>
                    <w:t>for procedures using medical radiological equipment</w:t>
                  </w:r>
                </w:p>
                <w:tbl>
                  <w:tblPr>
                    <w:tblW w:w="5000" w:type="pct"/>
                    <w:tblCellSpacing w:w="0" w:type="dxa"/>
                    <w:tblLayout w:type="fixed"/>
                    <w:tblCellMar>
                      <w:left w:w="0" w:type="dxa"/>
                      <w:right w:w="0" w:type="dxa"/>
                    </w:tblCellMar>
                    <w:tblLook w:val="0000" w:firstRow="0" w:lastRow="0" w:firstColumn="0" w:lastColumn="0" w:noHBand="0" w:noVBand="0"/>
                  </w:tblPr>
                  <w:tblGrid>
                    <w:gridCol w:w="262"/>
                    <w:gridCol w:w="5206"/>
                  </w:tblGrid>
                  <w:tr w:rsidR="00DA7544" w:rsidRPr="00EB41CA" w14:paraId="11F9D852" w14:textId="77777777" w:rsidTr="00A6733A">
                    <w:trPr>
                      <w:tblCellSpacing w:w="0" w:type="dxa"/>
                    </w:trPr>
                    <w:tc>
                      <w:tcPr>
                        <w:tcW w:w="196" w:type="dxa"/>
                      </w:tcPr>
                      <w:p w14:paraId="136DAAE7" w14:textId="77777777" w:rsidR="00DA7544" w:rsidRPr="00EB41CA" w:rsidRDefault="00DA7544" w:rsidP="00EB41CA">
                        <w:pPr>
                          <w:rPr>
                            <w:noProof/>
                            <w:color w:val="000000"/>
                            <w:sz w:val="20"/>
                            <w:szCs w:val="20"/>
                          </w:rPr>
                        </w:pPr>
                        <w:r w:rsidRPr="00EB41CA">
                          <w:rPr>
                            <w:noProof/>
                            <w:color w:val="000000"/>
                            <w:sz w:val="20"/>
                            <w:szCs w:val="20"/>
                          </w:rPr>
                          <w:t>(i)</w:t>
                        </w:r>
                      </w:p>
                    </w:tc>
                    <w:tc>
                      <w:tcPr>
                        <w:tcW w:w="3897" w:type="dxa"/>
                      </w:tcPr>
                      <w:p w14:paraId="714227B2" w14:textId="77777777" w:rsidR="00DA7544" w:rsidRPr="00EB41CA" w:rsidRDefault="00DA7544" w:rsidP="00EB41CA">
                        <w:pPr>
                          <w:rPr>
                            <w:noProof/>
                            <w:color w:val="000000"/>
                            <w:sz w:val="20"/>
                            <w:szCs w:val="20"/>
                          </w:rPr>
                        </w:pPr>
                        <w:r w:rsidRPr="00EB41CA">
                          <w:rPr>
                            <w:noProof/>
                            <w:color w:val="000000"/>
                            <w:sz w:val="20"/>
                            <w:szCs w:val="20"/>
                          </w:rPr>
                          <w:t>relevant requirements identified for medical exposure as set out in Chapter VII are applied, including those for equipment, optimisation, responsibilities, training and special protection during pregnancy and the appropriate involvement of the medical physics expert;</w:t>
                        </w:r>
                      </w:p>
                    </w:tc>
                  </w:tr>
                </w:tbl>
                <w:p w14:paraId="38EC709F" w14:textId="77777777" w:rsidR="00DA7544" w:rsidRPr="00EB41CA" w:rsidRDefault="00DA7544"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27"/>
                    <w:gridCol w:w="5141"/>
                  </w:tblGrid>
                  <w:tr w:rsidR="00DA7544" w:rsidRPr="00EB41CA" w14:paraId="38F9395C" w14:textId="77777777" w:rsidTr="00A6733A">
                    <w:trPr>
                      <w:tblCellSpacing w:w="0" w:type="dxa"/>
                    </w:trPr>
                    <w:tc>
                      <w:tcPr>
                        <w:tcW w:w="245" w:type="dxa"/>
                      </w:tcPr>
                      <w:p w14:paraId="61A94B64" w14:textId="77777777" w:rsidR="00DA7544" w:rsidRPr="00EB41CA" w:rsidRDefault="00DA7544" w:rsidP="00EB41CA">
                        <w:pPr>
                          <w:rPr>
                            <w:noProof/>
                            <w:color w:val="000000"/>
                            <w:sz w:val="20"/>
                            <w:szCs w:val="20"/>
                          </w:rPr>
                        </w:pPr>
                        <w:r w:rsidRPr="00EB41CA">
                          <w:rPr>
                            <w:noProof/>
                            <w:color w:val="000000"/>
                            <w:sz w:val="20"/>
                            <w:szCs w:val="20"/>
                          </w:rPr>
                          <w:t>(ii)</w:t>
                        </w:r>
                      </w:p>
                    </w:tc>
                    <w:tc>
                      <w:tcPr>
                        <w:tcW w:w="3848" w:type="dxa"/>
                      </w:tcPr>
                      <w:p w14:paraId="36BE2E0B" w14:textId="77777777" w:rsidR="00DA7544" w:rsidRPr="00EB41CA" w:rsidRDefault="00DA7544" w:rsidP="00EB41CA">
                        <w:pPr>
                          <w:rPr>
                            <w:noProof/>
                            <w:color w:val="000000"/>
                            <w:sz w:val="20"/>
                            <w:szCs w:val="20"/>
                          </w:rPr>
                        </w:pPr>
                        <w:r w:rsidRPr="00EB41CA">
                          <w:rPr>
                            <w:noProof/>
                            <w:color w:val="000000"/>
                            <w:sz w:val="20"/>
                            <w:szCs w:val="20"/>
                          </w:rPr>
                          <w:t>where appropriate, specific protocols, consistent with the objective of the exposure and required image quality, are put in place;</w:t>
                        </w:r>
                      </w:p>
                    </w:tc>
                  </w:tr>
                </w:tbl>
                <w:p w14:paraId="4C1A3E56" w14:textId="77777777" w:rsidR="00DA7544" w:rsidRPr="00EB41CA" w:rsidRDefault="00DA7544"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93"/>
                    <w:gridCol w:w="5075"/>
                  </w:tblGrid>
                  <w:tr w:rsidR="00DA7544" w:rsidRPr="00EB41CA" w14:paraId="55B9E6C0" w14:textId="77777777" w:rsidTr="00A6733A">
                    <w:trPr>
                      <w:tblCellSpacing w:w="0" w:type="dxa"/>
                    </w:trPr>
                    <w:tc>
                      <w:tcPr>
                        <w:tcW w:w="294" w:type="dxa"/>
                      </w:tcPr>
                      <w:p w14:paraId="25D640C3" w14:textId="77777777" w:rsidR="00DA7544" w:rsidRPr="00EB41CA" w:rsidRDefault="00DA7544" w:rsidP="00EB41CA">
                        <w:pPr>
                          <w:rPr>
                            <w:noProof/>
                            <w:color w:val="000000"/>
                            <w:sz w:val="20"/>
                            <w:szCs w:val="20"/>
                          </w:rPr>
                        </w:pPr>
                        <w:r w:rsidRPr="00EB41CA">
                          <w:rPr>
                            <w:noProof/>
                            <w:color w:val="000000"/>
                            <w:sz w:val="20"/>
                            <w:szCs w:val="20"/>
                          </w:rPr>
                          <w:t>(iii)</w:t>
                        </w:r>
                      </w:p>
                    </w:tc>
                    <w:tc>
                      <w:tcPr>
                        <w:tcW w:w="3799" w:type="dxa"/>
                      </w:tcPr>
                      <w:p w14:paraId="277F3250" w14:textId="77777777" w:rsidR="00DA7544" w:rsidRPr="00EB41CA" w:rsidRDefault="00DA7544" w:rsidP="00EB41CA">
                        <w:pPr>
                          <w:rPr>
                            <w:noProof/>
                            <w:color w:val="000000"/>
                            <w:sz w:val="20"/>
                            <w:szCs w:val="20"/>
                          </w:rPr>
                        </w:pPr>
                        <w:r w:rsidRPr="00EB41CA">
                          <w:rPr>
                            <w:noProof/>
                            <w:color w:val="000000"/>
                            <w:sz w:val="20"/>
                            <w:szCs w:val="20"/>
                          </w:rPr>
                          <w:t>where practicable, specific diagnostic reference levels are put in place;</w:t>
                        </w:r>
                      </w:p>
                    </w:tc>
                  </w:tr>
                </w:tbl>
                <w:p w14:paraId="57D63CB9" w14:textId="77777777" w:rsidR="00DA7544" w:rsidRPr="00EB41CA" w:rsidRDefault="00DA7544" w:rsidP="00EB41CA">
                  <w:pPr>
                    <w:rPr>
                      <w:noProof/>
                      <w:color w:val="000000"/>
                      <w:sz w:val="20"/>
                      <w:szCs w:val="20"/>
                    </w:rPr>
                  </w:pPr>
                </w:p>
              </w:tc>
            </w:tr>
          </w:tbl>
          <w:p w14:paraId="66DF6158" w14:textId="77777777" w:rsidR="00DA7544" w:rsidRPr="00EB41CA" w:rsidRDefault="00DA7544" w:rsidP="00EB41CA">
            <w:pPr>
              <w:rPr>
                <w:noProof/>
                <w:vanish/>
                <w:color w:val="000000"/>
                <w:sz w:val="20"/>
                <w:szCs w:val="20"/>
              </w:rPr>
            </w:pPr>
          </w:p>
        </w:tc>
        <w:tc>
          <w:tcPr>
            <w:tcW w:w="6521" w:type="dxa"/>
          </w:tcPr>
          <w:p w14:paraId="22A66083" w14:textId="5542ADF0" w:rsidR="00DA7544" w:rsidRPr="00EB41CA" w:rsidRDefault="00DA7544" w:rsidP="00EB41CA">
            <w:pPr>
              <w:rPr>
                <w:b/>
                <w:sz w:val="20"/>
                <w:szCs w:val="20"/>
                <w:lang w:val="sl-SI"/>
              </w:rPr>
            </w:pPr>
            <w:r w:rsidRPr="00EB41CA">
              <w:rPr>
                <w:b/>
                <w:sz w:val="20"/>
                <w:szCs w:val="20"/>
                <w:lang w:val="sl-SI"/>
              </w:rPr>
              <w:t xml:space="preserve">SV3, </w:t>
            </w:r>
            <w:r w:rsidR="00056D15" w:rsidRPr="00EB41CA">
              <w:rPr>
                <w:b/>
                <w:sz w:val="20"/>
                <w:szCs w:val="20"/>
                <w:lang w:val="sl-SI"/>
              </w:rPr>
              <w:t>67</w:t>
            </w:r>
            <w:r w:rsidRPr="00EB41CA">
              <w:rPr>
                <w:b/>
                <w:sz w:val="20"/>
                <w:szCs w:val="20"/>
                <w:lang w:val="sl-SI"/>
              </w:rPr>
              <w:t xml:space="preserve">. člen </w:t>
            </w:r>
            <w:r w:rsidR="00E545EA" w:rsidRPr="00EB41CA">
              <w:rPr>
                <w:b/>
                <w:sz w:val="20"/>
                <w:szCs w:val="20"/>
              </w:rPr>
              <w:t>(</w:t>
            </w:r>
            <w:proofErr w:type="spellStart"/>
            <w:r w:rsidR="00E545EA" w:rsidRPr="00EB41CA">
              <w:rPr>
                <w:b/>
                <w:sz w:val="20"/>
                <w:szCs w:val="20"/>
              </w:rPr>
              <w:t>slikanje</w:t>
            </w:r>
            <w:proofErr w:type="spellEnd"/>
            <w:r w:rsidR="00E545EA" w:rsidRPr="00EB41CA">
              <w:rPr>
                <w:b/>
                <w:sz w:val="20"/>
                <w:szCs w:val="20"/>
              </w:rPr>
              <w:t xml:space="preserve"> v </w:t>
            </w:r>
            <w:proofErr w:type="spellStart"/>
            <w:r w:rsidR="00E545EA" w:rsidRPr="00EB41CA">
              <w:rPr>
                <w:b/>
                <w:sz w:val="20"/>
                <w:szCs w:val="20"/>
              </w:rPr>
              <w:t>nemedicinske</w:t>
            </w:r>
            <w:proofErr w:type="spellEnd"/>
            <w:r w:rsidR="00E545EA" w:rsidRPr="00EB41CA">
              <w:rPr>
                <w:b/>
                <w:sz w:val="20"/>
                <w:szCs w:val="20"/>
              </w:rPr>
              <w:t xml:space="preserve"> </w:t>
            </w:r>
            <w:proofErr w:type="spellStart"/>
            <w:r w:rsidR="00E545EA" w:rsidRPr="00EB41CA">
              <w:rPr>
                <w:b/>
                <w:sz w:val="20"/>
                <w:szCs w:val="20"/>
              </w:rPr>
              <w:t>namene</w:t>
            </w:r>
            <w:proofErr w:type="spellEnd"/>
            <w:r w:rsidR="00E545EA" w:rsidRPr="00EB41CA">
              <w:rPr>
                <w:b/>
                <w:sz w:val="20"/>
                <w:szCs w:val="20"/>
              </w:rPr>
              <w:t>)</w:t>
            </w:r>
          </w:p>
          <w:p w14:paraId="3018518D" w14:textId="1C371349" w:rsidR="00056D15" w:rsidRPr="00EB41CA" w:rsidRDefault="00056D15" w:rsidP="00EB41CA">
            <w:pPr>
              <w:rPr>
                <w:sz w:val="20"/>
                <w:szCs w:val="20"/>
                <w:lang w:val="sl-SI"/>
              </w:rPr>
            </w:pPr>
            <w:r w:rsidRPr="00EB41CA">
              <w:rPr>
                <w:sz w:val="20"/>
                <w:szCs w:val="20"/>
                <w:lang w:val="sl-SI"/>
              </w:rPr>
              <w:t xml:space="preserve">(5) Izvajalec dejavnosti, ki vodi do izpostavljenosti zaradi slikanja v nemedicinske namene, pri kateri se uporablja medicinska radiološka oprema, mora: </w:t>
            </w:r>
          </w:p>
          <w:p w14:paraId="2F5993CE" w14:textId="5D7F2463" w:rsidR="00056D15" w:rsidRPr="00EB41CA" w:rsidRDefault="00056D15" w:rsidP="00EB41CA">
            <w:pPr>
              <w:rPr>
                <w:sz w:val="20"/>
                <w:szCs w:val="20"/>
                <w:lang w:val="sl-SI"/>
              </w:rPr>
            </w:pPr>
            <w:r w:rsidRPr="00EB41CA">
              <w:rPr>
                <w:sz w:val="20"/>
                <w:szCs w:val="20"/>
                <w:lang w:val="sl-SI"/>
              </w:rPr>
              <w:t>– izpolnjevati zahteve, kot so opredeljene za izvajanje radioloških posegov, vključno z zahtevami glede medicinske opreme, optimizacije, odgovornosti, usposobljenosti, varstva v času nosečnosti in ustrezne vključenosti pooblaščenega izvedenca medicinske fizike,</w:t>
            </w:r>
          </w:p>
          <w:p w14:paraId="73875DC4" w14:textId="4886D04D" w:rsidR="00056D15" w:rsidRPr="00EB41CA" w:rsidRDefault="00056D15" w:rsidP="00EB41CA">
            <w:pPr>
              <w:rPr>
                <w:sz w:val="20"/>
                <w:szCs w:val="20"/>
                <w:lang w:val="sl-SI"/>
              </w:rPr>
            </w:pPr>
            <w:r w:rsidRPr="00EB41CA">
              <w:rPr>
                <w:sz w:val="20"/>
                <w:szCs w:val="20"/>
                <w:lang w:val="sl-SI"/>
              </w:rPr>
              <w:t xml:space="preserve">– imeti odobren program radioloških posegov, ki je skladen z namenom preiskave in potrebno kakovostjo slike, in </w:t>
            </w:r>
          </w:p>
          <w:p w14:paraId="5B71F655" w14:textId="2B252389" w:rsidR="00DA7544" w:rsidRPr="00EB41CA" w:rsidRDefault="00056D15" w:rsidP="00EB41CA">
            <w:pPr>
              <w:rPr>
                <w:sz w:val="20"/>
                <w:szCs w:val="20"/>
                <w:lang w:val="sl-SI"/>
              </w:rPr>
            </w:pPr>
            <w:r w:rsidRPr="00EB41CA">
              <w:rPr>
                <w:sz w:val="20"/>
                <w:szCs w:val="20"/>
                <w:lang w:val="sl-SI"/>
              </w:rPr>
              <w:t>– kjer je to smiselno, določiti posebne diagnostične referenčne ravni.</w:t>
            </w:r>
          </w:p>
        </w:tc>
        <w:tc>
          <w:tcPr>
            <w:tcW w:w="1413" w:type="dxa"/>
          </w:tcPr>
          <w:p w14:paraId="3E040B6C" w14:textId="77777777" w:rsidR="00DA7544" w:rsidRPr="00EB41CA" w:rsidRDefault="00DA7544" w:rsidP="00EB41CA">
            <w:pPr>
              <w:rPr>
                <w:sz w:val="20"/>
                <w:szCs w:val="20"/>
                <w:lang w:val="sl-SI"/>
              </w:rPr>
            </w:pPr>
          </w:p>
        </w:tc>
        <w:tc>
          <w:tcPr>
            <w:tcW w:w="1139" w:type="dxa"/>
          </w:tcPr>
          <w:p w14:paraId="3C370155"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641D38F2" w14:textId="77777777" w:rsidTr="00D70278">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6CD5D3FF" w14:textId="77777777" w:rsidTr="00A6733A">
              <w:trPr>
                <w:tblCellSpacing w:w="0" w:type="dxa"/>
              </w:trPr>
              <w:tc>
                <w:tcPr>
                  <w:tcW w:w="269" w:type="dxa"/>
                </w:tcPr>
                <w:p w14:paraId="5E6BB0A1" w14:textId="77777777" w:rsidR="00DA7544" w:rsidRPr="00EB41CA" w:rsidRDefault="00DA7544" w:rsidP="00EB41CA">
                  <w:pPr>
                    <w:rPr>
                      <w:noProof/>
                      <w:color w:val="000000"/>
                      <w:sz w:val="20"/>
                      <w:szCs w:val="20"/>
                    </w:rPr>
                  </w:pPr>
                  <w:r w:rsidRPr="00EB41CA">
                    <w:rPr>
                      <w:noProof/>
                      <w:color w:val="000000"/>
                      <w:sz w:val="20"/>
                      <w:szCs w:val="20"/>
                    </w:rPr>
                    <w:t>(d)</w:t>
                  </w:r>
                </w:p>
              </w:tc>
              <w:tc>
                <w:tcPr>
                  <w:tcW w:w="4081" w:type="dxa"/>
                </w:tcPr>
                <w:p w14:paraId="646409B8" w14:textId="77777777" w:rsidR="00DA7544" w:rsidRPr="00EB41CA" w:rsidRDefault="00DA7544" w:rsidP="00EB41CA">
                  <w:pPr>
                    <w:rPr>
                      <w:noProof/>
                      <w:color w:val="000000"/>
                      <w:sz w:val="20"/>
                      <w:szCs w:val="20"/>
                    </w:rPr>
                  </w:pPr>
                  <w:r w:rsidRPr="00EB41CA">
                    <w:rPr>
                      <w:noProof/>
                      <w:color w:val="000000"/>
                      <w:sz w:val="20"/>
                      <w:szCs w:val="20"/>
                    </w:rPr>
                    <w:t>for procedures not using medical radiological equipment, dose constraints are significantly below the dose limit for members of the public;</w:t>
                  </w:r>
                </w:p>
              </w:tc>
            </w:tr>
          </w:tbl>
          <w:p w14:paraId="6232DD03" w14:textId="77777777" w:rsidR="00DA7544" w:rsidRPr="00EB41CA" w:rsidRDefault="00DA7544" w:rsidP="00EB41CA">
            <w:pPr>
              <w:rPr>
                <w:noProof/>
                <w:vanish/>
                <w:color w:val="000000"/>
                <w:sz w:val="20"/>
                <w:szCs w:val="20"/>
              </w:rPr>
            </w:pPr>
          </w:p>
        </w:tc>
        <w:tc>
          <w:tcPr>
            <w:tcW w:w="6521" w:type="dxa"/>
          </w:tcPr>
          <w:p w14:paraId="5455B433" w14:textId="4DE6D7D2" w:rsidR="00DA7544" w:rsidRPr="00EB41CA" w:rsidRDefault="00DA7544" w:rsidP="00EB41CA">
            <w:pPr>
              <w:rPr>
                <w:b/>
                <w:sz w:val="20"/>
                <w:szCs w:val="20"/>
                <w:lang w:val="sl-SI"/>
              </w:rPr>
            </w:pPr>
            <w:r w:rsidRPr="00EB41CA">
              <w:rPr>
                <w:b/>
                <w:sz w:val="20"/>
                <w:szCs w:val="20"/>
                <w:lang w:val="sl-SI"/>
              </w:rPr>
              <w:t xml:space="preserve">SV3, </w:t>
            </w:r>
            <w:r w:rsidR="00056D15" w:rsidRPr="00EB41CA">
              <w:rPr>
                <w:b/>
                <w:sz w:val="20"/>
                <w:szCs w:val="20"/>
                <w:lang w:val="sl-SI"/>
              </w:rPr>
              <w:t>67</w:t>
            </w:r>
            <w:r w:rsidRPr="00EB41CA">
              <w:rPr>
                <w:b/>
                <w:sz w:val="20"/>
                <w:szCs w:val="20"/>
                <w:lang w:val="sl-SI"/>
              </w:rPr>
              <w:t xml:space="preserve">. člen </w:t>
            </w:r>
            <w:r w:rsidR="00E545EA" w:rsidRPr="00EB41CA">
              <w:rPr>
                <w:b/>
                <w:sz w:val="20"/>
                <w:szCs w:val="20"/>
              </w:rPr>
              <w:t>(</w:t>
            </w:r>
            <w:proofErr w:type="spellStart"/>
            <w:r w:rsidR="00E545EA" w:rsidRPr="00EB41CA">
              <w:rPr>
                <w:b/>
                <w:sz w:val="20"/>
                <w:szCs w:val="20"/>
              </w:rPr>
              <w:t>slikanje</w:t>
            </w:r>
            <w:proofErr w:type="spellEnd"/>
            <w:r w:rsidR="00E545EA" w:rsidRPr="00EB41CA">
              <w:rPr>
                <w:b/>
                <w:sz w:val="20"/>
                <w:szCs w:val="20"/>
              </w:rPr>
              <w:t xml:space="preserve"> v </w:t>
            </w:r>
            <w:proofErr w:type="spellStart"/>
            <w:r w:rsidR="00E545EA" w:rsidRPr="00EB41CA">
              <w:rPr>
                <w:b/>
                <w:sz w:val="20"/>
                <w:szCs w:val="20"/>
              </w:rPr>
              <w:t>nemedicinske</w:t>
            </w:r>
            <w:proofErr w:type="spellEnd"/>
            <w:r w:rsidR="00E545EA" w:rsidRPr="00EB41CA">
              <w:rPr>
                <w:b/>
                <w:sz w:val="20"/>
                <w:szCs w:val="20"/>
              </w:rPr>
              <w:t xml:space="preserve"> </w:t>
            </w:r>
            <w:proofErr w:type="spellStart"/>
            <w:r w:rsidR="00E545EA" w:rsidRPr="00EB41CA">
              <w:rPr>
                <w:b/>
                <w:sz w:val="20"/>
                <w:szCs w:val="20"/>
              </w:rPr>
              <w:t>namene</w:t>
            </w:r>
            <w:proofErr w:type="spellEnd"/>
            <w:r w:rsidR="00E545EA" w:rsidRPr="00EB41CA">
              <w:rPr>
                <w:b/>
                <w:sz w:val="20"/>
                <w:szCs w:val="20"/>
              </w:rPr>
              <w:t>)</w:t>
            </w:r>
          </w:p>
          <w:p w14:paraId="76EEE8E2" w14:textId="5BCAB47F" w:rsidR="00DA7544" w:rsidRPr="00EB41CA" w:rsidRDefault="00DA7544" w:rsidP="00EB41CA">
            <w:pPr>
              <w:rPr>
                <w:color w:val="00B050"/>
                <w:sz w:val="20"/>
                <w:szCs w:val="20"/>
                <w:lang w:val="sl-SI"/>
              </w:rPr>
            </w:pPr>
            <w:r w:rsidRPr="00EB41CA">
              <w:rPr>
                <w:sz w:val="20"/>
                <w:szCs w:val="20"/>
                <w:lang w:val="sl-SI"/>
              </w:rPr>
              <w:t xml:space="preserve">(6) </w:t>
            </w:r>
            <w:proofErr w:type="spellStart"/>
            <w:r w:rsidR="00056D15" w:rsidRPr="00EB41CA">
              <w:rPr>
                <w:sz w:val="20"/>
                <w:szCs w:val="20"/>
                <w:lang w:val="sl-SI"/>
              </w:rPr>
              <w:t>Dozne</w:t>
            </w:r>
            <w:proofErr w:type="spellEnd"/>
            <w:r w:rsidR="00056D15" w:rsidRPr="00EB41CA">
              <w:rPr>
                <w:sz w:val="20"/>
                <w:szCs w:val="20"/>
                <w:lang w:val="sl-SI"/>
              </w:rPr>
              <w:t xml:space="preserve"> ograde za izpostavljenost zaradi slikanja v nemedicinske namene, pri katerih se ne uporablja medicinska radiološka oprema, morajo biti postavljene znatno pod mejnimi dozami za posameznike iz prebivalstva</w:t>
            </w:r>
          </w:p>
        </w:tc>
        <w:tc>
          <w:tcPr>
            <w:tcW w:w="1413" w:type="dxa"/>
          </w:tcPr>
          <w:p w14:paraId="46691692" w14:textId="77777777" w:rsidR="00DA7544" w:rsidRPr="00EB41CA" w:rsidRDefault="00DA7544" w:rsidP="00EB41CA">
            <w:pPr>
              <w:rPr>
                <w:sz w:val="20"/>
                <w:szCs w:val="20"/>
                <w:lang w:val="sl-SI"/>
              </w:rPr>
            </w:pPr>
          </w:p>
        </w:tc>
        <w:tc>
          <w:tcPr>
            <w:tcW w:w="1139" w:type="dxa"/>
          </w:tcPr>
          <w:p w14:paraId="4893AB3E" w14:textId="618AAAAD"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0AB09979" w14:textId="77777777" w:rsidTr="00D70278">
        <w:trPr>
          <w:hidden/>
        </w:trPr>
        <w:tc>
          <w:tcPr>
            <w:tcW w:w="5953" w:type="dxa"/>
          </w:tcPr>
          <w:p w14:paraId="501E8A6F" w14:textId="77777777" w:rsidR="00DA7544" w:rsidRPr="00EB41CA" w:rsidRDefault="00DA7544" w:rsidP="00EB41CA">
            <w:pPr>
              <w:rPr>
                <w:noProof/>
                <w:vanish/>
                <w:color w:val="000000"/>
                <w:sz w:val="20"/>
                <w:szCs w:val="20"/>
              </w:rPr>
            </w:pPr>
          </w:p>
          <w:p w14:paraId="3EB19B17" w14:textId="77777777" w:rsidR="00DA7544" w:rsidRPr="00EB41CA" w:rsidRDefault="00DA7544" w:rsidP="00EB41CA">
            <w:pPr>
              <w:rPr>
                <w:noProof/>
                <w:vanish/>
                <w:color w:val="000000"/>
                <w:sz w:val="20"/>
                <w:szCs w:val="20"/>
              </w:rPr>
            </w:pPr>
          </w:p>
          <w:p w14:paraId="3E97A83C" w14:textId="77777777" w:rsidR="00DA7544" w:rsidRPr="00EB41CA" w:rsidRDefault="00DA7544" w:rsidP="00EB41CA">
            <w:pPr>
              <w:rPr>
                <w:noProof/>
                <w:vanish/>
                <w:color w:val="000000"/>
                <w:sz w:val="20"/>
                <w:szCs w:val="20"/>
              </w:rPr>
            </w:pPr>
          </w:p>
          <w:p w14:paraId="5B1DC855" w14:textId="77777777" w:rsidR="00DA7544" w:rsidRPr="00EB41CA" w:rsidRDefault="00DA7544"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6A1D82B9" w14:textId="77777777" w:rsidTr="006A4097">
              <w:trPr>
                <w:tblCellSpacing w:w="0" w:type="dxa"/>
              </w:trPr>
              <w:tc>
                <w:tcPr>
                  <w:tcW w:w="269" w:type="dxa"/>
                </w:tcPr>
                <w:p w14:paraId="209B4A1C" w14:textId="77777777" w:rsidR="00DA7544" w:rsidRPr="00EB41CA" w:rsidRDefault="00DA7544" w:rsidP="00EB41CA">
                  <w:pPr>
                    <w:rPr>
                      <w:noProof/>
                      <w:color w:val="000000"/>
                      <w:sz w:val="20"/>
                      <w:szCs w:val="20"/>
                    </w:rPr>
                  </w:pPr>
                  <w:r w:rsidRPr="00EB41CA">
                    <w:rPr>
                      <w:noProof/>
                      <w:color w:val="000000"/>
                      <w:sz w:val="20"/>
                      <w:szCs w:val="20"/>
                    </w:rPr>
                    <w:t>(e)</w:t>
                  </w:r>
                </w:p>
              </w:tc>
              <w:tc>
                <w:tcPr>
                  <w:tcW w:w="4081" w:type="dxa"/>
                </w:tcPr>
                <w:p w14:paraId="0076D6DD" w14:textId="77777777" w:rsidR="00DA7544" w:rsidRPr="00EB41CA" w:rsidRDefault="00DA7544" w:rsidP="00EB41CA">
                  <w:pPr>
                    <w:rPr>
                      <w:noProof/>
                      <w:color w:val="000000"/>
                      <w:sz w:val="20"/>
                      <w:szCs w:val="20"/>
                    </w:rPr>
                  </w:pPr>
                  <w:r w:rsidRPr="00EB41CA">
                    <w:rPr>
                      <w:noProof/>
                      <w:color w:val="000000"/>
                      <w:sz w:val="20"/>
                      <w:szCs w:val="20"/>
                    </w:rPr>
                    <w:t>information is provided to and consent sought from the individual to be exposed, allowing for cases where the law enforcement authorities may proceed without consent of the individual according to national legislation;</w:t>
                  </w:r>
                  <w:r w:rsidRPr="00EB41CA">
                    <w:rPr>
                      <w:color w:val="0000FF"/>
                      <w:sz w:val="20"/>
                      <w:szCs w:val="20"/>
                      <w:lang w:val="sl-SI"/>
                    </w:rPr>
                    <w:t xml:space="preserve"> </w:t>
                  </w:r>
                </w:p>
              </w:tc>
            </w:tr>
          </w:tbl>
          <w:p w14:paraId="092CD405" w14:textId="77777777" w:rsidR="00DA7544" w:rsidRPr="00EB41CA" w:rsidRDefault="00DA7544" w:rsidP="00EB41CA">
            <w:pPr>
              <w:rPr>
                <w:noProof/>
                <w:sz w:val="20"/>
                <w:szCs w:val="20"/>
              </w:rPr>
            </w:pPr>
          </w:p>
        </w:tc>
        <w:tc>
          <w:tcPr>
            <w:tcW w:w="6521" w:type="dxa"/>
          </w:tcPr>
          <w:p w14:paraId="17CE7679" w14:textId="33042548" w:rsidR="00DA7544" w:rsidRPr="00EB41CA" w:rsidRDefault="00DA7544" w:rsidP="00EB41CA">
            <w:pPr>
              <w:rPr>
                <w:b/>
                <w:sz w:val="20"/>
                <w:szCs w:val="20"/>
                <w:lang w:val="sl-SI"/>
              </w:rPr>
            </w:pPr>
            <w:r w:rsidRPr="00EB41CA">
              <w:rPr>
                <w:b/>
                <w:sz w:val="20"/>
                <w:szCs w:val="20"/>
                <w:lang w:val="sl-SI"/>
              </w:rPr>
              <w:t xml:space="preserve">SV3, </w:t>
            </w:r>
            <w:r w:rsidR="00056D15" w:rsidRPr="00EB41CA">
              <w:rPr>
                <w:b/>
                <w:sz w:val="20"/>
                <w:szCs w:val="20"/>
                <w:lang w:val="sl-SI"/>
              </w:rPr>
              <w:t>67</w:t>
            </w:r>
            <w:r w:rsidRPr="00EB41CA">
              <w:rPr>
                <w:b/>
                <w:sz w:val="20"/>
                <w:szCs w:val="20"/>
                <w:lang w:val="sl-SI"/>
              </w:rPr>
              <w:t xml:space="preserve">. člen </w:t>
            </w:r>
            <w:r w:rsidR="00E545EA" w:rsidRPr="00EB41CA">
              <w:rPr>
                <w:b/>
                <w:sz w:val="20"/>
                <w:szCs w:val="20"/>
              </w:rPr>
              <w:t>(</w:t>
            </w:r>
            <w:proofErr w:type="spellStart"/>
            <w:r w:rsidR="00E545EA" w:rsidRPr="00EB41CA">
              <w:rPr>
                <w:b/>
                <w:sz w:val="20"/>
                <w:szCs w:val="20"/>
              </w:rPr>
              <w:t>slikanje</w:t>
            </w:r>
            <w:proofErr w:type="spellEnd"/>
            <w:r w:rsidR="00E545EA" w:rsidRPr="00EB41CA">
              <w:rPr>
                <w:b/>
                <w:sz w:val="20"/>
                <w:szCs w:val="20"/>
              </w:rPr>
              <w:t xml:space="preserve"> v </w:t>
            </w:r>
            <w:proofErr w:type="spellStart"/>
            <w:r w:rsidR="00E545EA" w:rsidRPr="00EB41CA">
              <w:rPr>
                <w:b/>
                <w:sz w:val="20"/>
                <w:szCs w:val="20"/>
              </w:rPr>
              <w:t>nemedicinske</w:t>
            </w:r>
            <w:proofErr w:type="spellEnd"/>
            <w:r w:rsidR="00E545EA" w:rsidRPr="00EB41CA">
              <w:rPr>
                <w:b/>
                <w:sz w:val="20"/>
                <w:szCs w:val="20"/>
              </w:rPr>
              <w:t xml:space="preserve"> </w:t>
            </w:r>
            <w:proofErr w:type="spellStart"/>
            <w:r w:rsidR="00E545EA" w:rsidRPr="00EB41CA">
              <w:rPr>
                <w:b/>
                <w:sz w:val="20"/>
                <w:szCs w:val="20"/>
              </w:rPr>
              <w:t>namene</w:t>
            </w:r>
            <w:proofErr w:type="spellEnd"/>
            <w:r w:rsidR="00E545EA" w:rsidRPr="00EB41CA">
              <w:rPr>
                <w:b/>
                <w:sz w:val="20"/>
                <w:szCs w:val="20"/>
              </w:rPr>
              <w:t>)</w:t>
            </w:r>
          </w:p>
          <w:p w14:paraId="66A3AB57" w14:textId="1149B132" w:rsidR="00DA7544" w:rsidRPr="00EB41CA" w:rsidRDefault="00DA7544" w:rsidP="00EB41CA">
            <w:pPr>
              <w:rPr>
                <w:sz w:val="20"/>
                <w:szCs w:val="20"/>
                <w:lang w:val="sl-SI"/>
              </w:rPr>
            </w:pPr>
            <w:r w:rsidRPr="00EB41CA">
              <w:rPr>
                <w:sz w:val="20"/>
                <w:szCs w:val="20"/>
                <w:lang w:val="sl-SI"/>
              </w:rPr>
              <w:t xml:space="preserve">(7) </w:t>
            </w:r>
            <w:r w:rsidR="00056D15" w:rsidRPr="00EB41CA">
              <w:rPr>
                <w:sz w:val="20"/>
                <w:szCs w:val="20"/>
                <w:lang w:val="sl-SI"/>
              </w:rPr>
              <w:t>Imetnik dovoljenja mora izpostavljeni osebi zagotoviti ustrezne informacije o slikanju in pridobiti njegovo soglasje za izvedbo slikanja. Izjemoma se lahko na podlagi suma, da gre za kaznivo dejanje, slikanje izvede tudi brez preiskovančevega soglasja.</w:t>
            </w:r>
          </w:p>
          <w:p w14:paraId="2FF108F7" w14:textId="77777777" w:rsidR="00DA7544" w:rsidRPr="00EB41CA" w:rsidRDefault="00DA7544" w:rsidP="00EB41CA">
            <w:pPr>
              <w:rPr>
                <w:color w:val="00B050"/>
                <w:sz w:val="20"/>
                <w:szCs w:val="20"/>
                <w:lang w:val="sl-SI"/>
              </w:rPr>
            </w:pPr>
          </w:p>
        </w:tc>
        <w:tc>
          <w:tcPr>
            <w:tcW w:w="1413" w:type="dxa"/>
          </w:tcPr>
          <w:p w14:paraId="4CF1B5D6" w14:textId="77777777" w:rsidR="00DA7544" w:rsidRPr="00EB41CA" w:rsidRDefault="00DA7544" w:rsidP="00EB41CA">
            <w:pPr>
              <w:rPr>
                <w:sz w:val="20"/>
                <w:szCs w:val="20"/>
                <w:lang w:val="sl-SI"/>
              </w:rPr>
            </w:pPr>
          </w:p>
        </w:tc>
        <w:tc>
          <w:tcPr>
            <w:tcW w:w="1139" w:type="dxa"/>
          </w:tcPr>
          <w:p w14:paraId="6FD99EDE" w14:textId="04E3C353" w:rsidR="00DA7544" w:rsidRPr="00EB41CA" w:rsidRDefault="00E917FA" w:rsidP="00EB41CA">
            <w:pPr>
              <w:jc w:val="center"/>
              <w:rPr>
                <w:b/>
                <w:sz w:val="20"/>
                <w:szCs w:val="20"/>
                <w:lang w:val="sl-SI"/>
              </w:rPr>
            </w:pPr>
            <w:r w:rsidRPr="00EB41CA">
              <w:rPr>
                <w:b/>
                <w:sz w:val="20"/>
                <w:szCs w:val="20"/>
                <w:lang w:val="sl-SI"/>
              </w:rPr>
              <w:t>SV3</w:t>
            </w:r>
          </w:p>
        </w:tc>
      </w:tr>
      <w:tr w:rsidR="00DA7544" w:rsidRPr="00EB41CA" w14:paraId="64854DC5" w14:textId="77777777" w:rsidTr="00D70278">
        <w:tc>
          <w:tcPr>
            <w:tcW w:w="5953" w:type="dxa"/>
          </w:tcPr>
          <w:p w14:paraId="33FC5CF2" w14:textId="77777777" w:rsidR="00DA7544" w:rsidRPr="00EB41CA" w:rsidRDefault="00DA7544" w:rsidP="00EB41CA">
            <w:pPr>
              <w:rPr>
                <w:b/>
                <w:bCs/>
                <w:noProof/>
                <w:color w:val="000000"/>
                <w:sz w:val="20"/>
                <w:szCs w:val="20"/>
              </w:rPr>
            </w:pPr>
            <w:r w:rsidRPr="00EB41CA">
              <w:rPr>
                <w:b/>
                <w:bCs/>
                <w:iCs/>
                <w:noProof/>
                <w:color w:val="000000"/>
                <w:sz w:val="20"/>
                <w:szCs w:val="20"/>
                <w:lang w:val="sl-SI"/>
              </w:rPr>
              <w:t>SECTION 2</w:t>
            </w:r>
            <w:r w:rsidRPr="00EB41CA">
              <w:rPr>
                <w:b/>
                <w:bCs/>
                <w:noProof/>
                <w:color w:val="000000"/>
                <w:sz w:val="20"/>
                <w:szCs w:val="20"/>
                <w:lang w:val="sl-SI"/>
              </w:rPr>
              <w:t xml:space="preserve"> - </w:t>
            </w:r>
            <w:r w:rsidRPr="00EB41CA">
              <w:rPr>
                <w:b/>
                <w:bCs/>
                <w:iCs/>
                <w:noProof/>
                <w:color w:val="000000"/>
                <w:sz w:val="20"/>
                <w:szCs w:val="20"/>
              </w:rPr>
              <w:t>Regulatory control</w:t>
            </w:r>
            <w:r w:rsidRPr="00EB41CA">
              <w:rPr>
                <w:b/>
                <w:bCs/>
                <w:noProof/>
                <w:color w:val="000000"/>
                <w:sz w:val="20"/>
                <w:szCs w:val="20"/>
              </w:rPr>
              <w:t xml:space="preserve"> </w:t>
            </w:r>
          </w:p>
        </w:tc>
        <w:tc>
          <w:tcPr>
            <w:tcW w:w="6521" w:type="dxa"/>
          </w:tcPr>
          <w:p w14:paraId="73868D46" w14:textId="77777777" w:rsidR="00DA7544" w:rsidRPr="00EB41CA" w:rsidRDefault="00DA7544" w:rsidP="00EB41CA">
            <w:pPr>
              <w:rPr>
                <w:sz w:val="20"/>
                <w:szCs w:val="20"/>
                <w:lang w:val="sl-SI"/>
              </w:rPr>
            </w:pPr>
          </w:p>
        </w:tc>
        <w:tc>
          <w:tcPr>
            <w:tcW w:w="1413" w:type="dxa"/>
          </w:tcPr>
          <w:p w14:paraId="0BE69CB6" w14:textId="77777777" w:rsidR="00DA7544" w:rsidRPr="00EB41CA" w:rsidRDefault="00DA7544" w:rsidP="00EB41CA">
            <w:pPr>
              <w:rPr>
                <w:sz w:val="20"/>
                <w:szCs w:val="20"/>
                <w:lang w:val="sl-SI"/>
              </w:rPr>
            </w:pPr>
          </w:p>
        </w:tc>
        <w:tc>
          <w:tcPr>
            <w:tcW w:w="1139" w:type="dxa"/>
          </w:tcPr>
          <w:p w14:paraId="2916A359" w14:textId="77777777" w:rsidR="00DA7544" w:rsidRPr="00EB41CA" w:rsidRDefault="00DA7544" w:rsidP="00EB41CA">
            <w:pPr>
              <w:jc w:val="center"/>
              <w:rPr>
                <w:b/>
                <w:sz w:val="20"/>
                <w:szCs w:val="20"/>
                <w:lang w:val="sl-SI"/>
              </w:rPr>
            </w:pPr>
          </w:p>
        </w:tc>
      </w:tr>
      <w:tr w:rsidR="00DA7544" w:rsidRPr="00EB41CA" w14:paraId="1FD84B29" w14:textId="77777777" w:rsidTr="00D70278">
        <w:tc>
          <w:tcPr>
            <w:tcW w:w="5953" w:type="dxa"/>
          </w:tcPr>
          <w:p w14:paraId="6905607F" w14:textId="77777777" w:rsidR="00DA7544" w:rsidRPr="00EB41CA" w:rsidRDefault="00DA7544" w:rsidP="00EB41CA">
            <w:pPr>
              <w:rPr>
                <w:b/>
                <w:iCs/>
                <w:noProof/>
                <w:sz w:val="20"/>
                <w:szCs w:val="20"/>
              </w:rPr>
            </w:pPr>
            <w:r w:rsidRPr="00EB41CA">
              <w:rPr>
                <w:b/>
                <w:iCs/>
                <w:noProof/>
                <w:sz w:val="20"/>
                <w:szCs w:val="20"/>
              </w:rPr>
              <w:t>Article 23</w:t>
            </w:r>
          </w:p>
          <w:p w14:paraId="0E53D17D" w14:textId="77777777" w:rsidR="00DA7544" w:rsidRPr="00EB41CA" w:rsidRDefault="00DA7544" w:rsidP="00EB41CA">
            <w:pPr>
              <w:rPr>
                <w:b/>
                <w:bCs/>
                <w:noProof/>
                <w:sz w:val="20"/>
                <w:szCs w:val="20"/>
              </w:rPr>
            </w:pPr>
            <w:r w:rsidRPr="00EB41CA">
              <w:rPr>
                <w:b/>
                <w:bCs/>
                <w:noProof/>
                <w:sz w:val="20"/>
                <w:szCs w:val="20"/>
              </w:rPr>
              <w:t>Identification of practices involving naturally-occurring radioactive material</w:t>
            </w:r>
          </w:p>
          <w:p w14:paraId="40986AB9" w14:textId="77777777" w:rsidR="00DA7544" w:rsidRPr="00EB41CA" w:rsidRDefault="00DA7544" w:rsidP="00EB41CA">
            <w:pPr>
              <w:rPr>
                <w:noProof/>
                <w:sz w:val="20"/>
                <w:szCs w:val="20"/>
              </w:rPr>
            </w:pPr>
            <w:r w:rsidRPr="00EB41CA">
              <w:rPr>
                <w:noProof/>
                <w:sz w:val="20"/>
                <w:szCs w:val="20"/>
              </w:rPr>
              <w:t xml:space="preserve">Member States shall ensure the identification of classes or types of practice involving naturally–occurring radioactive material and leading to exposure of workers or members of the public which cannot be disregarded from a radiation protection point of view. </w:t>
            </w:r>
          </w:p>
          <w:p w14:paraId="32430B88" w14:textId="77777777" w:rsidR="00DA7544" w:rsidRPr="00EB41CA" w:rsidRDefault="00DA7544" w:rsidP="00EB41CA">
            <w:pPr>
              <w:rPr>
                <w:noProof/>
                <w:sz w:val="20"/>
                <w:szCs w:val="20"/>
              </w:rPr>
            </w:pPr>
            <w:r w:rsidRPr="00EB41CA">
              <w:rPr>
                <w:noProof/>
                <w:sz w:val="20"/>
                <w:szCs w:val="20"/>
              </w:rPr>
              <w:lastRenderedPageBreak/>
              <w:t>Such identification shall be carried out by appropriate means taking into account industrial sectors listed in Annex VI.</w:t>
            </w:r>
          </w:p>
        </w:tc>
        <w:tc>
          <w:tcPr>
            <w:tcW w:w="6521" w:type="dxa"/>
          </w:tcPr>
          <w:p w14:paraId="511E2F74" w14:textId="3749AB67" w:rsidR="00DA7544" w:rsidRPr="00EB41CA" w:rsidRDefault="00DA7544" w:rsidP="00EB41CA">
            <w:pPr>
              <w:pStyle w:val="Naslov2"/>
              <w:tabs>
                <w:tab w:val="left" w:pos="284"/>
                <w:tab w:val="left" w:pos="437"/>
              </w:tabs>
              <w:spacing w:before="0" w:after="0"/>
              <w:jc w:val="left"/>
              <w:rPr>
                <w:bCs/>
                <w:sz w:val="20"/>
              </w:rPr>
            </w:pPr>
            <w:r w:rsidRPr="00EB41CA">
              <w:rPr>
                <w:bCs/>
                <w:sz w:val="20"/>
              </w:rPr>
              <w:lastRenderedPageBreak/>
              <w:t>ZVISJV-1, 63. člen (obstoječa izpostavljenost zaradi radioaktivne kontaminacije in izpostavljenost zaradi izvajanja dejavnosti)</w:t>
            </w:r>
          </w:p>
          <w:p w14:paraId="0E0F672F" w14:textId="6ACCC0F1" w:rsidR="00DA7544" w:rsidRPr="00EB41CA" w:rsidRDefault="00DA7544" w:rsidP="00EB41CA">
            <w:pPr>
              <w:rPr>
                <w:sz w:val="20"/>
                <w:szCs w:val="20"/>
                <w:lang w:val="sl-SI"/>
              </w:rPr>
            </w:pPr>
            <w:r w:rsidRPr="00EB41CA">
              <w:rPr>
                <w:sz w:val="20"/>
                <w:szCs w:val="20"/>
                <w:lang w:val="sl-SI"/>
              </w:rPr>
              <w:t>(1) 2. prepoznavanje dejavnosti z materiali, ki vsebujejo naravno prisotne radionuklide.</w:t>
            </w:r>
          </w:p>
          <w:p w14:paraId="7FF63B14" w14:textId="77777777" w:rsidR="00DA7544" w:rsidRPr="00EB41CA" w:rsidRDefault="00DA7544" w:rsidP="00EB41CA">
            <w:pPr>
              <w:rPr>
                <w:sz w:val="20"/>
                <w:szCs w:val="20"/>
                <w:lang w:val="sl-SI"/>
              </w:rPr>
            </w:pPr>
          </w:p>
          <w:p w14:paraId="244579A2" w14:textId="03246FCD" w:rsidR="00DA7544" w:rsidRPr="00EB41CA" w:rsidRDefault="00DA7544" w:rsidP="00EB41CA">
            <w:pPr>
              <w:rPr>
                <w:b/>
                <w:sz w:val="20"/>
                <w:szCs w:val="20"/>
                <w:lang w:val="sl-SI"/>
              </w:rPr>
            </w:pPr>
            <w:r w:rsidRPr="00EB41CA">
              <w:rPr>
                <w:b/>
                <w:sz w:val="20"/>
                <w:szCs w:val="20"/>
                <w:lang w:val="sl-SI"/>
              </w:rPr>
              <w:t>ZVISJV-1, 62. člen (</w:t>
            </w:r>
            <w:r w:rsidRPr="00EB41CA">
              <w:rPr>
                <w:b/>
                <w:bCs/>
                <w:sz w:val="20"/>
                <w:szCs w:val="20"/>
                <w:lang w:val="sl-SI"/>
              </w:rPr>
              <w:t>izpostavljenost zaradi naravnih virov sevanja</w:t>
            </w:r>
            <w:r w:rsidRPr="00EB41CA">
              <w:rPr>
                <w:b/>
                <w:sz w:val="20"/>
                <w:szCs w:val="20"/>
                <w:lang w:val="sl-SI"/>
              </w:rPr>
              <w:t>)</w:t>
            </w:r>
          </w:p>
          <w:p w14:paraId="18581000" w14:textId="32F12B78" w:rsidR="00DA7544" w:rsidRPr="00EB41CA" w:rsidRDefault="00DA7544" w:rsidP="00EB41CA">
            <w:pPr>
              <w:tabs>
                <w:tab w:val="left" w:pos="347"/>
              </w:tabs>
              <w:rPr>
                <w:sz w:val="20"/>
                <w:szCs w:val="20"/>
                <w:lang w:val="sl-SI"/>
              </w:rPr>
            </w:pPr>
            <w:r w:rsidRPr="00EB41CA">
              <w:rPr>
                <w:sz w:val="20"/>
                <w:szCs w:val="20"/>
                <w:lang w:val="sl-SI"/>
              </w:rPr>
              <w:lastRenderedPageBreak/>
              <w:t>Organ, pristojen za varstvo pred sevanji, in organ, pristojen za jedrsko varnost, zagotavljata prepoznavanje in oceno izpostavljenosti naravnim virom sevanja in obstoječih izpostavljenosti, ki jih ni mogoče zanemariti z vidika varstva pred sevanjem.</w:t>
            </w:r>
          </w:p>
          <w:p w14:paraId="1D3AAC7E" w14:textId="4A428FF1" w:rsidR="00DA7544" w:rsidRPr="00EB41CA" w:rsidRDefault="00DA7544" w:rsidP="00EB41CA">
            <w:pPr>
              <w:tabs>
                <w:tab w:val="left" w:pos="347"/>
              </w:tabs>
              <w:ind w:left="64"/>
              <w:rPr>
                <w:sz w:val="20"/>
                <w:szCs w:val="20"/>
                <w:lang w:val="sl-SI"/>
              </w:rPr>
            </w:pPr>
          </w:p>
          <w:p w14:paraId="3C934615" w14:textId="5BB04A01" w:rsidR="00DA7544" w:rsidRPr="00EB41CA" w:rsidRDefault="00DA7544" w:rsidP="00EB41CA">
            <w:pPr>
              <w:rPr>
                <w:b/>
                <w:sz w:val="20"/>
                <w:szCs w:val="20"/>
                <w:lang w:val="sl-SI"/>
              </w:rPr>
            </w:pPr>
            <w:r w:rsidRPr="00EB41CA">
              <w:rPr>
                <w:b/>
                <w:sz w:val="20"/>
                <w:szCs w:val="20"/>
                <w:lang w:val="sl-SI"/>
              </w:rPr>
              <w:t>UV5, 1. člen (namen in vsebina uredbe)</w:t>
            </w:r>
          </w:p>
          <w:p w14:paraId="23FE5CDB" w14:textId="77777777" w:rsidR="00DA7544" w:rsidRPr="00EB41CA" w:rsidRDefault="00DA7544" w:rsidP="00EB41CA">
            <w:pPr>
              <w:tabs>
                <w:tab w:val="left" w:pos="347"/>
              </w:tabs>
              <w:rPr>
                <w:sz w:val="20"/>
                <w:szCs w:val="20"/>
                <w:lang w:val="sl-SI"/>
              </w:rPr>
            </w:pPr>
            <w:r w:rsidRPr="00EB41CA">
              <w:rPr>
                <w:sz w:val="20"/>
                <w:szCs w:val="20"/>
                <w:lang w:val="sl-SI"/>
              </w:rPr>
              <w:t xml:space="preserve">(3) Dejavnosti z materiali, ki vsebujejo naravno prisotne radionuklide iz prvega odstavka tega člena so: </w:t>
            </w:r>
          </w:p>
          <w:p w14:paraId="1513E98C" w14:textId="71D69C6D" w:rsidR="00DA7544" w:rsidRPr="00EB41CA" w:rsidRDefault="00DA7544" w:rsidP="00EB41CA">
            <w:pPr>
              <w:tabs>
                <w:tab w:val="left" w:pos="347"/>
              </w:tabs>
              <w:rPr>
                <w:sz w:val="20"/>
                <w:szCs w:val="20"/>
                <w:lang w:val="sl-SI"/>
              </w:rPr>
            </w:pPr>
            <w:r w:rsidRPr="00EB41CA">
              <w:rPr>
                <w:sz w:val="20"/>
                <w:szCs w:val="20"/>
                <w:lang w:val="sl-SI"/>
              </w:rPr>
              <w:t>- ravnanje, skladiščenje ali odlaganje ter druge dejavnosti, ki vodijo do izpostavljenosti z materiali ali odpadki, ki imajo zaradi svojih lastnosti povečano vsebnost naravnih radionuklidov ali imajo zaradi tehnološke predelave povečano vsebnost naravnih radionuklidov (v nadaljnjem besedilu: NORM).</w:t>
            </w:r>
          </w:p>
          <w:p w14:paraId="6637F89C" w14:textId="77777777" w:rsidR="00DA7544" w:rsidRPr="00EB41CA" w:rsidRDefault="00DA7544" w:rsidP="00EB41CA">
            <w:pPr>
              <w:tabs>
                <w:tab w:val="left" w:pos="347"/>
              </w:tabs>
              <w:rPr>
                <w:b/>
                <w:sz w:val="20"/>
                <w:szCs w:val="20"/>
                <w:lang w:val="sl-SI"/>
              </w:rPr>
            </w:pPr>
          </w:p>
          <w:p w14:paraId="7698FBC5" w14:textId="570B43E1" w:rsidR="00DA7544" w:rsidRPr="00EB41CA" w:rsidRDefault="00DA7544" w:rsidP="00EB41CA">
            <w:pPr>
              <w:rPr>
                <w:b/>
                <w:sz w:val="20"/>
                <w:szCs w:val="20"/>
                <w:lang w:val="sl-SI"/>
              </w:rPr>
            </w:pPr>
            <w:r w:rsidRPr="00EB41CA">
              <w:rPr>
                <w:b/>
                <w:sz w:val="20"/>
                <w:szCs w:val="20"/>
                <w:lang w:val="sl-SI"/>
              </w:rPr>
              <w:t>UV5, Priloga: Seznam dejavnosti, ki lahko vključujejo naravno prisotni radioaktivni material</w:t>
            </w:r>
          </w:p>
          <w:p w14:paraId="056A82CE" w14:textId="77777777" w:rsidR="00DA7544" w:rsidRPr="00EB41CA" w:rsidRDefault="00DA7544" w:rsidP="00EB41CA">
            <w:pPr>
              <w:ind w:left="720"/>
              <w:rPr>
                <w:sz w:val="20"/>
                <w:szCs w:val="20"/>
                <w:lang w:val="sl-SI"/>
              </w:rPr>
            </w:pPr>
          </w:p>
        </w:tc>
        <w:tc>
          <w:tcPr>
            <w:tcW w:w="1413" w:type="dxa"/>
          </w:tcPr>
          <w:p w14:paraId="6228D228" w14:textId="14BCEFA4" w:rsidR="00DA7544" w:rsidRPr="00EB41CA" w:rsidRDefault="00DA7544" w:rsidP="00EB41CA">
            <w:pPr>
              <w:rPr>
                <w:sz w:val="20"/>
                <w:szCs w:val="20"/>
                <w:lang w:val="sl-SI"/>
              </w:rPr>
            </w:pPr>
          </w:p>
        </w:tc>
        <w:tc>
          <w:tcPr>
            <w:tcW w:w="1139" w:type="dxa"/>
          </w:tcPr>
          <w:p w14:paraId="56588A2D" w14:textId="77777777" w:rsidR="00DA7544" w:rsidRPr="00EB41CA" w:rsidRDefault="00DA7544" w:rsidP="00EB41CA">
            <w:pPr>
              <w:jc w:val="center"/>
              <w:rPr>
                <w:b/>
                <w:sz w:val="18"/>
                <w:szCs w:val="20"/>
                <w:lang w:val="sl-SI"/>
              </w:rPr>
            </w:pPr>
            <w:r w:rsidRPr="00EB41CA">
              <w:rPr>
                <w:b/>
                <w:sz w:val="18"/>
                <w:szCs w:val="20"/>
                <w:lang w:val="sl-SI"/>
              </w:rPr>
              <w:t>ZVISJV-1</w:t>
            </w:r>
          </w:p>
          <w:p w14:paraId="531320A5" w14:textId="0A328B84" w:rsidR="00DA7544" w:rsidRPr="00EB41CA" w:rsidDel="00C060B7" w:rsidRDefault="00DA7544" w:rsidP="00EB41CA">
            <w:pPr>
              <w:jc w:val="center"/>
              <w:rPr>
                <w:b/>
                <w:sz w:val="20"/>
                <w:szCs w:val="20"/>
                <w:lang w:val="sl-SI"/>
              </w:rPr>
            </w:pPr>
            <w:r w:rsidRPr="00EB41CA">
              <w:rPr>
                <w:b/>
                <w:sz w:val="18"/>
                <w:szCs w:val="20"/>
                <w:lang w:val="sl-SI"/>
              </w:rPr>
              <w:t>UV5</w:t>
            </w:r>
          </w:p>
        </w:tc>
      </w:tr>
      <w:tr w:rsidR="00DA7544" w:rsidRPr="00EB41CA" w14:paraId="4DC07655" w14:textId="77777777" w:rsidTr="00D70278">
        <w:tc>
          <w:tcPr>
            <w:tcW w:w="5953" w:type="dxa"/>
          </w:tcPr>
          <w:p w14:paraId="47C828FA" w14:textId="77777777" w:rsidR="00DA7544" w:rsidRPr="00EB41CA" w:rsidRDefault="00DA7544" w:rsidP="00EB41CA">
            <w:pPr>
              <w:rPr>
                <w:b/>
                <w:iCs/>
                <w:noProof/>
                <w:sz w:val="20"/>
                <w:szCs w:val="20"/>
              </w:rPr>
            </w:pPr>
            <w:r w:rsidRPr="00EB41CA">
              <w:rPr>
                <w:b/>
                <w:iCs/>
                <w:noProof/>
                <w:sz w:val="20"/>
                <w:szCs w:val="20"/>
              </w:rPr>
              <w:t>Article 24</w:t>
            </w:r>
          </w:p>
          <w:p w14:paraId="64D8EACA" w14:textId="77777777" w:rsidR="00DA7544" w:rsidRPr="00EB41CA" w:rsidRDefault="00DA7544" w:rsidP="00EB41CA">
            <w:pPr>
              <w:rPr>
                <w:b/>
                <w:bCs/>
                <w:noProof/>
                <w:sz w:val="20"/>
                <w:szCs w:val="20"/>
              </w:rPr>
            </w:pPr>
            <w:r w:rsidRPr="00EB41CA">
              <w:rPr>
                <w:b/>
                <w:bCs/>
                <w:noProof/>
                <w:sz w:val="20"/>
                <w:szCs w:val="20"/>
              </w:rPr>
              <w:t>Graded approach to regulatory control</w:t>
            </w:r>
          </w:p>
          <w:p w14:paraId="70B43DC4" w14:textId="4E01D5C2"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require practices to be subject to regulatory control for the purpose of radiation protection, by way of notification, authorisation and appropriate inspections, commensurate with the magnitude and likelihood of exposures resulting from the practice, and commensurate with the impact that regulatory control may have in reducing such exposures or improving radiological safety.</w:t>
            </w:r>
          </w:p>
        </w:tc>
        <w:tc>
          <w:tcPr>
            <w:tcW w:w="6521" w:type="dxa"/>
          </w:tcPr>
          <w:p w14:paraId="4DB2881B" w14:textId="287D90ED" w:rsidR="00DA7544" w:rsidRPr="00EB41CA" w:rsidRDefault="00DA7544" w:rsidP="00EB41CA">
            <w:pPr>
              <w:rPr>
                <w:b/>
                <w:sz w:val="20"/>
                <w:szCs w:val="20"/>
              </w:rPr>
            </w:pPr>
            <w:r w:rsidRPr="00EB41CA">
              <w:rPr>
                <w:b/>
                <w:sz w:val="20"/>
                <w:szCs w:val="20"/>
              </w:rPr>
              <w:t xml:space="preserve">ZVISJV-1, 4.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načela</w:t>
            </w:r>
            <w:proofErr w:type="spellEnd"/>
            <w:r w:rsidRPr="00EB41CA">
              <w:rPr>
                <w:b/>
                <w:sz w:val="20"/>
                <w:szCs w:val="20"/>
              </w:rPr>
              <w:t xml:space="preserve"> </w:t>
            </w:r>
            <w:proofErr w:type="spellStart"/>
            <w:r w:rsidRPr="00EB41CA">
              <w:rPr>
                <w:b/>
                <w:sz w:val="20"/>
                <w:szCs w:val="20"/>
              </w:rPr>
              <w:t>zakona</w:t>
            </w:r>
            <w:proofErr w:type="spellEnd"/>
            <w:r w:rsidRPr="00EB41CA">
              <w:rPr>
                <w:b/>
                <w:sz w:val="20"/>
                <w:szCs w:val="20"/>
              </w:rPr>
              <w:t>)</w:t>
            </w:r>
          </w:p>
          <w:p w14:paraId="551C500B" w14:textId="398D80C3" w:rsidR="00DA7544" w:rsidRPr="00EB41CA" w:rsidRDefault="00DA7544" w:rsidP="00EB41CA">
            <w:pPr>
              <w:rPr>
                <w:sz w:val="20"/>
                <w:szCs w:val="20"/>
              </w:rPr>
            </w:pPr>
            <w:r w:rsidRPr="00EB41CA">
              <w:rPr>
                <w:sz w:val="20"/>
                <w:szCs w:val="20"/>
              </w:rPr>
              <w:t xml:space="preserve">(12)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obravnavanju</w:t>
            </w:r>
            <w:proofErr w:type="spellEnd"/>
            <w:r w:rsidRPr="00EB41CA">
              <w:rPr>
                <w:sz w:val="20"/>
                <w:szCs w:val="20"/>
              </w:rPr>
              <w:t xml:space="preserve"> </w:t>
            </w:r>
            <w:proofErr w:type="spellStart"/>
            <w:r w:rsidRPr="00EB41CA">
              <w:rPr>
                <w:sz w:val="20"/>
                <w:szCs w:val="20"/>
              </w:rPr>
              <w:t>jedrske</w:t>
            </w:r>
            <w:proofErr w:type="spellEnd"/>
            <w:r w:rsidRPr="00EB41CA">
              <w:rPr>
                <w:sz w:val="20"/>
                <w:szCs w:val="20"/>
              </w:rPr>
              <w:t xml:space="preserve"> in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varnosti</w:t>
            </w:r>
            <w:proofErr w:type="spellEnd"/>
            <w:r w:rsidRPr="00EB41CA">
              <w:rPr>
                <w:sz w:val="20"/>
                <w:szCs w:val="20"/>
              </w:rPr>
              <w:t xml:space="preserve"> se </w:t>
            </w:r>
            <w:proofErr w:type="spellStart"/>
            <w:r w:rsidRPr="00EB41CA">
              <w:rPr>
                <w:sz w:val="20"/>
                <w:szCs w:val="20"/>
              </w:rPr>
              <w:t>priglasitve</w:t>
            </w:r>
            <w:proofErr w:type="spellEnd"/>
            <w:r w:rsidRPr="00EB41CA">
              <w:rPr>
                <w:sz w:val="20"/>
                <w:szCs w:val="20"/>
              </w:rPr>
              <w:t xml:space="preserve">, </w:t>
            </w:r>
            <w:proofErr w:type="spellStart"/>
            <w:r w:rsidRPr="00EB41CA">
              <w:rPr>
                <w:sz w:val="20"/>
                <w:szCs w:val="20"/>
              </w:rPr>
              <w:t>izdaje</w:t>
            </w:r>
            <w:proofErr w:type="spellEnd"/>
            <w:r w:rsidRPr="00EB41CA">
              <w:rPr>
                <w:sz w:val="20"/>
                <w:szCs w:val="20"/>
              </w:rPr>
              <w:t xml:space="preserve"> </w:t>
            </w:r>
            <w:proofErr w:type="spellStart"/>
            <w:r w:rsidRPr="00EB41CA">
              <w:rPr>
                <w:sz w:val="20"/>
                <w:szCs w:val="20"/>
              </w:rPr>
              <w:t>dovoljenj</w:t>
            </w:r>
            <w:proofErr w:type="spellEnd"/>
            <w:r w:rsidRPr="00EB41CA">
              <w:rPr>
                <w:sz w:val="20"/>
                <w:szCs w:val="20"/>
              </w:rPr>
              <w:t xml:space="preserve">, </w:t>
            </w:r>
            <w:proofErr w:type="spellStart"/>
            <w:r w:rsidRPr="00EB41CA">
              <w:rPr>
                <w:sz w:val="20"/>
                <w:szCs w:val="20"/>
              </w:rPr>
              <w:t>inšpekcije</w:t>
            </w:r>
            <w:proofErr w:type="spellEnd"/>
            <w:r w:rsidRPr="00EB41CA">
              <w:rPr>
                <w:sz w:val="20"/>
                <w:szCs w:val="20"/>
              </w:rPr>
              <w:t xml:space="preserve"> in </w:t>
            </w:r>
            <w:proofErr w:type="spellStart"/>
            <w:r w:rsidRPr="00EB41CA">
              <w:rPr>
                <w:sz w:val="20"/>
                <w:szCs w:val="20"/>
              </w:rPr>
              <w:t>druge</w:t>
            </w:r>
            <w:proofErr w:type="spellEnd"/>
            <w:r w:rsidRPr="00EB41CA">
              <w:rPr>
                <w:sz w:val="20"/>
                <w:szCs w:val="20"/>
              </w:rPr>
              <w:t xml:space="preserve"> </w:t>
            </w:r>
            <w:proofErr w:type="spellStart"/>
            <w:r w:rsidRPr="00EB41CA">
              <w:rPr>
                <w:sz w:val="20"/>
                <w:szCs w:val="20"/>
              </w:rPr>
              <w:t>upravne</w:t>
            </w:r>
            <w:proofErr w:type="spellEnd"/>
            <w:r w:rsidRPr="00EB41CA">
              <w:rPr>
                <w:sz w:val="20"/>
                <w:szCs w:val="20"/>
              </w:rPr>
              <w:t xml:space="preserve"> </w:t>
            </w:r>
            <w:proofErr w:type="spellStart"/>
            <w:r w:rsidRPr="00EB41CA">
              <w:rPr>
                <w:sz w:val="20"/>
                <w:szCs w:val="20"/>
              </w:rPr>
              <w:t>zadeve</w:t>
            </w:r>
            <w:proofErr w:type="spellEnd"/>
            <w:r w:rsidRPr="00EB41CA">
              <w:rPr>
                <w:sz w:val="20"/>
                <w:szCs w:val="20"/>
              </w:rPr>
              <w:t xml:space="preserve"> </w:t>
            </w:r>
            <w:proofErr w:type="spellStart"/>
            <w:r w:rsidRPr="00EB41CA">
              <w:rPr>
                <w:sz w:val="20"/>
                <w:szCs w:val="20"/>
              </w:rPr>
              <w:t>obravnavajo</w:t>
            </w:r>
            <w:proofErr w:type="spellEnd"/>
            <w:r w:rsidRPr="00EB41CA">
              <w:rPr>
                <w:sz w:val="20"/>
                <w:szCs w:val="20"/>
              </w:rPr>
              <w:t xml:space="preserve"> </w:t>
            </w:r>
            <w:proofErr w:type="spellStart"/>
            <w:r w:rsidRPr="00EB41CA">
              <w:rPr>
                <w:sz w:val="20"/>
                <w:szCs w:val="20"/>
              </w:rPr>
              <w:t>primerno</w:t>
            </w:r>
            <w:proofErr w:type="spellEnd"/>
            <w:r w:rsidRPr="00EB41CA">
              <w:rPr>
                <w:sz w:val="20"/>
                <w:szCs w:val="20"/>
              </w:rPr>
              <w:t xml:space="preserve"> </w:t>
            </w:r>
            <w:proofErr w:type="spellStart"/>
            <w:r w:rsidRPr="00EB41CA">
              <w:rPr>
                <w:sz w:val="20"/>
                <w:szCs w:val="20"/>
              </w:rPr>
              <w:t>njihovemu</w:t>
            </w:r>
            <w:proofErr w:type="spellEnd"/>
            <w:r w:rsidRPr="00EB41CA">
              <w:rPr>
                <w:sz w:val="20"/>
                <w:szCs w:val="20"/>
              </w:rPr>
              <w:t xml:space="preserve"> </w:t>
            </w:r>
            <w:proofErr w:type="spellStart"/>
            <w:r w:rsidRPr="00EB41CA">
              <w:rPr>
                <w:sz w:val="20"/>
                <w:szCs w:val="20"/>
              </w:rPr>
              <w:t>pomenu</w:t>
            </w:r>
            <w:proofErr w:type="spellEnd"/>
            <w:r w:rsidRPr="00EB41CA">
              <w:rPr>
                <w:sz w:val="20"/>
                <w:szCs w:val="20"/>
              </w:rPr>
              <w:t xml:space="preserve"> za </w:t>
            </w:r>
            <w:proofErr w:type="spellStart"/>
            <w:r w:rsidRPr="00EB41CA">
              <w:rPr>
                <w:sz w:val="20"/>
                <w:szCs w:val="20"/>
              </w:rPr>
              <w:t>varnost</w:t>
            </w:r>
            <w:proofErr w:type="spellEnd"/>
            <w:r w:rsidRPr="00EB41CA">
              <w:rPr>
                <w:sz w:val="20"/>
                <w:szCs w:val="20"/>
              </w:rPr>
              <w:t xml:space="preserve"> in </w:t>
            </w:r>
            <w:proofErr w:type="spellStart"/>
            <w:r w:rsidRPr="00EB41CA">
              <w:rPr>
                <w:sz w:val="20"/>
                <w:szCs w:val="20"/>
              </w:rPr>
              <w:t>morebitno</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izvajanja</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in </w:t>
            </w:r>
            <w:proofErr w:type="spellStart"/>
            <w:r w:rsidRPr="00EB41CA">
              <w:rPr>
                <w:sz w:val="20"/>
                <w:szCs w:val="20"/>
              </w:rPr>
              <w:t>sicer</w:t>
            </w:r>
            <w:proofErr w:type="spellEnd"/>
            <w:r w:rsidRPr="00EB41CA">
              <w:rPr>
                <w:sz w:val="20"/>
                <w:szCs w:val="20"/>
              </w:rPr>
              <w:t xml:space="preserve"> </w:t>
            </w:r>
            <w:proofErr w:type="spellStart"/>
            <w:r w:rsidRPr="00EB41CA">
              <w:rPr>
                <w:sz w:val="20"/>
                <w:szCs w:val="20"/>
              </w:rPr>
              <w:t>tako</w:t>
            </w:r>
            <w:proofErr w:type="spellEnd"/>
            <w:r w:rsidRPr="00EB41CA">
              <w:rPr>
                <w:sz w:val="20"/>
                <w:szCs w:val="20"/>
              </w:rPr>
              <w:t xml:space="preserve">, da se </w:t>
            </w:r>
            <w:proofErr w:type="spellStart"/>
            <w:r w:rsidRPr="00EB41CA">
              <w:rPr>
                <w:sz w:val="20"/>
                <w:szCs w:val="20"/>
              </w:rPr>
              <w:t>pomembnejšim</w:t>
            </w:r>
            <w:proofErr w:type="spellEnd"/>
            <w:r w:rsidRPr="00EB41CA">
              <w:rPr>
                <w:sz w:val="20"/>
                <w:szCs w:val="20"/>
              </w:rPr>
              <w:t xml:space="preserve"> </w:t>
            </w:r>
            <w:proofErr w:type="spellStart"/>
            <w:r w:rsidRPr="00EB41CA">
              <w:rPr>
                <w:sz w:val="20"/>
                <w:szCs w:val="20"/>
              </w:rPr>
              <w:t>zadevam</w:t>
            </w:r>
            <w:proofErr w:type="spellEnd"/>
            <w:r w:rsidRPr="00EB41CA">
              <w:rPr>
                <w:sz w:val="20"/>
                <w:szCs w:val="20"/>
              </w:rPr>
              <w:t xml:space="preserve"> </w:t>
            </w:r>
            <w:proofErr w:type="spellStart"/>
            <w:r w:rsidRPr="00EB41CA">
              <w:rPr>
                <w:sz w:val="20"/>
                <w:szCs w:val="20"/>
              </w:rPr>
              <w:t>namenja</w:t>
            </w:r>
            <w:proofErr w:type="spellEnd"/>
            <w:r w:rsidRPr="00EB41CA">
              <w:rPr>
                <w:sz w:val="20"/>
                <w:szCs w:val="20"/>
              </w:rPr>
              <w:t xml:space="preserve"> </w:t>
            </w:r>
            <w:proofErr w:type="spellStart"/>
            <w:r w:rsidRPr="00EB41CA">
              <w:rPr>
                <w:sz w:val="20"/>
                <w:szCs w:val="20"/>
              </w:rPr>
              <w:t>več</w:t>
            </w:r>
            <w:proofErr w:type="spellEnd"/>
            <w:r w:rsidRPr="00EB41CA">
              <w:rPr>
                <w:sz w:val="20"/>
                <w:szCs w:val="20"/>
              </w:rPr>
              <w:t xml:space="preserve"> </w:t>
            </w:r>
            <w:proofErr w:type="spellStart"/>
            <w:r w:rsidRPr="00EB41CA">
              <w:rPr>
                <w:sz w:val="20"/>
                <w:szCs w:val="20"/>
              </w:rPr>
              <w:t>pozornosti</w:t>
            </w:r>
            <w:proofErr w:type="spellEnd"/>
            <w:r w:rsidRPr="00EB41CA">
              <w:rPr>
                <w:sz w:val="20"/>
                <w:szCs w:val="20"/>
              </w:rPr>
              <w:t xml:space="preserve"> </w:t>
            </w:r>
            <w:proofErr w:type="spellStart"/>
            <w:r w:rsidRPr="00EB41CA">
              <w:rPr>
                <w:sz w:val="20"/>
                <w:szCs w:val="20"/>
              </w:rPr>
              <w:t>kakor</w:t>
            </w:r>
            <w:proofErr w:type="spellEnd"/>
            <w:r w:rsidRPr="00EB41CA">
              <w:rPr>
                <w:sz w:val="20"/>
                <w:szCs w:val="20"/>
              </w:rPr>
              <w:t xml:space="preserve"> </w:t>
            </w:r>
            <w:proofErr w:type="spellStart"/>
            <w:r w:rsidRPr="00EB41CA">
              <w:rPr>
                <w:sz w:val="20"/>
                <w:szCs w:val="20"/>
              </w:rPr>
              <w:t>manj</w:t>
            </w:r>
            <w:proofErr w:type="spellEnd"/>
            <w:r w:rsidRPr="00EB41CA">
              <w:rPr>
                <w:sz w:val="20"/>
                <w:szCs w:val="20"/>
              </w:rPr>
              <w:t xml:space="preserve"> </w:t>
            </w:r>
            <w:proofErr w:type="spellStart"/>
            <w:r w:rsidRPr="00EB41CA">
              <w:rPr>
                <w:sz w:val="20"/>
                <w:szCs w:val="20"/>
              </w:rPr>
              <w:t>pomembnim</w:t>
            </w:r>
            <w:proofErr w:type="spellEnd"/>
            <w:r w:rsidRPr="00EB41CA">
              <w:rPr>
                <w:sz w:val="20"/>
                <w:szCs w:val="20"/>
              </w:rPr>
              <w:t xml:space="preserve"> (</w:t>
            </w:r>
            <w:proofErr w:type="spellStart"/>
            <w:r w:rsidRPr="00EB41CA">
              <w:rPr>
                <w:b/>
                <w:sz w:val="20"/>
                <w:szCs w:val="20"/>
              </w:rPr>
              <w:t>načelo</w:t>
            </w:r>
            <w:proofErr w:type="spellEnd"/>
            <w:r w:rsidRPr="00EB41CA">
              <w:rPr>
                <w:b/>
                <w:sz w:val="20"/>
                <w:szCs w:val="20"/>
              </w:rPr>
              <w:t xml:space="preserve"> </w:t>
            </w:r>
            <w:proofErr w:type="spellStart"/>
            <w:r w:rsidRPr="00EB41CA">
              <w:rPr>
                <w:b/>
                <w:sz w:val="20"/>
                <w:szCs w:val="20"/>
              </w:rPr>
              <w:t>stopenjskega</w:t>
            </w:r>
            <w:proofErr w:type="spellEnd"/>
            <w:r w:rsidRPr="00EB41CA">
              <w:rPr>
                <w:b/>
                <w:sz w:val="20"/>
                <w:szCs w:val="20"/>
              </w:rPr>
              <w:t xml:space="preserve"> </w:t>
            </w:r>
            <w:proofErr w:type="spellStart"/>
            <w:r w:rsidRPr="00EB41CA">
              <w:rPr>
                <w:b/>
                <w:sz w:val="20"/>
                <w:szCs w:val="20"/>
              </w:rPr>
              <w:t>pristopa</w:t>
            </w:r>
            <w:proofErr w:type="spellEnd"/>
            <w:r w:rsidRPr="00EB41CA">
              <w:rPr>
                <w:sz w:val="20"/>
                <w:szCs w:val="20"/>
              </w:rPr>
              <w:t>).</w:t>
            </w:r>
          </w:p>
        </w:tc>
        <w:tc>
          <w:tcPr>
            <w:tcW w:w="1413" w:type="dxa"/>
          </w:tcPr>
          <w:p w14:paraId="3A37A6D7" w14:textId="77777777" w:rsidR="00DA7544" w:rsidRPr="00EB41CA" w:rsidRDefault="00DA7544" w:rsidP="00EB41CA">
            <w:pPr>
              <w:rPr>
                <w:sz w:val="20"/>
                <w:szCs w:val="20"/>
              </w:rPr>
            </w:pPr>
          </w:p>
        </w:tc>
        <w:tc>
          <w:tcPr>
            <w:tcW w:w="1139" w:type="dxa"/>
          </w:tcPr>
          <w:p w14:paraId="04084EB7"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0408481D" w14:textId="77777777" w:rsidTr="00D70278">
        <w:trPr>
          <w:trHeight w:val="1751"/>
        </w:trPr>
        <w:tc>
          <w:tcPr>
            <w:tcW w:w="5953" w:type="dxa"/>
          </w:tcPr>
          <w:p w14:paraId="6B886907" w14:textId="36A852A0" w:rsidR="00DA7544" w:rsidRPr="00EB41CA" w:rsidRDefault="00DA7544" w:rsidP="00EB41CA">
            <w:pPr>
              <w:rPr>
                <w:noProof/>
                <w:color w:val="000000"/>
                <w:sz w:val="20"/>
                <w:szCs w:val="20"/>
              </w:rPr>
            </w:pPr>
            <w:r w:rsidRPr="00EB41CA">
              <w:rPr>
                <w:noProof/>
                <w:color w:val="000000"/>
                <w:sz w:val="20"/>
                <w:szCs w:val="20"/>
              </w:rPr>
              <w:t>2.</w:t>
            </w:r>
            <w:r w:rsidR="0034072F" w:rsidRPr="00EB41CA">
              <w:rPr>
                <w:noProof/>
                <w:color w:val="000000"/>
                <w:sz w:val="20"/>
                <w:szCs w:val="20"/>
              </w:rPr>
              <w:t xml:space="preserve"> </w:t>
            </w:r>
            <w:r w:rsidRPr="00EB41CA">
              <w:rPr>
                <w:noProof/>
                <w:color w:val="000000"/>
                <w:sz w:val="20"/>
                <w:szCs w:val="20"/>
              </w:rPr>
              <w:t xml:space="preserve">Without prejudice to Articles 27 and 28, where appropriate, and in accordance with the general exemption criteria set out in Annex VII, regulatory control may be limited to notification and an appropriate frequency of inspections. For this purpose, Member States may establish general exemptions or allow the competent authority to decide to exempt notified practices from the requirement of authorisation on the basis of the general criteria specified in Annex VII; </w:t>
            </w:r>
          </w:p>
        </w:tc>
        <w:tc>
          <w:tcPr>
            <w:tcW w:w="6521" w:type="dxa"/>
          </w:tcPr>
          <w:p w14:paraId="6B321CB0" w14:textId="4BD777B3" w:rsidR="00DA7544" w:rsidRPr="00EB41CA" w:rsidRDefault="00DA7544" w:rsidP="00EB41CA">
            <w:pPr>
              <w:rPr>
                <w:b/>
                <w:sz w:val="20"/>
                <w:szCs w:val="20"/>
                <w:lang w:val="sl-SI"/>
              </w:rPr>
            </w:pPr>
            <w:r w:rsidRPr="00EB41CA">
              <w:rPr>
                <w:b/>
                <w:sz w:val="20"/>
                <w:szCs w:val="20"/>
                <w:lang w:val="sl-SI"/>
              </w:rPr>
              <w:t>ZVISJV-1, 16. člen (priglasitev namere)</w:t>
            </w:r>
          </w:p>
          <w:p w14:paraId="7C83828C" w14:textId="4A240F16" w:rsidR="00DA7544" w:rsidRPr="00EB41CA" w:rsidRDefault="00DA7544" w:rsidP="00EB41CA">
            <w:pPr>
              <w:rPr>
                <w:sz w:val="20"/>
                <w:szCs w:val="20"/>
                <w:lang w:val="sl-SI"/>
              </w:rPr>
            </w:pPr>
            <w:r w:rsidRPr="00EB41CA">
              <w:rPr>
                <w:sz w:val="20"/>
                <w:szCs w:val="20"/>
                <w:lang w:val="sl-SI"/>
              </w:rPr>
              <w:t>(13) Pristojni organ lahko odloči, da kljub preseganju ravni izvzetja iz osmega odstavka tega člena, dejavnosti ali vira sevanja ni potrebno registrirati ali zanj pridobiti dovoljenja, če so hkrati izpolnjeni vsi pogoji iz enajstega odstavka tega člena. Upravni organ lahko v takem primeru od vlagatelja zahteva, da priloži strokovno mnenje pooblaščenega izvedenca varstva pred sevanji, iz katerega izhaja izpolnjevanje teh pogojev.</w:t>
            </w:r>
            <w:r w:rsidR="0034072F" w:rsidRPr="00EB41CA">
              <w:rPr>
                <w:sz w:val="20"/>
                <w:szCs w:val="20"/>
                <w:lang w:val="sl-SI"/>
              </w:rPr>
              <w:t xml:space="preserve"> </w:t>
            </w:r>
          </w:p>
        </w:tc>
        <w:tc>
          <w:tcPr>
            <w:tcW w:w="1413" w:type="dxa"/>
          </w:tcPr>
          <w:p w14:paraId="5C342361" w14:textId="77777777" w:rsidR="00DA7544" w:rsidRPr="00EB41CA" w:rsidRDefault="00DA7544" w:rsidP="00EB41CA">
            <w:pPr>
              <w:rPr>
                <w:sz w:val="20"/>
                <w:szCs w:val="20"/>
                <w:lang w:val="sl-SI"/>
              </w:rPr>
            </w:pPr>
          </w:p>
        </w:tc>
        <w:tc>
          <w:tcPr>
            <w:tcW w:w="1139" w:type="dxa"/>
          </w:tcPr>
          <w:p w14:paraId="573E1714" w14:textId="77777777" w:rsidR="00DA7544" w:rsidRPr="00EB41CA" w:rsidDel="00C060B7" w:rsidRDefault="00DA7544" w:rsidP="00EB41CA">
            <w:pPr>
              <w:jc w:val="center"/>
              <w:rPr>
                <w:b/>
                <w:sz w:val="20"/>
                <w:szCs w:val="20"/>
                <w:lang w:val="sl-SI"/>
              </w:rPr>
            </w:pPr>
            <w:r w:rsidRPr="00EB41CA">
              <w:rPr>
                <w:b/>
                <w:sz w:val="20"/>
                <w:szCs w:val="20"/>
                <w:lang w:val="sl-SI"/>
              </w:rPr>
              <w:t>ZVISJV-1</w:t>
            </w:r>
          </w:p>
        </w:tc>
      </w:tr>
      <w:tr w:rsidR="00DA7544" w:rsidRPr="00EB41CA" w14:paraId="1DEAC1E3" w14:textId="77777777" w:rsidTr="00D70278">
        <w:tc>
          <w:tcPr>
            <w:tcW w:w="5953" w:type="dxa"/>
          </w:tcPr>
          <w:p w14:paraId="4CC33EF3" w14:textId="77777777" w:rsidR="00DA7544" w:rsidRPr="00EB41CA" w:rsidRDefault="00DA7544" w:rsidP="00EB41CA">
            <w:pPr>
              <w:rPr>
                <w:noProof/>
                <w:color w:val="000000"/>
                <w:sz w:val="20"/>
                <w:szCs w:val="20"/>
              </w:rPr>
            </w:pPr>
            <w:r w:rsidRPr="00EB41CA">
              <w:rPr>
                <w:noProof/>
                <w:color w:val="000000"/>
                <w:sz w:val="20"/>
                <w:szCs w:val="20"/>
              </w:rPr>
              <w:t>in the case of moderate amounts of material, as specified by Member States, the activity concentration values laid down in Annex VII, Table B, column 2 may be used for this purpose.</w:t>
            </w:r>
          </w:p>
        </w:tc>
        <w:tc>
          <w:tcPr>
            <w:tcW w:w="6521" w:type="dxa"/>
          </w:tcPr>
          <w:p w14:paraId="7952D5E0" w14:textId="7E31451A" w:rsidR="00DA7544" w:rsidRPr="00EB41CA" w:rsidRDefault="00DA7544" w:rsidP="00EB41CA">
            <w:pPr>
              <w:rPr>
                <w:b/>
                <w:sz w:val="20"/>
                <w:szCs w:val="20"/>
                <w:lang w:val="sl-SI"/>
              </w:rPr>
            </w:pPr>
            <w:r w:rsidRPr="00EB41CA">
              <w:rPr>
                <w:b/>
                <w:sz w:val="20"/>
                <w:szCs w:val="20"/>
                <w:lang w:val="sl-SI"/>
              </w:rPr>
              <w:t>UV1, 4. člen (izvzetje radioaktivnih snovi glede na njihove količine)</w:t>
            </w:r>
          </w:p>
          <w:p w14:paraId="79E3FE43" w14:textId="77777777" w:rsidR="00DA7544" w:rsidRPr="00EB41CA" w:rsidRDefault="00DA7544" w:rsidP="00EB41CA">
            <w:pPr>
              <w:rPr>
                <w:sz w:val="20"/>
                <w:szCs w:val="20"/>
                <w:lang w:val="sl-SI"/>
              </w:rPr>
            </w:pPr>
            <w:r w:rsidRPr="00EB41CA">
              <w:rPr>
                <w:sz w:val="20"/>
                <w:szCs w:val="20"/>
                <w:lang w:val="sl-SI"/>
              </w:rPr>
              <w:t>(3) V primeru zmernih količin materiala se za namen izvzetja za vrednosti specifičnih aktivnosti namesto vrednosti iz tabele 1 iz priloge te uredbe uporabljajo vrednosti za specifično aktivnost iz drugega stolpca tabele 3 iz priloge te uredbe.</w:t>
            </w:r>
          </w:p>
        </w:tc>
        <w:tc>
          <w:tcPr>
            <w:tcW w:w="1413" w:type="dxa"/>
          </w:tcPr>
          <w:p w14:paraId="3A9E5557" w14:textId="77777777" w:rsidR="00DA7544" w:rsidRPr="00EB41CA" w:rsidDel="00C060B7" w:rsidRDefault="00DA7544" w:rsidP="00EB41CA">
            <w:pPr>
              <w:rPr>
                <w:sz w:val="20"/>
                <w:szCs w:val="20"/>
                <w:lang w:val="sl-SI"/>
              </w:rPr>
            </w:pPr>
          </w:p>
        </w:tc>
        <w:tc>
          <w:tcPr>
            <w:tcW w:w="1139" w:type="dxa"/>
          </w:tcPr>
          <w:p w14:paraId="673CADF7" w14:textId="77777777" w:rsidR="00DA7544" w:rsidRPr="00EB41CA" w:rsidRDefault="00DA7544" w:rsidP="00EB41CA">
            <w:pPr>
              <w:jc w:val="center"/>
              <w:rPr>
                <w:b/>
                <w:sz w:val="20"/>
                <w:szCs w:val="20"/>
                <w:lang w:val="sl-SI"/>
              </w:rPr>
            </w:pPr>
            <w:r w:rsidRPr="00EB41CA">
              <w:rPr>
                <w:b/>
                <w:sz w:val="20"/>
                <w:szCs w:val="20"/>
                <w:lang w:val="sl-SI"/>
              </w:rPr>
              <w:t>UV1</w:t>
            </w:r>
          </w:p>
        </w:tc>
      </w:tr>
      <w:tr w:rsidR="00DA7544" w:rsidRPr="00EB41CA" w14:paraId="172CD3D4" w14:textId="77777777" w:rsidTr="00D70278">
        <w:tc>
          <w:tcPr>
            <w:tcW w:w="5953" w:type="dxa"/>
          </w:tcPr>
          <w:p w14:paraId="521CDD2F" w14:textId="5B0ABF23"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Notified practices which are not exempted from authorisation shall be subject to regulatory control through registration or licensing.</w:t>
            </w:r>
          </w:p>
        </w:tc>
        <w:tc>
          <w:tcPr>
            <w:tcW w:w="6521" w:type="dxa"/>
          </w:tcPr>
          <w:p w14:paraId="385E24FF" w14:textId="38C8551E" w:rsidR="00DA7544" w:rsidRPr="00EB41CA" w:rsidRDefault="00DA7544" w:rsidP="00EB41CA">
            <w:pPr>
              <w:rPr>
                <w:b/>
                <w:sz w:val="20"/>
                <w:szCs w:val="20"/>
              </w:rPr>
            </w:pPr>
            <w:r w:rsidRPr="00EB41CA">
              <w:rPr>
                <w:b/>
                <w:sz w:val="20"/>
                <w:szCs w:val="20"/>
              </w:rPr>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0EBE2B13" w14:textId="18AB7AF9" w:rsidR="00DA7544" w:rsidRPr="00EB41CA" w:rsidRDefault="00DA7544" w:rsidP="00EB41CA">
            <w:pPr>
              <w:rPr>
                <w:sz w:val="20"/>
                <w:szCs w:val="20"/>
                <w:lang w:val="sl-SI"/>
              </w:rPr>
            </w:pPr>
            <w:r w:rsidRPr="00EB41CA">
              <w:rPr>
                <w:sz w:val="20"/>
                <w:szCs w:val="20"/>
              </w:rPr>
              <w:lastRenderedPageBreak/>
              <w:t xml:space="preserve">(2) </w:t>
            </w:r>
            <w:proofErr w:type="spellStart"/>
            <w:r w:rsidRPr="00EB41CA">
              <w:rPr>
                <w:sz w:val="20"/>
                <w:szCs w:val="20"/>
              </w:rPr>
              <w:t>Oseba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začne</w:t>
            </w:r>
            <w:proofErr w:type="spellEnd"/>
            <w:r w:rsidRPr="00EB41CA">
              <w:rPr>
                <w:sz w:val="20"/>
                <w:szCs w:val="20"/>
              </w:rPr>
              <w:t xml:space="preserve"> </w:t>
            </w:r>
            <w:proofErr w:type="spellStart"/>
            <w:r w:rsidRPr="00EB41CA">
              <w:rPr>
                <w:sz w:val="20"/>
                <w:szCs w:val="20"/>
              </w:rPr>
              <w:t>izvajati</w:t>
            </w:r>
            <w:proofErr w:type="spellEnd"/>
            <w:r w:rsidRPr="00EB41CA">
              <w:rPr>
                <w:sz w:val="20"/>
                <w:szCs w:val="20"/>
              </w:rPr>
              <w:t xml:space="preserve"> </w:t>
            </w:r>
            <w:proofErr w:type="spellStart"/>
            <w:r w:rsidRPr="00EB41CA">
              <w:rPr>
                <w:sz w:val="20"/>
                <w:szCs w:val="20"/>
              </w:rPr>
              <w:t>svojo</w:t>
            </w:r>
            <w:proofErr w:type="spellEnd"/>
            <w:r w:rsidRPr="00EB41CA">
              <w:rPr>
                <w:sz w:val="20"/>
                <w:szCs w:val="20"/>
              </w:rPr>
              <w:t xml:space="preserve">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po </w:t>
            </w:r>
            <w:proofErr w:type="spellStart"/>
            <w:r w:rsidRPr="00EB41CA">
              <w:rPr>
                <w:sz w:val="20"/>
                <w:szCs w:val="20"/>
              </w:rPr>
              <w:t>tem</w:t>
            </w:r>
            <w:proofErr w:type="spellEnd"/>
            <w:r w:rsidRPr="00EB41CA">
              <w:rPr>
                <w:sz w:val="20"/>
                <w:szCs w:val="20"/>
              </w:rPr>
              <w:t xml:space="preserve">, ko od </w:t>
            </w:r>
            <w:proofErr w:type="spellStart"/>
            <w:r w:rsidRPr="00EB41CA">
              <w:rPr>
                <w:sz w:val="20"/>
                <w:szCs w:val="20"/>
              </w:rPr>
              <w:t>pristojnega</w:t>
            </w:r>
            <w:proofErr w:type="spellEnd"/>
            <w:r w:rsidRPr="00EB41CA">
              <w:rPr>
                <w:sz w:val="20"/>
                <w:szCs w:val="20"/>
              </w:rPr>
              <w:t xml:space="preserve"> organa </w:t>
            </w:r>
            <w:proofErr w:type="spellStart"/>
            <w:r w:rsidRPr="00EB41CA">
              <w:rPr>
                <w:sz w:val="20"/>
                <w:szCs w:val="20"/>
              </w:rPr>
              <w:t>iz</w:t>
            </w:r>
            <w:proofErr w:type="spellEnd"/>
            <w:r w:rsidRPr="00EB41CA">
              <w:rPr>
                <w:sz w:val="20"/>
                <w:szCs w:val="20"/>
              </w:rPr>
              <w:t xml:space="preserve"> 18.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roofErr w:type="spellStart"/>
            <w:r w:rsidRPr="00EB41CA">
              <w:rPr>
                <w:sz w:val="20"/>
                <w:szCs w:val="20"/>
              </w:rPr>
              <w:t>dobi</w:t>
            </w:r>
            <w:proofErr w:type="spellEnd"/>
            <w:r w:rsidRPr="00EB41CA">
              <w:rPr>
                <w:sz w:val="20"/>
                <w:szCs w:val="20"/>
              </w:rPr>
              <w:t xml:space="preserve"> </w:t>
            </w:r>
            <w:proofErr w:type="spellStart"/>
            <w:r w:rsidRPr="00EB41CA">
              <w:rPr>
                <w:sz w:val="20"/>
                <w:szCs w:val="20"/>
              </w:rPr>
              <w:t>izpisek</w:t>
            </w:r>
            <w:proofErr w:type="spellEnd"/>
            <w:r w:rsidRPr="00EB41CA">
              <w:rPr>
                <w:sz w:val="20"/>
                <w:szCs w:val="20"/>
              </w:rPr>
              <w:t xml:space="preserve"> o </w:t>
            </w:r>
            <w:proofErr w:type="spellStart"/>
            <w:r w:rsidRPr="00EB41CA">
              <w:rPr>
                <w:sz w:val="20"/>
                <w:szCs w:val="20"/>
              </w:rPr>
              <w:t>registraciji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w:t>
            </w:r>
          </w:p>
        </w:tc>
        <w:tc>
          <w:tcPr>
            <w:tcW w:w="1413" w:type="dxa"/>
          </w:tcPr>
          <w:p w14:paraId="3087229D" w14:textId="77777777" w:rsidR="00DA7544" w:rsidRPr="00EB41CA" w:rsidRDefault="00DA7544" w:rsidP="00EB41CA">
            <w:pPr>
              <w:rPr>
                <w:sz w:val="20"/>
                <w:szCs w:val="20"/>
              </w:rPr>
            </w:pPr>
          </w:p>
        </w:tc>
        <w:tc>
          <w:tcPr>
            <w:tcW w:w="1139" w:type="dxa"/>
          </w:tcPr>
          <w:p w14:paraId="4B47A90A" w14:textId="77777777" w:rsidR="00DA7544" w:rsidRPr="00EB41CA" w:rsidRDefault="00DA7544" w:rsidP="00EB41CA">
            <w:pPr>
              <w:jc w:val="center"/>
              <w:rPr>
                <w:b/>
                <w:sz w:val="20"/>
                <w:szCs w:val="20"/>
              </w:rPr>
            </w:pPr>
            <w:r w:rsidRPr="00EB41CA">
              <w:rPr>
                <w:b/>
                <w:sz w:val="18"/>
                <w:szCs w:val="20"/>
                <w:lang w:val="sl-SI"/>
              </w:rPr>
              <w:t>ZVISJV-1</w:t>
            </w:r>
          </w:p>
        </w:tc>
      </w:tr>
      <w:tr w:rsidR="00DA7544" w:rsidRPr="00EB41CA" w14:paraId="2EA55C23" w14:textId="77777777" w:rsidTr="00D70278">
        <w:tc>
          <w:tcPr>
            <w:tcW w:w="5953" w:type="dxa"/>
          </w:tcPr>
          <w:p w14:paraId="2DC734C6" w14:textId="77777777" w:rsidR="00DA7544" w:rsidRPr="00EB41CA" w:rsidRDefault="00DA7544" w:rsidP="00EB41CA">
            <w:pPr>
              <w:rPr>
                <w:b/>
                <w:iCs/>
                <w:noProof/>
                <w:sz w:val="20"/>
                <w:szCs w:val="20"/>
              </w:rPr>
            </w:pPr>
            <w:r w:rsidRPr="00EB41CA">
              <w:rPr>
                <w:b/>
                <w:iCs/>
                <w:noProof/>
                <w:sz w:val="20"/>
                <w:szCs w:val="20"/>
              </w:rPr>
              <w:t>Article 25</w:t>
            </w:r>
          </w:p>
          <w:p w14:paraId="4E4051B7" w14:textId="77777777" w:rsidR="00DA7544" w:rsidRPr="00EB41CA" w:rsidRDefault="00DA7544" w:rsidP="00EB41CA">
            <w:pPr>
              <w:rPr>
                <w:b/>
                <w:bCs/>
                <w:noProof/>
                <w:sz w:val="20"/>
                <w:szCs w:val="20"/>
              </w:rPr>
            </w:pPr>
            <w:r w:rsidRPr="00EB41CA">
              <w:rPr>
                <w:b/>
                <w:bCs/>
                <w:noProof/>
                <w:sz w:val="20"/>
                <w:szCs w:val="20"/>
              </w:rPr>
              <w:t>Notification</w:t>
            </w:r>
          </w:p>
          <w:p w14:paraId="148BC5C1" w14:textId="0DD42FF3"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notification is required for all justified practices, including those identified according to Article 23. The notification shall be made prior to the practice commencing or, for existing practices, as soon as possible once this requirement is applicable. For practices subject to notification, Member States shall specify the information to be provided in conjunction with the notification. Where an application for an authorisation is submitted, no separate notification is needed.</w:t>
            </w:r>
          </w:p>
          <w:p w14:paraId="512E42A5" w14:textId="77777777" w:rsidR="00DA7544" w:rsidRPr="00EB41CA" w:rsidRDefault="00DA7544" w:rsidP="00EB41CA">
            <w:pPr>
              <w:rPr>
                <w:noProof/>
                <w:sz w:val="20"/>
                <w:szCs w:val="20"/>
              </w:rPr>
            </w:pPr>
          </w:p>
          <w:p w14:paraId="76BFA35B" w14:textId="77777777" w:rsidR="00DA7544" w:rsidRPr="00EB41CA" w:rsidRDefault="00DA7544" w:rsidP="00EB41CA">
            <w:pPr>
              <w:rPr>
                <w:noProof/>
                <w:sz w:val="20"/>
                <w:szCs w:val="20"/>
              </w:rPr>
            </w:pPr>
            <w:r w:rsidRPr="00EB41CA">
              <w:rPr>
                <w:noProof/>
                <w:sz w:val="20"/>
                <w:szCs w:val="20"/>
              </w:rPr>
              <w:t>Practices may be exempted from notification, as specified in Article 26.</w:t>
            </w:r>
          </w:p>
        </w:tc>
        <w:tc>
          <w:tcPr>
            <w:tcW w:w="6521" w:type="dxa"/>
          </w:tcPr>
          <w:p w14:paraId="30EADE15" w14:textId="5F019C22" w:rsidR="00DA7544" w:rsidRPr="00EB41CA" w:rsidRDefault="00DA7544" w:rsidP="00EB41CA">
            <w:pPr>
              <w:rPr>
                <w:b/>
                <w:sz w:val="20"/>
                <w:szCs w:val="20"/>
              </w:rPr>
            </w:pPr>
            <w:r w:rsidRPr="00EB41CA">
              <w:rPr>
                <w:b/>
                <w:sz w:val="20"/>
                <w:szCs w:val="20"/>
              </w:rPr>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3D56A791" w14:textId="212675D2" w:rsidR="00DA7544" w:rsidRPr="00EB41CA" w:rsidRDefault="00DA7544" w:rsidP="00EB41CA">
            <w:pPr>
              <w:rPr>
                <w:sz w:val="20"/>
                <w:szCs w:val="20"/>
              </w:rPr>
            </w:pPr>
            <w:r w:rsidRPr="00EB41CA">
              <w:rPr>
                <w:sz w:val="20"/>
                <w:szCs w:val="20"/>
              </w:rPr>
              <w:t xml:space="preserve">(2) </w:t>
            </w:r>
            <w:proofErr w:type="spellStart"/>
            <w:r w:rsidRPr="00EB41CA">
              <w:rPr>
                <w:sz w:val="20"/>
                <w:szCs w:val="20"/>
              </w:rPr>
              <w:t>Oseba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začne</w:t>
            </w:r>
            <w:proofErr w:type="spellEnd"/>
            <w:r w:rsidRPr="00EB41CA">
              <w:rPr>
                <w:sz w:val="20"/>
                <w:szCs w:val="20"/>
              </w:rPr>
              <w:t xml:space="preserve"> </w:t>
            </w:r>
            <w:proofErr w:type="spellStart"/>
            <w:r w:rsidRPr="00EB41CA">
              <w:rPr>
                <w:sz w:val="20"/>
                <w:szCs w:val="20"/>
              </w:rPr>
              <w:t>izvajati</w:t>
            </w:r>
            <w:proofErr w:type="spellEnd"/>
            <w:r w:rsidRPr="00EB41CA">
              <w:rPr>
                <w:sz w:val="20"/>
                <w:szCs w:val="20"/>
              </w:rPr>
              <w:t xml:space="preserve"> </w:t>
            </w:r>
            <w:proofErr w:type="spellStart"/>
            <w:r w:rsidRPr="00EB41CA">
              <w:rPr>
                <w:sz w:val="20"/>
                <w:szCs w:val="20"/>
              </w:rPr>
              <w:t>svojo</w:t>
            </w:r>
            <w:proofErr w:type="spellEnd"/>
            <w:r w:rsidRPr="00EB41CA">
              <w:rPr>
                <w:sz w:val="20"/>
                <w:szCs w:val="20"/>
              </w:rPr>
              <w:t xml:space="preserve">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po </w:t>
            </w:r>
            <w:proofErr w:type="spellStart"/>
            <w:r w:rsidRPr="00EB41CA">
              <w:rPr>
                <w:sz w:val="20"/>
                <w:szCs w:val="20"/>
              </w:rPr>
              <w:t>tem</w:t>
            </w:r>
            <w:proofErr w:type="spellEnd"/>
            <w:r w:rsidRPr="00EB41CA">
              <w:rPr>
                <w:sz w:val="20"/>
                <w:szCs w:val="20"/>
              </w:rPr>
              <w:t xml:space="preserve">, ko od </w:t>
            </w:r>
            <w:proofErr w:type="spellStart"/>
            <w:r w:rsidRPr="00EB41CA">
              <w:rPr>
                <w:sz w:val="20"/>
                <w:szCs w:val="20"/>
              </w:rPr>
              <w:t>pristojnega</w:t>
            </w:r>
            <w:proofErr w:type="spellEnd"/>
            <w:r w:rsidRPr="00EB41CA">
              <w:rPr>
                <w:sz w:val="20"/>
                <w:szCs w:val="20"/>
              </w:rPr>
              <w:t xml:space="preserve"> organa </w:t>
            </w:r>
            <w:proofErr w:type="spellStart"/>
            <w:r w:rsidRPr="00EB41CA">
              <w:rPr>
                <w:sz w:val="20"/>
                <w:szCs w:val="20"/>
              </w:rPr>
              <w:t>iz</w:t>
            </w:r>
            <w:proofErr w:type="spellEnd"/>
            <w:r w:rsidRPr="00EB41CA">
              <w:rPr>
                <w:sz w:val="20"/>
                <w:szCs w:val="20"/>
              </w:rPr>
              <w:t xml:space="preserve"> 18.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roofErr w:type="spellStart"/>
            <w:r w:rsidRPr="00EB41CA">
              <w:rPr>
                <w:sz w:val="20"/>
                <w:szCs w:val="20"/>
              </w:rPr>
              <w:t>dobi</w:t>
            </w:r>
            <w:proofErr w:type="spellEnd"/>
            <w:r w:rsidRPr="00EB41CA">
              <w:rPr>
                <w:sz w:val="20"/>
                <w:szCs w:val="20"/>
              </w:rPr>
              <w:t xml:space="preserve"> </w:t>
            </w:r>
            <w:proofErr w:type="spellStart"/>
            <w:r w:rsidRPr="00EB41CA">
              <w:rPr>
                <w:sz w:val="20"/>
                <w:szCs w:val="20"/>
              </w:rPr>
              <w:t>izpisek</w:t>
            </w:r>
            <w:proofErr w:type="spellEnd"/>
            <w:r w:rsidRPr="00EB41CA">
              <w:rPr>
                <w:sz w:val="20"/>
                <w:szCs w:val="20"/>
              </w:rPr>
              <w:t xml:space="preserve"> o </w:t>
            </w:r>
            <w:proofErr w:type="spellStart"/>
            <w:r w:rsidRPr="00EB41CA">
              <w:rPr>
                <w:sz w:val="20"/>
                <w:szCs w:val="20"/>
              </w:rPr>
              <w:t>registraciji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w:t>
            </w:r>
          </w:p>
          <w:p w14:paraId="5341A508" w14:textId="24EA757D" w:rsidR="00DA7544" w:rsidRPr="00EB41CA" w:rsidRDefault="00DA7544" w:rsidP="00EB41CA">
            <w:pPr>
              <w:rPr>
                <w:sz w:val="20"/>
                <w:szCs w:val="20"/>
              </w:rPr>
            </w:pPr>
            <w:r w:rsidRPr="00EB41CA">
              <w:rPr>
                <w:sz w:val="20"/>
                <w:szCs w:val="20"/>
              </w:rPr>
              <w:t xml:space="preserve">(3)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že</w:t>
            </w:r>
            <w:proofErr w:type="spellEnd"/>
            <w:r w:rsidRPr="00EB41CA">
              <w:rPr>
                <w:sz w:val="20"/>
                <w:szCs w:val="20"/>
              </w:rPr>
              <w:t xml:space="preserve"> </w:t>
            </w:r>
            <w:proofErr w:type="spellStart"/>
            <w:r w:rsidRPr="00EB41CA">
              <w:rPr>
                <w:sz w:val="20"/>
                <w:szCs w:val="20"/>
              </w:rPr>
              <w:t>obstaja</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priglasiti</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takoj</w:t>
            </w:r>
            <w:proofErr w:type="spellEnd"/>
            <w:r w:rsidRPr="00EB41CA">
              <w:rPr>
                <w:sz w:val="20"/>
                <w:szCs w:val="20"/>
              </w:rPr>
              <w:t xml:space="preserve"> po </w:t>
            </w:r>
            <w:proofErr w:type="spellStart"/>
            <w:r w:rsidRPr="00EB41CA">
              <w:rPr>
                <w:sz w:val="20"/>
                <w:szCs w:val="20"/>
              </w:rPr>
              <w:t>tem</w:t>
            </w:r>
            <w:proofErr w:type="spellEnd"/>
            <w:r w:rsidRPr="00EB41CA">
              <w:rPr>
                <w:sz w:val="20"/>
                <w:szCs w:val="20"/>
              </w:rPr>
              <w:t xml:space="preserve">, ko so </w:t>
            </w:r>
            <w:proofErr w:type="spellStart"/>
            <w:r w:rsidRPr="00EB41CA">
              <w:rPr>
                <w:sz w:val="20"/>
                <w:szCs w:val="20"/>
              </w:rPr>
              <w:t>izpolnjeni</w:t>
            </w:r>
            <w:proofErr w:type="spellEnd"/>
            <w:r w:rsidRPr="00EB41CA">
              <w:rPr>
                <w:sz w:val="20"/>
                <w:szCs w:val="20"/>
              </w:rPr>
              <w:t xml:space="preserve"> </w:t>
            </w:r>
            <w:proofErr w:type="spellStart"/>
            <w:r w:rsidRPr="00EB41CA">
              <w:rPr>
                <w:sz w:val="20"/>
                <w:szCs w:val="20"/>
              </w:rPr>
              <w:t>pogoji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za </w:t>
            </w:r>
            <w:proofErr w:type="spellStart"/>
            <w:r w:rsidRPr="00EB41CA">
              <w:rPr>
                <w:sz w:val="20"/>
                <w:szCs w:val="20"/>
              </w:rPr>
              <w:t>tako</w:t>
            </w:r>
            <w:proofErr w:type="spellEnd"/>
            <w:r w:rsidRPr="00EB41CA">
              <w:rPr>
                <w:sz w:val="20"/>
                <w:szCs w:val="20"/>
              </w:rPr>
              <w:t xml:space="preserve"> </w:t>
            </w:r>
            <w:proofErr w:type="spellStart"/>
            <w:r w:rsidRPr="00EB41CA">
              <w:rPr>
                <w:sz w:val="20"/>
                <w:szCs w:val="20"/>
              </w:rPr>
              <w:t>priglasitev</w:t>
            </w:r>
            <w:proofErr w:type="spellEnd"/>
            <w:r w:rsidRPr="00EB41CA">
              <w:rPr>
                <w:sz w:val="20"/>
                <w:szCs w:val="20"/>
              </w:rPr>
              <w:t>.</w:t>
            </w:r>
          </w:p>
          <w:p w14:paraId="753C3BFF" w14:textId="38917933" w:rsidR="00DA7544" w:rsidRPr="00EB41CA" w:rsidRDefault="00DA7544" w:rsidP="00EB41CA">
            <w:pPr>
              <w:rPr>
                <w:sz w:val="20"/>
                <w:szCs w:val="20"/>
                <w:lang w:val="pl-PL"/>
              </w:rPr>
            </w:pPr>
            <w:r w:rsidRPr="00EB41CA">
              <w:rPr>
                <w:sz w:val="20"/>
                <w:szCs w:val="20"/>
              </w:rPr>
              <w:t xml:space="preserve">(4) </w:t>
            </w:r>
            <w:proofErr w:type="spellStart"/>
            <w:r w:rsidRPr="00EB41CA">
              <w:rPr>
                <w:sz w:val="20"/>
                <w:szCs w:val="20"/>
              </w:rPr>
              <w:t>Priglasiti</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namero</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je </w:t>
            </w:r>
            <w:proofErr w:type="spellStart"/>
            <w:r w:rsidRPr="00EB41CA">
              <w:rPr>
                <w:sz w:val="20"/>
                <w:szCs w:val="20"/>
              </w:rPr>
              <w:t>bila</w:t>
            </w:r>
            <w:proofErr w:type="spellEnd"/>
            <w:r w:rsidRPr="00EB41CA">
              <w:rPr>
                <w:sz w:val="20"/>
                <w:szCs w:val="20"/>
              </w:rPr>
              <w:t xml:space="preserve"> med </w:t>
            </w:r>
            <w:proofErr w:type="spellStart"/>
            <w:r w:rsidRPr="00EB41CA">
              <w:rPr>
                <w:sz w:val="20"/>
                <w:szCs w:val="20"/>
              </w:rPr>
              <w:t>sistematičnim</w:t>
            </w:r>
            <w:proofErr w:type="spellEnd"/>
            <w:r w:rsidRPr="00EB41CA">
              <w:rPr>
                <w:sz w:val="20"/>
                <w:szCs w:val="20"/>
              </w:rPr>
              <w:t xml:space="preserve"> </w:t>
            </w:r>
            <w:proofErr w:type="spellStart"/>
            <w:r w:rsidRPr="00EB41CA">
              <w:rPr>
                <w:sz w:val="20"/>
                <w:szCs w:val="20"/>
              </w:rPr>
              <w:t>pregledovanjem</w:t>
            </w:r>
            <w:proofErr w:type="spellEnd"/>
            <w:r w:rsidRPr="00EB41CA">
              <w:rPr>
                <w:sz w:val="20"/>
                <w:szCs w:val="20"/>
              </w:rPr>
              <w:t xml:space="preserve"> </w:t>
            </w:r>
            <w:proofErr w:type="spellStart"/>
            <w:r w:rsidRPr="00EB41CA">
              <w:rPr>
                <w:sz w:val="20"/>
                <w:szCs w:val="20"/>
              </w:rPr>
              <w:t>delovnega</w:t>
            </w:r>
            <w:proofErr w:type="spellEnd"/>
            <w:r w:rsidRPr="00EB41CA">
              <w:rPr>
                <w:sz w:val="20"/>
                <w:szCs w:val="20"/>
              </w:rPr>
              <w:t xml:space="preserve"> in </w:t>
            </w:r>
            <w:proofErr w:type="spellStart"/>
            <w:r w:rsidRPr="00EB41CA">
              <w:rPr>
                <w:sz w:val="20"/>
                <w:szCs w:val="20"/>
              </w:rPr>
              <w:t>bivalnega</w:t>
            </w:r>
            <w:proofErr w:type="spellEnd"/>
            <w:r w:rsidRPr="00EB41CA">
              <w:rPr>
                <w:sz w:val="20"/>
                <w:szCs w:val="20"/>
              </w:rPr>
              <w:t xml:space="preserve"> </w:t>
            </w:r>
            <w:proofErr w:type="spellStart"/>
            <w:r w:rsidRPr="00EB41CA">
              <w:rPr>
                <w:sz w:val="20"/>
                <w:szCs w:val="20"/>
              </w:rPr>
              <w:t>okolja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62. </w:t>
            </w:r>
            <w:r w:rsidRPr="00EB41CA">
              <w:rPr>
                <w:sz w:val="20"/>
                <w:szCs w:val="20"/>
                <w:lang w:val="pl-PL"/>
              </w:rPr>
              <w:t>in 65. člena tega zakona prepoznana kot dejavnost, nad katero je treba uvesti nadzor po tem zakonu.</w:t>
            </w:r>
          </w:p>
          <w:p w14:paraId="1D57B571" w14:textId="0AA3D8C6" w:rsidR="00DA7544" w:rsidRPr="00EB41CA" w:rsidRDefault="00DA7544" w:rsidP="00EB41CA">
            <w:pPr>
              <w:rPr>
                <w:sz w:val="20"/>
                <w:szCs w:val="20"/>
                <w:lang w:val="pl-PL"/>
              </w:rPr>
            </w:pPr>
            <w:r w:rsidRPr="00EB41CA">
              <w:rPr>
                <w:sz w:val="20"/>
                <w:szCs w:val="20"/>
                <w:lang w:val="pl-PL"/>
              </w:rPr>
              <w:t>(6) Ne glede na določbe prvega odstavka tega člena ni treba priglasiti namere, če oseba, ki namerava izvajati sevalno dejavnost, poda vlogo za registracijo sevalne dejavnosti iz 19. člena tega zakona ali vlogo za pridobitev dovoljenja za izvajanje sevalne dejavnosti iz 20. člena tega zakona.</w:t>
            </w:r>
          </w:p>
          <w:p w14:paraId="48D871D6" w14:textId="77777777" w:rsidR="00DA7544" w:rsidRPr="00EB41CA" w:rsidRDefault="00DA7544" w:rsidP="00EB41CA">
            <w:pPr>
              <w:rPr>
                <w:sz w:val="20"/>
                <w:szCs w:val="20"/>
                <w:lang w:val="pl-PL"/>
              </w:rPr>
            </w:pPr>
          </w:p>
          <w:p w14:paraId="32940B04" w14:textId="4E0E0263" w:rsidR="00DA7544" w:rsidRPr="00EB41CA" w:rsidRDefault="00DA7544" w:rsidP="00EB41CA">
            <w:pPr>
              <w:rPr>
                <w:b/>
                <w:sz w:val="20"/>
                <w:szCs w:val="20"/>
                <w:lang w:val="pl-PL"/>
              </w:rPr>
            </w:pPr>
            <w:r w:rsidRPr="00EB41CA">
              <w:rPr>
                <w:b/>
                <w:sz w:val="20"/>
                <w:szCs w:val="20"/>
                <w:lang w:val="pl-PL"/>
              </w:rPr>
              <w:t>ZVISJV-1, 65. člen (</w:t>
            </w:r>
            <w:r w:rsidRPr="00EB41CA">
              <w:rPr>
                <w:b/>
                <w:bCs/>
                <w:sz w:val="20"/>
                <w:szCs w:val="20"/>
                <w:lang w:val="pl-PL"/>
              </w:rPr>
              <w:t>ukrepi za zmanjšanje izpostavljenosti delavcev in posameznikov iz prebivalstva</w:t>
            </w:r>
            <w:r w:rsidRPr="00EB41CA">
              <w:rPr>
                <w:b/>
                <w:sz w:val="20"/>
                <w:szCs w:val="20"/>
                <w:lang w:val="pl-PL"/>
              </w:rPr>
              <w:t>)</w:t>
            </w:r>
          </w:p>
          <w:p w14:paraId="500F61A3" w14:textId="7221AA72" w:rsidR="00DA7544" w:rsidRPr="00EB41CA" w:rsidRDefault="00DA7544" w:rsidP="00EB41CA">
            <w:pPr>
              <w:rPr>
                <w:sz w:val="20"/>
                <w:szCs w:val="20"/>
                <w:lang w:val="pl-PL"/>
              </w:rPr>
            </w:pPr>
            <w:r w:rsidRPr="00EB41CA">
              <w:rPr>
                <w:sz w:val="20"/>
                <w:szCs w:val="20"/>
                <w:lang w:val="pl-PL"/>
              </w:rPr>
              <w:t xml:space="preserve">(1) Če se na podlagi pregledovanj iz </w:t>
            </w:r>
            <w:r w:rsidRPr="00EB41CA">
              <w:rPr>
                <w:sz w:val="20"/>
                <w:szCs w:val="20"/>
                <w:u w:color="000080"/>
                <w:lang w:val="pl-PL"/>
              </w:rPr>
              <w:t>63. člena</w:t>
            </w:r>
            <w:r w:rsidRPr="00EB41CA">
              <w:rPr>
                <w:sz w:val="20"/>
                <w:szCs w:val="20"/>
                <w:lang w:val="pl-PL"/>
              </w:rPr>
              <w:t xml:space="preserve"> ugotovi, da </w:t>
            </w:r>
            <w:r w:rsidRPr="00EB41CA">
              <w:rPr>
                <w:sz w:val="20"/>
                <w:szCs w:val="20"/>
                <w:u w:color="000080"/>
                <w:lang w:val="pl-PL"/>
              </w:rPr>
              <w:t>izpostavljenost</w:t>
            </w:r>
            <w:r w:rsidRPr="00EB41CA">
              <w:rPr>
                <w:sz w:val="20"/>
                <w:szCs w:val="20"/>
                <w:lang w:val="pl-PL"/>
              </w:rPr>
              <w:t xml:space="preserve"> posameznikov zaradi </w:t>
            </w:r>
            <w:r w:rsidRPr="00EB41CA">
              <w:rPr>
                <w:sz w:val="20"/>
                <w:szCs w:val="20"/>
                <w:u w:color="000080"/>
                <w:lang w:val="pl-PL"/>
              </w:rPr>
              <w:t>naravnih ali drugih virov</w:t>
            </w:r>
            <w:r w:rsidRPr="00EB41CA">
              <w:rPr>
                <w:sz w:val="20"/>
                <w:szCs w:val="20"/>
                <w:lang w:val="pl-PL"/>
              </w:rPr>
              <w:t xml:space="preserve"> sevanja presega </w:t>
            </w:r>
            <w:r w:rsidRPr="00EB41CA">
              <w:rPr>
                <w:sz w:val="20"/>
                <w:szCs w:val="20"/>
                <w:u w:color="000080"/>
                <w:lang w:val="pl-PL"/>
              </w:rPr>
              <w:t>vrednosti mejnih doz</w:t>
            </w:r>
            <w:r w:rsidRPr="00EB41CA">
              <w:rPr>
                <w:sz w:val="20"/>
                <w:szCs w:val="20"/>
                <w:lang w:val="pl-PL"/>
              </w:rPr>
              <w:t xml:space="preserve"> za </w:t>
            </w:r>
            <w:r w:rsidRPr="00EB41CA">
              <w:rPr>
                <w:sz w:val="20"/>
                <w:szCs w:val="20"/>
                <w:u w:color="000080"/>
                <w:lang w:val="pl-PL"/>
              </w:rPr>
              <w:t>posameznika iz prebivalstva</w:t>
            </w:r>
            <w:r w:rsidRPr="00EB41CA">
              <w:rPr>
                <w:sz w:val="20"/>
                <w:szCs w:val="20"/>
                <w:lang w:val="pl-PL"/>
              </w:rPr>
              <w:t>, pristojni organ</w:t>
            </w:r>
            <w:r w:rsidRPr="00EB41CA" w:rsidDel="00225ABE">
              <w:rPr>
                <w:sz w:val="20"/>
                <w:szCs w:val="20"/>
                <w:lang w:val="pl-PL"/>
              </w:rPr>
              <w:t xml:space="preserve"> </w:t>
            </w:r>
            <w:r w:rsidRPr="00EB41CA">
              <w:rPr>
                <w:sz w:val="20"/>
                <w:szCs w:val="20"/>
                <w:lang w:val="pl-PL"/>
              </w:rPr>
              <w:t xml:space="preserve">odredi </w:t>
            </w:r>
            <w:r w:rsidRPr="00EB41CA">
              <w:rPr>
                <w:sz w:val="20"/>
                <w:szCs w:val="20"/>
                <w:u w:color="000080"/>
                <w:lang w:val="pl-PL"/>
              </w:rPr>
              <w:t>delodajalcu</w:t>
            </w:r>
            <w:r w:rsidRPr="00EB41CA">
              <w:rPr>
                <w:sz w:val="20"/>
                <w:szCs w:val="20"/>
                <w:lang w:val="pl-PL"/>
              </w:rPr>
              <w:t xml:space="preserve"> ali </w:t>
            </w:r>
            <w:r w:rsidRPr="00EB41CA">
              <w:rPr>
                <w:sz w:val="20"/>
                <w:szCs w:val="20"/>
                <w:u w:color="000080"/>
                <w:lang w:val="pl-PL"/>
              </w:rPr>
              <w:t>upravljavcu objektov</w:t>
            </w:r>
            <w:r w:rsidRPr="00EB41CA">
              <w:rPr>
                <w:sz w:val="20"/>
                <w:szCs w:val="20"/>
                <w:lang w:val="pl-PL"/>
              </w:rPr>
              <w:t xml:space="preserve"> in naprav izvedbo ukrepov za zmanjšanje izpostavljenosti </w:t>
            </w:r>
            <w:r w:rsidRPr="00EB41CA">
              <w:rPr>
                <w:sz w:val="20"/>
                <w:szCs w:val="20"/>
                <w:u w:color="000080"/>
                <w:lang w:val="pl-PL"/>
              </w:rPr>
              <w:t>delavcev</w:t>
            </w:r>
            <w:r w:rsidRPr="00EB41CA">
              <w:rPr>
                <w:sz w:val="20"/>
                <w:szCs w:val="20"/>
                <w:lang w:val="pl-PL"/>
              </w:rPr>
              <w:t xml:space="preserve"> in posameznikov iz prebivalstva in izvajanje ukrepov varstva izpostavljenih delavcev tako, da od njega zahteva priglasitev sevalne dejavnosti v skladu s 17. členom tega zakona.</w:t>
            </w:r>
          </w:p>
          <w:p w14:paraId="225D7BF8" w14:textId="77777777" w:rsidR="00DA7544" w:rsidRPr="00EB41CA" w:rsidRDefault="00DA7544" w:rsidP="00EB41CA">
            <w:pPr>
              <w:rPr>
                <w:sz w:val="20"/>
                <w:szCs w:val="20"/>
                <w:lang w:val="pl-PL"/>
              </w:rPr>
            </w:pPr>
          </w:p>
          <w:p w14:paraId="27D807FD" w14:textId="75F83725" w:rsidR="00DA7544" w:rsidRPr="00EB41CA" w:rsidRDefault="00DA7544" w:rsidP="00EB41CA">
            <w:pPr>
              <w:rPr>
                <w:b/>
                <w:sz w:val="20"/>
                <w:szCs w:val="20"/>
                <w:lang w:val="sl-SI"/>
              </w:rPr>
            </w:pPr>
            <w:r w:rsidRPr="00EB41CA">
              <w:rPr>
                <w:b/>
                <w:sz w:val="20"/>
                <w:lang w:val="sl-SI" w:eastAsia="sl-SI"/>
              </w:rPr>
              <w:t>JV2/SV2</w:t>
            </w:r>
            <w:r w:rsidRPr="00EB41CA">
              <w:rPr>
                <w:b/>
                <w:sz w:val="20"/>
                <w:szCs w:val="20"/>
                <w:lang w:val="sl-SI"/>
              </w:rPr>
              <w:t>: 3. člen (priglasitev namere o izvajanju sevalne dejavnosti in uporabi vira sevanja)</w:t>
            </w:r>
          </w:p>
          <w:p w14:paraId="25B737F9" w14:textId="77777777" w:rsidR="00DA7544" w:rsidRPr="00EB41CA" w:rsidRDefault="00DA7544" w:rsidP="00EB41CA">
            <w:pPr>
              <w:rPr>
                <w:sz w:val="20"/>
                <w:szCs w:val="20"/>
                <w:lang w:val="sl-SI"/>
              </w:rPr>
            </w:pPr>
            <w:r w:rsidRPr="00EB41CA">
              <w:rPr>
                <w:sz w:val="20"/>
                <w:szCs w:val="20"/>
                <w:lang w:val="sl-SI"/>
              </w:rPr>
              <w:t>Vloga za priglasitev namere mora vsebovati podatke, iz katerih so razvidni:</w:t>
            </w:r>
          </w:p>
          <w:p w14:paraId="00EB14BE" w14:textId="77777777" w:rsidR="00DA7544" w:rsidRPr="00EB41CA" w:rsidRDefault="00DA7544" w:rsidP="00EB41CA">
            <w:pPr>
              <w:rPr>
                <w:sz w:val="20"/>
                <w:szCs w:val="20"/>
                <w:lang w:val="sl-SI"/>
              </w:rPr>
            </w:pPr>
            <w:r w:rsidRPr="00EB41CA">
              <w:rPr>
                <w:sz w:val="20"/>
                <w:szCs w:val="20"/>
                <w:lang w:val="sl-SI"/>
              </w:rPr>
              <w:t>…</w:t>
            </w:r>
          </w:p>
          <w:p w14:paraId="558762DC" w14:textId="7132B98E" w:rsidR="00DA7544" w:rsidRPr="00EB41CA" w:rsidRDefault="00DA7544" w:rsidP="00EB41CA">
            <w:pPr>
              <w:rPr>
                <w:sz w:val="20"/>
                <w:szCs w:val="20"/>
                <w:lang w:val="sl-SI"/>
              </w:rPr>
            </w:pPr>
            <w:r w:rsidRPr="00EB41CA">
              <w:rPr>
                <w:sz w:val="20"/>
                <w:szCs w:val="20"/>
                <w:lang w:val="sl-SI"/>
              </w:rPr>
              <w:t>7. podatki o naravnih virih sevanja v primeru, da gre za opravljanje dejavnosti, v katero so vključeni taki viri, in če se med izvajanjem dejavnosti lahko pomembno poveča izpostavljenosti delavcev ali posameznikov iz prebivalstva;</w:t>
            </w:r>
          </w:p>
          <w:p w14:paraId="45E887B6" w14:textId="77777777" w:rsidR="00DA7544" w:rsidRPr="00EB41CA" w:rsidDel="00877DF8" w:rsidRDefault="00DA7544" w:rsidP="00EB41CA">
            <w:pPr>
              <w:rPr>
                <w:sz w:val="20"/>
                <w:szCs w:val="20"/>
                <w:lang w:val="sl-SI"/>
              </w:rPr>
            </w:pPr>
          </w:p>
        </w:tc>
        <w:tc>
          <w:tcPr>
            <w:tcW w:w="1413" w:type="dxa"/>
          </w:tcPr>
          <w:p w14:paraId="04AB24BE" w14:textId="77777777" w:rsidR="00DA7544" w:rsidRPr="00EB41CA" w:rsidRDefault="00DA7544" w:rsidP="00EB41CA">
            <w:pPr>
              <w:rPr>
                <w:sz w:val="20"/>
                <w:szCs w:val="20"/>
                <w:lang w:val="sl-SI"/>
              </w:rPr>
            </w:pPr>
          </w:p>
          <w:p w14:paraId="34AD3569" w14:textId="77777777" w:rsidR="00DA7544" w:rsidRPr="00EB41CA" w:rsidRDefault="00DA7544" w:rsidP="00EB41CA">
            <w:pPr>
              <w:rPr>
                <w:sz w:val="20"/>
                <w:szCs w:val="20"/>
                <w:lang w:val="sl-SI"/>
              </w:rPr>
            </w:pPr>
          </w:p>
          <w:p w14:paraId="73E6D34F" w14:textId="77777777" w:rsidR="00DA7544" w:rsidRPr="00EB41CA" w:rsidRDefault="00DA7544" w:rsidP="00EB41CA">
            <w:pPr>
              <w:rPr>
                <w:sz w:val="20"/>
                <w:szCs w:val="20"/>
                <w:lang w:val="sl-SI"/>
              </w:rPr>
            </w:pPr>
          </w:p>
          <w:p w14:paraId="7945798D" w14:textId="77777777" w:rsidR="00DA7544" w:rsidRPr="00EB41CA" w:rsidRDefault="00DA7544" w:rsidP="00EB41CA">
            <w:pPr>
              <w:rPr>
                <w:sz w:val="20"/>
                <w:szCs w:val="20"/>
                <w:lang w:val="sl-SI"/>
              </w:rPr>
            </w:pPr>
          </w:p>
          <w:p w14:paraId="7955202A" w14:textId="77777777" w:rsidR="00DA7544" w:rsidRPr="00EB41CA" w:rsidRDefault="00DA7544" w:rsidP="00EB41CA">
            <w:pPr>
              <w:rPr>
                <w:sz w:val="20"/>
                <w:szCs w:val="20"/>
                <w:lang w:val="sl-SI"/>
              </w:rPr>
            </w:pPr>
          </w:p>
          <w:p w14:paraId="51BFD488" w14:textId="77777777" w:rsidR="00DA7544" w:rsidRPr="00EB41CA" w:rsidRDefault="00DA7544" w:rsidP="00EB41CA">
            <w:pPr>
              <w:rPr>
                <w:sz w:val="20"/>
                <w:szCs w:val="20"/>
                <w:lang w:val="sl-SI"/>
              </w:rPr>
            </w:pPr>
          </w:p>
          <w:p w14:paraId="47494730" w14:textId="77777777" w:rsidR="00DA7544" w:rsidRPr="00EB41CA" w:rsidRDefault="00DA7544" w:rsidP="00EB41CA">
            <w:pPr>
              <w:rPr>
                <w:sz w:val="20"/>
                <w:szCs w:val="20"/>
                <w:lang w:val="sl-SI"/>
              </w:rPr>
            </w:pPr>
          </w:p>
          <w:p w14:paraId="613CD7D9" w14:textId="77777777" w:rsidR="00DA7544" w:rsidRPr="00EB41CA" w:rsidRDefault="00DA7544" w:rsidP="00EB41CA">
            <w:pPr>
              <w:rPr>
                <w:sz w:val="20"/>
                <w:szCs w:val="20"/>
                <w:lang w:val="sl-SI"/>
              </w:rPr>
            </w:pPr>
          </w:p>
          <w:p w14:paraId="763190BF" w14:textId="77777777" w:rsidR="00DA7544" w:rsidRPr="00EB41CA" w:rsidRDefault="00DA7544" w:rsidP="00EB41CA">
            <w:pPr>
              <w:rPr>
                <w:sz w:val="20"/>
                <w:szCs w:val="20"/>
                <w:lang w:val="sl-SI"/>
              </w:rPr>
            </w:pPr>
          </w:p>
          <w:p w14:paraId="668AE552" w14:textId="77777777" w:rsidR="00DA7544" w:rsidRPr="00EB41CA" w:rsidRDefault="00DA7544" w:rsidP="00EB41CA">
            <w:pPr>
              <w:rPr>
                <w:sz w:val="20"/>
                <w:szCs w:val="20"/>
                <w:lang w:val="sl-SI"/>
              </w:rPr>
            </w:pPr>
          </w:p>
          <w:p w14:paraId="798C7764" w14:textId="77777777" w:rsidR="00DA7544" w:rsidRPr="00EB41CA" w:rsidRDefault="00DA7544" w:rsidP="00EB41CA">
            <w:pPr>
              <w:rPr>
                <w:sz w:val="20"/>
                <w:szCs w:val="20"/>
                <w:lang w:val="sl-SI"/>
              </w:rPr>
            </w:pPr>
          </w:p>
          <w:p w14:paraId="1CCD3A28" w14:textId="77777777" w:rsidR="00DA7544" w:rsidRPr="00EB41CA" w:rsidRDefault="00DA7544" w:rsidP="00EB41CA">
            <w:pPr>
              <w:rPr>
                <w:sz w:val="20"/>
                <w:szCs w:val="20"/>
                <w:lang w:val="sl-SI"/>
              </w:rPr>
            </w:pPr>
          </w:p>
        </w:tc>
        <w:tc>
          <w:tcPr>
            <w:tcW w:w="1139" w:type="dxa"/>
          </w:tcPr>
          <w:p w14:paraId="083CC9B5" w14:textId="77777777" w:rsidR="00DA7544" w:rsidRPr="00EB41CA" w:rsidRDefault="00DA7544" w:rsidP="00EB41CA">
            <w:pPr>
              <w:jc w:val="center"/>
              <w:rPr>
                <w:b/>
                <w:sz w:val="18"/>
                <w:szCs w:val="20"/>
                <w:lang w:val="sl-SI"/>
              </w:rPr>
            </w:pPr>
            <w:r w:rsidRPr="00EB41CA">
              <w:rPr>
                <w:b/>
                <w:sz w:val="18"/>
                <w:szCs w:val="20"/>
                <w:lang w:val="sl-SI"/>
              </w:rPr>
              <w:t>ZVISJV-1</w:t>
            </w:r>
          </w:p>
          <w:p w14:paraId="1F12C892" w14:textId="2D244876" w:rsidR="00DA7544" w:rsidRPr="00EB41CA" w:rsidDel="00C060B7" w:rsidRDefault="00DA7544" w:rsidP="00EB41CA">
            <w:pPr>
              <w:jc w:val="center"/>
              <w:rPr>
                <w:b/>
                <w:sz w:val="20"/>
                <w:szCs w:val="20"/>
                <w:lang w:val="sl-SI"/>
              </w:rPr>
            </w:pPr>
            <w:r w:rsidRPr="00EB41CA">
              <w:rPr>
                <w:b/>
                <w:sz w:val="18"/>
                <w:szCs w:val="20"/>
                <w:lang w:val="sl-SI"/>
              </w:rPr>
              <w:t>JV2</w:t>
            </w:r>
            <w:r w:rsidR="00E545EA" w:rsidRPr="00EB41CA">
              <w:rPr>
                <w:b/>
                <w:sz w:val="18"/>
                <w:szCs w:val="20"/>
                <w:lang w:val="sl-SI"/>
              </w:rPr>
              <w:t>/SV2</w:t>
            </w:r>
          </w:p>
        </w:tc>
      </w:tr>
      <w:tr w:rsidR="00DA7544" w:rsidRPr="00EB41CA" w14:paraId="5C76C619" w14:textId="77777777" w:rsidTr="00D70278">
        <w:tc>
          <w:tcPr>
            <w:tcW w:w="5953" w:type="dxa"/>
          </w:tcPr>
          <w:p w14:paraId="18CC6F0D" w14:textId="586A7B7E" w:rsidR="00DA7544" w:rsidRPr="00EB41CA" w:rsidRDefault="00DA7544" w:rsidP="00EB41CA">
            <w:pPr>
              <w:rPr>
                <w:noProof/>
                <w:color w:val="000000"/>
                <w:sz w:val="20"/>
                <w:szCs w:val="20"/>
              </w:rPr>
            </w:pPr>
            <w:r w:rsidRPr="00EB41CA">
              <w:rPr>
                <w:noProof/>
                <w:color w:val="000000"/>
                <w:sz w:val="20"/>
                <w:szCs w:val="20"/>
                <w:lang w:val="sl-SI"/>
              </w:rPr>
              <w:t>2.</w:t>
            </w:r>
            <w:r w:rsidR="0034072F" w:rsidRPr="00EB41CA">
              <w:rPr>
                <w:noProof/>
                <w:color w:val="000000"/>
                <w:sz w:val="20"/>
                <w:szCs w:val="20"/>
                <w:lang w:val="sl-SI"/>
              </w:rPr>
              <w:t xml:space="preserve"> </w:t>
            </w:r>
            <w:r w:rsidRPr="00EB41CA">
              <w:rPr>
                <w:noProof/>
                <w:color w:val="000000"/>
                <w:sz w:val="20"/>
                <w:szCs w:val="20"/>
                <w:lang w:val="sl-SI"/>
              </w:rPr>
              <w:t>Member States shall ensure that notification is required for workplaces specified in Article 54</w:t>
            </w:r>
            <w:r w:rsidRPr="00EB41CA">
              <w:rPr>
                <w:noProof/>
                <w:color w:val="000000"/>
                <w:sz w:val="20"/>
                <w:szCs w:val="20"/>
              </w:rPr>
              <w:t>(3), and for existing exposure situations that are managed as a planned exposure situation, as specified in Article 100(3).</w:t>
            </w:r>
          </w:p>
        </w:tc>
        <w:tc>
          <w:tcPr>
            <w:tcW w:w="6521" w:type="dxa"/>
          </w:tcPr>
          <w:p w14:paraId="75CD125F" w14:textId="4D762E2C" w:rsidR="00DA7544" w:rsidRPr="00EB41CA" w:rsidRDefault="00DA7544" w:rsidP="00EB41CA">
            <w:pPr>
              <w:rPr>
                <w:b/>
                <w:sz w:val="20"/>
                <w:szCs w:val="20"/>
              </w:rPr>
            </w:pPr>
            <w:r w:rsidRPr="00EB41CA">
              <w:rPr>
                <w:b/>
                <w:sz w:val="20"/>
                <w:szCs w:val="20"/>
              </w:rPr>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5746BFBF" w14:textId="0B5F317E" w:rsidR="00DA7544" w:rsidRPr="00EB41CA" w:rsidDel="00877DF8" w:rsidRDefault="00DA7544" w:rsidP="00EB41CA">
            <w:pPr>
              <w:rPr>
                <w:sz w:val="20"/>
                <w:szCs w:val="20"/>
                <w:lang w:val="pl-PL"/>
              </w:rPr>
            </w:pPr>
            <w:r w:rsidRPr="00EB41CA">
              <w:rPr>
                <w:sz w:val="20"/>
                <w:szCs w:val="20"/>
              </w:rPr>
              <w:t xml:space="preserve">(4) </w:t>
            </w:r>
            <w:proofErr w:type="spellStart"/>
            <w:r w:rsidRPr="00EB41CA">
              <w:rPr>
                <w:sz w:val="20"/>
                <w:szCs w:val="20"/>
              </w:rPr>
              <w:t>Priglasiti</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namero</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je </w:t>
            </w:r>
            <w:proofErr w:type="spellStart"/>
            <w:r w:rsidRPr="00EB41CA">
              <w:rPr>
                <w:sz w:val="20"/>
                <w:szCs w:val="20"/>
              </w:rPr>
              <w:t>bila</w:t>
            </w:r>
            <w:proofErr w:type="spellEnd"/>
            <w:r w:rsidRPr="00EB41CA">
              <w:rPr>
                <w:sz w:val="20"/>
                <w:szCs w:val="20"/>
              </w:rPr>
              <w:t xml:space="preserve"> med </w:t>
            </w:r>
            <w:proofErr w:type="spellStart"/>
            <w:r w:rsidRPr="00EB41CA">
              <w:rPr>
                <w:sz w:val="20"/>
                <w:szCs w:val="20"/>
              </w:rPr>
              <w:t>sistematičnim</w:t>
            </w:r>
            <w:proofErr w:type="spellEnd"/>
            <w:r w:rsidRPr="00EB41CA">
              <w:rPr>
                <w:sz w:val="20"/>
                <w:szCs w:val="20"/>
              </w:rPr>
              <w:t xml:space="preserve"> </w:t>
            </w:r>
            <w:proofErr w:type="spellStart"/>
            <w:r w:rsidRPr="00EB41CA">
              <w:rPr>
                <w:sz w:val="20"/>
                <w:szCs w:val="20"/>
              </w:rPr>
              <w:t>pregledovanjem</w:t>
            </w:r>
            <w:proofErr w:type="spellEnd"/>
            <w:r w:rsidRPr="00EB41CA">
              <w:rPr>
                <w:sz w:val="20"/>
                <w:szCs w:val="20"/>
              </w:rPr>
              <w:t xml:space="preserve"> </w:t>
            </w:r>
            <w:proofErr w:type="spellStart"/>
            <w:r w:rsidRPr="00EB41CA">
              <w:rPr>
                <w:sz w:val="20"/>
                <w:szCs w:val="20"/>
              </w:rPr>
              <w:t>delovnega</w:t>
            </w:r>
            <w:proofErr w:type="spellEnd"/>
            <w:r w:rsidRPr="00EB41CA">
              <w:rPr>
                <w:sz w:val="20"/>
                <w:szCs w:val="20"/>
              </w:rPr>
              <w:t xml:space="preserve"> in </w:t>
            </w:r>
            <w:proofErr w:type="spellStart"/>
            <w:r w:rsidRPr="00EB41CA">
              <w:rPr>
                <w:sz w:val="20"/>
                <w:szCs w:val="20"/>
              </w:rPr>
              <w:t>bivalnega</w:t>
            </w:r>
            <w:proofErr w:type="spellEnd"/>
            <w:r w:rsidRPr="00EB41CA">
              <w:rPr>
                <w:sz w:val="20"/>
                <w:szCs w:val="20"/>
              </w:rPr>
              <w:t xml:space="preserve"> </w:t>
            </w:r>
            <w:proofErr w:type="spellStart"/>
            <w:r w:rsidRPr="00EB41CA">
              <w:rPr>
                <w:sz w:val="20"/>
                <w:szCs w:val="20"/>
              </w:rPr>
              <w:t>okolja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62. </w:t>
            </w:r>
            <w:r w:rsidRPr="00EB41CA">
              <w:rPr>
                <w:sz w:val="20"/>
                <w:szCs w:val="20"/>
                <w:lang w:val="pl-PL"/>
              </w:rPr>
              <w:t xml:space="preserve">in 65. </w:t>
            </w:r>
            <w:r w:rsidRPr="00EB41CA">
              <w:rPr>
                <w:sz w:val="20"/>
                <w:szCs w:val="20"/>
                <w:lang w:val="pl-PL"/>
              </w:rPr>
              <w:lastRenderedPageBreak/>
              <w:t>člena tega zakona prepoznana kot dejavnost, nad katero je treba uvesti nadzor po tem zakonu.</w:t>
            </w:r>
          </w:p>
        </w:tc>
        <w:tc>
          <w:tcPr>
            <w:tcW w:w="1413" w:type="dxa"/>
          </w:tcPr>
          <w:p w14:paraId="5036D854" w14:textId="77777777" w:rsidR="00DA7544" w:rsidRPr="00EB41CA" w:rsidDel="00877DF8" w:rsidRDefault="00DA7544" w:rsidP="00EB41CA">
            <w:pPr>
              <w:rPr>
                <w:sz w:val="20"/>
                <w:szCs w:val="20"/>
                <w:lang w:val="sl-SI"/>
              </w:rPr>
            </w:pPr>
          </w:p>
        </w:tc>
        <w:tc>
          <w:tcPr>
            <w:tcW w:w="1139" w:type="dxa"/>
          </w:tcPr>
          <w:p w14:paraId="6315F577"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2572470C" w14:textId="77777777" w:rsidTr="00D70278">
        <w:tc>
          <w:tcPr>
            <w:tcW w:w="5953" w:type="dxa"/>
          </w:tcPr>
          <w:p w14:paraId="539A8E30" w14:textId="7AFEC1E0" w:rsidR="00DA7544" w:rsidRPr="00EB41CA" w:rsidRDefault="00DA7544" w:rsidP="00EB41CA">
            <w:pPr>
              <w:rPr>
                <w:noProof/>
                <w:color w:val="000000"/>
                <w:sz w:val="20"/>
                <w:szCs w:val="20"/>
              </w:rPr>
            </w:pPr>
            <w:r w:rsidRPr="00EB41CA">
              <w:rPr>
                <w:noProof/>
                <w:color w:val="000000"/>
                <w:sz w:val="20"/>
                <w:szCs w:val="20"/>
              </w:rPr>
              <w:t>3.</w:t>
            </w:r>
            <w:r w:rsidR="0034072F" w:rsidRPr="00EB41CA">
              <w:rPr>
                <w:noProof/>
                <w:color w:val="000000"/>
                <w:sz w:val="20"/>
                <w:szCs w:val="20"/>
              </w:rPr>
              <w:t xml:space="preserve"> </w:t>
            </w:r>
            <w:r w:rsidRPr="00EB41CA">
              <w:rPr>
                <w:noProof/>
                <w:color w:val="000000"/>
                <w:sz w:val="20"/>
                <w:szCs w:val="20"/>
              </w:rPr>
              <w:t xml:space="preserve">Notwithstanding the exemption criteria laid down in Article </w:t>
            </w:r>
            <w:smartTag w:uri="urn:schemas-microsoft-com:office:smarttags" w:element="metricconverter">
              <w:smartTagPr>
                <w:attr w:name="ProductID" w:val="26, in"/>
              </w:smartTagPr>
              <w:r w:rsidRPr="00EB41CA">
                <w:rPr>
                  <w:noProof/>
                  <w:color w:val="000000"/>
                  <w:sz w:val="20"/>
                  <w:szCs w:val="20"/>
                </w:rPr>
                <w:t>26, in</w:t>
              </w:r>
            </w:smartTag>
            <w:r w:rsidRPr="00EB41CA">
              <w:rPr>
                <w:noProof/>
                <w:color w:val="000000"/>
                <w:sz w:val="20"/>
                <w:szCs w:val="20"/>
              </w:rPr>
              <w:t xml:space="preserve"> situations identified by Member States where there is concern that a practice identified in accordance with Article 23 may lead to the presence of naturally-occurring radionuclides in water liable to affect the quality of drinking water supplies or affect any other exposure pathways, so as to be of concern from a radiation protection point of view, the competent authority may require that the practice be subject to notification.</w:t>
            </w:r>
          </w:p>
        </w:tc>
        <w:tc>
          <w:tcPr>
            <w:tcW w:w="6521" w:type="dxa"/>
          </w:tcPr>
          <w:p w14:paraId="6B4DB0DC" w14:textId="7CBC4C3F" w:rsidR="00DA7544" w:rsidRPr="00EB41CA" w:rsidRDefault="00DA7544" w:rsidP="00EB41CA">
            <w:pPr>
              <w:rPr>
                <w:b/>
                <w:sz w:val="20"/>
                <w:szCs w:val="20"/>
                <w:lang w:val="sl-SI"/>
              </w:rPr>
            </w:pPr>
            <w:r w:rsidRPr="00EB41CA">
              <w:rPr>
                <w:b/>
                <w:sz w:val="20"/>
                <w:szCs w:val="20"/>
                <w:lang w:val="sl-SI"/>
              </w:rPr>
              <w:t>ZVISJV-1, 65. člen (ukrepi za zmanjšanje izpostavljenosti delavcev in posameznikov iz prebivalstva)</w:t>
            </w:r>
          </w:p>
          <w:p w14:paraId="1E86D791" w14:textId="5533D475" w:rsidR="00DA7544" w:rsidRPr="00EB41CA" w:rsidRDefault="00DA7544" w:rsidP="00EB41CA">
            <w:pPr>
              <w:rPr>
                <w:sz w:val="20"/>
                <w:szCs w:val="20"/>
                <w:lang w:val="sl-SI"/>
              </w:rPr>
            </w:pPr>
            <w:r w:rsidRPr="00EB41CA">
              <w:rPr>
                <w:sz w:val="20"/>
                <w:szCs w:val="20"/>
                <w:lang w:val="sl-SI"/>
              </w:rPr>
              <w:t>(2) Pristojni organ lahko zahteva priglasitev iz prejšnjega odstavka tudi, če so izpolnjena merila za izvzetje iz osmega odstavka 16. člena tega zakona, vendar lahko povečana izpostavljenost zaradi prisotnosti naravnih radionuklidov v vodi tako vpliva na vodovode s pitno vodo ali na katero drugo prenosno pot, da bi bilo treba ta vpliv obravnavati z vidika varstva pred sevanji.</w:t>
            </w:r>
          </w:p>
          <w:p w14:paraId="3608A207" w14:textId="77777777" w:rsidR="00DA7544" w:rsidRPr="00EB41CA" w:rsidRDefault="00DA7544" w:rsidP="00EB41CA">
            <w:pPr>
              <w:rPr>
                <w:sz w:val="20"/>
                <w:szCs w:val="20"/>
                <w:lang w:val="sl-SI"/>
              </w:rPr>
            </w:pPr>
          </w:p>
          <w:p w14:paraId="043CC3E8" w14:textId="77777777" w:rsidR="00DA7544" w:rsidRPr="00EB41CA" w:rsidRDefault="00DA7544" w:rsidP="00EB41CA">
            <w:pPr>
              <w:rPr>
                <w:sz w:val="20"/>
                <w:szCs w:val="20"/>
                <w:lang w:val="sl-SI"/>
              </w:rPr>
            </w:pPr>
          </w:p>
        </w:tc>
        <w:tc>
          <w:tcPr>
            <w:tcW w:w="1413" w:type="dxa"/>
          </w:tcPr>
          <w:p w14:paraId="2A345B32" w14:textId="77777777" w:rsidR="00DA7544" w:rsidRPr="00EB41CA" w:rsidRDefault="00DA7544" w:rsidP="00EB41CA">
            <w:pPr>
              <w:rPr>
                <w:sz w:val="20"/>
                <w:szCs w:val="20"/>
                <w:lang w:val="sl-SI"/>
              </w:rPr>
            </w:pPr>
          </w:p>
        </w:tc>
        <w:tc>
          <w:tcPr>
            <w:tcW w:w="1139" w:type="dxa"/>
          </w:tcPr>
          <w:p w14:paraId="359B64AE"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3EC89052" w14:textId="77777777" w:rsidTr="00D70278">
        <w:tc>
          <w:tcPr>
            <w:tcW w:w="5953" w:type="dxa"/>
          </w:tcPr>
          <w:p w14:paraId="2C1C570D" w14:textId="066D1FAD" w:rsidR="00DA7544" w:rsidRPr="00EB41CA" w:rsidRDefault="00DA7544" w:rsidP="00EB41CA">
            <w:pPr>
              <w:rPr>
                <w:noProof/>
                <w:color w:val="000000"/>
                <w:sz w:val="20"/>
                <w:szCs w:val="20"/>
              </w:rPr>
            </w:pPr>
            <w:r w:rsidRPr="00EB41CA">
              <w:rPr>
                <w:noProof/>
                <w:color w:val="000000"/>
                <w:sz w:val="20"/>
                <w:szCs w:val="20"/>
              </w:rPr>
              <w:t>4.</w:t>
            </w:r>
            <w:r w:rsidR="0034072F" w:rsidRPr="00EB41CA">
              <w:rPr>
                <w:noProof/>
                <w:color w:val="000000"/>
                <w:sz w:val="20"/>
                <w:szCs w:val="20"/>
              </w:rPr>
              <w:t xml:space="preserve"> </w:t>
            </w:r>
            <w:r w:rsidRPr="00EB41CA">
              <w:rPr>
                <w:noProof/>
                <w:color w:val="000000"/>
                <w:sz w:val="20"/>
                <w:szCs w:val="20"/>
              </w:rPr>
              <w:t>Human activities involving radioactively contaminated materials resulting from authorised releases or materials cleared in accordance with Article 30 shall not be managed as a planned exposure situation and, hence, are not required to be notified.</w:t>
            </w:r>
          </w:p>
        </w:tc>
        <w:tc>
          <w:tcPr>
            <w:tcW w:w="6521" w:type="dxa"/>
          </w:tcPr>
          <w:p w14:paraId="56445055" w14:textId="7C5AC20B" w:rsidR="00DA7544" w:rsidRPr="00EB41CA" w:rsidRDefault="00DA7544" w:rsidP="00EB41CA">
            <w:pPr>
              <w:rPr>
                <w:b/>
                <w:sz w:val="20"/>
                <w:szCs w:val="20"/>
              </w:rPr>
            </w:pPr>
            <w:r w:rsidRPr="00EB41CA">
              <w:rPr>
                <w:b/>
                <w:sz w:val="20"/>
                <w:szCs w:val="20"/>
              </w:rPr>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15CAB914" w14:textId="76233EAE" w:rsidR="00DA7544" w:rsidRPr="00EB41CA" w:rsidRDefault="00DA7544" w:rsidP="00EB41CA">
            <w:pPr>
              <w:rPr>
                <w:sz w:val="20"/>
                <w:szCs w:val="20"/>
              </w:rPr>
            </w:pPr>
            <w:r w:rsidRPr="00EB41CA">
              <w:rPr>
                <w:sz w:val="20"/>
                <w:szCs w:val="20"/>
              </w:rPr>
              <w:t xml:space="preserve">(7) 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določbe</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do </w:t>
            </w:r>
            <w:proofErr w:type="spellStart"/>
            <w:r w:rsidRPr="00EB41CA">
              <w:rPr>
                <w:sz w:val="20"/>
                <w:szCs w:val="20"/>
              </w:rPr>
              <w:t>četrtega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priglasiti</w:t>
            </w:r>
            <w:proofErr w:type="spellEnd"/>
            <w:r w:rsidRPr="00EB41CA">
              <w:rPr>
                <w:sz w:val="20"/>
                <w:szCs w:val="20"/>
              </w:rPr>
              <w:t xml:space="preserve"> </w:t>
            </w:r>
            <w:proofErr w:type="spellStart"/>
            <w:r w:rsidRPr="00EB41CA">
              <w:rPr>
                <w:sz w:val="20"/>
                <w:szCs w:val="20"/>
              </w:rPr>
              <w:t>namere</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gre</w:t>
            </w:r>
            <w:proofErr w:type="spellEnd"/>
            <w:r w:rsidRPr="00EB41CA">
              <w:rPr>
                <w:sz w:val="20"/>
                <w:szCs w:val="20"/>
              </w:rPr>
              <w:t xml:space="preserve"> za:</w:t>
            </w:r>
          </w:p>
          <w:p w14:paraId="1D2AF2D5" w14:textId="41289824" w:rsidR="00DA7544" w:rsidRPr="00EB41CA" w:rsidDel="00877DF8" w:rsidRDefault="00DA7544" w:rsidP="00EB41CA">
            <w:pPr>
              <w:rPr>
                <w:sz w:val="20"/>
                <w:szCs w:val="20"/>
              </w:rPr>
            </w:pPr>
            <w:r w:rsidRPr="00EB41CA">
              <w:rPr>
                <w:sz w:val="20"/>
                <w:szCs w:val="20"/>
              </w:rPr>
              <w:t xml:space="preserve">3.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z </w:t>
            </w:r>
            <w:proofErr w:type="spellStart"/>
            <w:r w:rsidRPr="00EB41CA">
              <w:rPr>
                <w:sz w:val="20"/>
                <w:szCs w:val="20"/>
              </w:rPr>
              <w:t>radioaktivno</w:t>
            </w:r>
            <w:proofErr w:type="spellEnd"/>
            <w:r w:rsidRPr="00EB41CA">
              <w:rPr>
                <w:sz w:val="20"/>
                <w:szCs w:val="20"/>
              </w:rPr>
              <w:t xml:space="preserve"> </w:t>
            </w:r>
            <w:proofErr w:type="spellStart"/>
            <w:r w:rsidRPr="00EB41CA">
              <w:rPr>
                <w:sz w:val="20"/>
                <w:szCs w:val="20"/>
              </w:rPr>
              <w:t>kontaminiranimi</w:t>
            </w:r>
            <w:proofErr w:type="spellEnd"/>
            <w:r w:rsidRPr="00EB41CA">
              <w:rPr>
                <w:sz w:val="20"/>
                <w:szCs w:val="20"/>
              </w:rPr>
              <w:t xml:space="preserve"> </w:t>
            </w:r>
            <w:proofErr w:type="spellStart"/>
            <w:r w:rsidRPr="00EB41CA">
              <w:rPr>
                <w:sz w:val="20"/>
                <w:szCs w:val="20"/>
              </w:rPr>
              <w:t>materiali</w:t>
            </w:r>
            <w:proofErr w:type="spellEnd"/>
            <w:r w:rsidRPr="00EB41CA">
              <w:rPr>
                <w:sz w:val="20"/>
                <w:szCs w:val="20"/>
              </w:rPr>
              <w:t xml:space="preserve">, med </w:t>
            </w:r>
            <w:proofErr w:type="spellStart"/>
            <w:r w:rsidRPr="00EB41CA">
              <w:rPr>
                <w:sz w:val="20"/>
                <w:szCs w:val="20"/>
              </w:rPr>
              <w:t>katerimi</w:t>
            </w:r>
            <w:proofErr w:type="spellEnd"/>
            <w:r w:rsidRPr="00EB41CA">
              <w:rPr>
                <w:sz w:val="20"/>
                <w:szCs w:val="20"/>
              </w:rPr>
              <w:t xml:space="preserve"> </w:t>
            </w:r>
            <w:proofErr w:type="spellStart"/>
            <w:r w:rsidRPr="00EB41CA">
              <w:rPr>
                <w:sz w:val="20"/>
                <w:szCs w:val="20"/>
              </w:rPr>
              <w:t>prihaja</w:t>
            </w:r>
            <w:proofErr w:type="spellEnd"/>
            <w:r w:rsidRPr="00EB41CA">
              <w:rPr>
                <w:sz w:val="20"/>
                <w:szCs w:val="20"/>
              </w:rPr>
              <w:t xml:space="preserve"> do </w:t>
            </w:r>
            <w:proofErr w:type="spellStart"/>
            <w:r w:rsidRPr="00EB41CA">
              <w:rPr>
                <w:sz w:val="20"/>
                <w:szCs w:val="20"/>
              </w:rPr>
              <w:t>dovoljenih</w:t>
            </w:r>
            <w:proofErr w:type="spellEnd"/>
            <w:r w:rsidRPr="00EB41CA">
              <w:rPr>
                <w:sz w:val="20"/>
                <w:szCs w:val="20"/>
              </w:rPr>
              <w:t xml:space="preserve"> </w:t>
            </w:r>
            <w:proofErr w:type="spellStart"/>
            <w:r w:rsidRPr="00EB41CA">
              <w:rPr>
                <w:sz w:val="20"/>
                <w:szCs w:val="20"/>
              </w:rPr>
              <w:t>izpustov</w:t>
            </w:r>
            <w:proofErr w:type="spellEnd"/>
            <w:r w:rsidRPr="00EB41CA">
              <w:rPr>
                <w:sz w:val="20"/>
                <w:szCs w:val="20"/>
              </w:rPr>
              <w:t xml:space="preserve"> </w:t>
            </w:r>
            <w:proofErr w:type="spellStart"/>
            <w:r w:rsidRPr="00EB41CA">
              <w:rPr>
                <w:sz w:val="20"/>
                <w:szCs w:val="20"/>
              </w:rPr>
              <w:t>odpadnih</w:t>
            </w:r>
            <w:proofErr w:type="spellEnd"/>
            <w:r w:rsidRPr="00EB41CA">
              <w:rPr>
                <w:sz w:val="20"/>
                <w:szCs w:val="20"/>
              </w:rPr>
              <w:t xml:space="preserv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v </w:t>
            </w:r>
            <w:proofErr w:type="spellStart"/>
            <w:r w:rsidRPr="00EB41CA">
              <w:rPr>
                <w:sz w:val="20"/>
                <w:szCs w:val="20"/>
              </w:rPr>
              <w:t>okolje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opustitve</w:t>
            </w:r>
            <w:proofErr w:type="spellEnd"/>
            <w:r w:rsidRPr="00EB41CA">
              <w:rPr>
                <w:sz w:val="20"/>
                <w:szCs w:val="20"/>
              </w:rPr>
              <w:t xml:space="preserve"> </w:t>
            </w:r>
            <w:proofErr w:type="spellStart"/>
            <w:r w:rsidRPr="00EB41CA">
              <w:rPr>
                <w:sz w:val="20"/>
                <w:szCs w:val="20"/>
              </w:rPr>
              <w:t>nadzora</w:t>
            </w:r>
            <w:proofErr w:type="spellEnd"/>
            <w:r w:rsidRPr="00EB41CA">
              <w:rPr>
                <w:sz w:val="20"/>
                <w:szCs w:val="20"/>
              </w:rPr>
              <w:t xml:space="preserve"> </w:t>
            </w:r>
            <w:proofErr w:type="spellStart"/>
            <w:r w:rsidRPr="00EB41CA">
              <w:rPr>
                <w:sz w:val="20"/>
                <w:szCs w:val="20"/>
              </w:rPr>
              <w:t>nad</w:t>
            </w:r>
            <w:proofErr w:type="spellEnd"/>
            <w:r w:rsidRPr="00EB41CA">
              <w:rPr>
                <w:sz w:val="20"/>
                <w:szCs w:val="20"/>
              </w:rPr>
              <w:t xml:space="preserve"> </w:t>
            </w:r>
            <w:proofErr w:type="spellStart"/>
            <w:r w:rsidRPr="00EB41CA">
              <w:rPr>
                <w:sz w:val="20"/>
                <w:szCs w:val="20"/>
              </w:rPr>
              <w:t>njimi</w:t>
            </w:r>
            <w:proofErr w:type="spellEnd"/>
            <w:r w:rsidRPr="00EB41CA">
              <w:rPr>
                <w:sz w:val="20"/>
                <w:szCs w:val="20"/>
              </w:rPr>
              <w:t>;</w:t>
            </w:r>
          </w:p>
        </w:tc>
        <w:tc>
          <w:tcPr>
            <w:tcW w:w="1413" w:type="dxa"/>
          </w:tcPr>
          <w:p w14:paraId="13B2A28F" w14:textId="77777777" w:rsidR="00DA7544" w:rsidRPr="00EB41CA" w:rsidDel="00877DF8" w:rsidRDefault="00DA7544" w:rsidP="00EB41CA">
            <w:pPr>
              <w:rPr>
                <w:sz w:val="20"/>
                <w:szCs w:val="20"/>
                <w:lang w:val="sl-SI"/>
              </w:rPr>
            </w:pPr>
          </w:p>
        </w:tc>
        <w:tc>
          <w:tcPr>
            <w:tcW w:w="1139" w:type="dxa"/>
          </w:tcPr>
          <w:p w14:paraId="4712FEDF"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74EF23D0" w14:textId="77777777" w:rsidTr="00D70278">
        <w:tc>
          <w:tcPr>
            <w:tcW w:w="5953" w:type="dxa"/>
          </w:tcPr>
          <w:p w14:paraId="2F55756D" w14:textId="77777777" w:rsidR="00DA7544" w:rsidRPr="00EB41CA" w:rsidRDefault="00DA7544" w:rsidP="00EB41CA">
            <w:pPr>
              <w:rPr>
                <w:b/>
                <w:iCs/>
                <w:noProof/>
                <w:sz w:val="20"/>
                <w:szCs w:val="20"/>
              </w:rPr>
            </w:pPr>
            <w:r w:rsidRPr="00EB41CA">
              <w:rPr>
                <w:b/>
                <w:iCs/>
                <w:noProof/>
                <w:sz w:val="20"/>
                <w:szCs w:val="20"/>
              </w:rPr>
              <w:t>Article 26</w:t>
            </w:r>
          </w:p>
          <w:p w14:paraId="7C86B60E" w14:textId="77777777" w:rsidR="00DA7544" w:rsidRPr="00EB41CA" w:rsidRDefault="00DA7544" w:rsidP="00EB41CA">
            <w:pPr>
              <w:rPr>
                <w:b/>
                <w:bCs/>
                <w:noProof/>
                <w:sz w:val="20"/>
                <w:szCs w:val="20"/>
              </w:rPr>
            </w:pPr>
            <w:r w:rsidRPr="00EB41CA">
              <w:rPr>
                <w:b/>
                <w:bCs/>
                <w:noProof/>
                <w:sz w:val="20"/>
                <w:szCs w:val="20"/>
              </w:rPr>
              <w:t>Exemption from notification</w:t>
            </w:r>
          </w:p>
          <w:p w14:paraId="570320A9" w14:textId="71888C47"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may decide that justified practices involving the following do not need to be notified:</w:t>
            </w:r>
          </w:p>
          <w:p w14:paraId="650276EC" w14:textId="62A94CEB" w:rsidR="00DA7544" w:rsidRPr="00EB41CA" w:rsidRDefault="00DA7544" w:rsidP="00EB41CA">
            <w:pPr>
              <w:rPr>
                <w:noProof/>
                <w:sz w:val="20"/>
                <w:szCs w:val="20"/>
              </w:rPr>
            </w:pPr>
          </w:p>
          <w:p w14:paraId="13F8B083" w14:textId="7CAE3CDF" w:rsidR="00DA7544" w:rsidRPr="00EB41CA" w:rsidRDefault="00DA7544" w:rsidP="00EB41CA">
            <w:pPr>
              <w:rPr>
                <w:noProof/>
                <w:sz w:val="20"/>
                <w:szCs w:val="20"/>
              </w:rPr>
            </w:pPr>
            <w:r w:rsidRPr="00EB41CA">
              <w:rPr>
                <w:noProof/>
                <w:sz w:val="20"/>
                <w:szCs w:val="20"/>
              </w:rPr>
              <w:t>(a) radioactive materials where the quantities of the activity involved do not exceed in total the exemption values set out in Table B, column 3, of Annex VII, or higher values that, for specific applications, are approved by the competent authority and satisfy the general exemption and clearance criteria set out in Annex VII; or</w:t>
            </w:r>
          </w:p>
          <w:p w14:paraId="0772E43D" w14:textId="77777777" w:rsidR="00DA7544" w:rsidRPr="00EB41CA" w:rsidRDefault="00DA7544" w:rsidP="00EB41CA">
            <w:pPr>
              <w:rPr>
                <w:noProof/>
                <w:vanish/>
                <w:sz w:val="20"/>
                <w:szCs w:val="20"/>
              </w:rPr>
            </w:pPr>
          </w:p>
          <w:p w14:paraId="631629D7" w14:textId="77777777" w:rsidR="00DA7544" w:rsidRPr="00EB41CA" w:rsidRDefault="00DA7544" w:rsidP="00EB41CA">
            <w:pPr>
              <w:rPr>
                <w:noProof/>
                <w:vanish/>
                <w:sz w:val="20"/>
                <w:szCs w:val="20"/>
              </w:rPr>
            </w:pPr>
          </w:p>
          <w:p w14:paraId="644FFC90" w14:textId="77777777" w:rsidR="00DA7544" w:rsidRPr="00EB41CA" w:rsidRDefault="00DA7544" w:rsidP="00EB41CA">
            <w:pPr>
              <w:rPr>
                <w:noProof/>
                <w:color w:val="993366"/>
                <w:sz w:val="20"/>
                <w:szCs w:val="20"/>
              </w:rPr>
            </w:pPr>
          </w:p>
        </w:tc>
        <w:tc>
          <w:tcPr>
            <w:tcW w:w="6521" w:type="dxa"/>
          </w:tcPr>
          <w:p w14:paraId="6B9909E2" w14:textId="0613FC3D" w:rsidR="00DA7544" w:rsidRPr="00EB41CA" w:rsidRDefault="00DA7544" w:rsidP="00EB41CA">
            <w:pPr>
              <w:rPr>
                <w:b/>
                <w:sz w:val="20"/>
                <w:szCs w:val="20"/>
              </w:rPr>
            </w:pPr>
            <w:r w:rsidRPr="00EB41CA">
              <w:rPr>
                <w:b/>
                <w:sz w:val="20"/>
                <w:szCs w:val="20"/>
              </w:rPr>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691D20AE" w14:textId="598E1364" w:rsidR="00DA7544" w:rsidRPr="00EB41CA" w:rsidRDefault="00DA7544" w:rsidP="00EB41CA">
            <w:pPr>
              <w:rPr>
                <w:sz w:val="20"/>
                <w:szCs w:val="20"/>
              </w:rPr>
            </w:pPr>
            <w:r w:rsidRPr="00EB41CA">
              <w:rPr>
                <w:sz w:val="20"/>
                <w:szCs w:val="20"/>
              </w:rPr>
              <w:t xml:space="preserve">(7) 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določbe</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do </w:t>
            </w:r>
            <w:proofErr w:type="spellStart"/>
            <w:r w:rsidRPr="00EB41CA">
              <w:rPr>
                <w:sz w:val="20"/>
                <w:szCs w:val="20"/>
              </w:rPr>
              <w:t>četrtega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priglasiti</w:t>
            </w:r>
            <w:proofErr w:type="spellEnd"/>
            <w:r w:rsidRPr="00EB41CA">
              <w:rPr>
                <w:sz w:val="20"/>
                <w:szCs w:val="20"/>
              </w:rPr>
              <w:t xml:space="preserve"> </w:t>
            </w:r>
            <w:proofErr w:type="spellStart"/>
            <w:r w:rsidRPr="00EB41CA">
              <w:rPr>
                <w:sz w:val="20"/>
                <w:szCs w:val="20"/>
              </w:rPr>
              <w:t>namere</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gre</w:t>
            </w:r>
            <w:proofErr w:type="spellEnd"/>
            <w:r w:rsidRPr="00EB41CA">
              <w:rPr>
                <w:sz w:val="20"/>
                <w:szCs w:val="20"/>
              </w:rPr>
              <w:t xml:space="preserve"> za:</w:t>
            </w:r>
          </w:p>
          <w:p w14:paraId="1D7B9D89" w14:textId="7B0473BE" w:rsidR="00DA7544" w:rsidRPr="00EB41CA" w:rsidRDefault="00DA7544" w:rsidP="00EB41CA">
            <w:pPr>
              <w:pStyle w:val="bulet"/>
              <w:numPr>
                <w:ilvl w:val="0"/>
                <w:numId w:val="0"/>
              </w:numPr>
              <w:spacing w:after="0"/>
              <w:rPr>
                <w:sz w:val="20"/>
              </w:rPr>
            </w:pPr>
            <w:r w:rsidRPr="00EB41CA">
              <w:rPr>
                <w:sz w:val="20"/>
              </w:rPr>
              <w:t xml:space="preserve">1. uporabo </w:t>
            </w:r>
            <w:r w:rsidRPr="00EB41CA">
              <w:rPr>
                <w:sz w:val="20"/>
              </w:rPr>
              <w:fldChar w:fldCharType="begin"/>
            </w:r>
            <w:r w:rsidRPr="00EB41CA">
              <w:rPr>
                <w:sz w:val="20"/>
              </w:rPr>
              <w:instrText>xe "tipsko odobreni viri sevanja"</w:instrText>
            </w:r>
            <w:r w:rsidRPr="00EB41CA">
              <w:rPr>
                <w:sz w:val="20"/>
              </w:rPr>
              <w:fldChar w:fldCharType="end"/>
            </w:r>
            <w:hyperlink w:anchor="zaprtivir" w:history="1">
              <w:r w:rsidRPr="00EB41CA">
                <w:rPr>
                  <w:sz w:val="20"/>
                </w:rPr>
                <w:t>naprav, ki vsebujejo zaprte vire sevanj</w:t>
              </w:r>
            </w:hyperlink>
            <w:r w:rsidRPr="00EB41CA">
              <w:rPr>
                <w:sz w:val="20"/>
              </w:rPr>
              <w:t>, ki so tipsko odobreni, ki pri katerih pri normalnem obratovanju hitrost doze 10 cm od katere koli dostopne površine ne presega 1 µSv/h in za katere so izpolnjene zahteve za predelavo ali odlaganje po koncu uporabe;</w:t>
            </w:r>
          </w:p>
          <w:p w14:paraId="22668F85" w14:textId="77777777" w:rsidR="00DA7544" w:rsidRPr="00EB41CA" w:rsidRDefault="00DA7544" w:rsidP="00EB41CA">
            <w:pPr>
              <w:pStyle w:val="bulet"/>
              <w:numPr>
                <w:ilvl w:val="0"/>
                <w:numId w:val="0"/>
              </w:numPr>
              <w:spacing w:after="0"/>
              <w:rPr>
                <w:sz w:val="20"/>
              </w:rPr>
            </w:pPr>
            <w:r w:rsidRPr="00EB41CA">
              <w:rPr>
                <w:sz w:val="20"/>
              </w:rPr>
              <w:t xml:space="preserve">2. električno napravo: </w:t>
            </w:r>
          </w:p>
          <w:p w14:paraId="46FDB7B8" w14:textId="77777777" w:rsidR="00DA7544" w:rsidRPr="00EB41CA" w:rsidRDefault="00DA7544" w:rsidP="00EB41CA">
            <w:pPr>
              <w:pStyle w:val="bulet"/>
              <w:numPr>
                <w:ilvl w:val="0"/>
                <w:numId w:val="0"/>
              </w:numPr>
              <w:spacing w:after="0"/>
              <w:ind w:left="360" w:hanging="360"/>
              <w:rPr>
                <w:sz w:val="20"/>
              </w:rPr>
            </w:pPr>
            <w:r w:rsidRPr="00EB41CA">
              <w:rPr>
                <w:sz w:val="20"/>
              </w:rPr>
              <w:t xml:space="preserve">- ki je katodna cev, namenjena prikazovanju slik, ali druga električna naprava, ki deluje pri napetosti največ 30 kV ali je tipsko odobrena, in </w:t>
            </w:r>
          </w:p>
          <w:p w14:paraId="23151177" w14:textId="04B059FE" w:rsidR="00DA7544" w:rsidRPr="00EB41CA" w:rsidRDefault="00DA7544" w:rsidP="00EB41CA">
            <w:pPr>
              <w:pStyle w:val="bulet"/>
              <w:numPr>
                <w:ilvl w:val="0"/>
                <w:numId w:val="0"/>
              </w:numPr>
              <w:spacing w:after="0"/>
              <w:jc w:val="left"/>
              <w:rPr>
                <w:sz w:val="20"/>
              </w:rPr>
            </w:pPr>
            <w:r w:rsidRPr="00EB41CA">
              <w:rPr>
                <w:sz w:val="20"/>
              </w:rPr>
              <w:t xml:space="preserve">- pri kateri pri normalnem obratovanju hitrost doze 10 cm od katere koli dostopne površine naprave ne presega 1 µSv/h;3. izvajanje dejavnosti z </w:t>
            </w:r>
            <w:r w:rsidRPr="00EB41CA">
              <w:rPr>
                <w:sz w:val="20"/>
                <w:u w:color="000080"/>
              </w:rPr>
              <w:t xml:space="preserve">radioaktivno kontaminiranimi </w:t>
            </w:r>
            <w:r w:rsidRPr="00EB41CA">
              <w:rPr>
                <w:sz w:val="20"/>
              </w:rPr>
              <w:t>materiali, med katerimi prihaja do dovoljenih izpustov odpadnih radioaktivnih snovi v okolje ali opustitve nadzora nad njimi;</w:t>
            </w:r>
          </w:p>
          <w:p w14:paraId="7A4BC67D" w14:textId="7C791E97" w:rsidR="00DA7544" w:rsidRPr="00EB41CA" w:rsidRDefault="00DA7544" w:rsidP="00EB41CA">
            <w:pPr>
              <w:pStyle w:val="bulet"/>
              <w:numPr>
                <w:ilvl w:val="0"/>
                <w:numId w:val="0"/>
              </w:numPr>
              <w:spacing w:after="0"/>
              <w:jc w:val="left"/>
              <w:rPr>
                <w:sz w:val="20"/>
              </w:rPr>
            </w:pPr>
            <w:r w:rsidRPr="00EB41CA">
              <w:rPr>
                <w:sz w:val="20"/>
              </w:rPr>
              <w:t xml:space="preserve">4. uporabo radioaktivnih snovi ali materialov, ki vsebujejo radioaktivne snovi izpod </w:t>
            </w:r>
            <w:r w:rsidRPr="00EB41CA">
              <w:rPr>
                <w:sz w:val="20"/>
                <w:u w:color="000080"/>
              </w:rPr>
              <w:t>ravnmi izvzetja</w:t>
            </w:r>
            <w:r w:rsidRPr="00EB41CA">
              <w:rPr>
                <w:sz w:val="20"/>
              </w:rPr>
              <w:t>;</w:t>
            </w:r>
          </w:p>
          <w:p w14:paraId="480A9575" w14:textId="3268545B" w:rsidR="00DA7544" w:rsidRPr="00EB41CA" w:rsidRDefault="00DA7544" w:rsidP="00EB41CA">
            <w:pPr>
              <w:pStyle w:val="bulet"/>
              <w:numPr>
                <w:ilvl w:val="0"/>
                <w:numId w:val="0"/>
              </w:numPr>
              <w:spacing w:after="0"/>
              <w:jc w:val="left"/>
              <w:rPr>
                <w:sz w:val="20"/>
              </w:rPr>
            </w:pPr>
            <w:r w:rsidRPr="00EB41CA">
              <w:rPr>
                <w:sz w:val="20"/>
              </w:rPr>
              <w:t xml:space="preserve">5. </w:t>
            </w:r>
            <w:r w:rsidRPr="00EB41CA">
              <w:rPr>
                <w:sz w:val="20"/>
                <w:shd w:val="clear" w:color="auto" w:fill="CCFFCC"/>
              </w:rPr>
              <w:t>uporabo radioaktivnih snovi ali materialov, ki vsebujejo radioaktivne snovi, nad katerimi</w:t>
            </w:r>
            <w:r w:rsidRPr="00EB41CA">
              <w:rPr>
                <w:sz w:val="20"/>
              </w:rPr>
              <w:t xml:space="preserve"> je bil opuščen nadzor.</w:t>
            </w:r>
          </w:p>
          <w:p w14:paraId="591480A5" w14:textId="77777777" w:rsidR="00DA7544" w:rsidRPr="00EB41CA" w:rsidRDefault="00DA7544" w:rsidP="00EB41CA">
            <w:pPr>
              <w:rPr>
                <w:sz w:val="20"/>
                <w:szCs w:val="20"/>
                <w:lang w:val="sl-SI"/>
              </w:rPr>
            </w:pPr>
          </w:p>
          <w:p w14:paraId="02981D4D" w14:textId="3C27DA5C" w:rsidR="00DA7544" w:rsidRPr="00EB41CA" w:rsidRDefault="00DA7544" w:rsidP="00EB41CA">
            <w:pPr>
              <w:rPr>
                <w:b/>
                <w:sz w:val="20"/>
                <w:szCs w:val="20"/>
                <w:lang w:val="sl-SI"/>
              </w:rPr>
            </w:pPr>
            <w:r w:rsidRPr="00EB41CA">
              <w:rPr>
                <w:b/>
                <w:sz w:val="20"/>
                <w:szCs w:val="20"/>
                <w:lang w:val="sl-SI"/>
              </w:rPr>
              <w:t>UV1, 3. člen (merila za izvzetje radioaktivnih snovi)</w:t>
            </w:r>
          </w:p>
          <w:p w14:paraId="30A145B9" w14:textId="77777777" w:rsidR="00DA7544" w:rsidRPr="00EB41CA" w:rsidRDefault="00DA7544" w:rsidP="00EB41CA">
            <w:pPr>
              <w:rPr>
                <w:sz w:val="20"/>
                <w:szCs w:val="20"/>
                <w:lang w:val="sl-SI"/>
              </w:rPr>
            </w:pPr>
            <w:r w:rsidRPr="00EB41CA">
              <w:rPr>
                <w:sz w:val="20"/>
                <w:szCs w:val="20"/>
                <w:lang w:val="sl-SI"/>
              </w:rPr>
              <w:t xml:space="preserve">Radioaktivna snov se šteje za izvzeto in priglasitev namere zanjo ni potrebna, če sevalna dejavnost vključuje: </w:t>
            </w:r>
          </w:p>
          <w:p w14:paraId="35FC98CF" w14:textId="37F135AB" w:rsidR="00DA7544" w:rsidRPr="00EB41CA" w:rsidRDefault="00DA7544" w:rsidP="00EB41CA">
            <w:pPr>
              <w:rPr>
                <w:sz w:val="20"/>
                <w:szCs w:val="20"/>
                <w:lang w:val="sl-SI"/>
              </w:rPr>
            </w:pPr>
            <w:r w:rsidRPr="00EB41CA">
              <w:rPr>
                <w:sz w:val="20"/>
                <w:szCs w:val="20"/>
                <w:lang w:val="sl-SI"/>
              </w:rPr>
              <w:lastRenderedPageBreak/>
              <w:t>- radioaktivne snovi, katerih celotna aktivnost posameznega umetnega radionuklida v snovi ne presega ravni izvzetja, določene v tretjem stolpcu tabele 3 iz priloge te uredbe, ali</w:t>
            </w:r>
          </w:p>
          <w:p w14:paraId="034DBF44" w14:textId="0D3E777C" w:rsidR="00DA7544" w:rsidRPr="00EB41CA" w:rsidRDefault="00DA7544" w:rsidP="00EB41CA">
            <w:pPr>
              <w:rPr>
                <w:sz w:val="20"/>
                <w:szCs w:val="20"/>
                <w:lang w:val="sl-SI"/>
              </w:rPr>
            </w:pPr>
            <w:r w:rsidRPr="00EB41CA">
              <w:rPr>
                <w:sz w:val="20"/>
                <w:szCs w:val="20"/>
                <w:lang w:val="sl-SI"/>
              </w:rPr>
              <w:t>- radioaktivne snovi, v katerih specifična aktivnost posameznega umetnega radionuklida v snovi ne presega specifične aktivnosti, določene v tabeli 1 iz priloge te uredbe, za naravne radionuklide pa tiste, ki je določena v tabeli 2 iz priloge te uredbe.</w:t>
            </w:r>
          </w:p>
          <w:p w14:paraId="4E27CB60" w14:textId="1011E105" w:rsidR="00DA7544" w:rsidRPr="00EB41CA" w:rsidRDefault="00DA7544" w:rsidP="00EB41CA">
            <w:pPr>
              <w:pStyle w:val="OdstavekSt"/>
              <w:numPr>
                <w:ilvl w:val="0"/>
                <w:numId w:val="0"/>
              </w:numPr>
              <w:spacing w:after="0"/>
              <w:jc w:val="left"/>
              <w:rPr>
                <w:sz w:val="20"/>
              </w:rPr>
            </w:pPr>
          </w:p>
        </w:tc>
        <w:tc>
          <w:tcPr>
            <w:tcW w:w="1413" w:type="dxa"/>
          </w:tcPr>
          <w:p w14:paraId="67B20D52" w14:textId="77777777" w:rsidR="00DA7544" w:rsidRPr="00EB41CA" w:rsidRDefault="00DA7544" w:rsidP="00EB41CA">
            <w:pPr>
              <w:rPr>
                <w:sz w:val="20"/>
                <w:szCs w:val="20"/>
                <w:lang w:val="sl-SI"/>
              </w:rPr>
            </w:pPr>
          </w:p>
        </w:tc>
        <w:tc>
          <w:tcPr>
            <w:tcW w:w="1139" w:type="dxa"/>
          </w:tcPr>
          <w:p w14:paraId="34B5EEC3" w14:textId="77777777" w:rsidR="00DA7544" w:rsidRPr="00EB41CA" w:rsidRDefault="00DA7544" w:rsidP="00EB41CA">
            <w:pPr>
              <w:jc w:val="center"/>
              <w:rPr>
                <w:b/>
                <w:sz w:val="18"/>
                <w:szCs w:val="20"/>
                <w:lang w:val="sl-SI"/>
              </w:rPr>
            </w:pPr>
            <w:r w:rsidRPr="00EB41CA">
              <w:rPr>
                <w:b/>
                <w:sz w:val="18"/>
                <w:szCs w:val="20"/>
                <w:lang w:val="sl-SI"/>
              </w:rPr>
              <w:t>ZVISJV-1</w:t>
            </w:r>
          </w:p>
          <w:p w14:paraId="7C30BDD2" w14:textId="77777777" w:rsidR="00DA7544" w:rsidRPr="00EB41CA" w:rsidDel="00C060B7" w:rsidRDefault="00DA7544" w:rsidP="00EB41CA">
            <w:pPr>
              <w:jc w:val="center"/>
              <w:rPr>
                <w:b/>
                <w:sz w:val="20"/>
                <w:szCs w:val="20"/>
                <w:lang w:val="sl-SI"/>
              </w:rPr>
            </w:pPr>
            <w:r w:rsidRPr="00EB41CA">
              <w:rPr>
                <w:b/>
                <w:sz w:val="18"/>
                <w:szCs w:val="20"/>
                <w:lang w:val="sl-SI"/>
              </w:rPr>
              <w:t>UV1</w:t>
            </w:r>
          </w:p>
        </w:tc>
      </w:tr>
      <w:tr w:rsidR="00DA7544" w:rsidRPr="00EB41CA" w14:paraId="3826CF83" w14:textId="77777777" w:rsidTr="00D70278">
        <w:tc>
          <w:tcPr>
            <w:tcW w:w="5953" w:type="dxa"/>
          </w:tcPr>
          <w:p w14:paraId="500944E5" w14:textId="31323C59" w:rsidR="00DA7544" w:rsidRPr="00EB41CA" w:rsidRDefault="00DA7544" w:rsidP="00EB41CA">
            <w:pPr>
              <w:rPr>
                <w:b/>
                <w:iCs/>
                <w:noProof/>
                <w:sz w:val="20"/>
              </w:rPr>
            </w:pPr>
            <w:r w:rsidRPr="00EB41CA">
              <w:rPr>
                <w:noProof/>
                <w:sz w:val="20"/>
              </w:rPr>
              <w:t>(b)</w:t>
            </w:r>
            <w:r w:rsidRPr="00EB41CA">
              <w:t> </w:t>
            </w:r>
            <w:r w:rsidRPr="00EB41CA">
              <w:rPr>
                <w:noProof/>
                <w:sz w:val="20"/>
              </w:rPr>
              <w:t>without prejudice to Article 25(4), radioactive materials where the activity concentrations do not exceed the exemption values set out in Table A of Annex VII, or higher values that, for specific applications, are approved by the competent authority and satisfy the general exemption and clearance criteria set out in Annex VII; or</w:t>
            </w:r>
          </w:p>
        </w:tc>
        <w:tc>
          <w:tcPr>
            <w:tcW w:w="6521" w:type="dxa"/>
          </w:tcPr>
          <w:p w14:paraId="2731DC41" w14:textId="77777777" w:rsidR="00DA7544" w:rsidRPr="00EB41CA" w:rsidRDefault="00DA7544" w:rsidP="00EB41CA">
            <w:pPr>
              <w:rPr>
                <w:b/>
                <w:sz w:val="20"/>
                <w:szCs w:val="20"/>
                <w:lang w:val="sl-SI"/>
              </w:rPr>
            </w:pPr>
            <w:r w:rsidRPr="00EB41CA">
              <w:rPr>
                <w:b/>
                <w:sz w:val="20"/>
                <w:szCs w:val="20"/>
                <w:lang w:val="sl-SI"/>
              </w:rPr>
              <w:t>UV1, 11. člen (izvzetje na podlagi ocene varstva pred sevanji)</w:t>
            </w:r>
          </w:p>
          <w:p w14:paraId="46650848" w14:textId="428E1CAC" w:rsidR="00DA7544" w:rsidRPr="00EB41CA" w:rsidRDefault="00DA7544" w:rsidP="00EB41CA">
            <w:pPr>
              <w:rPr>
                <w:sz w:val="20"/>
                <w:szCs w:val="20"/>
                <w:lang w:val="sl-SI"/>
              </w:rPr>
            </w:pPr>
            <w:r w:rsidRPr="00EB41CA">
              <w:rPr>
                <w:sz w:val="20"/>
                <w:szCs w:val="20"/>
                <w:lang w:val="sl-SI"/>
              </w:rPr>
              <w:t>(1) Ne glede na prejšnji člen registracija ali dovoljenje za izvajanje sevalne dejavnosti ni potrebno, če so aktivnosti ali specifične aktivnosti radioaktivnih snovi iz tabel 1, 2 ali 3 iz priloge te uredbe presežene, vendar se v postopku priglasitve dejavnosti ali vira sevanja na podlagi ocene varstva pred sevanji ugotovi, da so izpolnjeni pogoji za izvzetje iz zakona, ki ureja varstvo pred ionizirajočimi sevanji in jedrsko varnost in zaradi izvajanja sevalne dejavnosti ali uporabe vira sevanja:</w:t>
            </w:r>
          </w:p>
          <w:p w14:paraId="2CFB8A80" w14:textId="739A07FB" w:rsidR="00DA7544" w:rsidRPr="00EB41CA" w:rsidRDefault="00DA7544" w:rsidP="00EB41CA">
            <w:pPr>
              <w:rPr>
                <w:sz w:val="20"/>
                <w:szCs w:val="20"/>
                <w:lang w:val="sl-SI"/>
              </w:rPr>
            </w:pPr>
            <w:r w:rsidRPr="00EB41CA">
              <w:rPr>
                <w:sz w:val="20"/>
                <w:szCs w:val="20"/>
                <w:lang w:val="sl-SI"/>
              </w:rPr>
              <w:t>- nobenega delavca zaradi tega ni treba obravnavati kot izpostavljenega;</w:t>
            </w:r>
          </w:p>
          <w:p w14:paraId="48FD09E5" w14:textId="728CF6CB" w:rsidR="00DA7544" w:rsidRPr="00EB41CA" w:rsidRDefault="00DA7544" w:rsidP="00EB41CA">
            <w:pPr>
              <w:rPr>
                <w:sz w:val="20"/>
                <w:szCs w:val="20"/>
                <w:lang w:val="sl-SI"/>
              </w:rPr>
            </w:pPr>
            <w:r w:rsidRPr="00EB41CA">
              <w:rPr>
                <w:sz w:val="20"/>
                <w:szCs w:val="20"/>
                <w:lang w:val="sl-SI"/>
              </w:rPr>
              <w:t xml:space="preserve">- pri uporabi umetnih radionuklidov efektivna doza, ki naj bi jo predvidoma prejel posameznik iz prebivalstva zaradi izvzete dejavnosti, ne bo večja od reda velikosti 10 </w:t>
            </w:r>
            <w:proofErr w:type="spellStart"/>
            <w:r w:rsidRPr="00EB41CA">
              <w:rPr>
                <w:sz w:val="20"/>
                <w:szCs w:val="20"/>
                <w:lang w:val="sl-SI"/>
              </w:rPr>
              <w:t>μSv</w:t>
            </w:r>
            <w:proofErr w:type="spellEnd"/>
            <w:r w:rsidRPr="00EB41CA">
              <w:rPr>
                <w:sz w:val="20"/>
                <w:szCs w:val="20"/>
                <w:lang w:val="sl-SI"/>
              </w:rPr>
              <w:t xml:space="preserve"> na leto in</w:t>
            </w:r>
          </w:p>
          <w:p w14:paraId="2E717547" w14:textId="5D99866C" w:rsidR="00DA7544" w:rsidRPr="00EB41CA" w:rsidRDefault="00DA7544" w:rsidP="00EB41CA">
            <w:pPr>
              <w:rPr>
                <w:sz w:val="20"/>
                <w:szCs w:val="20"/>
                <w:lang w:val="sl-SI"/>
              </w:rPr>
            </w:pPr>
            <w:r w:rsidRPr="00EB41CA">
              <w:rPr>
                <w:sz w:val="20"/>
                <w:szCs w:val="20"/>
                <w:lang w:val="sl-SI"/>
              </w:rPr>
              <w:t xml:space="preserve">- zaradi naravnih radionuklidov, ki nastajajo zaradi izvzete dejavnosti, in ob upoštevanju prevladujočega sevanja iz okolja iz naravnih virov sevanja dodatna doza za posameznika iz prebivalstva ne bo večja od 1 </w:t>
            </w:r>
            <w:proofErr w:type="spellStart"/>
            <w:r w:rsidRPr="00EB41CA">
              <w:rPr>
                <w:sz w:val="20"/>
                <w:szCs w:val="20"/>
                <w:lang w:val="sl-SI"/>
              </w:rPr>
              <w:t>mSv</w:t>
            </w:r>
            <w:proofErr w:type="spellEnd"/>
            <w:r w:rsidRPr="00EB41CA">
              <w:rPr>
                <w:sz w:val="20"/>
                <w:szCs w:val="20"/>
                <w:lang w:val="sl-SI"/>
              </w:rPr>
              <w:t xml:space="preserve"> na leto. Pri oceni doz za posameznike iz prebivalstva se upoštevajo tako poti izpostavljenosti prek atmosferskih ali tekočinskih izpustov kot poti, ki izhajajo iz odlaganja ali predelave trdnih ostankov.</w:t>
            </w:r>
          </w:p>
          <w:p w14:paraId="0EA4EE18" w14:textId="74EA1A34" w:rsidR="00DA7544" w:rsidRPr="00EB41CA" w:rsidRDefault="00DA7544" w:rsidP="00EB41CA">
            <w:pPr>
              <w:rPr>
                <w:b/>
                <w:sz w:val="20"/>
                <w:szCs w:val="20"/>
                <w:lang w:val="sl-SI"/>
              </w:rPr>
            </w:pPr>
            <w:r w:rsidRPr="00EB41CA">
              <w:rPr>
                <w:sz w:val="20"/>
                <w:szCs w:val="20"/>
                <w:lang w:val="sl-SI"/>
              </w:rPr>
              <w:t>(2) Z radioaktivnimi snovmi iz prejšnjega odstavka je treba po prenehanju uporabe ravnati tako, kot je predvideno v oceni varstva pred sevanji.</w:t>
            </w:r>
          </w:p>
        </w:tc>
        <w:tc>
          <w:tcPr>
            <w:tcW w:w="1413" w:type="dxa"/>
          </w:tcPr>
          <w:p w14:paraId="684ECD95" w14:textId="77777777" w:rsidR="00DA7544" w:rsidRPr="00EB41CA" w:rsidRDefault="00DA7544" w:rsidP="00EB41CA">
            <w:pPr>
              <w:rPr>
                <w:sz w:val="20"/>
                <w:szCs w:val="20"/>
                <w:lang w:val="sl-SI"/>
              </w:rPr>
            </w:pPr>
          </w:p>
        </w:tc>
        <w:tc>
          <w:tcPr>
            <w:tcW w:w="1139" w:type="dxa"/>
          </w:tcPr>
          <w:p w14:paraId="3231B62E" w14:textId="77777777" w:rsidR="00DA7544" w:rsidRPr="00EB41CA" w:rsidRDefault="00DA7544" w:rsidP="00EB41CA">
            <w:pPr>
              <w:jc w:val="center"/>
              <w:rPr>
                <w:b/>
                <w:sz w:val="18"/>
                <w:szCs w:val="20"/>
                <w:lang w:val="sl-SI"/>
              </w:rPr>
            </w:pPr>
          </w:p>
        </w:tc>
      </w:tr>
      <w:tr w:rsidR="00DA7544" w:rsidRPr="00EB41CA" w14:paraId="401A159B" w14:textId="77777777" w:rsidTr="00D70278">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339"/>
              <w:gridCol w:w="5398"/>
            </w:tblGrid>
            <w:tr w:rsidR="00DA7544" w:rsidRPr="00EB41CA" w14:paraId="30134C43" w14:textId="77777777" w:rsidTr="006A4DE9">
              <w:trPr>
                <w:tblCellSpacing w:w="0" w:type="dxa"/>
              </w:trPr>
              <w:tc>
                <w:tcPr>
                  <w:tcW w:w="257" w:type="dxa"/>
                  <w:shd w:val="clear" w:color="auto" w:fill="auto"/>
                </w:tcPr>
                <w:p w14:paraId="153DCC97" w14:textId="77777777" w:rsidR="00DA7544" w:rsidRPr="00EB41CA" w:rsidRDefault="00DA7544" w:rsidP="00EB41CA">
                  <w:pPr>
                    <w:rPr>
                      <w:noProof/>
                      <w:sz w:val="20"/>
                      <w:szCs w:val="20"/>
                    </w:rPr>
                  </w:pPr>
                  <w:r w:rsidRPr="00EB41CA">
                    <w:rPr>
                      <w:noProof/>
                      <w:sz w:val="20"/>
                      <w:szCs w:val="20"/>
                    </w:rPr>
                    <w:t>(c)</w:t>
                  </w:r>
                </w:p>
              </w:tc>
              <w:tc>
                <w:tcPr>
                  <w:tcW w:w="4093" w:type="dxa"/>
                </w:tcPr>
                <w:p w14:paraId="7EDE713A" w14:textId="77777777" w:rsidR="00DA7544" w:rsidRPr="00EB41CA" w:rsidRDefault="00DA7544" w:rsidP="00EB41CA">
                  <w:pPr>
                    <w:rPr>
                      <w:noProof/>
                      <w:sz w:val="20"/>
                      <w:szCs w:val="20"/>
                    </w:rPr>
                  </w:pPr>
                  <w:r w:rsidRPr="00EB41CA">
                    <w:rPr>
                      <w:noProof/>
                      <w:sz w:val="20"/>
                      <w:szCs w:val="20"/>
                    </w:rPr>
                    <w:t>apparatus containing a sealed source, provided that:</w:t>
                  </w:r>
                </w:p>
                <w:tbl>
                  <w:tblPr>
                    <w:tblW w:w="5000" w:type="pct"/>
                    <w:tblCellSpacing w:w="0" w:type="dxa"/>
                    <w:tblLayout w:type="fixed"/>
                    <w:tblCellMar>
                      <w:left w:w="0" w:type="dxa"/>
                      <w:right w:w="0" w:type="dxa"/>
                    </w:tblCellMar>
                    <w:tblLook w:val="0000" w:firstRow="0" w:lastRow="0" w:firstColumn="0" w:lastColumn="0" w:noHBand="0" w:noVBand="0"/>
                  </w:tblPr>
                  <w:tblGrid>
                    <w:gridCol w:w="258"/>
                    <w:gridCol w:w="5140"/>
                  </w:tblGrid>
                  <w:tr w:rsidR="00DA7544" w:rsidRPr="00EB41CA" w14:paraId="51F0576F" w14:textId="77777777" w:rsidTr="006A4DE9">
                    <w:trPr>
                      <w:tblCellSpacing w:w="0" w:type="dxa"/>
                    </w:trPr>
                    <w:tc>
                      <w:tcPr>
                        <w:tcW w:w="196" w:type="dxa"/>
                      </w:tcPr>
                      <w:p w14:paraId="36AABD00" w14:textId="77777777" w:rsidR="00DA7544" w:rsidRPr="00EB41CA" w:rsidRDefault="00DA7544" w:rsidP="00EB41CA">
                        <w:pPr>
                          <w:rPr>
                            <w:noProof/>
                            <w:sz w:val="20"/>
                            <w:szCs w:val="20"/>
                          </w:rPr>
                        </w:pPr>
                        <w:r w:rsidRPr="00EB41CA">
                          <w:rPr>
                            <w:noProof/>
                            <w:sz w:val="20"/>
                            <w:szCs w:val="20"/>
                          </w:rPr>
                          <w:t>(i)</w:t>
                        </w:r>
                      </w:p>
                    </w:tc>
                    <w:tc>
                      <w:tcPr>
                        <w:tcW w:w="3897" w:type="dxa"/>
                        <w:shd w:val="clear" w:color="auto" w:fill="auto"/>
                      </w:tcPr>
                      <w:p w14:paraId="4F217773" w14:textId="77777777" w:rsidR="00DA7544" w:rsidRPr="00EB41CA" w:rsidRDefault="00DA7544" w:rsidP="00EB41CA">
                        <w:pPr>
                          <w:rPr>
                            <w:noProof/>
                            <w:sz w:val="20"/>
                            <w:szCs w:val="20"/>
                          </w:rPr>
                        </w:pPr>
                        <w:r w:rsidRPr="00EB41CA">
                          <w:rPr>
                            <w:noProof/>
                            <w:sz w:val="20"/>
                            <w:szCs w:val="20"/>
                          </w:rPr>
                          <w:t>the apparatus is of a type approved by the competent authority;</w:t>
                        </w:r>
                      </w:p>
                    </w:tc>
                  </w:tr>
                </w:tbl>
                <w:p w14:paraId="0C57234E"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23"/>
                    <w:gridCol w:w="5075"/>
                  </w:tblGrid>
                  <w:tr w:rsidR="00DA7544" w:rsidRPr="00EB41CA" w14:paraId="59C867C3" w14:textId="77777777" w:rsidTr="006A4DE9">
                    <w:trPr>
                      <w:tblCellSpacing w:w="0" w:type="dxa"/>
                    </w:trPr>
                    <w:tc>
                      <w:tcPr>
                        <w:tcW w:w="245" w:type="dxa"/>
                        <w:shd w:val="clear" w:color="auto" w:fill="auto"/>
                      </w:tcPr>
                      <w:p w14:paraId="05F222FC" w14:textId="77777777" w:rsidR="00DA7544" w:rsidRPr="00EB41CA" w:rsidRDefault="00DA7544" w:rsidP="00EB41CA">
                        <w:pPr>
                          <w:rPr>
                            <w:noProof/>
                            <w:sz w:val="20"/>
                            <w:szCs w:val="20"/>
                          </w:rPr>
                        </w:pPr>
                        <w:r w:rsidRPr="00EB41CA">
                          <w:rPr>
                            <w:noProof/>
                            <w:sz w:val="20"/>
                            <w:szCs w:val="20"/>
                          </w:rPr>
                          <w:t>(ii)</w:t>
                        </w:r>
                      </w:p>
                    </w:tc>
                    <w:tc>
                      <w:tcPr>
                        <w:tcW w:w="3848" w:type="dxa"/>
                      </w:tcPr>
                      <w:p w14:paraId="3534C124" w14:textId="77777777" w:rsidR="00DA7544" w:rsidRPr="00EB41CA" w:rsidRDefault="00DA7544" w:rsidP="00EB41CA">
                        <w:pPr>
                          <w:rPr>
                            <w:noProof/>
                            <w:sz w:val="20"/>
                            <w:szCs w:val="20"/>
                          </w:rPr>
                        </w:pPr>
                        <w:r w:rsidRPr="00EB41CA">
                          <w:rPr>
                            <w:noProof/>
                            <w:sz w:val="20"/>
                            <w:szCs w:val="20"/>
                          </w:rPr>
                          <w:t xml:space="preserve">the apparatus does not cause, in normal operating conditions, a dose rate exceeding 1 mikro Sv/h </w:t>
                        </w:r>
                      </w:p>
                      <w:p w14:paraId="43E24045" w14:textId="77777777" w:rsidR="00DA7544" w:rsidRPr="00EB41CA" w:rsidRDefault="00DA7544" w:rsidP="00EB41CA">
                        <w:pPr>
                          <w:rPr>
                            <w:noProof/>
                            <w:sz w:val="20"/>
                            <w:szCs w:val="20"/>
                          </w:rPr>
                        </w:pPr>
                        <w:r w:rsidRPr="00EB41CA">
                          <w:rPr>
                            <w:noProof/>
                            <w:sz w:val="20"/>
                            <w:szCs w:val="20"/>
                          </w:rPr>
                          <w:t xml:space="preserve">at a distance of </w:t>
                        </w:r>
                        <w:smartTag w:uri="urn:schemas-microsoft-com:office:smarttags" w:element="metricconverter">
                          <w:smartTagPr>
                            <w:attr w:name="ProductID" w:val="0.1 m"/>
                          </w:smartTagPr>
                          <w:r w:rsidRPr="00EB41CA">
                            <w:rPr>
                              <w:noProof/>
                              <w:sz w:val="20"/>
                              <w:szCs w:val="20"/>
                            </w:rPr>
                            <w:t>0.1 m</w:t>
                          </w:r>
                        </w:smartTag>
                        <w:r w:rsidRPr="00EB41CA">
                          <w:rPr>
                            <w:noProof/>
                            <w:sz w:val="20"/>
                            <w:szCs w:val="20"/>
                          </w:rPr>
                          <w:t xml:space="preserve"> from any accessible surface; and</w:t>
                        </w:r>
                      </w:p>
                    </w:tc>
                  </w:tr>
                </w:tbl>
                <w:p w14:paraId="784195BA"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88"/>
                    <w:gridCol w:w="5010"/>
                  </w:tblGrid>
                  <w:tr w:rsidR="00DA7544" w:rsidRPr="00EB41CA" w14:paraId="3AC210F5" w14:textId="77777777" w:rsidTr="006A4DE9">
                    <w:trPr>
                      <w:tblCellSpacing w:w="0" w:type="dxa"/>
                    </w:trPr>
                    <w:tc>
                      <w:tcPr>
                        <w:tcW w:w="294" w:type="dxa"/>
                        <w:shd w:val="clear" w:color="auto" w:fill="auto"/>
                      </w:tcPr>
                      <w:p w14:paraId="071A045F" w14:textId="77777777" w:rsidR="00DA7544" w:rsidRPr="00EB41CA" w:rsidRDefault="00DA7544" w:rsidP="00EB41CA">
                        <w:pPr>
                          <w:rPr>
                            <w:noProof/>
                            <w:sz w:val="20"/>
                            <w:szCs w:val="20"/>
                          </w:rPr>
                        </w:pPr>
                        <w:r w:rsidRPr="00EB41CA">
                          <w:rPr>
                            <w:noProof/>
                            <w:sz w:val="20"/>
                            <w:szCs w:val="20"/>
                          </w:rPr>
                          <w:t>(iii)</w:t>
                        </w:r>
                      </w:p>
                    </w:tc>
                    <w:tc>
                      <w:tcPr>
                        <w:tcW w:w="3799" w:type="dxa"/>
                      </w:tcPr>
                      <w:p w14:paraId="0C267779" w14:textId="77777777" w:rsidR="00DA7544" w:rsidRPr="00EB41CA" w:rsidRDefault="00DA7544" w:rsidP="00EB41CA">
                        <w:pPr>
                          <w:rPr>
                            <w:noProof/>
                            <w:sz w:val="20"/>
                            <w:szCs w:val="20"/>
                          </w:rPr>
                        </w:pPr>
                        <w:r w:rsidRPr="00EB41CA">
                          <w:rPr>
                            <w:noProof/>
                            <w:sz w:val="20"/>
                            <w:szCs w:val="20"/>
                          </w:rPr>
                          <w:t>conditions for recycling or disposal have been specified by the competent authority; or</w:t>
                        </w:r>
                      </w:p>
                    </w:tc>
                  </w:tr>
                </w:tbl>
                <w:p w14:paraId="42116317" w14:textId="77777777" w:rsidR="00DA7544" w:rsidRPr="00EB41CA" w:rsidRDefault="00DA7544" w:rsidP="00EB41CA">
                  <w:pPr>
                    <w:rPr>
                      <w:noProof/>
                      <w:sz w:val="20"/>
                      <w:szCs w:val="20"/>
                    </w:rPr>
                  </w:pPr>
                </w:p>
              </w:tc>
            </w:tr>
          </w:tbl>
          <w:p w14:paraId="6F61772F" w14:textId="77777777" w:rsidR="00DA7544" w:rsidRPr="00EB41CA" w:rsidRDefault="00DA7544" w:rsidP="00EB41CA">
            <w:pPr>
              <w:rPr>
                <w:noProof/>
                <w:vanish/>
                <w:sz w:val="20"/>
                <w:szCs w:val="20"/>
              </w:rPr>
            </w:pPr>
          </w:p>
          <w:p w14:paraId="092645E8" w14:textId="77777777" w:rsidR="00DA7544" w:rsidRPr="00EB41CA" w:rsidRDefault="00DA7544" w:rsidP="00EB41CA">
            <w:pPr>
              <w:rPr>
                <w:noProof/>
                <w:sz w:val="20"/>
                <w:szCs w:val="20"/>
              </w:rPr>
            </w:pPr>
          </w:p>
        </w:tc>
        <w:tc>
          <w:tcPr>
            <w:tcW w:w="6521" w:type="dxa"/>
          </w:tcPr>
          <w:p w14:paraId="1C548444" w14:textId="2FE36EF2" w:rsidR="00DA7544" w:rsidRPr="00EB41CA" w:rsidRDefault="00DA7544" w:rsidP="00EB41CA">
            <w:pPr>
              <w:rPr>
                <w:b/>
                <w:sz w:val="20"/>
                <w:szCs w:val="20"/>
              </w:rPr>
            </w:pPr>
            <w:r w:rsidRPr="00EB41CA">
              <w:rPr>
                <w:b/>
                <w:sz w:val="20"/>
                <w:szCs w:val="20"/>
              </w:rPr>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7162D3E8" w14:textId="0A13AFDB" w:rsidR="00DA7544" w:rsidRPr="00EB41CA" w:rsidRDefault="00DA7544" w:rsidP="00EB41CA">
            <w:pPr>
              <w:rPr>
                <w:sz w:val="20"/>
                <w:szCs w:val="20"/>
              </w:rPr>
            </w:pPr>
            <w:r w:rsidRPr="00EB41CA">
              <w:rPr>
                <w:sz w:val="20"/>
                <w:szCs w:val="20"/>
              </w:rPr>
              <w:t xml:space="preserve">(7) 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določbe</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do </w:t>
            </w:r>
            <w:proofErr w:type="spellStart"/>
            <w:r w:rsidRPr="00EB41CA">
              <w:rPr>
                <w:sz w:val="20"/>
                <w:szCs w:val="20"/>
              </w:rPr>
              <w:t>četrtega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priglasiti</w:t>
            </w:r>
            <w:proofErr w:type="spellEnd"/>
            <w:r w:rsidRPr="00EB41CA">
              <w:rPr>
                <w:sz w:val="20"/>
                <w:szCs w:val="20"/>
              </w:rPr>
              <w:t xml:space="preserve"> </w:t>
            </w:r>
            <w:proofErr w:type="spellStart"/>
            <w:r w:rsidRPr="00EB41CA">
              <w:rPr>
                <w:sz w:val="20"/>
                <w:szCs w:val="20"/>
              </w:rPr>
              <w:t>namere</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gre</w:t>
            </w:r>
            <w:proofErr w:type="spellEnd"/>
            <w:r w:rsidRPr="00EB41CA">
              <w:rPr>
                <w:sz w:val="20"/>
                <w:szCs w:val="20"/>
              </w:rPr>
              <w:t xml:space="preserve"> za:</w:t>
            </w:r>
          </w:p>
          <w:p w14:paraId="776855C0" w14:textId="304E1A95" w:rsidR="00DA7544" w:rsidRPr="00EB41CA" w:rsidRDefault="00DA7544" w:rsidP="00EB41CA">
            <w:pPr>
              <w:rPr>
                <w:sz w:val="20"/>
                <w:szCs w:val="20"/>
              </w:rPr>
            </w:pPr>
            <w:r w:rsidRPr="00EB41CA">
              <w:rPr>
                <w:sz w:val="20"/>
                <w:szCs w:val="20"/>
              </w:rPr>
              <w:t xml:space="preserve"> 1. </w:t>
            </w:r>
            <w:proofErr w:type="spellStart"/>
            <w:r w:rsidRPr="00EB41CA">
              <w:rPr>
                <w:sz w:val="20"/>
                <w:szCs w:val="20"/>
              </w:rPr>
              <w:t>uporabo</w:t>
            </w:r>
            <w:proofErr w:type="spellEnd"/>
            <w:r w:rsidRPr="00EB41CA">
              <w:rPr>
                <w:sz w:val="20"/>
                <w:szCs w:val="20"/>
              </w:rPr>
              <w:t xml:space="preserve"> </w:t>
            </w:r>
            <w:proofErr w:type="spellStart"/>
            <w:r w:rsidRPr="00EB41CA">
              <w:rPr>
                <w:sz w:val="20"/>
                <w:szCs w:val="20"/>
              </w:rPr>
              <w:t>naprav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vsebujejo</w:t>
            </w:r>
            <w:proofErr w:type="spellEnd"/>
            <w:r w:rsidRPr="00EB41CA">
              <w:rPr>
                <w:sz w:val="20"/>
                <w:szCs w:val="20"/>
              </w:rPr>
              <w:t xml:space="preserve"> </w:t>
            </w:r>
            <w:proofErr w:type="spellStart"/>
            <w:r w:rsidRPr="00EB41CA">
              <w:rPr>
                <w:sz w:val="20"/>
                <w:szCs w:val="20"/>
              </w:rPr>
              <w:t>zaprte</w:t>
            </w:r>
            <w:proofErr w:type="spellEnd"/>
            <w:r w:rsidRPr="00EB41CA">
              <w:rPr>
                <w:sz w:val="20"/>
                <w:szCs w:val="20"/>
              </w:rPr>
              <w:t xml:space="preserve"> </w:t>
            </w:r>
            <w:proofErr w:type="spellStart"/>
            <w:r w:rsidRPr="00EB41CA">
              <w:rPr>
                <w:sz w:val="20"/>
                <w:szCs w:val="20"/>
              </w:rPr>
              <w:t>vire</w:t>
            </w:r>
            <w:proofErr w:type="spellEnd"/>
            <w:r w:rsidRPr="00EB41CA">
              <w:rPr>
                <w:sz w:val="20"/>
                <w:szCs w:val="20"/>
              </w:rPr>
              <w:t xml:space="preserve"> </w:t>
            </w:r>
            <w:proofErr w:type="spellStart"/>
            <w:r w:rsidRPr="00EB41CA">
              <w:rPr>
                <w:sz w:val="20"/>
                <w:szCs w:val="20"/>
              </w:rPr>
              <w:t>sevanj</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so </w:t>
            </w:r>
            <w:proofErr w:type="spellStart"/>
            <w:r w:rsidRPr="00EB41CA">
              <w:rPr>
                <w:sz w:val="20"/>
                <w:szCs w:val="20"/>
              </w:rPr>
              <w:t>tipsko</w:t>
            </w:r>
            <w:proofErr w:type="spellEnd"/>
            <w:r w:rsidRPr="00EB41CA">
              <w:rPr>
                <w:sz w:val="20"/>
                <w:szCs w:val="20"/>
              </w:rPr>
              <w:t xml:space="preserve"> </w:t>
            </w:r>
            <w:proofErr w:type="spellStart"/>
            <w:r w:rsidRPr="00EB41CA">
              <w:rPr>
                <w:sz w:val="20"/>
                <w:szCs w:val="20"/>
              </w:rPr>
              <w:t>odobreni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normalnem</w:t>
            </w:r>
            <w:proofErr w:type="spellEnd"/>
            <w:r w:rsidRPr="00EB41CA">
              <w:rPr>
                <w:sz w:val="20"/>
                <w:szCs w:val="20"/>
              </w:rPr>
              <w:t xml:space="preserve"> </w:t>
            </w:r>
            <w:proofErr w:type="spellStart"/>
            <w:r w:rsidRPr="00EB41CA">
              <w:rPr>
                <w:sz w:val="20"/>
                <w:szCs w:val="20"/>
              </w:rPr>
              <w:t>obratovanju</w:t>
            </w:r>
            <w:proofErr w:type="spellEnd"/>
            <w:r w:rsidRPr="00EB41CA">
              <w:rPr>
                <w:sz w:val="20"/>
                <w:szCs w:val="20"/>
              </w:rPr>
              <w:t xml:space="preserve"> </w:t>
            </w:r>
            <w:proofErr w:type="spellStart"/>
            <w:r w:rsidRPr="00EB41CA">
              <w:rPr>
                <w:sz w:val="20"/>
                <w:szCs w:val="20"/>
              </w:rPr>
              <w:t>hitrost</w:t>
            </w:r>
            <w:proofErr w:type="spellEnd"/>
            <w:r w:rsidRPr="00EB41CA">
              <w:rPr>
                <w:sz w:val="20"/>
                <w:szCs w:val="20"/>
              </w:rPr>
              <w:t xml:space="preserve"> doze 10 cm od </w:t>
            </w:r>
            <w:proofErr w:type="spellStart"/>
            <w:r w:rsidRPr="00EB41CA">
              <w:rPr>
                <w:sz w:val="20"/>
                <w:szCs w:val="20"/>
              </w:rPr>
              <w:t>katerekoli</w:t>
            </w:r>
            <w:proofErr w:type="spellEnd"/>
            <w:r w:rsidRPr="00EB41CA">
              <w:rPr>
                <w:sz w:val="20"/>
                <w:szCs w:val="20"/>
              </w:rPr>
              <w:t xml:space="preserve"> </w:t>
            </w:r>
            <w:proofErr w:type="spellStart"/>
            <w:r w:rsidRPr="00EB41CA">
              <w:rPr>
                <w:sz w:val="20"/>
                <w:szCs w:val="20"/>
              </w:rPr>
              <w:t>dostopne</w:t>
            </w:r>
            <w:proofErr w:type="spellEnd"/>
            <w:r w:rsidRPr="00EB41CA">
              <w:rPr>
                <w:sz w:val="20"/>
                <w:szCs w:val="20"/>
              </w:rPr>
              <w:t xml:space="preserve"> </w:t>
            </w:r>
            <w:proofErr w:type="spellStart"/>
            <w:r w:rsidRPr="00EB41CA">
              <w:rPr>
                <w:sz w:val="20"/>
                <w:szCs w:val="20"/>
              </w:rPr>
              <w:t>površine</w:t>
            </w:r>
            <w:proofErr w:type="spellEnd"/>
            <w:r w:rsidRPr="00EB41CA">
              <w:rPr>
                <w:sz w:val="20"/>
                <w:szCs w:val="20"/>
              </w:rPr>
              <w:t xml:space="preserve"> ne </w:t>
            </w:r>
            <w:proofErr w:type="spellStart"/>
            <w:r w:rsidRPr="00EB41CA">
              <w:rPr>
                <w:sz w:val="20"/>
                <w:szCs w:val="20"/>
              </w:rPr>
              <w:t>presega</w:t>
            </w:r>
            <w:proofErr w:type="spellEnd"/>
            <w:r w:rsidRPr="00EB41CA">
              <w:rPr>
                <w:sz w:val="20"/>
                <w:szCs w:val="20"/>
              </w:rPr>
              <w:t xml:space="preserve"> 1 µ</w:t>
            </w:r>
            <w:proofErr w:type="spellStart"/>
            <w:r w:rsidRPr="00EB41CA">
              <w:rPr>
                <w:sz w:val="20"/>
                <w:szCs w:val="20"/>
              </w:rPr>
              <w:t>Sv</w:t>
            </w:r>
            <w:proofErr w:type="spellEnd"/>
            <w:r w:rsidRPr="00EB41CA">
              <w:rPr>
                <w:sz w:val="20"/>
                <w:szCs w:val="20"/>
              </w:rPr>
              <w:t xml:space="preserve">/h in za </w:t>
            </w:r>
            <w:proofErr w:type="spellStart"/>
            <w:r w:rsidRPr="00EB41CA">
              <w:rPr>
                <w:sz w:val="20"/>
                <w:szCs w:val="20"/>
              </w:rPr>
              <w:t>katere</w:t>
            </w:r>
            <w:proofErr w:type="spellEnd"/>
            <w:r w:rsidRPr="00EB41CA">
              <w:rPr>
                <w:sz w:val="20"/>
                <w:szCs w:val="20"/>
              </w:rPr>
              <w:t xml:space="preserve"> so </w:t>
            </w:r>
            <w:proofErr w:type="spellStart"/>
            <w:r w:rsidRPr="00EB41CA">
              <w:rPr>
                <w:sz w:val="20"/>
                <w:szCs w:val="20"/>
              </w:rPr>
              <w:t>izpolnjene</w:t>
            </w:r>
            <w:proofErr w:type="spellEnd"/>
            <w:r w:rsidRPr="00EB41CA">
              <w:rPr>
                <w:sz w:val="20"/>
                <w:szCs w:val="20"/>
              </w:rPr>
              <w:t xml:space="preserve"> </w:t>
            </w:r>
            <w:proofErr w:type="spellStart"/>
            <w:r w:rsidRPr="00EB41CA">
              <w:rPr>
                <w:sz w:val="20"/>
                <w:szCs w:val="20"/>
              </w:rPr>
              <w:t>zahteve</w:t>
            </w:r>
            <w:proofErr w:type="spellEnd"/>
            <w:r w:rsidRPr="00EB41CA">
              <w:rPr>
                <w:sz w:val="20"/>
                <w:szCs w:val="20"/>
              </w:rPr>
              <w:t xml:space="preserve"> za </w:t>
            </w:r>
            <w:proofErr w:type="spellStart"/>
            <w:r w:rsidRPr="00EB41CA">
              <w:rPr>
                <w:sz w:val="20"/>
                <w:szCs w:val="20"/>
              </w:rPr>
              <w:t>predelavo</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odlaganje</w:t>
            </w:r>
            <w:proofErr w:type="spellEnd"/>
            <w:r w:rsidRPr="00EB41CA">
              <w:rPr>
                <w:sz w:val="20"/>
                <w:szCs w:val="20"/>
              </w:rPr>
              <w:t xml:space="preserve"> po </w:t>
            </w:r>
            <w:proofErr w:type="spellStart"/>
            <w:r w:rsidRPr="00EB41CA">
              <w:rPr>
                <w:sz w:val="20"/>
                <w:szCs w:val="20"/>
              </w:rPr>
              <w:t>koncu</w:t>
            </w:r>
            <w:proofErr w:type="spellEnd"/>
            <w:r w:rsidRPr="00EB41CA">
              <w:rPr>
                <w:sz w:val="20"/>
                <w:szCs w:val="20"/>
              </w:rPr>
              <w:t xml:space="preserve"> </w:t>
            </w:r>
            <w:proofErr w:type="spellStart"/>
            <w:r w:rsidRPr="00EB41CA">
              <w:rPr>
                <w:sz w:val="20"/>
                <w:szCs w:val="20"/>
              </w:rPr>
              <w:t>uporabe</w:t>
            </w:r>
            <w:proofErr w:type="spellEnd"/>
            <w:r w:rsidRPr="00EB41CA">
              <w:rPr>
                <w:sz w:val="20"/>
                <w:szCs w:val="20"/>
              </w:rPr>
              <w:t>;</w:t>
            </w:r>
          </w:p>
          <w:p w14:paraId="78AEAB4C" w14:textId="77777777" w:rsidR="00DA7544" w:rsidRPr="00EB41CA" w:rsidRDefault="00DA7544" w:rsidP="00EB41CA">
            <w:pPr>
              <w:rPr>
                <w:b/>
                <w:sz w:val="20"/>
                <w:szCs w:val="20"/>
              </w:rPr>
            </w:pPr>
          </w:p>
          <w:p w14:paraId="5CB493E3" w14:textId="441F44DC" w:rsidR="00DA7544" w:rsidRPr="00EB41CA" w:rsidRDefault="00DA7544" w:rsidP="00EB41CA">
            <w:pPr>
              <w:jc w:val="both"/>
              <w:rPr>
                <w:sz w:val="20"/>
                <w:szCs w:val="20"/>
              </w:rPr>
            </w:pPr>
          </w:p>
        </w:tc>
        <w:tc>
          <w:tcPr>
            <w:tcW w:w="1413" w:type="dxa"/>
          </w:tcPr>
          <w:p w14:paraId="169A4D66" w14:textId="77777777" w:rsidR="00DA7544" w:rsidRPr="00EB41CA" w:rsidRDefault="00DA7544" w:rsidP="00EB41CA">
            <w:pPr>
              <w:rPr>
                <w:sz w:val="20"/>
                <w:szCs w:val="20"/>
                <w:lang w:val="sl-SI"/>
              </w:rPr>
            </w:pPr>
          </w:p>
          <w:p w14:paraId="3898050B" w14:textId="77777777" w:rsidR="00DA7544" w:rsidRPr="00EB41CA" w:rsidRDefault="00DA7544" w:rsidP="00EB41CA">
            <w:pPr>
              <w:rPr>
                <w:sz w:val="20"/>
                <w:szCs w:val="20"/>
                <w:lang w:val="sl-SI"/>
              </w:rPr>
            </w:pPr>
          </w:p>
          <w:p w14:paraId="3B06394F" w14:textId="77777777" w:rsidR="00DA7544" w:rsidRPr="00EB41CA" w:rsidRDefault="00DA7544" w:rsidP="00EB41CA">
            <w:pPr>
              <w:rPr>
                <w:sz w:val="20"/>
                <w:szCs w:val="20"/>
                <w:lang w:val="sl-SI"/>
              </w:rPr>
            </w:pPr>
          </w:p>
          <w:p w14:paraId="78D15C05" w14:textId="77777777" w:rsidR="00DA7544" w:rsidRPr="00EB41CA" w:rsidRDefault="00DA7544" w:rsidP="00EB41CA">
            <w:pPr>
              <w:rPr>
                <w:sz w:val="20"/>
                <w:szCs w:val="20"/>
                <w:lang w:val="sl-SI"/>
              </w:rPr>
            </w:pPr>
          </w:p>
          <w:p w14:paraId="12C4213B" w14:textId="77777777" w:rsidR="00DA7544" w:rsidRPr="00EB41CA" w:rsidRDefault="00DA7544" w:rsidP="00EB41CA">
            <w:pPr>
              <w:rPr>
                <w:sz w:val="20"/>
                <w:szCs w:val="20"/>
                <w:lang w:val="sl-SI"/>
              </w:rPr>
            </w:pPr>
          </w:p>
          <w:p w14:paraId="093BA031" w14:textId="77777777" w:rsidR="00DA7544" w:rsidRPr="00EB41CA" w:rsidRDefault="00DA7544" w:rsidP="00EB41CA">
            <w:pPr>
              <w:rPr>
                <w:sz w:val="20"/>
                <w:szCs w:val="20"/>
                <w:lang w:val="sl-SI"/>
              </w:rPr>
            </w:pPr>
          </w:p>
          <w:p w14:paraId="4F7D1D6A" w14:textId="77777777" w:rsidR="00DA7544" w:rsidRPr="00EB41CA" w:rsidRDefault="00DA7544" w:rsidP="00EB41CA">
            <w:pPr>
              <w:rPr>
                <w:sz w:val="20"/>
                <w:szCs w:val="20"/>
                <w:lang w:val="sl-SI"/>
              </w:rPr>
            </w:pPr>
          </w:p>
          <w:p w14:paraId="0DDE4C65" w14:textId="77777777" w:rsidR="00DA7544" w:rsidRPr="00EB41CA" w:rsidRDefault="00DA7544" w:rsidP="00EB41CA">
            <w:pPr>
              <w:rPr>
                <w:sz w:val="20"/>
                <w:szCs w:val="20"/>
                <w:lang w:val="sl-SI"/>
              </w:rPr>
            </w:pPr>
          </w:p>
          <w:p w14:paraId="24256CD9" w14:textId="77777777" w:rsidR="00DA7544" w:rsidRPr="00EB41CA" w:rsidRDefault="00DA7544" w:rsidP="00EB41CA">
            <w:pPr>
              <w:rPr>
                <w:sz w:val="20"/>
                <w:szCs w:val="20"/>
                <w:lang w:val="sl-SI"/>
              </w:rPr>
            </w:pPr>
          </w:p>
        </w:tc>
        <w:tc>
          <w:tcPr>
            <w:tcW w:w="1139" w:type="dxa"/>
          </w:tcPr>
          <w:p w14:paraId="4ACD967A" w14:textId="77777777" w:rsidR="00DA7544" w:rsidRPr="00EB41CA" w:rsidRDefault="00DA7544" w:rsidP="00EB41CA">
            <w:pPr>
              <w:jc w:val="center"/>
              <w:rPr>
                <w:b/>
                <w:sz w:val="18"/>
                <w:szCs w:val="20"/>
                <w:lang w:val="sl-SI"/>
              </w:rPr>
            </w:pPr>
            <w:r w:rsidRPr="00EB41CA">
              <w:rPr>
                <w:b/>
                <w:sz w:val="18"/>
                <w:szCs w:val="20"/>
                <w:lang w:val="sl-SI"/>
              </w:rPr>
              <w:t>ZVISJV-1</w:t>
            </w:r>
          </w:p>
          <w:p w14:paraId="4C129166" w14:textId="77777777" w:rsidR="00DA7544" w:rsidRPr="00EB41CA" w:rsidRDefault="00DA7544" w:rsidP="00EB41CA">
            <w:pPr>
              <w:jc w:val="center"/>
              <w:rPr>
                <w:b/>
                <w:sz w:val="18"/>
                <w:szCs w:val="20"/>
                <w:lang w:val="sl-SI"/>
              </w:rPr>
            </w:pPr>
          </w:p>
          <w:p w14:paraId="7F60D00A" w14:textId="544FBB2C" w:rsidR="00DA7544" w:rsidRPr="00EB41CA" w:rsidDel="00C060B7" w:rsidRDefault="00DA7544" w:rsidP="00EB41CA">
            <w:pPr>
              <w:jc w:val="center"/>
              <w:rPr>
                <w:b/>
                <w:sz w:val="20"/>
                <w:szCs w:val="20"/>
                <w:lang w:val="sl-SI"/>
              </w:rPr>
            </w:pPr>
          </w:p>
        </w:tc>
      </w:tr>
      <w:tr w:rsidR="00DA7544" w:rsidRPr="00EB41CA" w14:paraId="10C73937" w14:textId="77777777" w:rsidTr="00D70278">
        <w:tc>
          <w:tcPr>
            <w:tcW w:w="5953" w:type="dxa"/>
          </w:tcPr>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46E234A8" w14:textId="77777777" w:rsidTr="00362D5B">
              <w:trPr>
                <w:tblCellSpacing w:w="0" w:type="dxa"/>
              </w:trPr>
              <w:tc>
                <w:tcPr>
                  <w:tcW w:w="269" w:type="dxa"/>
                  <w:shd w:val="clear" w:color="auto" w:fill="auto"/>
                </w:tcPr>
                <w:p w14:paraId="43BBAC75" w14:textId="77777777" w:rsidR="00DA7544" w:rsidRPr="00EB41CA" w:rsidRDefault="00DA7544" w:rsidP="00EB41CA">
                  <w:pPr>
                    <w:rPr>
                      <w:noProof/>
                      <w:sz w:val="20"/>
                      <w:szCs w:val="20"/>
                    </w:rPr>
                  </w:pPr>
                  <w:r w:rsidRPr="00EB41CA">
                    <w:rPr>
                      <w:noProof/>
                      <w:sz w:val="20"/>
                      <w:szCs w:val="20"/>
                    </w:rPr>
                    <w:t>(d)</w:t>
                  </w:r>
                </w:p>
              </w:tc>
              <w:tc>
                <w:tcPr>
                  <w:tcW w:w="4081" w:type="dxa"/>
                </w:tcPr>
                <w:p w14:paraId="11D3D37B" w14:textId="77777777" w:rsidR="00DA7544" w:rsidRPr="00EB41CA" w:rsidRDefault="00DA7544" w:rsidP="00EB41CA">
                  <w:pPr>
                    <w:rPr>
                      <w:noProof/>
                      <w:sz w:val="20"/>
                      <w:szCs w:val="20"/>
                    </w:rPr>
                  </w:pPr>
                  <w:r w:rsidRPr="00EB41CA">
                    <w:rPr>
                      <w:noProof/>
                      <w:sz w:val="20"/>
                      <w:szCs w:val="20"/>
                    </w:rPr>
                    <w:t>any electrical apparatus provided that:</w:t>
                  </w:r>
                </w:p>
                <w:tbl>
                  <w:tblPr>
                    <w:tblW w:w="5000" w:type="pct"/>
                    <w:tblCellSpacing w:w="0" w:type="dxa"/>
                    <w:tblLayout w:type="fixed"/>
                    <w:tblCellMar>
                      <w:left w:w="0" w:type="dxa"/>
                      <w:right w:w="0" w:type="dxa"/>
                    </w:tblCellMar>
                    <w:tblLook w:val="0000" w:firstRow="0" w:lastRow="0" w:firstColumn="0" w:lastColumn="0" w:noHBand="0" w:noVBand="0"/>
                  </w:tblPr>
                  <w:tblGrid>
                    <w:gridCol w:w="258"/>
                    <w:gridCol w:w="5124"/>
                  </w:tblGrid>
                  <w:tr w:rsidR="00DA7544" w:rsidRPr="00EB41CA" w14:paraId="3953E5EB" w14:textId="77777777" w:rsidTr="00362D5B">
                    <w:trPr>
                      <w:tblCellSpacing w:w="0" w:type="dxa"/>
                    </w:trPr>
                    <w:tc>
                      <w:tcPr>
                        <w:tcW w:w="196" w:type="dxa"/>
                        <w:shd w:val="clear" w:color="auto" w:fill="auto"/>
                      </w:tcPr>
                      <w:p w14:paraId="0664DA66" w14:textId="77777777" w:rsidR="00DA7544" w:rsidRPr="00EB41CA" w:rsidRDefault="00DA7544" w:rsidP="00EB41CA">
                        <w:pPr>
                          <w:rPr>
                            <w:noProof/>
                            <w:sz w:val="20"/>
                            <w:szCs w:val="20"/>
                          </w:rPr>
                        </w:pPr>
                        <w:r w:rsidRPr="00EB41CA">
                          <w:rPr>
                            <w:noProof/>
                            <w:sz w:val="20"/>
                            <w:szCs w:val="20"/>
                          </w:rPr>
                          <w:t>(i)</w:t>
                        </w:r>
                      </w:p>
                    </w:tc>
                    <w:tc>
                      <w:tcPr>
                        <w:tcW w:w="3885" w:type="dxa"/>
                      </w:tcPr>
                      <w:p w14:paraId="661B1DD2" w14:textId="77777777" w:rsidR="00DA7544" w:rsidRPr="00EB41CA" w:rsidRDefault="00DA7544" w:rsidP="00EB41CA">
                        <w:pPr>
                          <w:rPr>
                            <w:noProof/>
                            <w:sz w:val="20"/>
                            <w:szCs w:val="20"/>
                          </w:rPr>
                        </w:pPr>
                        <w:r w:rsidRPr="00EB41CA">
                          <w:rPr>
                            <w:noProof/>
                            <w:sz w:val="20"/>
                            <w:szCs w:val="20"/>
                          </w:rPr>
                          <w:t xml:space="preserve">it is a cathode ray tube intended for the display of visual images, or other electrical apparatus operating at a potential </w:t>
                        </w:r>
                        <w:r w:rsidRPr="00EB41CA">
                          <w:rPr>
                            <w:noProof/>
                            <w:sz w:val="20"/>
                            <w:szCs w:val="20"/>
                          </w:rPr>
                          <w:lastRenderedPageBreak/>
                          <w:t>difference not exceeding 30 kilo volt (kV), or it is of a type approved by the competent authority; and</w:t>
                        </w:r>
                      </w:p>
                    </w:tc>
                  </w:tr>
                </w:tbl>
                <w:p w14:paraId="62A84009"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23"/>
                    <w:gridCol w:w="5059"/>
                  </w:tblGrid>
                  <w:tr w:rsidR="00DA7544" w:rsidRPr="00EB41CA" w14:paraId="720DA0C6" w14:textId="77777777" w:rsidTr="00362D5B">
                    <w:trPr>
                      <w:tblCellSpacing w:w="0" w:type="dxa"/>
                    </w:trPr>
                    <w:tc>
                      <w:tcPr>
                        <w:tcW w:w="245" w:type="dxa"/>
                        <w:shd w:val="clear" w:color="auto" w:fill="auto"/>
                      </w:tcPr>
                      <w:p w14:paraId="6BAD870A" w14:textId="77777777" w:rsidR="00DA7544" w:rsidRPr="00EB41CA" w:rsidRDefault="00DA7544" w:rsidP="00EB41CA">
                        <w:pPr>
                          <w:rPr>
                            <w:noProof/>
                            <w:sz w:val="20"/>
                            <w:szCs w:val="20"/>
                          </w:rPr>
                        </w:pPr>
                        <w:r w:rsidRPr="00EB41CA">
                          <w:rPr>
                            <w:noProof/>
                            <w:sz w:val="20"/>
                            <w:szCs w:val="20"/>
                          </w:rPr>
                          <w:t>(ii)</w:t>
                        </w:r>
                      </w:p>
                    </w:tc>
                    <w:tc>
                      <w:tcPr>
                        <w:tcW w:w="3836" w:type="dxa"/>
                      </w:tcPr>
                      <w:p w14:paraId="7B226871" w14:textId="77777777" w:rsidR="00DA7544" w:rsidRPr="00EB41CA" w:rsidRDefault="00DA7544" w:rsidP="00EB41CA">
                        <w:pPr>
                          <w:rPr>
                            <w:noProof/>
                            <w:sz w:val="20"/>
                            <w:szCs w:val="20"/>
                          </w:rPr>
                        </w:pPr>
                        <w:r w:rsidRPr="00EB41CA">
                          <w:rPr>
                            <w:noProof/>
                            <w:sz w:val="20"/>
                            <w:szCs w:val="20"/>
                          </w:rPr>
                          <w:t xml:space="preserve">it does not cause, in normal operating conditions, a dose rate </w:t>
                        </w:r>
                        <w:r w:rsidRPr="00EB41CA">
                          <w:rPr>
                            <w:rFonts w:ascii="EUAlbertina" w:eastAsia="Times New Roman" w:hAnsi="EUAlbertina" w:cs="EUAlbertina"/>
                            <w:color w:val="000000"/>
                            <w:sz w:val="20"/>
                            <w:szCs w:val="20"/>
                            <w:lang w:val="sl-SI" w:eastAsia="sl-SI"/>
                          </w:rPr>
                          <w:t xml:space="preserve">1 </w:t>
                        </w:r>
                        <w:proofErr w:type="spellStart"/>
                        <w:r w:rsidRPr="00EB41CA">
                          <w:rPr>
                            <w:rFonts w:ascii="EUAlbertina" w:eastAsia="Times New Roman" w:hAnsi="EUAlbertina" w:cs="EUAlbertina"/>
                            <w:color w:val="000000"/>
                            <w:sz w:val="20"/>
                            <w:szCs w:val="20"/>
                            <w:lang w:val="sl-SI" w:eastAsia="sl-SI"/>
                          </w:rPr>
                          <w:t>μSv</w:t>
                        </w:r>
                        <w:proofErr w:type="spellEnd"/>
                        <w:r w:rsidRPr="00EB41CA">
                          <w:rPr>
                            <w:rFonts w:ascii="EUAlbertina" w:eastAsia="Times New Roman" w:hAnsi="EUAlbertina" w:cs="EUAlbertina"/>
                            <w:color w:val="000000"/>
                            <w:sz w:val="20"/>
                            <w:szCs w:val="20"/>
                            <w:lang w:val="sl-SI" w:eastAsia="sl-SI"/>
                          </w:rPr>
                          <w:t>/h</w:t>
                        </w:r>
                        <w:r w:rsidRPr="00EB41CA">
                          <w:rPr>
                            <w:rFonts w:ascii="EUAlbertina" w:eastAsia="Times New Roman" w:hAnsi="EUAlbertina" w:cs="EUAlbertina"/>
                            <w:color w:val="000000"/>
                            <w:sz w:val="13"/>
                            <w:szCs w:val="13"/>
                            <w:lang w:val="sl-SI" w:eastAsia="sl-SI"/>
                          </w:rPr>
                          <w:t xml:space="preserve"> </w:t>
                        </w:r>
                        <w:r w:rsidRPr="00EB41CA">
                          <w:rPr>
                            <w:noProof/>
                            <w:sz w:val="20"/>
                            <w:szCs w:val="20"/>
                          </w:rPr>
                          <w:t xml:space="preserve">exceeding at a distance of </w:t>
                        </w:r>
                        <w:smartTag w:uri="urn:schemas-microsoft-com:office:smarttags" w:element="metricconverter">
                          <w:smartTagPr>
                            <w:attr w:name="ProductID" w:val="0.1 m"/>
                          </w:smartTagPr>
                          <w:r w:rsidRPr="00EB41CA">
                            <w:rPr>
                              <w:noProof/>
                              <w:sz w:val="20"/>
                              <w:szCs w:val="20"/>
                            </w:rPr>
                            <w:t>0.1 m</w:t>
                          </w:r>
                        </w:smartTag>
                        <w:r w:rsidRPr="00EB41CA">
                          <w:rPr>
                            <w:noProof/>
                            <w:sz w:val="20"/>
                            <w:szCs w:val="20"/>
                          </w:rPr>
                          <w:t xml:space="preserve"> from any accessible surface.</w:t>
                        </w:r>
                      </w:p>
                    </w:tc>
                  </w:tr>
                </w:tbl>
                <w:p w14:paraId="0FDDB129" w14:textId="77777777" w:rsidR="00DA7544" w:rsidRPr="00EB41CA" w:rsidRDefault="00DA7544" w:rsidP="00EB41CA">
                  <w:pPr>
                    <w:rPr>
                      <w:noProof/>
                      <w:sz w:val="20"/>
                      <w:szCs w:val="20"/>
                    </w:rPr>
                  </w:pPr>
                </w:p>
              </w:tc>
            </w:tr>
          </w:tbl>
          <w:p w14:paraId="6F0AE4CC" w14:textId="77777777" w:rsidR="00DA7544" w:rsidRPr="00EB41CA" w:rsidRDefault="00DA7544" w:rsidP="00EB41CA">
            <w:pPr>
              <w:rPr>
                <w:noProof/>
                <w:sz w:val="20"/>
                <w:szCs w:val="20"/>
              </w:rPr>
            </w:pPr>
          </w:p>
        </w:tc>
        <w:tc>
          <w:tcPr>
            <w:tcW w:w="6521" w:type="dxa"/>
          </w:tcPr>
          <w:p w14:paraId="0FF8692A" w14:textId="65391493" w:rsidR="00DA7544" w:rsidRPr="00EB41CA" w:rsidRDefault="00DA7544" w:rsidP="00EB41CA">
            <w:pPr>
              <w:rPr>
                <w:b/>
                <w:sz w:val="20"/>
                <w:szCs w:val="20"/>
              </w:rPr>
            </w:pPr>
            <w:r w:rsidRPr="00EB41CA">
              <w:rPr>
                <w:b/>
                <w:sz w:val="20"/>
                <w:szCs w:val="20"/>
              </w:rPr>
              <w:lastRenderedPageBreak/>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47E717E5" w14:textId="77777777" w:rsidR="00DA7544" w:rsidRPr="00EB41CA" w:rsidRDefault="00DA7544" w:rsidP="00EB41CA">
            <w:pPr>
              <w:rPr>
                <w:sz w:val="20"/>
                <w:szCs w:val="20"/>
              </w:rPr>
            </w:pPr>
            <w:r w:rsidRPr="00EB41CA">
              <w:rPr>
                <w:sz w:val="20"/>
                <w:szCs w:val="20"/>
              </w:rPr>
              <w:t>(7)</w:t>
            </w:r>
            <w:r w:rsidRPr="00EB41CA">
              <w:t xml:space="preserve"> </w:t>
            </w:r>
            <w:r w:rsidRPr="00EB41CA">
              <w:rPr>
                <w:sz w:val="20"/>
                <w:szCs w:val="20"/>
              </w:rPr>
              <w:t xml:space="preserve">Ne glede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določbe</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do </w:t>
            </w:r>
            <w:proofErr w:type="spellStart"/>
            <w:r w:rsidRPr="00EB41CA">
              <w:rPr>
                <w:sz w:val="20"/>
                <w:szCs w:val="20"/>
              </w:rPr>
              <w:t>četrtega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priglasiti</w:t>
            </w:r>
            <w:proofErr w:type="spellEnd"/>
            <w:r w:rsidRPr="00EB41CA">
              <w:rPr>
                <w:sz w:val="20"/>
                <w:szCs w:val="20"/>
              </w:rPr>
              <w:t xml:space="preserve"> </w:t>
            </w:r>
            <w:proofErr w:type="spellStart"/>
            <w:r w:rsidRPr="00EB41CA">
              <w:rPr>
                <w:sz w:val="20"/>
                <w:szCs w:val="20"/>
              </w:rPr>
              <w:t>namere</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gre</w:t>
            </w:r>
            <w:proofErr w:type="spellEnd"/>
            <w:r w:rsidRPr="00EB41CA">
              <w:rPr>
                <w:sz w:val="20"/>
                <w:szCs w:val="20"/>
              </w:rPr>
              <w:t xml:space="preserve"> za:</w:t>
            </w:r>
          </w:p>
          <w:p w14:paraId="078C8968" w14:textId="77777777" w:rsidR="00DA7544" w:rsidRPr="00EB41CA" w:rsidRDefault="00DA7544" w:rsidP="00EB41CA">
            <w:pPr>
              <w:rPr>
                <w:sz w:val="20"/>
                <w:szCs w:val="20"/>
              </w:rPr>
            </w:pPr>
            <w:r w:rsidRPr="00EB41CA">
              <w:rPr>
                <w:sz w:val="20"/>
                <w:szCs w:val="20"/>
              </w:rPr>
              <w:t>…</w:t>
            </w:r>
          </w:p>
          <w:p w14:paraId="35800CC2" w14:textId="77777777" w:rsidR="00DA7544" w:rsidRPr="00EB41CA" w:rsidRDefault="00DA7544" w:rsidP="00EB41CA">
            <w:pPr>
              <w:rPr>
                <w:sz w:val="20"/>
                <w:szCs w:val="20"/>
              </w:rPr>
            </w:pPr>
            <w:r w:rsidRPr="00EB41CA">
              <w:rPr>
                <w:sz w:val="20"/>
                <w:szCs w:val="20"/>
              </w:rPr>
              <w:lastRenderedPageBreak/>
              <w:t xml:space="preserve">2. </w:t>
            </w:r>
            <w:proofErr w:type="spellStart"/>
            <w:r w:rsidRPr="00EB41CA">
              <w:rPr>
                <w:sz w:val="20"/>
                <w:szCs w:val="20"/>
              </w:rPr>
              <w:t>električno</w:t>
            </w:r>
            <w:proofErr w:type="spellEnd"/>
            <w:r w:rsidRPr="00EB41CA">
              <w:rPr>
                <w:sz w:val="20"/>
                <w:szCs w:val="20"/>
              </w:rPr>
              <w:t xml:space="preserve"> </w:t>
            </w:r>
            <w:proofErr w:type="spellStart"/>
            <w:r w:rsidRPr="00EB41CA">
              <w:rPr>
                <w:sz w:val="20"/>
                <w:szCs w:val="20"/>
              </w:rPr>
              <w:t>napravo</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je: </w:t>
            </w:r>
          </w:p>
          <w:p w14:paraId="0C764E3D" w14:textId="77777777" w:rsidR="00DA7544" w:rsidRPr="00EB41CA" w:rsidRDefault="00DA7544" w:rsidP="00EB41CA">
            <w:pPr>
              <w:rPr>
                <w:sz w:val="20"/>
                <w:szCs w:val="20"/>
              </w:rPr>
            </w:pPr>
            <w:r w:rsidRPr="00EB41CA">
              <w:rPr>
                <w:sz w:val="20"/>
                <w:szCs w:val="20"/>
              </w:rPr>
              <w:t xml:space="preserve">- </w:t>
            </w:r>
            <w:proofErr w:type="spellStart"/>
            <w:r w:rsidRPr="00EB41CA">
              <w:rPr>
                <w:sz w:val="20"/>
                <w:szCs w:val="20"/>
              </w:rPr>
              <w:t>katodna</w:t>
            </w:r>
            <w:proofErr w:type="spellEnd"/>
            <w:r w:rsidRPr="00EB41CA">
              <w:rPr>
                <w:sz w:val="20"/>
                <w:szCs w:val="20"/>
              </w:rPr>
              <w:t xml:space="preserve"> </w:t>
            </w:r>
            <w:proofErr w:type="spellStart"/>
            <w:r w:rsidRPr="00EB41CA">
              <w:rPr>
                <w:sz w:val="20"/>
                <w:szCs w:val="20"/>
              </w:rPr>
              <w:t>cev</w:t>
            </w:r>
            <w:proofErr w:type="spellEnd"/>
            <w:r w:rsidRPr="00EB41CA">
              <w:rPr>
                <w:sz w:val="20"/>
                <w:szCs w:val="20"/>
              </w:rPr>
              <w:t xml:space="preserve">, </w:t>
            </w:r>
            <w:proofErr w:type="spellStart"/>
            <w:r w:rsidRPr="00EB41CA">
              <w:rPr>
                <w:sz w:val="20"/>
                <w:szCs w:val="20"/>
              </w:rPr>
              <w:t>namenjena</w:t>
            </w:r>
            <w:proofErr w:type="spellEnd"/>
            <w:r w:rsidRPr="00EB41CA">
              <w:rPr>
                <w:sz w:val="20"/>
                <w:szCs w:val="20"/>
              </w:rPr>
              <w:t xml:space="preserve"> </w:t>
            </w:r>
            <w:proofErr w:type="spellStart"/>
            <w:r w:rsidRPr="00EB41CA">
              <w:rPr>
                <w:sz w:val="20"/>
                <w:szCs w:val="20"/>
              </w:rPr>
              <w:t>prikazovanju</w:t>
            </w:r>
            <w:proofErr w:type="spellEnd"/>
            <w:r w:rsidRPr="00EB41CA">
              <w:rPr>
                <w:sz w:val="20"/>
                <w:szCs w:val="20"/>
              </w:rPr>
              <w:t xml:space="preserve"> </w:t>
            </w:r>
            <w:proofErr w:type="spellStart"/>
            <w:r w:rsidRPr="00EB41CA">
              <w:rPr>
                <w:sz w:val="20"/>
                <w:szCs w:val="20"/>
              </w:rPr>
              <w:t>slik</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druga</w:t>
            </w:r>
            <w:proofErr w:type="spellEnd"/>
            <w:r w:rsidRPr="00EB41CA">
              <w:rPr>
                <w:sz w:val="20"/>
                <w:szCs w:val="20"/>
              </w:rPr>
              <w:t xml:space="preserve"> </w:t>
            </w:r>
            <w:proofErr w:type="spellStart"/>
            <w:r w:rsidRPr="00EB41CA">
              <w:rPr>
                <w:sz w:val="20"/>
                <w:szCs w:val="20"/>
              </w:rPr>
              <w:t>električna</w:t>
            </w:r>
            <w:proofErr w:type="spellEnd"/>
            <w:r w:rsidRPr="00EB41CA">
              <w:rPr>
                <w:sz w:val="20"/>
                <w:szCs w:val="20"/>
              </w:rPr>
              <w:t xml:space="preserve"> </w:t>
            </w:r>
            <w:proofErr w:type="spellStart"/>
            <w:r w:rsidRPr="00EB41CA">
              <w:rPr>
                <w:sz w:val="20"/>
                <w:szCs w:val="20"/>
              </w:rPr>
              <w:t>naprava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deluje</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napetosti</w:t>
            </w:r>
            <w:proofErr w:type="spellEnd"/>
            <w:r w:rsidRPr="00EB41CA">
              <w:rPr>
                <w:sz w:val="20"/>
                <w:szCs w:val="20"/>
              </w:rPr>
              <w:t xml:space="preserve"> </w:t>
            </w:r>
            <w:proofErr w:type="spellStart"/>
            <w:r w:rsidRPr="00EB41CA">
              <w:rPr>
                <w:sz w:val="20"/>
                <w:szCs w:val="20"/>
              </w:rPr>
              <w:t>največ</w:t>
            </w:r>
            <w:proofErr w:type="spellEnd"/>
            <w:r w:rsidRPr="00EB41CA">
              <w:rPr>
                <w:sz w:val="20"/>
                <w:szCs w:val="20"/>
              </w:rPr>
              <w:t xml:space="preserve"> 30 kV, </w:t>
            </w:r>
            <w:proofErr w:type="spellStart"/>
            <w:r w:rsidRPr="00EB41CA">
              <w:rPr>
                <w:sz w:val="20"/>
                <w:szCs w:val="20"/>
              </w:rPr>
              <w:t>ali</w:t>
            </w:r>
            <w:proofErr w:type="spellEnd"/>
            <w:r w:rsidRPr="00EB41CA">
              <w:rPr>
                <w:sz w:val="20"/>
                <w:szCs w:val="20"/>
              </w:rPr>
              <w:t xml:space="preserve"> je </w:t>
            </w:r>
            <w:proofErr w:type="spellStart"/>
            <w:r w:rsidRPr="00EB41CA">
              <w:rPr>
                <w:sz w:val="20"/>
                <w:szCs w:val="20"/>
              </w:rPr>
              <w:t>tipsko</w:t>
            </w:r>
            <w:proofErr w:type="spellEnd"/>
            <w:r w:rsidRPr="00EB41CA">
              <w:rPr>
                <w:sz w:val="20"/>
                <w:szCs w:val="20"/>
              </w:rPr>
              <w:t xml:space="preserve"> </w:t>
            </w:r>
            <w:proofErr w:type="spellStart"/>
            <w:r w:rsidRPr="00EB41CA">
              <w:rPr>
                <w:sz w:val="20"/>
                <w:szCs w:val="20"/>
              </w:rPr>
              <w:t>odobrena</w:t>
            </w:r>
            <w:proofErr w:type="spellEnd"/>
            <w:r w:rsidRPr="00EB41CA">
              <w:rPr>
                <w:sz w:val="20"/>
                <w:szCs w:val="20"/>
              </w:rPr>
              <w:t xml:space="preserve"> in </w:t>
            </w:r>
          </w:p>
          <w:p w14:paraId="31A432E2" w14:textId="5A11E80A" w:rsidR="00DA7544" w:rsidRPr="00EB41CA" w:rsidRDefault="00DA7544" w:rsidP="00EB41CA">
            <w:pPr>
              <w:jc w:val="both"/>
              <w:rPr>
                <w:sz w:val="22"/>
                <w:szCs w:val="22"/>
                <w:lang w:val="it-IT"/>
              </w:rPr>
            </w:pPr>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kateri</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normalnem</w:t>
            </w:r>
            <w:proofErr w:type="spellEnd"/>
            <w:r w:rsidRPr="00EB41CA">
              <w:rPr>
                <w:sz w:val="20"/>
                <w:szCs w:val="20"/>
                <w:lang w:val="it-IT"/>
              </w:rPr>
              <w:t xml:space="preserve"> </w:t>
            </w:r>
            <w:proofErr w:type="spellStart"/>
            <w:r w:rsidRPr="00EB41CA">
              <w:rPr>
                <w:sz w:val="20"/>
                <w:szCs w:val="20"/>
                <w:lang w:val="it-IT"/>
              </w:rPr>
              <w:t>obratovanju</w:t>
            </w:r>
            <w:proofErr w:type="spellEnd"/>
            <w:r w:rsidRPr="00EB41CA">
              <w:rPr>
                <w:sz w:val="20"/>
                <w:szCs w:val="20"/>
                <w:lang w:val="it-IT"/>
              </w:rPr>
              <w:t xml:space="preserve"> </w:t>
            </w:r>
            <w:proofErr w:type="spellStart"/>
            <w:r w:rsidRPr="00EB41CA">
              <w:rPr>
                <w:sz w:val="20"/>
                <w:szCs w:val="20"/>
                <w:lang w:val="it-IT"/>
              </w:rPr>
              <w:t>hitrost</w:t>
            </w:r>
            <w:proofErr w:type="spellEnd"/>
            <w:r w:rsidRPr="00EB41CA">
              <w:rPr>
                <w:sz w:val="20"/>
                <w:szCs w:val="20"/>
                <w:lang w:val="it-IT"/>
              </w:rPr>
              <w:t xml:space="preserve"> </w:t>
            </w:r>
            <w:proofErr w:type="spellStart"/>
            <w:r w:rsidRPr="00EB41CA">
              <w:rPr>
                <w:sz w:val="20"/>
                <w:szCs w:val="20"/>
                <w:lang w:val="it-IT"/>
              </w:rPr>
              <w:t>doze</w:t>
            </w:r>
            <w:proofErr w:type="spellEnd"/>
            <w:r w:rsidRPr="00EB41CA">
              <w:rPr>
                <w:sz w:val="20"/>
                <w:szCs w:val="20"/>
                <w:lang w:val="it-IT"/>
              </w:rPr>
              <w:t xml:space="preserve"> 10 cm od </w:t>
            </w:r>
            <w:proofErr w:type="spellStart"/>
            <w:r w:rsidRPr="00EB41CA">
              <w:rPr>
                <w:sz w:val="20"/>
                <w:szCs w:val="20"/>
                <w:lang w:val="it-IT"/>
              </w:rPr>
              <w:t>katerekoli</w:t>
            </w:r>
            <w:proofErr w:type="spellEnd"/>
            <w:r w:rsidRPr="00EB41CA">
              <w:rPr>
                <w:sz w:val="20"/>
                <w:szCs w:val="20"/>
                <w:lang w:val="it-IT"/>
              </w:rPr>
              <w:t xml:space="preserve"> </w:t>
            </w:r>
            <w:proofErr w:type="spellStart"/>
            <w:r w:rsidRPr="00EB41CA">
              <w:rPr>
                <w:sz w:val="20"/>
                <w:szCs w:val="20"/>
                <w:lang w:val="it-IT"/>
              </w:rPr>
              <w:t>dostopne</w:t>
            </w:r>
            <w:proofErr w:type="spellEnd"/>
            <w:r w:rsidRPr="00EB41CA">
              <w:rPr>
                <w:sz w:val="20"/>
                <w:szCs w:val="20"/>
                <w:lang w:val="it-IT"/>
              </w:rPr>
              <w:t xml:space="preserve"> </w:t>
            </w:r>
            <w:proofErr w:type="spellStart"/>
            <w:r w:rsidRPr="00EB41CA">
              <w:rPr>
                <w:sz w:val="20"/>
                <w:szCs w:val="20"/>
                <w:lang w:val="it-IT"/>
              </w:rPr>
              <w:t>površine</w:t>
            </w:r>
            <w:proofErr w:type="spellEnd"/>
            <w:r w:rsidRPr="00EB41CA">
              <w:rPr>
                <w:sz w:val="20"/>
                <w:szCs w:val="20"/>
                <w:lang w:val="it-IT"/>
              </w:rPr>
              <w:t xml:space="preserve"> </w:t>
            </w:r>
            <w:proofErr w:type="spellStart"/>
            <w:r w:rsidRPr="00EB41CA">
              <w:rPr>
                <w:sz w:val="20"/>
                <w:szCs w:val="20"/>
                <w:lang w:val="it-IT"/>
              </w:rPr>
              <w:t>naprave</w:t>
            </w:r>
            <w:proofErr w:type="spellEnd"/>
            <w:r w:rsidRPr="00EB41CA">
              <w:rPr>
                <w:sz w:val="20"/>
                <w:szCs w:val="20"/>
                <w:lang w:val="it-IT"/>
              </w:rPr>
              <w:t xml:space="preserve"> ne </w:t>
            </w:r>
            <w:proofErr w:type="spellStart"/>
            <w:r w:rsidRPr="00EB41CA">
              <w:rPr>
                <w:sz w:val="20"/>
                <w:szCs w:val="20"/>
                <w:lang w:val="it-IT"/>
              </w:rPr>
              <w:t>presega</w:t>
            </w:r>
            <w:proofErr w:type="spellEnd"/>
            <w:r w:rsidRPr="00EB41CA">
              <w:rPr>
                <w:sz w:val="20"/>
                <w:szCs w:val="20"/>
                <w:lang w:val="it-IT"/>
              </w:rPr>
              <w:t xml:space="preserve"> 1 µ</w:t>
            </w:r>
            <w:proofErr w:type="spellStart"/>
            <w:r w:rsidRPr="00EB41CA">
              <w:rPr>
                <w:sz w:val="20"/>
                <w:szCs w:val="20"/>
                <w:lang w:val="it-IT"/>
              </w:rPr>
              <w:t>Sv</w:t>
            </w:r>
            <w:proofErr w:type="spellEnd"/>
            <w:r w:rsidRPr="00EB41CA">
              <w:rPr>
                <w:sz w:val="20"/>
                <w:szCs w:val="20"/>
                <w:lang w:val="it-IT"/>
              </w:rPr>
              <w:t>/h.</w:t>
            </w:r>
            <w:r w:rsidR="0034072F" w:rsidRPr="00EB41CA">
              <w:rPr>
                <w:sz w:val="20"/>
                <w:szCs w:val="20"/>
                <w:lang w:val="it-IT"/>
              </w:rPr>
              <w:t xml:space="preserve"> </w:t>
            </w:r>
          </w:p>
          <w:p w14:paraId="0340CED7" w14:textId="77777777" w:rsidR="00DA7544" w:rsidRPr="00EB41CA" w:rsidRDefault="00DA7544" w:rsidP="00EB41CA">
            <w:pPr>
              <w:rPr>
                <w:b/>
                <w:sz w:val="20"/>
                <w:szCs w:val="20"/>
                <w:lang w:val="it-IT"/>
              </w:rPr>
            </w:pPr>
          </w:p>
          <w:p w14:paraId="7DCAAFA4" w14:textId="77777777" w:rsidR="00DA7544" w:rsidRPr="00EB41CA" w:rsidRDefault="00DA7544" w:rsidP="00EB41CA">
            <w:pPr>
              <w:rPr>
                <w:sz w:val="22"/>
                <w:szCs w:val="22"/>
                <w:lang w:val="it-IT"/>
              </w:rPr>
            </w:pPr>
          </w:p>
        </w:tc>
        <w:tc>
          <w:tcPr>
            <w:tcW w:w="1413" w:type="dxa"/>
          </w:tcPr>
          <w:p w14:paraId="0D3984BD" w14:textId="77777777" w:rsidR="00DA7544" w:rsidRPr="00EB41CA" w:rsidRDefault="00DA7544" w:rsidP="00EB41CA">
            <w:pPr>
              <w:rPr>
                <w:sz w:val="20"/>
                <w:szCs w:val="20"/>
                <w:lang w:val="sl-SI"/>
              </w:rPr>
            </w:pPr>
          </w:p>
          <w:p w14:paraId="217BA097" w14:textId="77777777" w:rsidR="00DA7544" w:rsidRPr="00EB41CA" w:rsidRDefault="00DA7544" w:rsidP="00EB41CA">
            <w:pPr>
              <w:rPr>
                <w:sz w:val="20"/>
                <w:szCs w:val="20"/>
                <w:lang w:val="sl-SI"/>
              </w:rPr>
            </w:pPr>
          </w:p>
          <w:p w14:paraId="355E753A" w14:textId="77777777" w:rsidR="00DA7544" w:rsidRPr="00EB41CA" w:rsidRDefault="00DA7544" w:rsidP="00EB41CA">
            <w:pPr>
              <w:rPr>
                <w:sz w:val="20"/>
                <w:szCs w:val="20"/>
                <w:lang w:val="sl-SI"/>
              </w:rPr>
            </w:pPr>
          </w:p>
          <w:p w14:paraId="4B22FD47" w14:textId="2FF10752" w:rsidR="00DA7544" w:rsidRPr="00EB41CA" w:rsidRDefault="00DA7544" w:rsidP="00EB41CA">
            <w:pPr>
              <w:rPr>
                <w:sz w:val="20"/>
                <w:szCs w:val="20"/>
                <w:lang w:val="sl-SI"/>
              </w:rPr>
            </w:pPr>
          </w:p>
          <w:p w14:paraId="63C11C10" w14:textId="6647489D" w:rsidR="00DA7544" w:rsidRPr="00EB41CA" w:rsidRDefault="00DA7544" w:rsidP="00EB41CA">
            <w:pPr>
              <w:rPr>
                <w:sz w:val="20"/>
                <w:szCs w:val="20"/>
                <w:lang w:val="sl-SI"/>
              </w:rPr>
            </w:pPr>
          </w:p>
        </w:tc>
        <w:tc>
          <w:tcPr>
            <w:tcW w:w="1139" w:type="dxa"/>
          </w:tcPr>
          <w:p w14:paraId="025E8AD3" w14:textId="77777777" w:rsidR="00DA7544" w:rsidRPr="00EB41CA" w:rsidRDefault="00DA7544" w:rsidP="00EB41CA">
            <w:pPr>
              <w:jc w:val="center"/>
              <w:rPr>
                <w:b/>
                <w:sz w:val="18"/>
                <w:szCs w:val="20"/>
                <w:lang w:val="sl-SI"/>
              </w:rPr>
            </w:pPr>
            <w:r w:rsidRPr="00EB41CA">
              <w:rPr>
                <w:b/>
                <w:sz w:val="18"/>
                <w:szCs w:val="20"/>
                <w:lang w:val="sl-SI"/>
              </w:rPr>
              <w:lastRenderedPageBreak/>
              <w:t>ZVISJV-1</w:t>
            </w:r>
          </w:p>
          <w:p w14:paraId="0000818B" w14:textId="77777777" w:rsidR="00DA7544" w:rsidRPr="00EB41CA" w:rsidRDefault="00DA7544" w:rsidP="00EB41CA">
            <w:pPr>
              <w:jc w:val="center"/>
              <w:rPr>
                <w:b/>
                <w:sz w:val="18"/>
                <w:szCs w:val="20"/>
                <w:lang w:val="sl-SI"/>
              </w:rPr>
            </w:pPr>
          </w:p>
          <w:p w14:paraId="2E767084" w14:textId="317108D5" w:rsidR="00DA7544" w:rsidRPr="00EB41CA" w:rsidDel="00C060B7" w:rsidRDefault="00DA7544" w:rsidP="00EB41CA">
            <w:pPr>
              <w:jc w:val="center"/>
              <w:rPr>
                <w:b/>
                <w:sz w:val="20"/>
                <w:szCs w:val="20"/>
                <w:lang w:val="sl-SI"/>
              </w:rPr>
            </w:pPr>
          </w:p>
        </w:tc>
      </w:tr>
      <w:tr w:rsidR="00DA7544" w:rsidRPr="00EB41CA" w14:paraId="49126E11" w14:textId="77777777" w:rsidTr="00D70278">
        <w:tc>
          <w:tcPr>
            <w:tcW w:w="5953" w:type="dxa"/>
          </w:tcPr>
          <w:p w14:paraId="45EA9DA7" w14:textId="19698A8E"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may exempt specific types of practices from the notification requirement subject to compliance with the general exemption criteria established in point 3 of Annex VII, on the basis of an assessment showing that exemption is the best option.</w:t>
            </w:r>
          </w:p>
        </w:tc>
        <w:tc>
          <w:tcPr>
            <w:tcW w:w="6521" w:type="dxa"/>
          </w:tcPr>
          <w:p w14:paraId="54AEE75F" w14:textId="73A0C983" w:rsidR="00DA7544" w:rsidRPr="00EB41CA" w:rsidRDefault="00DA7544" w:rsidP="00EB41CA">
            <w:pPr>
              <w:rPr>
                <w:b/>
                <w:sz w:val="20"/>
                <w:szCs w:val="20"/>
              </w:rPr>
            </w:pPr>
            <w:r w:rsidRPr="00EB41CA">
              <w:rPr>
                <w:b/>
                <w:sz w:val="20"/>
                <w:szCs w:val="20"/>
              </w:rPr>
              <w:t xml:space="preserve">ZVISJV-1, 16.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priglasitev</w:t>
            </w:r>
            <w:proofErr w:type="spellEnd"/>
            <w:r w:rsidRPr="00EB41CA">
              <w:rPr>
                <w:b/>
                <w:sz w:val="20"/>
                <w:szCs w:val="20"/>
              </w:rPr>
              <w:t xml:space="preserve"> </w:t>
            </w:r>
            <w:proofErr w:type="spellStart"/>
            <w:r w:rsidRPr="00EB41CA">
              <w:rPr>
                <w:b/>
                <w:sz w:val="20"/>
                <w:szCs w:val="20"/>
              </w:rPr>
              <w:t>namere</w:t>
            </w:r>
            <w:proofErr w:type="spellEnd"/>
            <w:r w:rsidRPr="00EB41CA">
              <w:rPr>
                <w:b/>
                <w:sz w:val="20"/>
                <w:szCs w:val="20"/>
              </w:rPr>
              <w:t>)</w:t>
            </w:r>
          </w:p>
          <w:p w14:paraId="54EF059F" w14:textId="33193FFB" w:rsidR="00DA7544" w:rsidRPr="00EB41CA" w:rsidRDefault="00DA7544" w:rsidP="00EB41CA">
            <w:pPr>
              <w:rPr>
                <w:sz w:val="20"/>
                <w:szCs w:val="20"/>
              </w:rPr>
            </w:pPr>
            <w:r w:rsidRPr="00EB41CA">
              <w:rPr>
                <w:sz w:val="20"/>
                <w:szCs w:val="20"/>
              </w:rPr>
              <w:t xml:space="preserve">(10) </w:t>
            </w:r>
            <w:proofErr w:type="spellStart"/>
            <w:r w:rsidRPr="00EB41CA">
              <w:rPr>
                <w:sz w:val="20"/>
                <w:szCs w:val="20"/>
              </w:rPr>
              <w:t>Vlada</w:t>
            </w:r>
            <w:proofErr w:type="spellEnd"/>
            <w:r w:rsidRPr="00EB41CA">
              <w:rPr>
                <w:sz w:val="20"/>
                <w:szCs w:val="20"/>
              </w:rPr>
              <w:t xml:space="preserve"> </w:t>
            </w:r>
            <w:proofErr w:type="spellStart"/>
            <w:r w:rsidRPr="00EB41CA">
              <w:rPr>
                <w:sz w:val="20"/>
                <w:szCs w:val="20"/>
              </w:rPr>
              <w:t>določi</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podrobnejša</w:t>
            </w:r>
            <w:proofErr w:type="spellEnd"/>
            <w:r w:rsidRPr="00EB41CA">
              <w:rPr>
                <w:sz w:val="20"/>
                <w:szCs w:val="20"/>
              </w:rPr>
              <w:t xml:space="preserve"> </w:t>
            </w:r>
            <w:proofErr w:type="spellStart"/>
            <w:r w:rsidRPr="00EB41CA">
              <w:rPr>
                <w:sz w:val="20"/>
                <w:szCs w:val="20"/>
              </w:rPr>
              <w:t>merila</w:t>
            </w:r>
            <w:proofErr w:type="spellEnd"/>
            <w:r w:rsidRPr="00EB41CA">
              <w:rPr>
                <w:sz w:val="20"/>
                <w:szCs w:val="20"/>
              </w:rPr>
              <w:t xml:space="preserve"> za </w:t>
            </w:r>
            <w:proofErr w:type="spellStart"/>
            <w:r w:rsidRPr="00EB41CA">
              <w:rPr>
                <w:sz w:val="20"/>
                <w:szCs w:val="20"/>
              </w:rPr>
              <w:t>opustitev</w:t>
            </w:r>
            <w:proofErr w:type="spellEnd"/>
            <w:r w:rsidRPr="00EB41CA">
              <w:rPr>
                <w:sz w:val="20"/>
                <w:szCs w:val="20"/>
              </w:rPr>
              <w:t xml:space="preserve"> </w:t>
            </w:r>
            <w:proofErr w:type="spellStart"/>
            <w:r w:rsidRPr="00EB41CA">
              <w:rPr>
                <w:sz w:val="20"/>
                <w:szCs w:val="20"/>
              </w:rPr>
              <w:t>nadzora</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podlagi</w:t>
            </w:r>
            <w:proofErr w:type="spellEnd"/>
            <w:r w:rsidRPr="00EB41CA">
              <w:rPr>
                <w:sz w:val="20"/>
                <w:szCs w:val="20"/>
              </w:rPr>
              <w:t xml:space="preserve"> </w:t>
            </w:r>
            <w:proofErr w:type="spellStart"/>
            <w:r w:rsidRPr="00EB41CA">
              <w:rPr>
                <w:sz w:val="20"/>
                <w:szCs w:val="20"/>
              </w:rPr>
              <w:t>katerih</w:t>
            </w:r>
            <w:proofErr w:type="spellEnd"/>
            <w:r w:rsidRPr="00EB41CA">
              <w:rPr>
                <w:sz w:val="20"/>
                <w:szCs w:val="20"/>
              </w:rPr>
              <w:t xml:space="preserve"> se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petega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odloči</w:t>
            </w:r>
            <w:proofErr w:type="spellEnd"/>
            <w:r w:rsidRPr="00EB41CA">
              <w:rPr>
                <w:sz w:val="20"/>
                <w:szCs w:val="20"/>
              </w:rPr>
              <w:t xml:space="preserve">, da se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ne </w:t>
            </w:r>
            <w:proofErr w:type="spellStart"/>
            <w:r w:rsidRPr="00EB41CA">
              <w:rPr>
                <w:sz w:val="20"/>
                <w:szCs w:val="20"/>
              </w:rPr>
              <w:t>obravnavajo</w:t>
            </w:r>
            <w:proofErr w:type="spellEnd"/>
            <w:r w:rsidRPr="00EB41CA">
              <w:rPr>
                <w:sz w:val="20"/>
                <w:szCs w:val="20"/>
              </w:rPr>
              <w:t xml:space="preserve"> </w:t>
            </w:r>
            <w:proofErr w:type="spellStart"/>
            <w:r w:rsidRPr="00EB41CA">
              <w:rPr>
                <w:sz w:val="20"/>
                <w:szCs w:val="20"/>
              </w:rPr>
              <w:t>več</w:t>
            </w:r>
            <w:proofErr w:type="spellEnd"/>
            <w:r w:rsidRPr="00EB41CA">
              <w:rPr>
                <w:sz w:val="20"/>
                <w:szCs w:val="20"/>
              </w:rPr>
              <w:t xml:space="preserve"> po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zakonu</w:t>
            </w:r>
            <w:proofErr w:type="spellEnd"/>
            <w:r w:rsidRPr="00EB41CA">
              <w:rPr>
                <w:sz w:val="20"/>
                <w:szCs w:val="20"/>
              </w:rPr>
              <w:t>.</w:t>
            </w:r>
          </w:p>
        </w:tc>
        <w:tc>
          <w:tcPr>
            <w:tcW w:w="1413" w:type="dxa"/>
          </w:tcPr>
          <w:p w14:paraId="70B783FE" w14:textId="77777777" w:rsidR="00DA7544" w:rsidRPr="00EB41CA" w:rsidRDefault="00DA7544" w:rsidP="00EB41CA">
            <w:pPr>
              <w:rPr>
                <w:sz w:val="20"/>
                <w:szCs w:val="20"/>
              </w:rPr>
            </w:pPr>
          </w:p>
        </w:tc>
        <w:tc>
          <w:tcPr>
            <w:tcW w:w="1139" w:type="dxa"/>
          </w:tcPr>
          <w:p w14:paraId="4B4FA24E"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17C60CFB" w14:textId="77777777" w:rsidTr="00D70278">
        <w:tc>
          <w:tcPr>
            <w:tcW w:w="5953" w:type="dxa"/>
          </w:tcPr>
          <w:p w14:paraId="631552F2" w14:textId="77777777" w:rsidR="00DA7544" w:rsidRPr="00EB41CA" w:rsidRDefault="00DA7544" w:rsidP="00EB41CA">
            <w:pPr>
              <w:rPr>
                <w:b/>
                <w:iCs/>
                <w:noProof/>
                <w:sz w:val="20"/>
                <w:szCs w:val="20"/>
              </w:rPr>
            </w:pPr>
            <w:r w:rsidRPr="00EB41CA">
              <w:rPr>
                <w:b/>
                <w:iCs/>
                <w:noProof/>
                <w:sz w:val="20"/>
                <w:szCs w:val="20"/>
              </w:rPr>
              <w:t>Article 27</w:t>
            </w:r>
          </w:p>
          <w:p w14:paraId="441C06C6" w14:textId="77777777" w:rsidR="00DA7544" w:rsidRPr="00EB41CA" w:rsidRDefault="00DA7544" w:rsidP="00EB41CA">
            <w:pPr>
              <w:rPr>
                <w:b/>
                <w:bCs/>
                <w:noProof/>
                <w:sz w:val="20"/>
                <w:szCs w:val="20"/>
              </w:rPr>
            </w:pPr>
            <w:r w:rsidRPr="00EB41CA">
              <w:rPr>
                <w:b/>
                <w:bCs/>
                <w:noProof/>
                <w:sz w:val="20"/>
                <w:szCs w:val="20"/>
              </w:rPr>
              <w:t>Registration or licensing</w:t>
            </w:r>
          </w:p>
          <w:p w14:paraId="023CB340" w14:textId="5612845D"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require either registration or licensing of the following practices:</w:t>
            </w:r>
          </w:p>
          <w:p w14:paraId="6DB53F24" w14:textId="77777777" w:rsidR="00DA7544" w:rsidRPr="00EB41CA" w:rsidRDefault="00DA7544" w:rsidP="00EB41CA">
            <w:pPr>
              <w:rPr>
                <w:noProof/>
                <w:sz w:val="20"/>
                <w:szCs w:val="20"/>
              </w:rPr>
            </w:pPr>
            <w:r w:rsidRPr="00EB41CA">
              <w:rPr>
                <w:noProof/>
                <w:sz w:val="20"/>
                <w:szCs w:val="20"/>
              </w:rPr>
              <w:t>(a) the operation of radiation generators or accelerators or radioactive sources for medical exposures or for non-medical imaging purposes;</w:t>
            </w:r>
          </w:p>
          <w:p w14:paraId="5D443E51" w14:textId="77777777" w:rsidR="00DA7544" w:rsidRPr="00EB41CA" w:rsidRDefault="00DA7544" w:rsidP="00EB41CA">
            <w:pPr>
              <w:rPr>
                <w:noProof/>
                <w:sz w:val="20"/>
                <w:szCs w:val="20"/>
              </w:rPr>
            </w:pPr>
            <w:r w:rsidRPr="00EB41CA">
              <w:rPr>
                <w:noProof/>
                <w:sz w:val="20"/>
                <w:szCs w:val="20"/>
              </w:rPr>
              <w:t xml:space="preserve">(b) the operation of radiation generators or accelerators, except electron microscopes, or radioactive sources for purposes not covered by point (a). </w:t>
            </w:r>
          </w:p>
          <w:p w14:paraId="1E178C1C" w14:textId="77777777" w:rsidR="00DA7544" w:rsidRPr="00EB41CA" w:rsidRDefault="00DA7544" w:rsidP="00EB41CA">
            <w:pPr>
              <w:rPr>
                <w:noProof/>
                <w:sz w:val="20"/>
                <w:szCs w:val="20"/>
              </w:rPr>
            </w:pPr>
          </w:p>
          <w:p w14:paraId="0866CA1E" w14:textId="2AE9F24C"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may require registration or licensing for other types of practices.</w:t>
            </w:r>
          </w:p>
          <w:p w14:paraId="6A64A05C" w14:textId="77777777" w:rsidR="00DA7544" w:rsidRPr="00EB41CA" w:rsidRDefault="00DA7544" w:rsidP="00EB41CA">
            <w:pPr>
              <w:rPr>
                <w:noProof/>
                <w:sz w:val="20"/>
                <w:szCs w:val="20"/>
              </w:rPr>
            </w:pPr>
          </w:p>
          <w:p w14:paraId="3168E3DB" w14:textId="7E990EE4"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The regulatory decision to submit types of practices to either registration or licensing may be based on regulatory experience, taking into account the magnitude of expected or potential doses, as well as the complexity of the practice.</w:t>
            </w:r>
          </w:p>
        </w:tc>
        <w:tc>
          <w:tcPr>
            <w:tcW w:w="6521" w:type="dxa"/>
          </w:tcPr>
          <w:p w14:paraId="1FFA1AC2" w14:textId="60369CAD" w:rsidR="00DA7544" w:rsidRPr="00EB41CA" w:rsidRDefault="00DA7544" w:rsidP="00EB41CA">
            <w:pPr>
              <w:rPr>
                <w:b/>
                <w:sz w:val="20"/>
                <w:szCs w:val="20"/>
              </w:rPr>
            </w:pPr>
            <w:r w:rsidRPr="00EB41CA">
              <w:rPr>
                <w:b/>
                <w:sz w:val="20"/>
                <w:szCs w:val="20"/>
              </w:rPr>
              <w:t xml:space="preserve">ZVISJV-1, 18. </w:t>
            </w:r>
            <w:proofErr w:type="spellStart"/>
            <w:r w:rsidRPr="00EB41CA">
              <w:rPr>
                <w:b/>
                <w:sz w:val="20"/>
                <w:szCs w:val="20"/>
              </w:rPr>
              <w:t>člen</w:t>
            </w:r>
            <w:proofErr w:type="spellEnd"/>
            <w:r w:rsidRPr="00EB41CA">
              <w:rPr>
                <w:b/>
                <w:sz w:val="20"/>
                <w:szCs w:val="20"/>
              </w:rPr>
              <w:t xml:space="preserve"> </w:t>
            </w:r>
            <w:r w:rsidRPr="00EB41CA">
              <w:rPr>
                <w:b/>
                <w:sz w:val="20"/>
                <w:szCs w:val="20"/>
                <w:lang w:val="sl-SI"/>
              </w:rPr>
              <w:t xml:space="preserve">(registracija ali izdaja </w:t>
            </w:r>
            <w:proofErr w:type="spellStart"/>
            <w:r w:rsidRPr="00EB41CA">
              <w:rPr>
                <w:b/>
                <w:bCs/>
                <w:sz w:val="20"/>
                <w:szCs w:val="20"/>
              </w:rPr>
              <w:t>dovoljenja</w:t>
            </w:r>
            <w:proofErr w:type="spellEnd"/>
            <w:r w:rsidRPr="00EB41CA">
              <w:rPr>
                <w:b/>
                <w:bCs/>
                <w:sz w:val="20"/>
                <w:szCs w:val="20"/>
              </w:rPr>
              <w:t xml:space="preserve"> za </w:t>
            </w:r>
            <w:proofErr w:type="spellStart"/>
            <w:r w:rsidRPr="00EB41CA">
              <w:rPr>
                <w:b/>
                <w:bCs/>
                <w:sz w:val="20"/>
                <w:szCs w:val="20"/>
              </w:rPr>
              <w:t>izvajanje</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58E141EB" w14:textId="01FCAF82" w:rsidR="00DA7544" w:rsidRPr="00EB41CA" w:rsidRDefault="00DA7544" w:rsidP="00EB41CA">
            <w:pPr>
              <w:spacing w:after="120"/>
              <w:rPr>
                <w:sz w:val="20"/>
                <w:szCs w:val="20"/>
              </w:rPr>
            </w:pPr>
            <w:r w:rsidRPr="00EB41CA">
              <w:rPr>
                <w:sz w:val="20"/>
                <w:szCs w:val="20"/>
              </w:rPr>
              <w:t xml:space="preserve">(4) </w:t>
            </w:r>
            <w:proofErr w:type="spellStart"/>
            <w:r w:rsidRPr="00EB41CA">
              <w:rPr>
                <w:sz w:val="20"/>
                <w:szCs w:val="20"/>
              </w:rPr>
              <w:t>Vlada</w:t>
            </w:r>
            <w:proofErr w:type="spellEnd"/>
            <w:r w:rsidRPr="00EB41CA">
              <w:rPr>
                <w:sz w:val="20"/>
                <w:szCs w:val="20"/>
              </w:rPr>
              <w:t xml:space="preserve"> </w:t>
            </w:r>
            <w:proofErr w:type="spellStart"/>
            <w:r w:rsidRPr="00EB41CA">
              <w:rPr>
                <w:sz w:val="20"/>
                <w:szCs w:val="20"/>
              </w:rPr>
              <w:t>določi</w:t>
            </w:r>
            <w:proofErr w:type="spellEnd"/>
            <w:r w:rsidRPr="00EB41CA">
              <w:rPr>
                <w:sz w:val="20"/>
                <w:szCs w:val="20"/>
              </w:rPr>
              <w:t xml:space="preserve"> </w:t>
            </w:r>
            <w:proofErr w:type="spellStart"/>
            <w:r w:rsidRPr="00EB41CA">
              <w:rPr>
                <w:sz w:val="20"/>
                <w:szCs w:val="20"/>
              </w:rPr>
              <w:t>vrsto</w:t>
            </w:r>
            <w:proofErr w:type="spellEnd"/>
            <w:r w:rsidRPr="00EB41CA">
              <w:rPr>
                <w:sz w:val="20"/>
                <w:szCs w:val="20"/>
              </w:rPr>
              <w:t xml:space="preserve"> in </w:t>
            </w:r>
            <w:proofErr w:type="spellStart"/>
            <w:r w:rsidRPr="00EB41CA">
              <w:rPr>
                <w:sz w:val="20"/>
                <w:szCs w:val="20"/>
              </w:rPr>
              <w:t>obseg</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za </w:t>
            </w:r>
            <w:proofErr w:type="spellStart"/>
            <w:r w:rsidRPr="00EB41CA">
              <w:rPr>
                <w:sz w:val="20"/>
                <w:szCs w:val="20"/>
              </w:rPr>
              <w:t>katere</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potrebno</w:t>
            </w:r>
            <w:proofErr w:type="spellEnd"/>
            <w:r w:rsidRPr="00EB41CA">
              <w:rPr>
                <w:sz w:val="20"/>
                <w:szCs w:val="20"/>
              </w:rPr>
              <w:t xml:space="preserve"> </w:t>
            </w:r>
            <w:proofErr w:type="spellStart"/>
            <w:r w:rsidRPr="00EB41CA">
              <w:rPr>
                <w:sz w:val="20"/>
                <w:szCs w:val="20"/>
              </w:rPr>
              <w:t>pridobiti</w:t>
            </w:r>
            <w:proofErr w:type="spellEnd"/>
            <w:r w:rsidRPr="00EB41CA">
              <w:rPr>
                <w:sz w:val="20"/>
                <w:szCs w:val="20"/>
              </w:rPr>
              <w:t xml:space="preserve"> </w:t>
            </w:r>
            <w:proofErr w:type="spellStart"/>
            <w:r w:rsidRPr="00EB41CA">
              <w:rPr>
                <w:sz w:val="20"/>
                <w:szCs w:val="20"/>
              </w:rPr>
              <w:t>dovoljenja</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pač</w:t>
            </w:r>
            <w:proofErr w:type="spellEnd"/>
            <w:r w:rsidRPr="00EB41CA">
              <w:rPr>
                <w:sz w:val="20"/>
                <w:szCs w:val="20"/>
              </w:rPr>
              <w:t xml:space="preserve"> pa je </w:t>
            </w:r>
            <w:proofErr w:type="spellStart"/>
            <w:r w:rsidRPr="00EB41CA">
              <w:rPr>
                <w:sz w:val="20"/>
                <w:szCs w:val="20"/>
              </w:rPr>
              <w:t>zanje</w:t>
            </w:r>
            <w:proofErr w:type="spellEnd"/>
            <w:r w:rsidRPr="00EB41CA">
              <w:rPr>
                <w:sz w:val="20"/>
                <w:szCs w:val="20"/>
              </w:rPr>
              <w:t xml:space="preserve"> </w:t>
            </w:r>
            <w:proofErr w:type="spellStart"/>
            <w:r w:rsidRPr="00EB41CA">
              <w:rPr>
                <w:sz w:val="20"/>
                <w:szCs w:val="20"/>
              </w:rPr>
              <w:t>potrebna</w:t>
            </w:r>
            <w:proofErr w:type="spellEnd"/>
            <w:r w:rsidRPr="00EB41CA">
              <w:rPr>
                <w:sz w:val="20"/>
                <w:szCs w:val="20"/>
              </w:rPr>
              <w:t xml:space="preserve"> </w:t>
            </w:r>
            <w:proofErr w:type="spellStart"/>
            <w:r w:rsidRPr="00EB41CA">
              <w:rPr>
                <w:sz w:val="20"/>
                <w:szCs w:val="20"/>
              </w:rPr>
              <w:t>samo</w:t>
            </w:r>
            <w:proofErr w:type="spellEnd"/>
            <w:r w:rsidRPr="00EB41CA">
              <w:rPr>
                <w:sz w:val="20"/>
                <w:szCs w:val="20"/>
              </w:rPr>
              <w:t xml:space="preserve"> </w:t>
            </w:r>
            <w:proofErr w:type="spellStart"/>
            <w:r w:rsidRPr="00EB41CA">
              <w:rPr>
                <w:sz w:val="20"/>
                <w:szCs w:val="20"/>
              </w:rPr>
              <w:t>registracija</w:t>
            </w:r>
            <w:proofErr w:type="spellEnd"/>
            <w:r w:rsidRPr="00EB41CA">
              <w:rPr>
                <w:sz w:val="20"/>
                <w:szCs w:val="20"/>
              </w:rPr>
              <w:t xml:space="preserve"> </w:t>
            </w:r>
            <w:proofErr w:type="spellStart"/>
            <w:r w:rsidRPr="00EB41CA">
              <w:rPr>
                <w:sz w:val="20"/>
                <w:szCs w:val="20"/>
              </w:rPr>
              <w:t>ter</w:t>
            </w:r>
            <w:proofErr w:type="spellEnd"/>
            <w:r w:rsidRPr="00EB41CA">
              <w:rPr>
                <w:sz w:val="20"/>
                <w:szCs w:val="20"/>
              </w:rPr>
              <w:t xml:space="preserve"> </w:t>
            </w:r>
            <w:proofErr w:type="spellStart"/>
            <w:r w:rsidRPr="00EB41CA">
              <w:rPr>
                <w:sz w:val="20"/>
                <w:szCs w:val="20"/>
              </w:rPr>
              <w:t>podrobnejša</w:t>
            </w:r>
            <w:proofErr w:type="spellEnd"/>
            <w:r w:rsidRPr="00EB41CA">
              <w:rPr>
                <w:sz w:val="20"/>
                <w:szCs w:val="20"/>
              </w:rPr>
              <w:t xml:space="preserve"> </w:t>
            </w:r>
            <w:proofErr w:type="spellStart"/>
            <w:r w:rsidRPr="00EB41CA">
              <w:rPr>
                <w:sz w:val="20"/>
                <w:szCs w:val="20"/>
              </w:rPr>
              <w:t>merila</w:t>
            </w:r>
            <w:proofErr w:type="spellEnd"/>
            <w:r w:rsidRPr="00EB41CA">
              <w:rPr>
                <w:sz w:val="20"/>
                <w:szCs w:val="20"/>
              </w:rPr>
              <w:t xml:space="preserve"> in </w:t>
            </w:r>
            <w:proofErr w:type="spellStart"/>
            <w:r w:rsidRPr="00EB41CA">
              <w:rPr>
                <w:sz w:val="20"/>
                <w:szCs w:val="20"/>
              </w:rPr>
              <w:t>pogoje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in </w:t>
            </w:r>
            <w:proofErr w:type="spellStart"/>
            <w:r w:rsidRPr="00EB41CA">
              <w:rPr>
                <w:sz w:val="20"/>
                <w:szCs w:val="20"/>
              </w:rPr>
              <w:t>drugega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za </w:t>
            </w:r>
            <w:proofErr w:type="spellStart"/>
            <w:r w:rsidRPr="00EB41CA">
              <w:rPr>
                <w:sz w:val="20"/>
                <w:szCs w:val="20"/>
              </w:rPr>
              <w:t>uvrstitev</w:t>
            </w:r>
            <w:proofErr w:type="spellEnd"/>
            <w:r w:rsidRPr="00EB41CA">
              <w:rPr>
                <w:sz w:val="20"/>
                <w:szCs w:val="20"/>
              </w:rPr>
              <w:t xml:space="preserve"> </w:t>
            </w:r>
            <w:proofErr w:type="spellStart"/>
            <w:r w:rsidRPr="00EB41CA">
              <w:rPr>
                <w:sz w:val="20"/>
                <w:szCs w:val="20"/>
              </w:rPr>
              <w:t>sevalnih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med </w:t>
            </w:r>
            <w:proofErr w:type="spellStart"/>
            <w:r w:rsidRPr="00EB41CA">
              <w:rPr>
                <w:sz w:val="20"/>
                <w:szCs w:val="20"/>
              </w:rPr>
              <w:t>tiste</w:t>
            </w:r>
            <w:proofErr w:type="spellEnd"/>
            <w:r w:rsidRPr="00EB41CA">
              <w:rPr>
                <w:sz w:val="20"/>
                <w:szCs w:val="20"/>
              </w:rPr>
              <w:t xml:space="preserve">, za </w:t>
            </w:r>
            <w:proofErr w:type="spellStart"/>
            <w:r w:rsidRPr="00EB41CA">
              <w:rPr>
                <w:sz w:val="20"/>
                <w:szCs w:val="20"/>
              </w:rPr>
              <w:t>katere</w:t>
            </w:r>
            <w:proofErr w:type="spellEnd"/>
            <w:r w:rsidRPr="00EB41CA">
              <w:rPr>
                <w:sz w:val="20"/>
                <w:szCs w:val="20"/>
              </w:rPr>
              <w:t xml:space="preserve"> je </w:t>
            </w:r>
            <w:proofErr w:type="spellStart"/>
            <w:r w:rsidRPr="00EB41CA">
              <w:rPr>
                <w:sz w:val="20"/>
                <w:szCs w:val="20"/>
              </w:rPr>
              <w:t>potrebna</w:t>
            </w:r>
            <w:proofErr w:type="spellEnd"/>
            <w:r w:rsidRPr="00EB41CA">
              <w:rPr>
                <w:sz w:val="20"/>
                <w:szCs w:val="20"/>
              </w:rPr>
              <w:t xml:space="preserve"> </w:t>
            </w:r>
            <w:proofErr w:type="spellStart"/>
            <w:r w:rsidRPr="00EB41CA">
              <w:rPr>
                <w:sz w:val="20"/>
                <w:szCs w:val="20"/>
              </w:rPr>
              <w:t>samo</w:t>
            </w:r>
            <w:proofErr w:type="spellEnd"/>
            <w:r w:rsidRPr="00EB41CA">
              <w:rPr>
                <w:sz w:val="20"/>
                <w:szCs w:val="20"/>
              </w:rPr>
              <w:t xml:space="preserve"> </w:t>
            </w:r>
            <w:proofErr w:type="spellStart"/>
            <w:r w:rsidRPr="00EB41CA">
              <w:rPr>
                <w:sz w:val="20"/>
                <w:szCs w:val="20"/>
              </w:rPr>
              <w:t>registracija</w:t>
            </w:r>
            <w:proofErr w:type="spellEnd"/>
            <w:r w:rsidRPr="00EB41CA">
              <w:rPr>
                <w:sz w:val="20"/>
                <w:szCs w:val="20"/>
              </w:rPr>
              <w:t xml:space="preserve">, in </w:t>
            </w:r>
            <w:proofErr w:type="spellStart"/>
            <w:r w:rsidRPr="00EB41CA">
              <w:rPr>
                <w:sz w:val="20"/>
                <w:szCs w:val="20"/>
              </w:rPr>
              <w:t>tiste</w:t>
            </w:r>
            <w:proofErr w:type="spellEnd"/>
            <w:r w:rsidRPr="00EB41CA">
              <w:rPr>
                <w:sz w:val="20"/>
                <w:szCs w:val="20"/>
              </w:rPr>
              <w:t xml:space="preserve">, za </w:t>
            </w:r>
            <w:proofErr w:type="spellStart"/>
            <w:r w:rsidRPr="00EB41CA">
              <w:rPr>
                <w:sz w:val="20"/>
                <w:szCs w:val="20"/>
              </w:rPr>
              <w:t>katere</w:t>
            </w:r>
            <w:proofErr w:type="spellEnd"/>
            <w:r w:rsidRPr="00EB41CA">
              <w:rPr>
                <w:sz w:val="20"/>
                <w:szCs w:val="20"/>
              </w:rPr>
              <w:t xml:space="preserve"> je </w:t>
            </w:r>
            <w:proofErr w:type="spellStart"/>
            <w:r w:rsidRPr="00EB41CA">
              <w:rPr>
                <w:sz w:val="20"/>
                <w:szCs w:val="20"/>
              </w:rPr>
              <w:t>potrebno</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p>
          <w:p w14:paraId="54AAAC1C" w14:textId="77777777" w:rsidR="00DA7544" w:rsidRPr="00EB41CA" w:rsidRDefault="00DA7544" w:rsidP="00EB41CA">
            <w:pPr>
              <w:spacing w:after="120"/>
              <w:rPr>
                <w:sz w:val="20"/>
                <w:szCs w:val="20"/>
                <w:lang w:val="sl-SI"/>
              </w:rPr>
            </w:pPr>
          </w:p>
        </w:tc>
        <w:tc>
          <w:tcPr>
            <w:tcW w:w="1413" w:type="dxa"/>
          </w:tcPr>
          <w:p w14:paraId="3299A2E9" w14:textId="77777777" w:rsidR="00DA7544" w:rsidRPr="00EB41CA" w:rsidRDefault="00DA7544" w:rsidP="00EB41CA">
            <w:pPr>
              <w:rPr>
                <w:sz w:val="20"/>
                <w:szCs w:val="20"/>
              </w:rPr>
            </w:pPr>
          </w:p>
        </w:tc>
        <w:tc>
          <w:tcPr>
            <w:tcW w:w="1139" w:type="dxa"/>
          </w:tcPr>
          <w:p w14:paraId="4B0B9E55"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10D9668D" w14:textId="77777777" w:rsidTr="00D70278">
        <w:tc>
          <w:tcPr>
            <w:tcW w:w="5953" w:type="dxa"/>
          </w:tcPr>
          <w:p w14:paraId="23ECB474" w14:textId="77777777" w:rsidR="00DA7544" w:rsidRPr="00EB41CA" w:rsidRDefault="00DA7544" w:rsidP="00EB41CA">
            <w:pPr>
              <w:rPr>
                <w:b/>
                <w:iCs/>
                <w:noProof/>
                <w:sz w:val="20"/>
                <w:szCs w:val="20"/>
              </w:rPr>
            </w:pPr>
            <w:r w:rsidRPr="00EB41CA">
              <w:rPr>
                <w:b/>
                <w:iCs/>
                <w:noProof/>
                <w:sz w:val="20"/>
                <w:szCs w:val="20"/>
              </w:rPr>
              <w:t>Article 28</w:t>
            </w:r>
          </w:p>
          <w:p w14:paraId="4AD3939E" w14:textId="77777777" w:rsidR="00DA7544" w:rsidRPr="00EB41CA" w:rsidRDefault="00DA7544" w:rsidP="00EB41CA">
            <w:pPr>
              <w:rPr>
                <w:b/>
                <w:bCs/>
                <w:noProof/>
                <w:sz w:val="20"/>
                <w:szCs w:val="20"/>
              </w:rPr>
            </w:pPr>
            <w:r w:rsidRPr="00EB41CA">
              <w:rPr>
                <w:b/>
                <w:bCs/>
                <w:noProof/>
                <w:sz w:val="20"/>
                <w:szCs w:val="20"/>
              </w:rPr>
              <w:t>Licensing</w:t>
            </w:r>
          </w:p>
          <w:p w14:paraId="31D2E732" w14:textId="77777777" w:rsidR="00DA7544" w:rsidRPr="00EB41CA" w:rsidRDefault="00DA7544" w:rsidP="00EB41CA">
            <w:pPr>
              <w:rPr>
                <w:noProof/>
                <w:sz w:val="20"/>
                <w:szCs w:val="20"/>
              </w:rPr>
            </w:pPr>
            <w:r w:rsidRPr="00EB41CA">
              <w:rPr>
                <w:noProof/>
                <w:sz w:val="20"/>
                <w:szCs w:val="20"/>
              </w:rPr>
              <w:t>Member States shall require licensing for the following practices:</w:t>
            </w: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1BAD17BD" w14:textId="77777777" w:rsidTr="006A4097">
              <w:trPr>
                <w:tblCellSpacing w:w="0" w:type="dxa"/>
              </w:trPr>
              <w:tc>
                <w:tcPr>
                  <w:tcW w:w="269" w:type="dxa"/>
                </w:tcPr>
                <w:p w14:paraId="02FC37FE" w14:textId="77777777" w:rsidR="00DA7544" w:rsidRPr="00EB41CA" w:rsidRDefault="00DA7544" w:rsidP="00EB41CA">
                  <w:pPr>
                    <w:rPr>
                      <w:noProof/>
                      <w:sz w:val="20"/>
                      <w:szCs w:val="20"/>
                    </w:rPr>
                  </w:pPr>
                  <w:r w:rsidRPr="00EB41CA">
                    <w:rPr>
                      <w:noProof/>
                      <w:sz w:val="20"/>
                      <w:szCs w:val="20"/>
                    </w:rPr>
                    <w:t>(a)</w:t>
                  </w:r>
                </w:p>
              </w:tc>
              <w:tc>
                <w:tcPr>
                  <w:tcW w:w="4081" w:type="dxa"/>
                </w:tcPr>
                <w:p w14:paraId="20FCC20C" w14:textId="77777777" w:rsidR="00DA7544" w:rsidRPr="00EB41CA" w:rsidRDefault="00DA7544" w:rsidP="00EB41CA">
                  <w:pPr>
                    <w:rPr>
                      <w:noProof/>
                      <w:sz w:val="20"/>
                      <w:szCs w:val="20"/>
                    </w:rPr>
                  </w:pPr>
                  <w:r w:rsidRPr="00EB41CA">
                    <w:rPr>
                      <w:noProof/>
                      <w:sz w:val="20"/>
                      <w:szCs w:val="20"/>
                    </w:rPr>
                    <w:t>the deliberate administration of radioactive substances to persons and, in so far as the radiation protection of human beings is concerned, animals for the purpose of medical or veterinary diagnosis, treatment or research;</w:t>
                  </w:r>
                </w:p>
              </w:tc>
            </w:tr>
          </w:tbl>
          <w:p w14:paraId="5A745BD1"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50053AE3" w14:textId="77777777" w:rsidTr="006A4097">
              <w:trPr>
                <w:tblCellSpacing w:w="0" w:type="dxa"/>
              </w:trPr>
              <w:tc>
                <w:tcPr>
                  <w:tcW w:w="269" w:type="dxa"/>
                </w:tcPr>
                <w:p w14:paraId="3CF33692" w14:textId="77777777" w:rsidR="00DA7544" w:rsidRPr="00EB41CA" w:rsidRDefault="00DA7544" w:rsidP="00EB41CA">
                  <w:pPr>
                    <w:rPr>
                      <w:noProof/>
                      <w:sz w:val="20"/>
                      <w:szCs w:val="20"/>
                    </w:rPr>
                  </w:pPr>
                  <w:r w:rsidRPr="00EB41CA">
                    <w:rPr>
                      <w:noProof/>
                      <w:sz w:val="20"/>
                      <w:szCs w:val="20"/>
                    </w:rPr>
                    <w:t>(b)</w:t>
                  </w:r>
                </w:p>
              </w:tc>
              <w:tc>
                <w:tcPr>
                  <w:tcW w:w="4081" w:type="dxa"/>
                </w:tcPr>
                <w:p w14:paraId="59814A1E" w14:textId="77777777" w:rsidR="00DA7544" w:rsidRPr="00EB41CA" w:rsidRDefault="00DA7544" w:rsidP="00EB41CA">
                  <w:pPr>
                    <w:rPr>
                      <w:noProof/>
                      <w:sz w:val="20"/>
                      <w:szCs w:val="20"/>
                    </w:rPr>
                  </w:pPr>
                  <w:r w:rsidRPr="00EB41CA">
                    <w:rPr>
                      <w:noProof/>
                      <w:sz w:val="20"/>
                      <w:szCs w:val="20"/>
                    </w:rPr>
                    <w:t>the operation and decommissioning of any nuclear facility and the exploitation and closure of uranium mines;</w:t>
                  </w:r>
                </w:p>
              </w:tc>
            </w:tr>
          </w:tbl>
          <w:p w14:paraId="73B0F612"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39"/>
              <w:gridCol w:w="5398"/>
            </w:tblGrid>
            <w:tr w:rsidR="00DA7544" w:rsidRPr="00EB41CA" w14:paraId="0A9FDC9C" w14:textId="77777777" w:rsidTr="006A4097">
              <w:trPr>
                <w:tblCellSpacing w:w="0" w:type="dxa"/>
              </w:trPr>
              <w:tc>
                <w:tcPr>
                  <w:tcW w:w="257" w:type="dxa"/>
                </w:tcPr>
                <w:p w14:paraId="66DD080C" w14:textId="77777777" w:rsidR="00DA7544" w:rsidRPr="00EB41CA" w:rsidRDefault="00DA7544" w:rsidP="00EB41CA">
                  <w:pPr>
                    <w:rPr>
                      <w:noProof/>
                      <w:sz w:val="20"/>
                      <w:szCs w:val="20"/>
                    </w:rPr>
                  </w:pPr>
                  <w:r w:rsidRPr="00EB41CA">
                    <w:rPr>
                      <w:noProof/>
                      <w:sz w:val="20"/>
                      <w:szCs w:val="20"/>
                    </w:rPr>
                    <w:t>(c)</w:t>
                  </w:r>
                </w:p>
              </w:tc>
              <w:tc>
                <w:tcPr>
                  <w:tcW w:w="4093" w:type="dxa"/>
                </w:tcPr>
                <w:p w14:paraId="488AA9C6" w14:textId="77777777" w:rsidR="00DA7544" w:rsidRPr="00EB41CA" w:rsidRDefault="00DA7544" w:rsidP="00EB41CA">
                  <w:pPr>
                    <w:rPr>
                      <w:noProof/>
                      <w:sz w:val="20"/>
                      <w:szCs w:val="20"/>
                    </w:rPr>
                  </w:pPr>
                  <w:r w:rsidRPr="00EB41CA">
                    <w:rPr>
                      <w:noProof/>
                      <w:sz w:val="20"/>
                      <w:szCs w:val="20"/>
                    </w:rPr>
                    <w:t>the deliberate addition of radioactive substances in the production or manufacture of consumer products or other products, including medicinal products, and the import of such products;</w:t>
                  </w:r>
                </w:p>
              </w:tc>
            </w:tr>
          </w:tbl>
          <w:p w14:paraId="31DF11AF"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72B93BC9" w14:textId="77777777" w:rsidTr="006A4097">
              <w:trPr>
                <w:tblCellSpacing w:w="0" w:type="dxa"/>
              </w:trPr>
              <w:tc>
                <w:tcPr>
                  <w:tcW w:w="269" w:type="dxa"/>
                </w:tcPr>
                <w:p w14:paraId="55B62537" w14:textId="77777777" w:rsidR="00DA7544" w:rsidRPr="00EB41CA" w:rsidRDefault="00DA7544" w:rsidP="00EB41CA">
                  <w:pPr>
                    <w:rPr>
                      <w:noProof/>
                      <w:sz w:val="20"/>
                      <w:szCs w:val="20"/>
                    </w:rPr>
                  </w:pPr>
                  <w:r w:rsidRPr="00EB41CA">
                    <w:rPr>
                      <w:noProof/>
                      <w:sz w:val="20"/>
                      <w:szCs w:val="20"/>
                    </w:rPr>
                    <w:t>(d)</w:t>
                  </w:r>
                </w:p>
              </w:tc>
              <w:tc>
                <w:tcPr>
                  <w:tcW w:w="4081" w:type="dxa"/>
                </w:tcPr>
                <w:p w14:paraId="47BE8320" w14:textId="77777777" w:rsidR="00DA7544" w:rsidRPr="00EB41CA" w:rsidRDefault="00DA7544" w:rsidP="00EB41CA">
                  <w:pPr>
                    <w:rPr>
                      <w:noProof/>
                      <w:sz w:val="20"/>
                      <w:szCs w:val="20"/>
                    </w:rPr>
                  </w:pPr>
                  <w:r w:rsidRPr="00EB41CA">
                    <w:rPr>
                      <w:noProof/>
                      <w:sz w:val="20"/>
                      <w:szCs w:val="20"/>
                    </w:rPr>
                    <w:t>any practice involving a high-activity sealed source;</w:t>
                  </w:r>
                </w:p>
              </w:tc>
            </w:tr>
          </w:tbl>
          <w:p w14:paraId="47379411"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55"/>
              <w:gridCol w:w="5382"/>
            </w:tblGrid>
            <w:tr w:rsidR="00DA7544" w:rsidRPr="00EB41CA" w14:paraId="75E1646B" w14:textId="77777777" w:rsidTr="006A4097">
              <w:trPr>
                <w:tblCellSpacing w:w="0" w:type="dxa"/>
              </w:trPr>
              <w:tc>
                <w:tcPr>
                  <w:tcW w:w="269" w:type="dxa"/>
                </w:tcPr>
                <w:p w14:paraId="3A38285E" w14:textId="77777777" w:rsidR="00DA7544" w:rsidRPr="00EB41CA" w:rsidRDefault="00DA7544" w:rsidP="00EB41CA">
                  <w:pPr>
                    <w:rPr>
                      <w:noProof/>
                      <w:sz w:val="20"/>
                      <w:szCs w:val="20"/>
                    </w:rPr>
                  </w:pPr>
                  <w:r w:rsidRPr="00EB41CA">
                    <w:rPr>
                      <w:noProof/>
                      <w:sz w:val="20"/>
                      <w:szCs w:val="20"/>
                    </w:rPr>
                    <w:lastRenderedPageBreak/>
                    <w:t>(e)</w:t>
                  </w:r>
                </w:p>
              </w:tc>
              <w:tc>
                <w:tcPr>
                  <w:tcW w:w="4081" w:type="dxa"/>
                </w:tcPr>
                <w:p w14:paraId="17716FF9" w14:textId="77777777" w:rsidR="00DA7544" w:rsidRPr="00EB41CA" w:rsidRDefault="00DA7544" w:rsidP="00EB41CA">
                  <w:pPr>
                    <w:rPr>
                      <w:noProof/>
                      <w:sz w:val="20"/>
                      <w:szCs w:val="20"/>
                    </w:rPr>
                  </w:pPr>
                  <w:r w:rsidRPr="00EB41CA">
                    <w:rPr>
                      <w:noProof/>
                      <w:sz w:val="20"/>
                      <w:szCs w:val="20"/>
                    </w:rPr>
                    <w:t>the operation, decommissioning and closure of any facility for the long term storage or disposal of radioactive waste, including facilities managing radioactive waste for this purpose;</w:t>
                  </w:r>
                </w:p>
              </w:tc>
            </w:tr>
          </w:tbl>
          <w:p w14:paraId="62D64937" w14:textId="77777777" w:rsidR="00DA7544" w:rsidRPr="00EB41CA" w:rsidRDefault="00DA7544"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274"/>
              <w:gridCol w:w="5463"/>
            </w:tblGrid>
            <w:tr w:rsidR="00DA7544" w:rsidRPr="00EB41CA" w14:paraId="4A4AB305" w14:textId="77777777" w:rsidTr="006A4097">
              <w:trPr>
                <w:tblCellSpacing w:w="0" w:type="dxa"/>
              </w:trPr>
              <w:tc>
                <w:tcPr>
                  <w:tcW w:w="208" w:type="dxa"/>
                </w:tcPr>
                <w:p w14:paraId="51C3B5FF" w14:textId="77777777" w:rsidR="00DA7544" w:rsidRPr="00EB41CA" w:rsidRDefault="00DA7544" w:rsidP="00EB41CA">
                  <w:pPr>
                    <w:rPr>
                      <w:noProof/>
                      <w:sz w:val="20"/>
                      <w:szCs w:val="20"/>
                    </w:rPr>
                  </w:pPr>
                  <w:r w:rsidRPr="00EB41CA">
                    <w:rPr>
                      <w:noProof/>
                      <w:sz w:val="20"/>
                      <w:szCs w:val="20"/>
                    </w:rPr>
                    <w:t>(f)</w:t>
                  </w:r>
                </w:p>
              </w:tc>
              <w:tc>
                <w:tcPr>
                  <w:tcW w:w="4142" w:type="dxa"/>
                </w:tcPr>
                <w:p w14:paraId="5C29CA82" w14:textId="77777777" w:rsidR="00DA7544" w:rsidRPr="00EB41CA" w:rsidRDefault="00DA7544" w:rsidP="00EB41CA">
                  <w:pPr>
                    <w:rPr>
                      <w:noProof/>
                      <w:sz w:val="20"/>
                      <w:szCs w:val="20"/>
                    </w:rPr>
                  </w:pPr>
                  <w:r w:rsidRPr="00EB41CA">
                    <w:rPr>
                      <w:noProof/>
                      <w:sz w:val="20"/>
                      <w:szCs w:val="20"/>
                    </w:rPr>
                    <w:t>practices discharging significant amounts of radioactive material with airborne or liquid effluent into the environment.</w:t>
                  </w:r>
                </w:p>
              </w:tc>
            </w:tr>
          </w:tbl>
          <w:p w14:paraId="2EC29FD5" w14:textId="77777777" w:rsidR="00DA7544" w:rsidRPr="00EB41CA" w:rsidRDefault="00DA7544" w:rsidP="00EB41CA">
            <w:pPr>
              <w:rPr>
                <w:noProof/>
                <w:sz w:val="20"/>
                <w:szCs w:val="20"/>
              </w:rPr>
            </w:pPr>
          </w:p>
        </w:tc>
        <w:tc>
          <w:tcPr>
            <w:tcW w:w="6521" w:type="dxa"/>
          </w:tcPr>
          <w:p w14:paraId="7B7A801F" w14:textId="19BC4223" w:rsidR="00DA7544" w:rsidRPr="00EB41CA" w:rsidRDefault="00DA7544" w:rsidP="00EB41CA">
            <w:pPr>
              <w:rPr>
                <w:b/>
                <w:sz w:val="20"/>
                <w:szCs w:val="20"/>
              </w:rPr>
            </w:pPr>
            <w:r w:rsidRPr="00EB41CA">
              <w:rPr>
                <w:b/>
                <w:sz w:val="20"/>
                <w:szCs w:val="20"/>
              </w:rPr>
              <w:lastRenderedPageBreak/>
              <w:t xml:space="preserve">ZVISJV-1, 18. </w:t>
            </w:r>
            <w:proofErr w:type="spellStart"/>
            <w:r w:rsidRPr="00EB41CA">
              <w:rPr>
                <w:b/>
                <w:sz w:val="20"/>
                <w:szCs w:val="20"/>
              </w:rPr>
              <w:t>člen</w:t>
            </w:r>
            <w:proofErr w:type="spellEnd"/>
            <w:r w:rsidRPr="00EB41CA">
              <w:rPr>
                <w:b/>
                <w:bCs/>
                <w:sz w:val="20"/>
                <w:szCs w:val="20"/>
              </w:rPr>
              <w:t xml:space="preserve"> (</w:t>
            </w:r>
            <w:proofErr w:type="spellStart"/>
            <w:r w:rsidRPr="00EB41CA">
              <w:rPr>
                <w:b/>
                <w:bCs/>
                <w:sz w:val="20"/>
                <w:szCs w:val="20"/>
              </w:rPr>
              <w:t>registracija</w:t>
            </w:r>
            <w:proofErr w:type="spellEnd"/>
            <w:r w:rsidRPr="00EB41CA">
              <w:rPr>
                <w:b/>
                <w:bCs/>
                <w:sz w:val="20"/>
                <w:szCs w:val="20"/>
              </w:rPr>
              <w:t xml:space="preserve"> </w:t>
            </w:r>
            <w:proofErr w:type="spellStart"/>
            <w:r w:rsidRPr="00EB41CA">
              <w:rPr>
                <w:b/>
                <w:bCs/>
                <w:sz w:val="20"/>
                <w:szCs w:val="20"/>
              </w:rPr>
              <w:t>ali</w:t>
            </w:r>
            <w:proofErr w:type="spellEnd"/>
            <w:r w:rsidRPr="00EB41CA">
              <w:rPr>
                <w:b/>
                <w:bCs/>
                <w:sz w:val="20"/>
                <w:szCs w:val="20"/>
              </w:rPr>
              <w:t xml:space="preserve"> </w:t>
            </w:r>
            <w:proofErr w:type="spellStart"/>
            <w:r w:rsidRPr="00EB41CA">
              <w:rPr>
                <w:b/>
                <w:bCs/>
                <w:sz w:val="20"/>
                <w:szCs w:val="20"/>
              </w:rPr>
              <w:t>dovoljenje</w:t>
            </w:r>
            <w:proofErr w:type="spellEnd"/>
            <w:r w:rsidRPr="00EB41CA">
              <w:rPr>
                <w:b/>
                <w:bCs/>
                <w:sz w:val="20"/>
                <w:szCs w:val="20"/>
              </w:rPr>
              <w:t xml:space="preserve"> za </w:t>
            </w:r>
            <w:proofErr w:type="spellStart"/>
            <w:r w:rsidRPr="00EB41CA">
              <w:rPr>
                <w:b/>
                <w:bCs/>
                <w:sz w:val="20"/>
                <w:szCs w:val="20"/>
              </w:rPr>
              <w:t>izvajanje</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bCs/>
                <w:sz w:val="20"/>
                <w:szCs w:val="20"/>
              </w:rPr>
              <w:fldChar w:fldCharType="begin"/>
            </w:r>
            <w:r w:rsidRPr="00EB41CA">
              <w:rPr>
                <w:b/>
                <w:bCs/>
                <w:sz w:val="20"/>
                <w:szCs w:val="20"/>
              </w:rPr>
              <w:instrText>xe "dovoljenje za izvajanje sevalne dejavnosti"</w:instrText>
            </w:r>
            <w:r w:rsidRPr="00EB41CA">
              <w:rPr>
                <w:b/>
                <w:bCs/>
                <w:sz w:val="20"/>
                <w:szCs w:val="20"/>
              </w:rPr>
              <w:fldChar w:fldCharType="end"/>
            </w:r>
            <w:r w:rsidRPr="00EB41CA">
              <w:rPr>
                <w:b/>
                <w:bCs/>
                <w:sz w:val="20"/>
                <w:szCs w:val="20"/>
              </w:rPr>
              <w:t>)</w:t>
            </w:r>
          </w:p>
          <w:p w14:paraId="25922BFC" w14:textId="43DFA0D2" w:rsidR="00DA7544" w:rsidRPr="00EB41CA" w:rsidRDefault="00DA7544" w:rsidP="00EB41CA">
            <w:pPr>
              <w:rPr>
                <w:sz w:val="20"/>
                <w:szCs w:val="20"/>
              </w:rPr>
            </w:pPr>
            <w:r w:rsidRPr="00EB41CA">
              <w:rPr>
                <w:sz w:val="20"/>
                <w:szCs w:val="20"/>
              </w:rPr>
              <w:t xml:space="preserve">(1) Organ, </w:t>
            </w:r>
            <w:proofErr w:type="spellStart"/>
            <w:r w:rsidRPr="00EB41CA">
              <w:rPr>
                <w:sz w:val="20"/>
                <w:szCs w:val="20"/>
              </w:rPr>
              <w:t>pristojen</w:t>
            </w:r>
            <w:proofErr w:type="spellEnd"/>
            <w:r w:rsidRPr="00EB41CA">
              <w:rPr>
                <w:sz w:val="20"/>
                <w:szCs w:val="20"/>
              </w:rPr>
              <w:t xml:space="preserve"> za </w:t>
            </w:r>
            <w:proofErr w:type="spellStart"/>
            <w:r w:rsidRPr="00EB41CA">
              <w:rPr>
                <w:sz w:val="20"/>
                <w:szCs w:val="20"/>
              </w:rPr>
              <w:t>jedrsko</w:t>
            </w:r>
            <w:proofErr w:type="spellEnd"/>
            <w:r w:rsidRPr="00EB41CA">
              <w:rPr>
                <w:sz w:val="20"/>
                <w:szCs w:val="20"/>
              </w:rPr>
              <w:t xml:space="preserve"> </w:t>
            </w:r>
            <w:proofErr w:type="spellStart"/>
            <w:r w:rsidRPr="00EB41CA">
              <w:rPr>
                <w:sz w:val="20"/>
                <w:szCs w:val="20"/>
              </w:rPr>
              <w:t>varnosti</w:t>
            </w:r>
            <w:proofErr w:type="spellEnd"/>
            <w:r w:rsidRPr="00EB41CA">
              <w:rPr>
                <w:sz w:val="20"/>
                <w:szCs w:val="20"/>
              </w:rPr>
              <w:t xml:space="preserve">, </w:t>
            </w:r>
            <w:proofErr w:type="spellStart"/>
            <w:r w:rsidRPr="00EB41CA">
              <w:rPr>
                <w:sz w:val="20"/>
                <w:szCs w:val="20"/>
              </w:rPr>
              <w:t>izda</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za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za:</w:t>
            </w:r>
          </w:p>
          <w:p w14:paraId="73AE2CCC" w14:textId="1E5259B2" w:rsidR="00DA7544" w:rsidRPr="00EB41CA" w:rsidRDefault="00DA7544" w:rsidP="00EB41CA">
            <w:pPr>
              <w:rPr>
                <w:sz w:val="20"/>
                <w:szCs w:val="20"/>
              </w:rPr>
            </w:pPr>
            <w:r w:rsidRPr="00EB41CA">
              <w:rPr>
                <w:sz w:val="20"/>
                <w:szCs w:val="20"/>
              </w:rPr>
              <w:t>1. </w:t>
            </w:r>
            <w:proofErr w:type="spellStart"/>
            <w:r w:rsidRPr="00EB41CA">
              <w:rPr>
                <w:sz w:val="20"/>
                <w:szCs w:val="20"/>
              </w:rPr>
              <w:t>upravljanje</w:t>
            </w:r>
            <w:proofErr w:type="spellEnd"/>
            <w:r w:rsidRPr="00EB41CA">
              <w:rPr>
                <w:sz w:val="20"/>
                <w:szCs w:val="20"/>
              </w:rPr>
              <w:t xml:space="preserve"> in </w:t>
            </w:r>
            <w:proofErr w:type="spellStart"/>
            <w:r w:rsidRPr="00EB41CA">
              <w:rPr>
                <w:sz w:val="20"/>
                <w:szCs w:val="20"/>
              </w:rPr>
              <w:t>razgradnjo</w:t>
            </w:r>
            <w:proofErr w:type="spellEnd"/>
            <w:r w:rsidRPr="00EB41CA">
              <w:rPr>
                <w:sz w:val="20"/>
                <w:szCs w:val="20"/>
              </w:rPr>
              <w:t xml:space="preserve"> </w:t>
            </w:r>
            <w:proofErr w:type="spellStart"/>
            <w:r w:rsidRPr="00EB41CA">
              <w:rPr>
                <w:sz w:val="20"/>
                <w:szCs w:val="20"/>
              </w:rPr>
              <w:t>sevalnega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jedrskega</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w:t>
            </w:r>
          </w:p>
          <w:p w14:paraId="7BF98E88" w14:textId="70C8C346" w:rsidR="00DA7544" w:rsidRPr="00EB41CA" w:rsidRDefault="00DA7544" w:rsidP="00EB41CA">
            <w:pPr>
              <w:rPr>
                <w:sz w:val="20"/>
                <w:szCs w:val="20"/>
              </w:rPr>
            </w:pPr>
            <w:r w:rsidRPr="00EB41CA">
              <w:rPr>
                <w:sz w:val="20"/>
                <w:szCs w:val="20"/>
              </w:rPr>
              <w:t>2. </w:t>
            </w:r>
            <w:proofErr w:type="spellStart"/>
            <w:r w:rsidRPr="00EB41CA">
              <w:rPr>
                <w:sz w:val="20"/>
                <w:szCs w:val="20"/>
              </w:rPr>
              <w:t>namerno</w:t>
            </w:r>
            <w:proofErr w:type="spellEnd"/>
            <w:r w:rsidRPr="00EB41CA">
              <w:rPr>
                <w:sz w:val="20"/>
                <w:szCs w:val="20"/>
              </w:rPr>
              <w:t xml:space="preserve"> </w:t>
            </w:r>
            <w:proofErr w:type="spellStart"/>
            <w:r w:rsidRPr="00EB41CA">
              <w:rPr>
                <w:sz w:val="20"/>
                <w:szCs w:val="20"/>
              </w:rPr>
              <w:t>dodajanje</w:t>
            </w:r>
            <w:proofErr w:type="spellEnd"/>
            <w:r w:rsidRPr="00EB41CA">
              <w:rPr>
                <w:sz w:val="20"/>
                <w:szCs w:val="20"/>
              </w:rPr>
              <w:t xml:space="preserv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proizvodnji</w:t>
            </w:r>
            <w:proofErr w:type="spellEnd"/>
            <w:r w:rsidRPr="00EB41CA">
              <w:rPr>
                <w:sz w:val="20"/>
                <w:szCs w:val="20"/>
              </w:rPr>
              <w:t xml:space="preserve"> in </w:t>
            </w:r>
            <w:proofErr w:type="spellStart"/>
            <w:r w:rsidRPr="00EB41CA">
              <w:rPr>
                <w:sz w:val="20"/>
                <w:szCs w:val="20"/>
              </w:rPr>
              <w:t>izdelovanju</w:t>
            </w:r>
            <w:proofErr w:type="spellEnd"/>
            <w:r w:rsidRPr="00EB41CA">
              <w:rPr>
                <w:sz w:val="20"/>
                <w:szCs w:val="20"/>
              </w:rPr>
              <w:t xml:space="preserve"> </w:t>
            </w:r>
            <w:proofErr w:type="spellStart"/>
            <w:r w:rsidRPr="00EB41CA">
              <w:rPr>
                <w:sz w:val="20"/>
                <w:szCs w:val="20"/>
              </w:rPr>
              <w:t>predmetov</w:t>
            </w:r>
            <w:proofErr w:type="spellEnd"/>
            <w:r w:rsidRPr="00EB41CA">
              <w:rPr>
                <w:sz w:val="20"/>
                <w:szCs w:val="20"/>
              </w:rPr>
              <w:t xml:space="preserve"> </w:t>
            </w:r>
            <w:proofErr w:type="spellStart"/>
            <w:r w:rsidRPr="00EB41CA">
              <w:rPr>
                <w:sz w:val="20"/>
                <w:szCs w:val="20"/>
              </w:rPr>
              <w:t>splošne</w:t>
            </w:r>
            <w:proofErr w:type="spellEnd"/>
            <w:r w:rsidRPr="00EB41CA">
              <w:rPr>
                <w:sz w:val="20"/>
                <w:szCs w:val="20"/>
              </w:rPr>
              <w:t xml:space="preserve"> rabe </w:t>
            </w:r>
            <w:proofErr w:type="spellStart"/>
            <w:r w:rsidRPr="00EB41CA">
              <w:rPr>
                <w:sz w:val="20"/>
                <w:szCs w:val="20"/>
              </w:rPr>
              <w:t>ter</w:t>
            </w:r>
            <w:proofErr w:type="spellEnd"/>
            <w:r w:rsidRPr="00EB41CA">
              <w:rPr>
                <w:sz w:val="20"/>
                <w:szCs w:val="20"/>
              </w:rPr>
              <w:t xml:space="preserve"> </w:t>
            </w:r>
            <w:proofErr w:type="spellStart"/>
            <w:r w:rsidRPr="00EB41CA">
              <w:rPr>
                <w:sz w:val="20"/>
                <w:szCs w:val="20"/>
              </w:rPr>
              <w:t>uvoz</w:t>
            </w:r>
            <w:proofErr w:type="spellEnd"/>
            <w:r w:rsidRPr="00EB41CA">
              <w:rPr>
                <w:sz w:val="20"/>
                <w:szCs w:val="20"/>
              </w:rPr>
              <w:t xml:space="preserve"> </w:t>
            </w:r>
            <w:proofErr w:type="spellStart"/>
            <w:r w:rsidRPr="00EB41CA">
              <w:rPr>
                <w:sz w:val="20"/>
                <w:szCs w:val="20"/>
              </w:rPr>
              <w:t>takega</w:t>
            </w:r>
            <w:proofErr w:type="spellEnd"/>
            <w:r w:rsidRPr="00EB41CA">
              <w:rPr>
                <w:sz w:val="20"/>
                <w:szCs w:val="20"/>
              </w:rPr>
              <w:t xml:space="preserve"> </w:t>
            </w:r>
            <w:proofErr w:type="spellStart"/>
            <w:r w:rsidRPr="00EB41CA">
              <w:rPr>
                <w:sz w:val="20"/>
                <w:szCs w:val="20"/>
              </w:rPr>
              <w:t>predmeta</w:t>
            </w:r>
            <w:proofErr w:type="spellEnd"/>
            <w:r w:rsidRPr="00EB41CA">
              <w:rPr>
                <w:sz w:val="20"/>
                <w:szCs w:val="20"/>
              </w:rPr>
              <w:t xml:space="preserve"> v </w:t>
            </w:r>
            <w:proofErr w:type="spellStart"/>
            <w:r w:rsidRPr="00EB41CA">
              <w:rPr>
                <w:sz w:val="20"/>
                <w:szCs w:val="20"/>
              </w:rPr>
              <w:t>skladu</w:t>
            </w:r>
            <w:proofErr w:type="spellEnd"/>
            <w:r w:rsidRPr="00EB41CA">
              <w:rPr>
                <w:sz w:val="20"/>
                <w:szCs w:val="20"/>
              </w:rPr>
              <w:t xml:space="preserve"> s 33. </w:t>
            </w:r>
            <w:proofErr w:type="spellStart"/>
            <w:r w:rsidRPr="00EB41CA">
              <w:rPr>
                <w:sz w:val="20"/>
                <w:szCs w:val="20"/>
              </w:rPr>
              <w:t>členom</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w:t>
            </w:r>
          </w:p>
          <w:p w14:paraId="2FDE047F" w14:textId="60F84366" w:rsidR="00DA7544" w:rsidRPr="00EB41CA" w:rsidRDefault="00DA7544" w:rsidP="00EB41CA">
            <w:pPr>
              <w:rPr>
                <w:sz w:val="20"/>
                <w:szCs w:val="20"/>
              </w:rPr>
            </w:pPr>
            <w:r w:rsidRPr="00EB41CA">
              <w:rPr>
                <w:sz w:val="20"/>
                <w:szCs w:val="20"/>
              </w:rPr>
              <w:t>3. </w:t>
            </w:r>
            <w:proofErr w:type="spellStart"/>
            <w:r w:rsidRPr="00EB41CA">
              <w:rPr>
                <w:sz w:val="20"/>
                <w:szCs w:val="20"/>
              </w:rPr>
              <w:t>uporabo</w:t>
            </w:r>
            <w:proofErr w:type="spellEnd"/>
            <w:r w:rsidRPr="00EB41CA">
              <w:rPr>
                <w:sz w:val="20"/>
                <w:szCs w:val="20"/>
              </w:rPr>
              <w:t xml:space="preserve"> </w:t>
            </w:r>
            <w:proofErr w:type="spellStart"/>
            <w:r w:rsidRPr="00EB41CA">
              <w:rPr>
                <w:sz w:val="20"/>
                <w:szCs w:val="20"/>
              </w:rPr>
              <w:t>virov</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rentgenskih</w:t>
            </w:r>
            <w:proofErr w:type="spellEnd"/>
            <w:r w:rsidRPr="00EB41CA">
              <w:rPr>
                <w:sz w:val="20"/>
                <w:szCs w:val="20"/>
              </w:rPr>
              <w:t xml:space="preserve"> </w:t>
            </w:r>
            <w:proofErr w:type="spellStart"/>
            <w:r w:rsidRPr="00EB41CA">
              <w:rPr>
                <w:sz w:val="20"/>
                <w:szCs w:val="20"/>
              </w:rPr>
              <w:t>naprav</w:t>
            </w:r>
            <w:proofErr w:type="spellEnd"/>
            <w:r w:rsidRPr="00EB41CA">
              <w:rPr>
                <w:sz w:val="20"/>
                <w:szCs w:val="20"/>
              </w:rPr>
              <w:t xml:space="preserve"> in </w:t>
            </w:r>
            <w:proofErr w:type="spellStart"/>
            <w:r w:rsidRPr="00EB41CA">
              <w:rPr>
                <w:sz w:val="20"/>
                <w:szCs w:val="20"/>
              </w:rPr>
              <w:t>pospeševalnikov</w:t>
            </w:r>
            <w:proofErr w:type="spellEnd"/>
            <w:r w:rsidRPr="00EB41CA">
              <w:rPr>
                <w:sz w:val="20"/>
                <w:szCs w:val="20"/>
              </w:rPr>
              <w:t xml:space="preserve"> </w:t>
            </w:r>
            <w:proofErr w:type="spellStart"/>
            <w:r w:rsidRPr="00EB41CA">
              <w:rPr>
                <w:sz w:val="20"/>
                <w:szCs w:val="20"/>
              </w:rPr>
              <w:t>delcev</w:t>
            </w:r>
            <w:proofErr w:type="spellEnd"/>
            <w:r w:rsidRPr="00EB41CA">
              <w:rPr>
                <w:sz w:val="20"/>
                <w:szCs w:val="20"/>
              </w:rPr>
              <w:t xml:space="preserve">, </w:t>
            </w:r>
            <w:proofErr w:type="spellStart"/>
            <w:r w:rsidRPr="00EB41CA">
              <w:rPr>
                <w:sz w:val="20"/>
                <w:szCs w:val="20"/>
              </w:rPr>
              <w:t>razen</w:t>
            </w:r>
            <w:proofErr w:type="spellEnd"/>
            <w:r w:rsidRPr="00EB41CA">
              <w:rPr>
                <w:sz w:val="20"/>
                <w:szCs w:val="20"/>
              </w:rPr>
              <w:t xml:space="preserve"> </w:t>
            </w:r>
            <w:proofErr w:type="spellStart"/>
            <w:r w:rsidRPr="00EB41CA">
              <w:rPr>
                <w:sz w:val="20"/>
                <w:szCs w:val="20"/>
              </w:rPr>
              <w:t>elektronskih</w:t>
            </w:r>
            <w:proofErr w:type="spellEnd"/>
            <w:r w:rsidRPr="00EB41CA">
              <w:rPr>
                <w:sz w:val="20"/>
                <w:szCs w:val="20"/>
              </w:rPr>
              <w:t xml:space="preserve"> </w:t>
            </w:r>
            <w:proofErr w:type="spellStart"/>
            <w:r w:rsidRPr="00EB41CA">
              <w:rPr>
                <w:sz w:val="20"/>
                <w:szCs w:val="20"/>
              </w:rPr>
              <w:t>mikroskopov</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ne </w:t>
            </w:r>
            <w:proofErr w:type="spellStart"/>
            <w:r w:rsidRPr="00EB41CA">
              <w:rPr>
                <w:sz w:val="20"/>
                <w:szCs w:val="20"/>
              </w:rPr>
              <w:t>gre</w:t>
            </w:r>
            <w:proofErr w:type="spellEnd"/>
            <w:r w:rsidRPr="00EB41CA">
              <w:rPr>
                <w:sz w:val="20"/>
                <w:szCs w:val="20"/>
              </w:rPr>
              <w:t xml:space="preserve"> za </w:t>
            </w:r>
            <w:proofErr w:type="spellStart"/>
            <w:r w:rsidRPr="00EB41CA">
              <w:rPr>
                <w:sz w:val="20"/>
                <w:szCs w:val="20"/>
              </w:rPr>
              <w:t>uporabo</w:t>
            </w:r>
            <w:proofErr w:type="spellEnd"/>
            <w:r w:rsidRPr="00EB41CA">
              <w:rPr>
                <w:sz w:val="20"/>
                <w:szCs w:val="20"/>
              </w:rPr>
              <w:t xml:space="preserve"> v </w:t>
            </w:r>
            <w:proofErr w:type="spellStart"/>
            <w:r w:rsidRPr="00EB41CA">
              <w:rPr>
                <w:sz w:val="20"/>
                <w:szCs w:val="20"/>
              </w:rPr>
              <w:t>zdravstvu</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veterinarstvu</w:t>
            </w:r>
            <w:proofErr w:type="spellEnd"/>
            <w:r w:rsidRPr="00EB41CA">
              <w:rPr>
                <w:sz w:val="20"/>
                <w:szCs w:val="20"/>
              </w:rPr>
              <w:t>;</w:t>
            </w:r>
          </w:p>
          <w:p w14:paraId="735F572C" w14:textId="5450D36D" w:rsidR="00DA7544" w:rsidRPr="00EB41CA" w:rsidRDefault="00DA7544" w:rsidP="00EB41CA">
            <w:pPr>
              <w:rPr>
                <w:sz w:val="20"/>
                <w:szCs w:val="20"/>
              </w:rPr>
            </w:pPr>
            <w:r w:rsidRPr="00EB41CA">
              <w:rPr>
                <w:sz w:val="20"/>
                <w:szCs w:val="20"/>
              </w:rPr>
              <w:t>4 </w:t>
            </w:r>
            <w:proofErr w:type="spellStart"/>
            <w:r w:rsidRPr="00EB41CA">
              <w:rPr>
                <w:sz w:val="20"/>
                <w:szCs w:val="20"/>
              </w:rPr>
              <w:t>odlaganje</w:t>
            </w:r>
            <w:proofErr w:type="spellEnd"/>
            <w:r w:rsidRPr="00EB41CA">
              <w:rPr>
                <w:sz w:val="20"/>
                <w:szCs w:val="20"/>
              </w:rPr>
              <w:t xml:space="preserve">, </w:t>
            </w:r>
            <w:proofErr w:type="spellStart"/>
            <w:r w:rsidRPr="00EB41CA">
              <w:rPr>
                <w:sz w:val="20"/>
                <w:szCs w:val="20"/>
              </w:rPr>
              <w:t>predelavo</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ponovno</w:t>
            </w:r>
            <w:proofErr w:type="spellEnd"/>
            <w:r w:rsidRPr="00EB41CA">
              <w:rPr>
                <w:sz w:val="20"/>
                <w:szCs w:val="20"/>
              </w:rPr>
              <w:t xml:space="preserve"> </w:t>
            </w:r>
            <w:proofErr w:type="spellStart"/>
            <w:r w:rsidRPr="00EB41CA">
              <w:rPr>
                <w:sz w:val="20"/>
                <w:szCs w:val="20"/>
              </w:rPr>
              <w:t>uporabo</w:t>
            </w:r>
            <w:proofErr w:type="spellEnd"/>
            <w:r w:rsidRPr="00EB41CA">
              <w:rPr>
                <w:sz w:val="20"/>
                <w:szCs w:val="20"/>
              </w:rPr>
              <w:t xml:space="preserv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materialov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vsebujejo</w:t>
            </w:r>
            <w:proofErr w:type="spellEnd"/>
            <w:r w:rsidRPr="00EB41CA">
              <w:rPr>
                <w:sz w:val="20"/>
                <w:szCs w:val="20"/>
              </w:rPr>
              <w:t xml:space="preserve"> </w:t>
            </w:r>
            <w:proofErr w:type="spellStart"/>
            <w:r w:rsidRPr="00EB41CA">
              <w:rPr>
                <w:sz w:val="20"/>
                <w:szCs w:val="20"/>
              </w:rPr>
              <w:t>radioaktivne</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in </w:t>
            </w:r>
            <w:proofErr w:type="spellStart"/>
            <w:r w:rsidRPr="00EB41CA">
              <w:rPr>
                <w:sz w:val="20"/>
                <w:szCs w:val="20"/>
              </w:rPr>
              <w:t>izvirajo</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uporabe</w:t>
            </w:r>
            <w:proofErr w:type="spellEnd"/>
            <w:r w:rsidRPr="00EB41CA">
              <w:rPr>
                <w:sz w:val="20"/>
                <w:szCs w:val="20"/>
              </w:rPr>
              <w:t xml:space="preserve"> </w:t>
            </w:r>
            <w:proofErr w:type="spellStart"/>
            <w:r w:rsidRPr="00EB41CA">
              <w:rPr>
                <w:sz w:val="20"/>
                <w:szCs w:val="20"/>
              </w:rPr>
              <w:t>virov</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izvajanja</w:t>
            </w:r>
            <w:proofErr w:type="spellEnd"/>
            <w:r w:rsidRPr="00EB41CA">
              <w:rPr>
                <w:sz w:val="20"/>
                <w:szCs w:val="20"/>
              </w:rPr>
              <w:t xml:space="preserve"> </w:t>
            </w:r>
            <w:proofErr w:type="spellStart"/>
            <w:r w:rsidRPr="00EB41CA">
              <w:rPr>
                <w:sz w:val="20"/>
                <w:szCs w:val="20"/>
              </w:rPr>
              <w:t>sevalnih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po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zakonu</w:t>
            </w:r>
            <w:proofErr w:type="spellEnd"/>
            <w:r w:rsidRPr="00EB41CA">
              <w:rPr>
                <w:sz w:val="20"/>
                <w:szCs w:val="20"/>
              </w:rPr>
              <w:t xml:space="preserve">, za </w:t>
            </w:r>
            <w:proofErr w:type="spellStart"/>
            <w:r w:rsidRPr="00EB41CA">
              <w:rPr>
                <w:sz w:val="20"/>
                <w:szCs w:val="20"/>
              </w:rPr>
              <w:t>njih</w:t>
            </w:r>
            <w:proofErr w:type="spellEnd"/>
            <w:r w:rsidRPr="00EB41CA">
              <w:rPr>
                <w:sz w:val="20"/>
                <w:szCs w:val="20"/>
              </w:rPr>
              <w:t xml:space="preserve"> pa se organ, </w:t>
            </w:r>
            <w:proofErr w:type="spellStart"/>
            <w:r w:rsidRPr="00EB41CA">
              <w:rPr>
                <w:sz w:val="20"/>
                <w:szCs w:val="20"/>
              </w:rPr>
              <w:lastRenderedPageBreak/>
              <w:t>pristojen</w:t>
            </w:r>
            <w:proofErr w:type="spellEnd"/>
            <w:r w:rsidRPr="00EB41CA">
              <w:rPr>
                <w:sz w:val="20"/>
                <w:szCs w:val="20"/>
              </w:rPr>
              <w:t xml:space="preserve"> za </w:t>
            </w:r>
            <w:proofErr w:type="spellStart"/>
            <w:r w:rsidRPr="00EB41CA">
              <w:rPr>
                <w:sz w:val="20"/>
                <w:szCs w:val="20"/>
              </w:rPr>
              <w:t>jedrsko</w:t>
            </w:r>
            <w:proofErr w:type="spellEnd"/>
            <w:r w:rsidRPr="00EB41CA">
              <w:rPr>
                <w:sz w:val="20"/>
                <w:szCs w:val="20"/>
              </w:rPr>
              <w:t xml:space="preserve"> </w:t>
            </w:r>
            <w:proofErr w:type="spellStart"/>
            <w:r w:rsidRPr="00EB41CA">
              <w:rPr>
                <w:sz w:val="20"/>
                <w:szCs w:val="20"/>
              </w:rPr>
              <w:t>varnost</w:t>
            </w:r>
            <w:proofErr w:type="spellEnd"/>
            <w:r w:rsidRPr="00EB41CA">
              <w:rPr>
                <w:sz w:val="20"/>
                <w:szCs w:val="20"/>
              </w:rPr>
              <w:t xml:space="preserve">, </w:t>
            </w:r>
            <w:proofErr w:type="spellStart"/>
            <w:r w:rsidRPr="00EB41CA">
              <w:rPr>
                <w:sz w:val="20"/>
                <w:szCs w:val="20"/>
              </w:rPr>
              <w:t>ni</w:t>
            </w:r>
            <w:proofErr w:type="spellEnd"/>
            <w:r w:rsidRPr="00EB41CA">
              <w:rPr>
                <w:sz w:val="20"/>
                <w:szCs w:val="20"/>
              </w:rPr>
              <w:t xml:space="preserve"> </w:t>
            </w:r>
            <w:proofErr w:type="spellStart"/>
            <w:r w:rsidRPr="00EB41CA">
              <w:rPr>
                <w:sz w:val="20"/>
                <w:szCs w:val="20"/>
              </w:rPr>
              <w:t>odločil</w:t>
            </w:r>
            <w:proofErr w:type="spellEnd"/>
            <w:r w:rsidRPr="00EB41CA">
              <w:rPr>
                <w:sz w:val="20"/>
                <w:szCs w:val="20"/>
              </w:rPr>
              <w:t>, da se</w:t>
            </w:r>
            <w:r w:rsidR="0034072F" w:rsidRPr="00EB41CA">
              <w:rPr>
                <w:sz w:val="20"/>
                <w:szCs w:val="20"/>
              </w:rPr>
              <w:t xml:space="preserve"> </w:t>
            </w:r>
            <w:r w:rsidRPr="00EB41CA">
              <w:rPr>
                <w:sz w:val="20"/>
                <w:szCs w:val="20"/>
              </w:rPr>
              <w:t xml:space="preserve">ne </w:t>
            </w:r>
            <w:proofErr w:type="spellStart"/>
            <w:r w:rsidRPr="00EB41CA">
              <w:rPr>
                <w:sz w:val="20"/>
                <w:szCs w:val="20"/>
              </w:rPr>
              <w:t>obravnavajo</w:t>
            </w:r>
            <w:proofErr w:type="spellEnd"/>
            <w:r w:rsidRPr="00EB41CA">
              <w:rPr>
                <w:sz w:val="20"/>
                <w:szCs w:val="20"/>
              </w:rPr>
              <w:t xml:space="preserve"> </w:t>
            </w:r>
            <w:proofErr w:type="spellStart"/>
            <w:r w:rsidRPr="00EB41CA">
              <w:rPr>
                <w:sz w:val="20"/>
                <w:szCs w:val="20"/>
              </w:rPr>
              <w:t>več</w:t>
            </w:r>
            <w:proofErr w:type="spellEnd"/>
            <w:r w:rsidRPr="00EB41CA">
              <w:rPr>
                <w:sz w:val="20"/>
                <w:szCs w:val="20"/>
              </w:rPr>
              <w:t xml:space="preserve"> po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zakonu</w:t>
            </w:r>
            <w:proofErr w:type="spellEnd"/>
            <w:r w:rsidRPr="00EB41CA">
              <w:rPr>
                <w:sz w:val="20"/>
                <w:szCs w:val="20"/>
              </w:rPr>
              <w:t>;</w:t>
            </w:r>
          </w:p>
          <w:p w14:paraId="2BA0276D" w14:textId="328E7B9D" w:rsidR="00DA7544" w:rsidRPr="00EB41CA" w:rsidRDefault="00DA7544" w:rsidP="00EB41CA">
            <w:pPr>
              <w:rPr>
                <w:sz w:val="20"/>
                <w:szCs w:val="20"/>
              </w:rPr>
            </w:pPr>
            <w:r w:rsidRPr="00EB41CA">
              <w:rPr>
                <w:sz w:val="20"/>
                <w:szCs w:val="20"/>
              </w:rPr>
              <w:t>5. 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katerih</w:t>
            </w:r>
            <w:proofErr w:type="spellEnd"/>
            <w:r w:rsidRPr="00EB41CA">
              <w:rPr>
                <w:sz w:val="20"/>
                <w:szCs w:val="20"/>
              </w:rPr>
              <w:t xml:space="preserve"> </w:t>
            </w:r>
            <w:proofErr w:type="spellStart"/>
            <w:r w:rsidRPr="00EB41CA">
              <w:rPr>
                <w:sz w:val="20"/>
                <w:szCs w:val="20"/>
              </w:rPr>
              <w:t>prihaja</w:t>
            </w:r>
            <w:proofErr w:type="spellEnd"/>
            <w:r w:rsidRPr="00EB41CA">
              <w:rPr>
                <w:sz w:val="20"/>
                <w:szCs w:val="20"/>
              </w:rPr>
              <w:t xml:space="preserve"> do </w:t>
            </w:r>
            <w:proofErr w:type="spellStart"/>
            <w:r w:rsidRPr="00EB41CA">
              <w:rPr>
                <w:sz w:val="20"/>
                <w:szCs w:val="20"/>
              </w:rPr>
              <w:t>znatnih</w:t>
            </w:r>
            <w:proofErr w:type="spellEnd"/>
            <w:r w:rsidRPr="00EB41CA">
              <w:rPr>
                <w:sz w:val="20"/>
                <w:szCs w:val="20"/>
              </w:rPr>
              <w:t xml:space="preserve"> </w:t>
            </w:r>
            <w:proofErr w:type="spellStart"/>
            <w:r w:rsidRPr="00EB41CA">
              <w:rPr>
                <w:sz w:val="20"/>
                <w:szCs w:val="20"/>
              </w:rPr>
              <w:t>plinskih</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tekočinskih</w:t>
            </w:r>
            <w:proofErr w:type="spellEnd"/>
            <w:r w:rsidRPr="00EB41CA">
              <w:rPr>
                <w:sz w:val="20"/>
                <w:szCs w:val="20"/>
              </w:rPr>
              <w:t xml:space="preserve"> </w:t>
            </w:r>
            <w:proofErr w:type="spellStart"/>
            <w:r w:rsidRPr="00EB41CA">
              <w:rPr>
                <w:sz w:val="20"/>
                <w:szCs w:val="20"/>
              </w:rPr>
              <w:t>izpustov</w:t>
            </w:r>
            <w:proofErr w:type="spellEnd"/>
            <w:r w:rsidRPr="00EB41CA">
              <w:rPr>
                <w:sz w:val="20"/>
                <w:szCs w:val="20"/>
              </w:rPr>
              <w:t xml:space="preserv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v </w:t>
            </w:r>
            <w:proofErr w:type="spellStart"/>
            <w:r w:rsidRPr="00EB41CA">
              <w:rPr>
                <w:sz w:val="20"/>
                <w:szCs w:val="20"/>
              </w:rPr>
              <w:t>okolje</w:t>
            </w:r>
            <w:proofErr w:type="spellEnd"/>
            <w:r w:rsidRPr="00EB41CA">
              <w:rPr>
                <w:sz w:val="20"/>
                <w:szCs w:val="20"/>
              </w:rPr>
              <w:t xml:space="preserve">; </w:t>
            </w:r>
          </w:p>
          <w:p w14:paraId="3A153E90" w14:textId="5279F2F1" w:rsidR="00DA7544" w:rsidRPr="00EB41CA" w:rsidRDefault="00DA7544" w:rsidP="00EB41CA">
            <w:pPr>
              <w:rPr>
                <w:sz w:val="20"/>
                <w:szCs w:val="20"/>
                <w:lang w:val="it-IT"/>
              </w:rPr>
            </w:pPr>
            <w:r w:rsidRPr="00EB41CA">
              <w:rPr>
                <w:sz w:val="20"/>
                <w:szCs w:val="20"/>
                <w:lang w:val="it-IT"/>
              </w:rPr>
              <w:t>6. </w:t>
            </w:r>
            <w:proofErr w:type="spellStart"/>
            <w:r w:rsidRPr="00EB41CA">
              <w:rPr>
                <w:sz w:val="20"/>
                <w:szCs w:val="20"/>
                <w:lang w:val="it-IT"/>
              </w:rPr>
              <w:t>mešanje</w:t>
            </w:r>
            <w:proofErr w:type="spellEnd"/>
            <w:r w:rsidRPr="00EB41CA">
              <w:rPr>
                <w:sz w:val="20"/>
                <w:szCs w:val="20"/>
                <w:lang w:val="it-IT"/>
              </w:rPr>
              <w:t xml:space="preserve"> </w:t>
            </w:r>
            <w:proofErr w:type="spellStart"/>
            <w:r w:rsidRPr="00EB41CA">
              <w:rPr>
                <w:sz w:val="20"/>
                <w:szCs w:val="20"/>
                <w:lang w:val="it-IT"/>
              </w:rPr>
              <w:t>radioaktivnih</w:t>
            </w:r>
            <w:proofErr w:type="spellEnd"/>
            <w:r w:rsidRPr="00EB41CA">
              <w:rPr>
                <w:sz w:val="20"/>
                <w:szCs w:val="20"/>
                <w:lang w:val="it-IT"/>
              </w:rPr>
              <w:t xml:space="preserve"> in </w:t>
            </w:r>
            <w:proofErr w:type="spellStart"/>
            <w:r w:rsidRPr="00EB41CA">
              <w:rPr>
                <w:sz w:val="20"/>
                <w:szCs w:val="20"/>
                <w:lang w:val="it-IT"/>
              </w:rPr>
              <w:t>neradioaktivnih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 xml:space="preserve"> za </w:t>
            </w:r>
            <w:proofErr w:type="spellStart"/>
            <w:r w:rsidRPr="00EB41CA">
              <w:rPr>
                <w:sz w:val="20"/>
                <w:szCs w:val="20"/>
                <w:lang w:val="it-IT"/>
              </w:rPr>
              <w:t>njihovo</w:t>
            </w:r>
            <w:proofErr w:type="spellEnd"/>
            <w:r w:rsidRPr="00EB41CA">
              <w:rPr>
                <w:sz w:val="20"/>
                <w:szCs w:val="20"/>
                <w:lang w:val="it-IT"/>
              </w:rPr>
              <w:t xml:space="preserve"> </w:t>
            </w:r>
            <w:proofErr w:type="spellStart"/>
            <w:r w:rsidRPr="00EB41CA">
              <w:rPr>
                <w:sz w:val="20"/>
                <w:szCs w:val="20"/>
                <w:lang w:val="it-IT"/>
              </w:rPr>
              <w:t>ponovno</w:t>
            </w:r>
            <w:proofErr w:type="spellEnd"/>
            <w:r w:rsidRPr="00EB41CA">
              <w:rPr>
                <w:sz w:val="20"/>
                <w:szCs w:val="20"/>
                <w:lang w:val="it-IT"/>
              </w:rPr>
              <w:t xml:space="preserve"> </w:t>
            </w:r>
            <w:proofErr w:type="spellStart"/>
            <w:r w:rsidRPr="00EB41CA">
              <w:rPr>
                <w:sz w:val="20"/>
                <w:szCs w:val="20"/>
                <w:lang w:val="it-IT"/>
              </w:rPr>
              <w:t>uporabo</w:t>
            </w:r>
            <w:proofErr w:type="spellEnd"/>
            <w:r w:rsidRPr="00EB41CA">
              <w:rPr>
                <w:sz w:val="20"/>
                <w:szCs w:val="20"/>
                <w:lang w:val="it-IT"/>
              </w:rPr>
              <w:t xml:space="preserve"> ali </w:t>
            </w:r>
            <w:proofErr w:type="spellStart"/>
            <w:r w:rsidRPr="00EB41CA">
              <w:rPr>
                <w:sz w:val="20"/>
                <w:szCs w:val="20"/>
                <w:lang w:val="it-IT"/>
              </w:rPr>
              <w:t>predelavo</w:t>
            </w:r>
            <w:proofErr w:type="spellEnd"/>
            <w:r w:rsidRPr="00EB41CA">
              <w:rPr>
                <w:sz w:val="20"/>
                <w:szCs w:val="20"/>
                <w:lang w:val="it-IT"/>
              </w:rPr>
              <w:t xml:space="preserve">; </w:t>
            </w:r>
          </w:p>
          <w:p w14:paraId="5C0DFC78" w14:textId="0912D7A9" w:rsidR="00DA7544" w:rsidRPr="00EB41CA" w:rsidRDefault="00DA7544" w:rsidP="00EB41CA">
            <w:pPr>
              <w:rPr>
                <w:sz w:val="20"/>
                <w:szCs w:val="20"/>
                <w:lang w:val="it-IT"/>
              </w:rPr>
            </w:pPr>
            <w:r w:rsidRPr="00EB41CA">
              <w:rPr>
                <w:sz w:val="20"/>
                <w:szCs w:val="20"/>
                <w:lang w:val="it-IT"/>
              </w:rPr>
              <w:t>7. </w:t>
            </w:r>
            <w:proofErr w:type="spellStart"/>
            <w:r w:rsidRPr="00EB41CA">
              <w:rPr>
                <w:sz w:val="20"/>
                <w:szCs w:val="20"/>
                <w:lang w:val="it-IT"/>
              </w:rPr>
              <w:t>opravljanje</w:t>
            </w:r>
            <w:proofErr w:type="spellEnd"/>
            <w:r w:rsidRPr="00EB41CA">
              <w:rPr>
                <w:sz w:val="20"/>
                <w:szCs w:val="20"/>
                <w:lang w:val="it-IT"/>
              </w:rPr>
              <w:t xml:space="preserve"> </w:t>
            </w:r>
            <w:proofErr w:type="spellStart"/>
            <w:r w:rsidRPr="00EB41CA">
              <w:rPr>
                <w:sz w:val="20"/>
                <w:szCs w:val="20"/>
                <w:lang w:val="it-IT"/>
              </w:rPr>
              <w:t>tehničnih</w:t>
            </w:r>
            <w:proofErr w:type="spellEnd"/>
            <w:r w:rsidRPr="00EB41CA">
              <w:rPr>
                <w:sz w:val="20"/>
                <w:szCs w:val="20"/>
                <w:lang w:val="it-IT"/>
              </w:rPr>
              <w:t xml:space="preserve"> </w:t>
            </w:r>
            <w:proofErr w:type="spellStart"/>
            <w:r w:rsidRPr="00EB41CA">
              <w:rPr>
                <w:sz w:val="20"/>
                <w:szCs w:val="20"/>
                <w:lang w:val="it-IT"/>
              </w:rPr>
              <w:t>pregledov</w:t>
            </w:r>
            <w:proofErr w:type="spellEnd"/>
            <w:r w:rsidRPr="00EB41CA">
              <w:rPr>
                <w:sz w:val="20"/>
                <w:szCs w:val="20"/>
                <w:lang w:val="it-IT"/>
              </w:rPr>
              <w:t xml:space="preserve"> </w:t>
            </w:r>
            <w:proofErr w:type="spellStart"/>
            <w:r w:rsidRPr="00EB41CA">
              <w:rPr>
                <w:sz w:val="20"/>
                <w:szCs w:val="20"/>
                <w:lang w:val="it-IT"/>
              </w:rPr>
              <w:t>virov</w:t>
            </w:r>
            <w:proofErr w:type="spellEnd"/>
            <w:r w:rsidRPr="00EB41CA">
              <w:rPr>
                <w:sz w:val="20"/>
                <w:szCs w:val="20"/>
                <w:lang w:val="it-IT"/>
              </w:rPr>
              <w:t xml:space="preserve">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se </w:t>
            </w:r>
            <w:proofErr w:type="spellStart"/>
            <w:r w:rsidRPr="00EB41CA">
              <w:rPr>
                <w:sz w:val="20"/>
                <w:szCs w:val="20"/>
                <w:lang w:val="it-IT"/>
              </w:rPr>
              <w:t>uporabljajo</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izvajanju</w:t>
            </w:r>
            <w:proofErr w:type="spellEnd"/>
            <w:r w:rsidRPr="00EB41CA">
              <w:rPr>
                <w:sz w:val="20"/>
                <w:szCs w:val="20"/>
                <w:lang w:val="it-IT"/>
              </w:rPr>
              <w:t xml:space="preserve"> </w:t>
            </w:r>
            <w:proofErr w:type="spellStart"/>
            <w:r w:rsidRPr="00EB41CA">
              <w:rPr>
                <w:sz w:val="20"/>
                <w:szCs w:val="20"/>
                <w:lang w:val="it-IT"/>
              </w:rPr>
              <w:t>sevalne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w:t>
            </w:r>
            <w:proofErr w:type="spellStart"/>
            <w:r w:rsidRPr="00EB41CA">
              <w:rPr>
                <w:sz w:val="20"/>
                <w:szCs w:val="20"/>
                <w:lang w:val="it-IT"/>
              </w:rPr>
              <w:t>če</w:t>
            </w:r>
            <w:proofErr w:type="spellEnd"/>
            <w:r w:rsidRPr="00EB41CA">
              <w:rPr>
                <w:sz w:val="20"/>
                <w:szCs w:val="20"/>
                <w:lang w:val="it-IT"/>
              </w:rPr>
              <w:t xml:space="preserve"> ne </w:t>
            </w:r>
            <w:proofErr w:type="spellStart"/>
            <w:r w:rsidRPr="00EB41CA">
              <w:rPr>
                <w:sz w:val="20"/>
                <w:szCs w:val="20"/>
                <w:lang w:val="it-IT"/>
              </w:rPr>
              <w:t>gre</w:t>
            </w:r>
            <w:proofErr w:type="spellEnd"/>
            <w:r w:rsidRPr="00EB41CA">
              <w:rPr>
                <w:sz w:val="20"/>
                <w:szCs w:val="20"/>
                <w:lang w:val="it-IT"/>
              </w:rPr>
              <w:t xml:space="preserve"> za </w:t>
            </w:r>
            <w:proofErr w:type="spellStart"/>
            <w:r w:rsidRPr="00EB41CA">
              <w:rPr>
                <w:sz w:val="20"/>
                <w:szCs w:val="20"/>
                <w:lang w:val="it-IT"/>
              </w:rPr>
              <w:t>uporabo</w:t>
            </w:r>
            <w:proofErr w:type="spellEnd"/>
            <w:r w:rsidRPr="00EB41CA">
              <w:rPr>
                <w:sz w:val="20"/>
                <w:szCs w:val="20"/>
                <w:lang w:val="it-IT"/>
              </w:rPr>
              <w:t xml:space="preserve"> v </w:t>
            </w:r>
            <w:proofErr w:type="spellStart"/>
            <w:r w:rsidRPr="00EB41CA">
              <w:rPr>
                <w:sz w:val="20"/>
                <w:szCs w:val="20"/>
                <w:lang w:val="it-IT"/>
              </w:rPr>
              <w:t>zdravstvu</w:t>
            </w:r>
            <w:proofErr w:type="spellEnd"/>
            <w:r w:rsidRPr="00EB41CA">
              <w:rPr>
                <w:sz w:val="20"/>
                <w:szCs w:val="20"/>
                <w:lang w:val="it-IT"/>
              </w:rPr>
              <w:t xml:space="preserve"> ali </w:t>
            </w:r>
            <w:proofErr w:type="spellStart"/>
            <w:r w:rsidRPr="00EB41CA">
              <w:rPr>
                <w:sz w:val="20"/>
                <w:szCs w:val="20"/>
                <w:lang w:val="it-IT"/>
              </w:rPr>
              <w:t>veterinarstvu</w:t>
            </w:r>
            <w:proofErr w:type="spellEnd"/>
            <w:r w:rsidRPr="00EB41CA">
              <w:rPr>
                <w:sz w:val="20"/>
                <w:szCs w:val="20"/>
                <w:lang w:val="it-IT"/>
              </w:rPr>
              <w:t>;</w:t>
            </w:r>
          </w:p>
          <w:p w14:paraId="1F9B5F7D" w14:textId="0F5F6E91" w:rsidR="00DA7544" w:rsidRPr="00EB41CA" w:rsidRDefault="00DA7544" w:rsidP="00EB41CA">
            <w:pPr>
              <w:rPr>
                <w:sz w:val="20"/>
                <w:szCs w:val="20"/>
                <w:lang w:val="it-IT"/>
              </w:rPr>
            </w:pPr>
            <w:r w:rsidRPr="00EB41CA">
              <w:rPr>
                <w:sz w:val="20"/>
                <w:szCs w:val="20"/>
                <w:lang w:val="it-IT"/>
              </w:rPr>
              <w:t>8. </w:t>
            </w:r>
            <w:proofErr w:type="spellStart"/>
            <w:r w:rsidRPr="00EB41CA">
              <w:rPr>
                <w:sz w:val="20"/>
                <w:szCs w:val="20"/>
                <w:lang w:val="it-IT"/>
              </w:rPr>
              <w:t>dejavnost</w:t>
            </w:r>
            <w:proofErr w:type="spellEnd"/>
            <w:r w:rsidRPr="00EB41CA">
              <w:rPr>
                <w:sz w:val="20"/>
                <w:szCs w:val="20"/>
                <w:lang w:val="it-IT"/>
              </w:rPr>
              <w:t xml:space="preserve"> </w:t>
            </w:r>
            <w:proofErr w:type="spellStart"/>
            <w:r w:rsidRPr="00EB41CA">
              <w:rPr>
                <w:sz w:val="20"/>
                <w:szCs w:val="20"/>
                <w:lang w:val="it-IT"/>
              </w:rPr>
              <w:t>prevažanja</w:t>
            </w:r>
            <w:proofErr w:type="spellEnd"/>
            <w:r w:rsidRPr="00EB41CA">
              <w:rPr>
                <w:sz w:val="20"/>
                <w:szCs w:val="20"/>
                <w:lang w:val="it-IT"/>
              </w:rPr>
              <w:t xml:space="preserve"> </w:t>
            </w:r>
            <w:proofErr w:type="spellStart"/>
            <w:r w:rsidRPr="00EB41CA">
              <w:rPr>
                <w:sz w:val="20"/>
                <w:szCs w:val="20"/>
                <w:lang w:val="it-IT"/>
              </w:rPr>
              <w:t>jedrskih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w:t>
            </w:r>
          </w:p>
          <w:p w14:paraId="26AAF45C" w14:textId="299C0E65" w:rsidR="00DA7544" w:rsidRPr="00EB41CA" w:rsidRDefault="00DA7544" w:rsidP="00EB41CA">
            <w:pPr>
              <w:rPr>
                <w:sz w:val="20"/>
                <w:szCs w:val="20"/>
                <w:lang w:val="it-IT"/>
              </w:rPr>
            </w:pPr>
            <w:r w:rsidRPr="00EB41CA">
              <w:rPr>
                <w:sz w:val="20"/>
                <w:szCs w:val="20"/>
                <w:lang w:val="it-IT"/>
              </w:rPr>
              <w:t>9. </w:t>
            </w:r>
            <w:proofErr w:type="spellStart"/>
            <w:r w:rsidRPr="00EB41CA">
              <w:rPr>
                <w:sz w:val="20"/>
                <w:szCs w:val="20"/>
                <w:lang w:val="it-IT"/>
              </w:rPr>
              <w:t>prevažanje</w:t>
            </w:r>
            <w:proofErr w:type="spellEnd"/>
            <w:r w:rsidRPr="00EB41CA">
              <w:rPr>
                <w:sz w:val="20"/>
                <w:szCs w:val="20"/>
                <w:lang w:val="it-IT"/>
              </w:rPr>
              <w:t xml:space="preserve"> </w:t>
            </w:r>
            <w:proofErr w:type="spellStart"/>
            <w:r w:rsidRPr="00EB41CA">
              <w:rPr>
                <w:sz w:val="20"/>
                <w:szCs w:val="20"/>
                <w:lang w:val="it-IT"/>
              </w:rPr>
              <w:t>radioaktivnih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 xml:space="preserve">, </w:t>
            </w:r>
            <w:proofErr w:type="spellStart"/>
            <w:r w:rsidRPr="00EB41CA">
              <w:rPr>
                <w:sz w:val="20"/>
                <w:szCs w:val="20"/>
                <w:lang w:val="it-IT"/>
              </w:rPr>
              <w:t>če</w:t>
            </w:r>
            <w:proofErr w:type="spellEnd"/>
            <w:r w:rsidRPr="00EB41CA">
              <w:rPr>
                <w:sz w:val="20"/>
                <w:szCs w:val="20"/>
                <w:lang w:val="it-IT"/>
              </w:rPr>
              <w:t xml:space="preserve"> ne </w:t>
            </w:r>
            <w:proofErr w:type="spellStart"/>
            <w:r w:rsidRPr="00EB41CA">
              <w:rPr>
                <w:sz w:val="20"/>
                <w:szCs w:val="20"/>
                <w:lang w:val="it-IT"/>
              </w:rPr>
              <w:t>gre</w:t>
            </w:r>
            <w:proofErr w:type="spellEnd"/>
            <w:r w:rsidRPr="00EB41CA">
              <w:rPr>
                <w:sz w:val="20"/>
                <w:szCs w:val="20"/>
                <w:lang w:val="it-IT"/>
              </w:rPr>
              <w:t xml:space="preserve"> za </w:t>
            </w:r>
            <w:proofErr w:type="spellStart"/>
            <w:r w:rsidRPr="00EB41CA">
              <w:rPr>
                <w:sz w:val="20"/>
                <w:szCs w:val="20"/>
                <w:lang w:val="it-IT"/>
              </w:rPr>
              <w:t>uporabo</w:t>
            </w:r>
            <w:proofErr w:type="spellEnd"/>
            <w:r w:rsidRPr="00EB41CA">
              <w:rPr>
                <w:sz w:val="20"/>
                <w:szCs w:val="20"/>
                <w:lang w:val="it-IT"/>
              </w:rPr>
              <w:t xml:space="preserve"> v </w:t>
            </w:r>
            <w:proofErr w:type="spellStart"/>
            <w:r w:rsidRPr="00EB41CA">
              <w:rPr>
                <w:sz w:val="20"/>
                <w:szCs w:val="20"/>
                <w:lang w:val="it-IT"/>
              </w:rPr>
              <w:t>zdravstvu</w:t>
            </w:r>
            <w:proofErr w:type="spellEnd"/>
            <w:r w:rsidRPr="00EB41CA">
              <w:rPr>
                <w:sz w:val="20"/>
                <w:szCs w:val="20"/>
                <w:lang w:val="it-IT"/>
              </w:rPr>
              <w:t xml:space="preserve"> ali </w:t>
            </w:r>
            <w:proofErr w:type="spellStart"/>
            <w:r w:rsidRPr="00EB41CA">
              <w:rPr>
                <w:sz w:val="20"/>
                <w:szCs w:val="20"/>
                <w:lang w:val="it-IT"/>
              </w:rPr>
              <w:t>veterinarstvu</w:t>
            </w:r>
            <w:proofErr w:type="spellEnd"/>
            <w:r w:rsidRPr="00EB41CA">
              <w:rPr>
                <w:sz w:val="20"/>
                <w:szCs w:val="20"/>
                <w:lang w:val="it-IT"/>
              </w:rPr>
              <w:t>;</w:t>
            </w:r>
          </w:p>
          <w:p w14:paraId="076D3EDF" w14:textId="455B4C28" w:rsidR="00DA7544" w:rsidRPr="00EB41CA" w:rsidRDefault="00DA7544" w:rsidP="00EB41CA">
            <w:pPr>
              <w:rPr>
                <w:sz w:val="20"/>
                <w:szCs w:val="20"/>
                <w:lang w:val="it-IT"/>
              </w:rPr>
            </w:pPr>
            <w:r w:rsidRPr="00EB41CA">
              <w:rPr>
                <w:sz w:val="20"/>
                <w:szCs w:val="20"/>
                <w:lang w:val="it-IT"/>
              </w:rPr>
              <w:t>10. </w:t>
            </w:r>
            <w:proofErr w:type="spellStart"/>
            <w:r w:rsidRPr="00EB41CA">
              <w:rPr>
                <w:sz w:val="20"/>
                <w:szCs w:val="20"/>
                <w:lang w:val="it-IT"/>
              </w:rPr>
              <w:t>vzdrževanje</w:t>
            </w:r>
            <w:proofErr w:type="spellEnd"/>
            <w:r w:rsidRPr="00EB41CA">
              <w:rPr>
                <w:sz w:val="20"/>
                <w:szCs w:val="20"/>
                <w:lang w:val="it-IT"/>
              </w:rPr>
              <w:t xml:space="preserve">, </w:t>
            </w:r>
            <w:proofErr w:type="spellStart"/>
            <w:r w:rsidRPr="00EB41CA">
              <w:rPr>
                <w:sz w:val="20"/>
                <w:szCs w:val="20"/>
                <w:lang w:val="it-IT"/>
              </w:rPr>
              <w:t>proizvodnjo</w:t>
            </w:r>
            <w:proofErr w:type="spellEnd"/>
            <w:r w:rsidRPr="00EB41CA">
              <w:rPr>
                <w:sz w:val="20"/>
                <w:szCs w:val="20"/>
                <w:lang w:val="it-IT"/>
              </w:rPr>
              <w:t xml:space="preserve">, </w:t>
            </w:r>
            <w:proofErr w:type="spellStart"/>
            <w:r w:rsidRPr="00EB41CA">
              <w:rPr>
                <w:sz w:val="20"/>
                <w:szCs w:val="20"/>
                <w:lang w:val="it-IT"/>
              </w:rPr>
              <w:t>umerjanje</w:t>
            </w:r>
            <w:proofErr w:type="spellEnd"/>
            <w:r w:rsidRPr="00EB41CA">
              <w:rPr>
                <w:sz w:val="20"/>
                <w:szCs w:val="20"/>
                <w:lang w:val="it-IT"/>
              </w:rPr>
              <w:t xml:space="preserve"> ali </w:t>
            </w:r>
            <w:proofErr w:type="spellStart"/>
            <w:r w:rsidRPr="00EB41CA">
              <w:rPr>
                <w:sz w:val="20"/>
                <w:szCs w:val="20"/>
                <w:lang w:val="it-IT"/>
              </w:rPr>
              <w:t>druga</w:t>
            </w:r>
            <w:proofErr w:type="spellEnd"/>
            <w:r w:rsidRPr="00EB41CA">
              <w:rPr>
                <w:sz w:val="20"/>
                <w:szCs w:val="20"/>
                <w:lang w:val="it-IT"/>
              </w:rPr>
              <w:t xml:space="preserve"> </w:t>
            </w:r>
            <w:proofErr w:type="spellStart"/>
            <w:r w:rsidRPr="00EB41CA">
              <w:rPr>
                <w:sz w:val="20"/>
                <w:szCs w:val="20"/>
                <w:lang w:val="it-IT"/>
              </w:rPr>
              <w:t>podobna</w:t>
            </w:r>
            <w:proofErr w:type="spellEnd"/>
            <w:r w:rsidRPr="00EB41CA">
              <w:rPr>
                <w:sz w:val="20"/>
                <w:szCs w:val="20"/>
                <w:lang w:val="it-IT"/>
              </w:rPr>
              <w:t xml:space="preserve"> </w:t>
            </w:r>
            <w:proofErr w:type="spellStart"/>
            <w:r w:rsidRPr="00EB41CA">
              <w:rPr>
                <w:sz w:val="20"/>
                <w:szCs w:val="20"/>
                <w:lang w:val="it-IT"/>
              </w:rPr>
              <w:t>dela</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se </w:t>
            </w:r>
            <w:proofErr w:type="spellStart"/>
            <w:r w:rsidRPr="00EB41CA">
              <w:rPr>
                <w:sz w:val="20"/>
                <w:szCs w:val="20"/>
                <w:lang w:val="it-IT"/>
              </w:rPr>
              <w:t>izvajajo</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virih</w:t>
            </w:r>
            <w:proofErr w:type="spellEnd"/>
            <w:r w:rsidRPr="00EB41CA">
              <w:rPr>
                <w:sz w:val="20"/>
                <w:szCs w:val="20"/>
                <w:lang w:val="it-IT"/>
              </w:rPr>
              <w:t xml:space="preserve">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če</w:t>
            </w:r>
            <w:proofErr w:type="spellEnd"/>
            <w:r w:rsidRPr="00EB41CA">
              <w:rPr>
                <w:sz w:val="20"/>
                <w:szCs w:val="20"/>
                <w:lang w:val="it-IT"/>
              </w:rPr>
              <w:t xml:space="preserve"> </w:t>
            </w:r>
            <w:proofErr w:type="spellStart"/>
            <w:r w:rsidRPr="00EB41CA">
              <w:rPr>
                <w:sz w:val="20"/>
                <w:szCs w:val="20"/>
                <w:lang w:val="it-IT"/>
              </w:rPr>
              <w:t>ta</w:t>
            </w:r>
            <w:proofErr w:type="spellEnd"/>
            <w:r w:rsidRPr="00EB41CA">
              <w:rPr>
                <w:sz w:val="20"/>
                <w:szCs w:val="20"/>
                <w:lang w:val="it-IT"/>
              </w:rPr>
              <w:t xml:space="preserve"> </w:t>
            </w:r>
            <w:proofErr w:type="spellStart"/>
            <w:r w:rsidRPr="00EB41CA">
              <w:rPr>
                <w:sz w:val="20"/>
                <w:szCs w:val="20"/>
                <w:lang w:val="it-IT"/>
              </w:rPr>
              <w:t>niso</w:t>
            </w:r>
            <w:proofErr w:type="spellEnd"/>
            <w:r w:rsidRPr="00EB41CA">
              <w:rPr>
                <w:sz w:val="20"/>
                <w:szCs w:val="20"/>
                <w:lang w:val="it-IT"/>
              </w:rPr>
              <w:t xml:space="preserve"> </w:t>
            </w:r>
            <w:proofErr w:type="spellStart"/>
            <w:r w:rsidRPr="00EB41CA">
              <w:rPr>
                <w:sz w:val="20"/>
                <w:szCs w:val="20"/>
                <w:lang w:val="it-IT"/>
              </w:rPr>
              <w:t>vključena</w:t>
            </w:r>
            <w:proofErr w:type="spellEnd"/>
            <w:r w:rsidRPr="00EB41CA">
              <w:rPr>
                <w:sz w:val="20"/>
                <w:szCs w:val="20"/>
                <w:lang w:val="it-IT"/>
              </w:rPr>
              <w:t xml:space="preserve"> v </w:t>
            </w:r>
            <w:proofErr w:type="spellStart"/>
            <w:r w:rsidRPr="00EB41CA">
              <w:rPr>
                <w:sz w:val="20"/>
                <w:szCs w:val="20"/>
                <w:lang w:val="it-IT"/>
              </w:rPr>
              <w:t>izvajanje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prejšnjih</w:t>
            </w:r>
            <w:proofErr w:type="spellEnd"/>
            <w:r w:rsidRPr="00EB41CA">
              <w:rPr>
                <w:sz w:val="20"/>
                <w:szCs w:val="20"/>
                <w:lang w:val="it-IT"/>
              </w:rPr>
              <w:t xml:space="preserve"> </w:t>
            </w:r>
            <w:proofErr w:type="spellStart"/>
            <w:r w:rsidRPr="00EB41CA">
              <w:rPr>
                <w:sz w:val="20"/>
                <w:szCs w:val="20"/>
                <w:lang w:val="it-IT"/>
              </w:rPr>
              <w:t>točk</w:t>
            </w:r>
            <w:proofErr w:type="spellEnd"/>
            <w:r w:rsidRPr="00EB41CA">
              <w:rPr>
                <w:sz w:val="20"/>
                <w:szCs w:val="20"/>
                <w:lang w:val="it-IT"/>
              </w:rPr>
              <w:t xml:space="preserve"> tega </w:t>
            </w:r>
            <w:proofErr w:type="spellStart"/>
            <w:r w:rsidRPr="00EB41CA">
              <w:rPr>
                <w:sz w:val="20"/>
                <w:szCs w:val="20"/>
                <w:lang w:val="it-IT"/>
              </w:rPr>
              <w:t>odstavka</w:t>
            </w:r>
            <w:proofErr w:type="spellEnd"/>
            <w:r w:rsidRPr="00EB41CA">
              <w:rPr>
                <w:sz w:val="20"/>
                <w:szCs w:val="20"/>
                <w:lang w:val="it-IT"/>
              </w:rPr>
              <w:t>.</w:t>
            </w:r>
          </w:p>
          <w:p w14:paraId="136CA3BA" w14:textId="02068887" w:rsidR="00DA7544" w:rsidRPr="00EB41CA" w:rsidRDefault="00DA7544" w:rsidP="00EB41CA">
            <w:pPr>
              <w:rPr>
                <w:sz w:val="20"/>
                <w:szCs w:val="20"/>
                <w:lang w:val="it-IT"/>
              </w:rPr>
            </w:pPr>
            <w:r w:rsidRPr="00EB41CA">
              <w:rPr>
                <w:sz w:val="20"/>
                <w:szCs w:val="20"/>
                <w:lang w:val="it-IT"/>
              </w:rPr>
              <w:t>(2) </w:t>
            </w:r>
            <w:proofErr w:type="spellStart"/>
            <w:r w:rsidRPr="00EB41CA">
              <w:rPr>
                <w:sz w:val="20"/>
                <w:szCs w:val="20"/>
                <w:lang w:val="it-IT"/>
              </w:rPr>
              <w:t>Organ</w:t>
            </w:r>
            <w:proofErr w:type="spellEnd"/>
            <w:r w:rsidRPr="00EB41CA">
              <w:rPr>
                <w:sz w:val="20"/>
                <w:szCs w:val="20"/>
                <w:lang w:val="it-IT"/>
              </w:rPr>
              <w:t xml:space="preserve">, </w:t>
            </w:r>
            <w:proofErr w:type="spellStart"/>
            <w:r w:rsidRPr="00EB41CA">
              <w:rPr>
                <w:sz w:val="20"/>
                <w:szCs w:val="20"/>
                <w:lang w:val="it-IT"/>
              </w:rPr>
              <w:t>pristojen</w:t>
            </w:r>
            <w:proofErr w:type="spellEnd"/>
            <w:r w:rsidRPr="00EB41CA">
              <w:rPr>
                <w:sz w:val="20"/>
                <w:szCs w:val="20"/>
                <w:lang w:val="it-IT"/>
              </w:rPr>
              <w:t xml:space="preserve"> za </w:t>
            </w:r>
            <w:proofErr w:type="spellStart"/>
            <w:r w:rsidRPr="00EB41CA">
              <w:rPr>
                <w:sz w:val="20"/>
                <w:szCs w:val="20"/>
                <w:lang w:val="it-IT"/>
              </w:rPr>
              <w:t>varstvo</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izda</w:t>
            </w:r>
            <w:proofErr w:type="spellEnd"/>
            <w:r w:rsidRPr="00EB41CA">
              <w:rPr>
                <w:sz w:val="20"/>
                <w:szCs w:val="20"/>
                <w:lang w:val="it-IT"/>
              </w:rPr>
              <w:t xml:space="preserve"> </w:t>
            </w:r>
            <w:proofErr w:type="spellStart"/>
            <w:r w:rsidRPr="00EB41CA">
              <w:rPr>
                <w:sz w:val="20"/>
                <w:szCs w:val="20"/>
                <w:lang w:val="it-IT"/>
              </w:rPr>
              <w:t>dovoljenje</w:t>
            </w:r>
            <w:proofErr w:type="spellEnd"/>
            <w:r w:rsidRPr="00EB41CA">
              <w:rPr>
                <w:sz w:val="20"/>
                <w:szCs w:val="20"/>
                <w:lang w:val="it-IT"/>
              </w:rPr>
              <w:t xml:space="preserve"> za </w:t>
            </w:r>
            <w:proofErr w:type="spellStart"/>
            <w:r w:rsidRPr="00EB41CA">
              <w:rPr>
                <w:sz w:val="20"/>
                <w:szCs w:val="20"/>
                <w:lang w:val="it-IT"/>
              </w:rPr>
              <w:t>izvajanje</w:t>
            </w:r>
            <w:proofErr w:type="spellEnd"/>
            <w:r w:rsidRPr="00EB41CA">
              <w:rPr>
                <w:sz w:val="20"/>
                <w:szCs w:val="20"/>
                <w:lang w:val="it-IT"/>
              </w:rPr>
              <w:t xml:space="preserve"> </w:t>
            </w:r>
            <w:proofErr w:type="spellStart"/>
            <w:r w:rsidRPr="00EB41CA">
              <w:rPr>
                <w:sz w:val="20"/>
                <w:szCs w:val="20"/>
                <w:lang w:val="it-IT"/>
              </w:rPr>
              <w:t>sevalne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za:</w:t>
            </w:r>
          </w:p>
          <w:p w14:paraId="49D1E133" w14:textId="5975DA5D" w:rsidR="00DA7544" w:rsidRPr="00EB41CA" w:rsidRDefault="00DA7544" w:rsidP="00EB41CA">
            <w:pPr>
              <w:rPr>
                <w:sz w:val="20"/>
                <w:szCs w:val="20"/>
                <w:lang w:val="it-IT"/>
              </w:rPr>
            </w:pPr>
            <w:r w:rsidRPr="00EB41CA">
              <w:rPr>
                <w:sz w:val="20"/>
                <w:szCs w:val="20"/>
                <w:lang w:val="it-IT"/>
              </w:rPr>
              <w:t>1. </w:t>
            </w:r>
            <w:proofErr w:type="spellStart"/>
            <w:r w:rsidRPr="00EB41CA">
              <w:rPr>
                <w:sz w:val="20"/>
                <w:szCs w:val="20"/>
                <w:lang w:val="it-IT"/>
              </w:rPr>
              <w:t>namerno</w:t>
            </w:r>
            <w:proofErr w:type="spellEnd"/>
            <w:r w:rsidRPr="00EB41CA">
              <w:rPr>
                <w:sz w:val="20"/>
                <w:szCs w:val="20"/>
                <w:lang w:val="it-IT"/>
              </w:rPr>
              <w:t xml:space="preserve"> </w:t>
            </w:r>
            <w:proofErr w:type="spellStart"/>
            <w:r w:rsidRPr="00EB41CA">
              <w:rPr>
                <w:sz w:val="20"/>
                <w:szCs w:val="20"/>
                <w:lang w:val="it-IT"/>
              </w:rPr>
              <w:t>dodajanje</w:t>
            </w:r>
            <w:proofErr w:type="spellEnd"/>
            <w:r w:rsidRPr="00EB41CA">
              <w:rPr>
                <w:sz w:val="20"/>
                <w:szCs w:val="20"/>
                <w:lang w:val="it-IT"/>
              </w:rPr>
              <w:t xml:space="preserve"> </w:t>
            </w:r>
            <w:proofErr w:type="spellStart"/>
            <w:r w:rsidRPr="00EB41CA">
              <w:rPr>
                <w:sz w:val="20"/>
                <w:szCs w:val="20"/>
                <w:lang w:val="it-IT"/>
              </w:rPr>
              <w:t>radioaktivnih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proizvodnji</w:t>
            </w:r>
            <w:proofErr w:type="spellEnd"/>
            <w:r w:rsidRPr="00EB41CA">
              <w:rPr>
                <w:sz w:val="20"/>
                <w:szCs w:val="20"/>
                <w:lang w:val="it-IT"/>
              </w:rPr>
              <w:t xml:space="preserve"> in </w:t>
            </w:r>
            <w:proofErr w:type="spellStart"/>
            <w:r w:rsidRPr="00EB41CA">
              <w:rPr>
                <w:sz w:val="20"/>
                <w:szCs w:val="20"/>
                <w:lang w:val="it-IT"/>
              </w:rPr>
              <w:t>izdelovanju</w:t>
            </w:r>
            <w:proofErr w:type="spellEnd"/>
            <w:r w:rsidRPr="00EB41CA">
              <w:rPr>
                <w:sz w:val="20"/>
                <w:szCs w:val="20"/>
                <w:lang w:val="it-IT"/>
              </w:rPr>
              <w:t xml:space="preserve"> </w:t>
            </w:r>
            <w:proofErr w:type="spellStart"/>
            <w:r w:rsidRPr="00EB41CA">
              <w:rPr>
                <w:sz w:val="20"/>
                <w:szCs w:val="20"/>
                <w:lang w:val="it-IT"/>
              </w:rPr>
              <w:t>zdravil</w:t>
            </w:r>
            <w:proofErr w:type="spellEnd"/>
            <w:r w:rsidRPr="00EB41CA">
              <w:rPr>
                <w:sz w:val="20"/>
                <w:szCs w:val="20"/>
                <w:lang w:val="it-IT"/>
              </w:rPr>
              <w:t xml:space="preserve"> ter za </w:t>
            </w:r>
            <w:proofErr w:type="spellStart"/>
            <w:r w:rsidRPr="00EB41CA">
              <w:rPr>
                <w:sz w:val="20"/>
                <w:szCs w:val="20"/>
                <w:lang w:val="it-IT"/>
              </w:rPr>
              <w:t>uvoz</w:t>
            </w:r>
            <w:proofErr w:type="spellEnd"/>
            <w:r w:rsidRPr="00EB41CA">
              <w:rPr>
                <w:sz w:val="20"/>
                <w:szCs w:val="20"/>
                <w:lang w:val="it-IT"/>
              </w:rPr>
              <w:t xml:space="preserve"> ali </w:t>
            </w:r>
            <w:proofErr w:type="spellStart"/>
            <w:r w:rsidRPr="00EB41CA">
              <w:rPr>
                <w:sz w:val="20"/>
                <w:szCs w:val="20"/>
                <w:lang w:val="it-IT"/>
              </w:rPr>
              <w:t>izvoz</w:t>
            </w:r>
            <w:proofErr w:type="spellEnd"/>
            <w:r w:rsidRPr="00EB41CA">
              <w:rPr>
                <w:sz w:val="20"/>
                <w:szCs w:val="20"/>
                <w:lang w:val="it-IT"/>
              </w:rPr>
              <w:t xml:space="preserve"> </w:t>
            </w:r>
            <w:proofErr w:type="spellStart"/>
            <w:r w:rsidRPr="00EB41CA">
              <w:rPr>
                <w:sz w:val="20"/>
                <w:szCs w:val="20"/>
                <w:lang w:val="it-IT"/>
              </w:rPr>
              <w:t>takega</w:t>
            </w:r>
            <w:proofErr w:type="spellEnd"/>
            <w:r w:rsidRPr="00EB41CA">
              <w:rPr>
                <w:sz w:val="20"/>
                <w:szCs w:val="20"/>
                <w:lang w:val="it-IT"/>
              </w:rPr>
              <w:t xml:space="preserve"> </w:t>
            </w:r>
            <w:proofErr w:type="spellStart"/>
            <w:r w:rsidRPr="00EB41CA">
              <w:rPr>
                <w:sz w:val="20"/>
                <w:szCs w:val="20"/>
                <w:lang w:val="it-IT"/>
              </w:rPr>
              <w:t>zdravila</w:t>
            </w:r>
            <w:proofErr w:type="spellEnd"/>
            <w:r w:rsidRPr="00EB41CA">
              <w:rPr>
                <w:sz w:val="20"/>
                <w:szCs w:val="20"/>
                <w:lang w:val="it-IT"/>
              </w:rPr>
              <w:t>;</w:t>
            </w:r>
          </w:p>
          <w:p w14:paraId="13B93813" w14:textId="46FFB441" w:rsidR="00DA7544" w:rsidRPr="00EB41CA" w:rsidRDefault="00DA7544" w:rsidP="00EB41CA">
            <w:pPr>
              <w:rPr>
                <w:sz w:val="20"/>
                <w:szCs w:val="20"/>
                <w:lang w:val="it-IT"/>
              </w:rPr>
            </w:pPr>
            <w:r w:rsidRPr="00EB41CA">
              <w:rPr>
                <w:sz w:val="20"/>
                <w:szCs w:val="20"/>
                <w:lang w:val="it-IT"/>
              </w:rPr>
              <w:t>2. </w:t>
            </w:r>
            <w:proofErr w:type="spellStart"/>
            <w:r w:rsidRPr="00EB41CA">
              <w:rPr>
                <w:sz w:val="20"/>
                <w:szCs w:val="20"/>
                <w:lang w:val="it-IT"/>
              </w:rPr>
              <w:t>namerno</w:t>
            </w:r>
            <w:proofErr w:type="spellEnd"/>
            <w:r w:rsidRPr="00EB41CA">
              <w:rPr>
                <w:sz w:val="20"/>
                <w:szCs w:val="20"/>
                <w:lang w:val="it-IT"/>
              </w:rPr>
              <w:t xml:space="preserve"> </w:t>
            </w:r>
            <w:proofErr w:type="spellStart"/>
            <w:r w:rsidRPr="00EB41CA">
              <w:rPr>
                <w:sz w:val="20"/>
                <w:szCs w:val="20"/>
                <w:lang w:val="it-IT"/>
              </w:rPr>
              <w:t>dajanje</w:t>
            </w:r>
            <w:proofErr w:type="spellEnd"/>
            <w:r w:rsidRPr="00EB41CA">
              <w:rPr>
                <w:sz w:val="20"/>
                <w:szCs w:val="20"/>
                <w:lang w:val="it-IT"/>
              </w:rPr>
              <w:t xml:space="preserve"> </w:t>
            </w:r>
            <w:proofErr w:type="spellStart"/>
            <w:r w:rsidRPr="00EB41CA">
              <w:rPr>
                <w:sz w:val="20"/>
                <w:szCs w:val="20"/>
                <w:lang w:val="it-IT"/>
              </w:rPr>
              <w:t>radioaktivnih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 xml:space="preserve"> </w:t>
            </w:r>
            <w:proofErr w:type="spellStart"/>
            <w:r w:rsidRPr="00EB41CA">
              <w:rPr>
                <w:sz w:val="20"/>
                <w:szCs w:val="20"/>
                <w:lang w:val="it-IT"/>
              </w:rPr>
              <w:t>osebam</w:t>
            </w:r>
            <w:proofErr w:type="spellEnd"/>
            <w:r w:rsidRPr="00EB41CA">
              <w:rPr>
                <w:sz w:val="20"/>
                <w:szCs w:val="20"/>
                <w:lang w:val="it-IT"/>
              </w:rPr>
              <w:t xml:space="preserve"> v </w:t>
            </w:r>
            <w:proofErr w:type="spellStart"/>
            <w:r w:rsidRPr="00EB41CA">
              <w:rPr>
                <w:sz w:val="20"/>
                <w:szCs w:val="20"/>
                <w:lang w:val="it-IT"/>
              </w:rPr>
              <w:t>zdravstvene</w:t>
            </w:r>
            <w:proofErr w:type="spellEnd"/>
            <w:r w:rsidRPr="00EB41CA">
              <w:rPr>
                <w:sz w:val="20"/>
                <w:szCs w:val="20"/>
                <w:lang w:val="it-IT"/>
              </w:rPr>
              <w:t xml:space="preserve"> </w:t>
            </w:r>
            <w:proofErr w:type="spellStart"/>
            <w:r w:rsidRPr="00EB41CA">
              <w:rPr>
                <w:sz w:val="20"/>
                <w:szCs w:val="20"/>
                <w:lang w:val="it-IT"/>
              </w:rPr>
              <w:t>nemene</w:t>
            </w:r>
            <w:proofErr w:type="spellEnd"/>
            <w:r w:rsidRPr="00EB41CA">
              <w:rPr>
                <w:sz w:val="20"/>
                <w:szCs w:val="20"/>
                <w:lang w:val="it-IT"/>
              </w:rPr>
              <w:t>;</w:t>
            </w:r>
          </w:p>
          <w:p w14:paraId="43A8DC83" w14:textId="3C18E1DB" w:rsidR="00DA7544" w:rsidRPr="00EB41CA" w:rsidRDefault="00DA7544" w:rsidP="00EB41CA">
            <w:pPr>
              <w:rPr>
                <w:sz w:val="20"/>
                <w:szCs w:val="20"/>
                <w:lang w:val="it-IT"/>
              </w:rPr>
            </w:pPr>
            <w:r w:rsidRPr="00EB41CA">
              <w:rPr>
                <w:sz w:val="20"/>
                <w:szCs w:val="20"/>
                <w:lang w:val="it-IT"/>
              </w:rPr>
              <w:t>3. </w:t>
            </w:r>
            <w:proofErr w:type="spellStart"/>
            <w:r w:rsidRPr="00EB41CA">
              <w:rPr>
                <w:sz w:val="20"/>
                <w:szCs w:val="20"/>
                <w:lang w:val="it-IT"/>
              </w:rPr>
              <w:t>namerno</w:t>
            </w:r>
            <w:proofErr w:type="spellEnd"/>
            <w:r w:rsidRPr="00EB41CA">
              <w:rPr>
                <w:sz w:val="20"/>
                <w:szCs w:val="20"/>
                <w:lang w:val="it-IT"/>
              </w:rPr>
              <w:t xml:space="preserve"> </w:t>
            </w:r>
            <w:proofErr w:type="spellStart"/>
            <w:r w:rsidRPr="00EB41CA">
              <w:rPr>
                <w:sz w:val="20"/>
                <w:szCs w:val="20"/>
                <w:lang w:val="it-IT"/>
              </w:rPr>
              <w:t>dajanje</w:t>
            </w:r>
            <w:proofErr w:type="spellEnd"/>
            <w:r w:rsidRPr="00EB41CA">
              <w:rPr>
                <w:sz w:val="20"/>
                <w:szCs w:val="20"/>
                <w:lang w:val="it-IT"/>
              </w:rPr>
              <w:t xml:space="preserve"> </w:t>
            </w:r>
            <w:proofErr w:type="spellStart"/>
            <w:r w:rsidRPr="00EB41CA">
              <w:rPr>
                <w:sz w:val="20"/>
                <w:szCs w:val="20"/>
                <w:lang w:val="it-IT"/>
              </w:rPr>
              <w:t>radioaktivnih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 xml:space="preserve"> </w:t>
            </w:r>
            <w:proofErr w:type="spellStart"/>
            <w:r w:rsidRPr="00EB41CA">
              <w:rPr>
                <w:sz w:val="20"/>
                <w:szCs w:val="20"/>
                <w:lang w:val="it-IT"/>
              </w:rPr>
              <w:t>živalim</w:t>
            </w:r>
            <w:proofErr w:type="spellEnd"/>
            <w:r w:rsidRPr="00EB41CA">
              <w:rPr>
                <w:sz w:val="20"/>
                <w:szCs w:val="20"/>
                <w:lang w:val="it-IT"/>
              </w:rPr>
              <w:t xml:space="preserve"> za </w:t>
            </w:r>
            <w:proofErr w:type="spellStart"/>
            <w:r w:rsidRPr="00EB41CA">
              <w:rPr>
                <w:sz w:val="20"/>
                <w:szCs w:val="20"/>
                <w:lang w:val="it-IT"/>
              </w:rPr>
              <w:t>namen</w:t>
            </w:r>
            <w:proofErr w:type="spellEnd"/>
            <w:r w:rsidRPr="00EB41CA">
              <w:rPr>
                <w:sz w:val="20"/>
                <w:szCs w:val="20"/>
                <w:lang w:val="it-IT"/>
              </w:rPr>
              <w:t xml:space="preserve"> </w:t>
            </w:r>
            <w:proofErr w:type="spellStart"/>
            <w:r w:rsidRPr="00EB41CA">
              <w:rPr>
                <w:sz w:val="20"/>
                <w:szCs w:val="20"/>
                <w:lang w:val="it-IT"/>
              </w:rPr>
              <w:t>veterinarskega</w:t>
            </w:r>
            <w:proofErr w:type="spellEnd"/>
            <w:r w:rsidRPr="00EB41CA">
              <w:rPr>
                <w:sz w:val="20"/>
                <w:szCs w:val="20"/>
                <w:lang w:val="it-IT"/>
              </w:rPr>
              <w:t xml:space="preserve"> </w:t>
            </w:r>
            <w:proofErr w:type="spellStart"/>
            <w:r w:rsidRPr="00EB41CA">
              <w:rPr>
                <w:sz w:val="20"/>
                <w:szCs w:val="20"/>
                <w:lang w:val="it-IT"/>
              </w:rPr>
              <w:t>pregleda</w:t>
            </w:r>
            <w:proofErr w:type="spellEnd"/>
            <w:r w:rsidRPr="00EB41CA">
              <w:rPr>
                <w:sz w:val="20"/>
                <w:szCs w:val="20"/>
                <w:lang w:val="it-IT"/>
              </w:rPr>
              <w:t xml:space="preserve">, </w:t>
            </w:r>
            <w:proofErr w:type="spellStart"/>
            <w:r w:rsidRPr="00EB41CA">
              <w:rPr>
                <w:sz w:val="20"/>
                <w:szCs w:val="20"/>
                <w:lang w:val="it-IT"/>
              </w:rPr>
              <w:t>zdravljenja</w:t>
            </w:r>
            <w:proofErr w:type="spellEnd"/>
            <w:r w:rsidRPr="00EB41CA">
              <w:rPr>
                <w:sz w:val="20"/>
                <w:szCs w:val="20"/>
                <w:lang w:val="it-IT"/>
              </w:rPr>
              <w:t xml:space="preserve"> ali </w:t>
            </w:r>
            <w:proofErr w:type="spellStart"/>
            <w:r w:rsidRPr="00EB41CA">
              <w:rPr>
                <w:sz w:val="20"/>
                <w:szCs w:val="20"/>
                <w:lang w:val="it-IT"/>
              </w:rPr>
              <w:t>raziskav</w:t>
            </w:r>
            <w:proofErr w:type="spellEnd"/>
            <w:r w:rsidRPr="00EB41CA">
              <w:rPr>
                <w:sz w:val="20"/>
                <w:szCs w:val="20"/>
                <w:lang w:val="it-IT"/>
              </w:rPr>
              <w:t xml:space="preserve">, </w:t>
            </w:r>
            <w:proofErr w:type="spellStart"/>
            <w:r w:rsidRPr="00EB41CA">
              <w:rPr>
                <w:sz w:val="20"/>
                <w:szCs w:val="20"/>
                <w:lang w:val="it-IT"/>
              </w:rPr>
              <w:t>če</w:t>
            </w:r>
            <w:proofErr w:type="spellEnd"/>
            <w:r w:rsidRPr="00EB41CA">
              <w:rPr>
                <w:sz w:val="20"/>
                <w:szCs w:val="20"/>
                <w:lang w:val="it-IT"/>
              </w:rPr>
              <w:t xml:space="preserve"> to </w:t>
            </w:r>
            <w:proofErr w:type="spellStart"/>
            <w:r w:rsidRPr="00EB41CA">
              <w:rPr>
                <w:sz w:val="20"/>
                <w:szCs w:val="20"/>
                <w:lang w:val="it-IT"/>
              </w:rPr>
              <w:t>vpliva</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izpostavljenost</w:t>
            </w:r>
            <w:proofErr w:type="spellEnd"/>
            <w:r w:rsidRPr="00EB41CA">
              <w:rPr>
                <w:sz w:val="20"/>
                <w:szCs w:val="20"/>
                <w:lang w:val="it-IT"/>
              </w:rPr>
              <w:t>;</w:t>
            </w:r>
          </w:p>
          <w:p w14:paraId="40205C7D" w14:textId="2DC68DB8" w:rsidR="00DA7544" w:rsidRPr="00EB41CA" w:rsidRDefault="00DA7544" w:rsidP="00EB41CA">
            <w:pPr>
              <w:rPr>
                <w:sz w:val="20"/>
                <w:szCs w:val="20"/>
                <w:lang w:val="it-IT"/>
              </w:rPr>
            </w:pPr>
            <w:r w:rsidRPr="00EB41CA">
              <w:rPr>
                <w:sz w:val="20"/>
                <w:szCs w:val="20"/>
                <w:lang w:val="it-IT"/>
              </w:rPr>
              <w:t>4. </w:t>
            </w:r>
            <w:proofErr w:type="spellStart"/>
            <w:r w:rsidRPr="00EB41CA">
              <w:rPr>
                <w:sz w:val="20"/>
                <w:szCs w:val="20"/>
                <w:lang w:val="it-IT"/>
              </w:rPr>
              <w:t>uporabo</w:t>
            </w:r>
            <w:proofErr w:type="spellEnd"/>
            <w:r w:rsidRPr="00EB41CA">
              <w:rPr>
                <w:sz w:val="20"/>
                <w:szCs w:val="20"/>
                <w:lang w:val="it-IT"/>
              </w:rPr>
              <w:t xml:space="preserve"> </w:t>
            </w:r>
            <w:proofErr w:type="spellStart"/>
            <w:r w:rsidRPr="00EB41CA">
              <w:rPr>
                <w:sz w:val="20"/>
                <w:szCs w:val="20"/>
                <w:lang w:val="it-IT"/>
              </w:rPr>
              <w:t>rentgenskih</w:t>
            </w:r>
            <w:proofErr w:type="spellEnd"/>
            <w:r w:rsidRPr="00EB41CA">
              <w:rPr>
                <w:sz w:val="20"/>
                <w:szCs w:val="20"/>
                <w:lang w:val="it-IT"/>
              </w:rPr>
              <w:t xml:space="preserve"> </w:t>
            </w:r>
            <w:proofErr w:type="spellStart"/>
            <w:r w:rsidRPr="00EB41CA">
              <w:rPr>
                <w:sz w:val="20"/>
                <w:szCs w:val="20"/>
                <w:lang w:val="it-IT"/>
              </w:rPr>
              <w:t>naprav</w:t>
            </w:r>
            <w:proofErr w:type="spellEnd"/>
            <w:r w:rsidRPr="00EB41CA">
              <w:rPr>
                <w:sz w:val="20"/>
                <w:szCs w:val="20"/>
                <w:lang w:val="it-IT"/>
              </w:rPr>
              <w:t xml:space="preserve">, </w:t>
            </w:r>
            <w:proofErr w:type="spellStart"/>
            <w:r w:rsidRPr="00EB41CA">
              <w:rPr>
                <w:sz w:val="20"/>
                <w:szCs w:val="20"/>
                <w:lang w:val="it-IT"/>
              </w:rPr>
              <w:t>virov</w:t>
            </w:r>
            <w:proofErr w:type="spellEnd"/>
            <w:r w:rsidRPr="00EB41CA">
              <w:rPr>
                <w:sz w:val="20"/>
                <w:szCs w:val="20"/>
                <w:lang w:val="it-IT"/>
              </w:rPr>
              <w:t xml:space="preserve"> </w:t>
            </w:r>
            <w:proofErr w:type="spellStart"/>
            <w:r w:rsidRPr="00EB41CA">
              <w:rPr>
                <w:sz w:val="20"/>
                <w:szCs w:val="20"/>
                <w:lang w:val="it-IT"/>
              </w:rPr>
              <w:t>sevanja</w:t>
            </w:r>
            <w:proofErr w:type="spellEnd"/>
            <w:r w:rsidRPr="00EB41CA">
              <w:rPr>
                <w:sz w:val="20"/>
                <w:szCs w:val="20"/>
                <w:lang w:val="it-IT"/>
              </w:rPr>
              <w:t xml:space="preserve"> in </w:t>
            </w:r>
            <w:proofErr w:type="spellStart"/>
            <w:r w:rsidRPr="00EB41CA">
              <w:rPr>
                <w:sz w:val="20"/>
                <w:szCs w:val="20"/>
                <w:lang w:val="it-IT"/>
              </w:rPr>
              <w:t>pospeševalnikov</w:t>
            </w:r>
            <w:proofErr w:type="spellEnd"/>
            <w:r w:rsidRPr="00EB41CA">
              <w:rPr>
                <w:sz w:val="20"/>
                <w:szCs w:val="20"/>
                <w:lang w:val="it-IT"/>
              </w:rPr>
              <w:t xml:space="preserve"> </w:t>
            </w:r>
            <w:proofErr w:type="spellStart"/>
            <w:r w:rsidRPr="00EB41CA">
              <w:rPr>
                <w:sz w:val="20"/>
                <w:szCs w:val="20"/>
                <w:lang w:val="it-IT"/>
              </w:rPr>
              <w:t>delcev</w:t>
            </w:r>
            <w:proofErr w:type="spellEnd"/>
            <w:r w:rsidRPr="00EB41CA">
              <w:rPr>
                <w:sz w:val="20"/>
                <w:szCs w:val="20"/>
                <w:lang w:val="it-IT"/>
              </w:rPr>
              <w:t xml:space="preserve"> v </w:t>
            </w:r>
            <w:proofErr w:type="spellStart"/>
            <w:r w:rsidRPr="00EB41CA">
              <w:rPr>
                <w:sz w:val="20"/>
                <w:szCs w:val="20"/>
                <w:lang w:val="it-IT"/>
              </w:rPr>
              <w:t>zdravstvu</w:t>
            </w:r>
            <w:proofErr w:type="spellEnd"/>
            <w:r w:rsidRPr="00EB41CA">
              <w:rPr>
                <w:sz w:val="20"/>
                <w:szCs w:val="20"/>
                <w:lang w:val="it-IT"/>
              </w:rPr>
              <w:t xml:space="preserve"> ali </w:t>
            </w:r>
            <w:proofErr w:type="spellStart"/>
            <w:r w:rsidRPr="00EB41CA">
              <w:rPr>
                <w:sz w:val="20"/>
                <w:szCs w:val="20"/>
                <w:lang w:val="it-IT"/>
              </w:rPr>
              <w:t>veterinarstvu</w:t>
            </w:r>
            <w:proofErr w:type="spellEnd"/>
            <w:r w:rsidRPr="00EB41CA">
              <w:rPr>
                <w:sz w:val="20"/>
                <w:szCs w:val="20"/>
                <w:lang w:val="it-IT"/>
              </w:rPr>
              <w:t xml:space="preserve">, </w:t>
            </w:r>
            <w:proofErr w:type="spellStart"/>
            <w:r w:rsidRPr="00EB41CA">
              <w:rPr>
                <w:sz w:val="20"/>
                <w:szCs w:val="20"/>
                <w:lang w:val="it-IT"/>
              </w:rPr>
              <w:t>razen</w:t>
            </w:r>
            <w:proofErr w:type="spellEnd"/>
            <w:r w:rsidRPr="00EB41CA">
              <w:rPr>
                <w:sz w:val="20"/>
                <w:szCs w:val="20"/>
                <w:lang w:val="it-IT"/>
              </w:rPr>
              <w:t xml:space="preserve"> </w:t>
            </w:r>
            <w:proofErr w:type="spellStart"/>
            <w:r w:rsidRPr="00EB41CA">
              <w:rPr>
                <w:sz w:val="20"/>
                <w:szCs w:val="20"/>
                <w:lang w:val="it-IT"/>
              </w:rPr>
              <w:t>elektronskih</w:t>
            </w:r>
            <w:proofErr w:type="spellEnd"/>
            <w:r w:rsidRPr="00EB41CA">
              <w:rPr>
                <w:sz w:val="20"/>
                <w:szCs w:val="20"/>
                <w:lang w:val="it-IT"/>
              </w:rPr>
              <w:t xml:space="preserve"> </w:t>
            </w:r>
            <w:proofErr w:type="spellStart"/>
            <w:r w:rsidRPr="00EB41CA">
              <w:rPr>
                <w:sz w:val="20"/>
                <w:szCs w:val="20"/>
                <w:lang w:val="it-IT"/>
              </w:rPr>
              <w:t>mikroskopov</w:t>
            </w:r>
            <w:proofErr w:type="spellEnd"/>
            <w:r w:rsidRPr="00EB41CA">
              <w:rPr>
                <w:sz w:val="20"/>
                <w:szCs w:val="20"/>
                <w:lang w:val="it-IT"/>
              </w:rPr>
              <w:t>;</w:t>
            </w:r>
          </w:p>
          <w:p w14:paraId="34890B84" w14:textId="0330119C" w:rsidR="00DA7544" w:rsidRPr="00EB41CA" w:rsidRDefault="00DA7544" w:rsidP="00EB41CA">
            <w:pPr>
              <w:rPr>
                <w:sz w:val="20"/>
                <w:szCs w:val="20"/>
                <w:lang w:val="it-IT"/>
              </w:rPr>
            </w:pPr>
            <w:r w:rsidRPr="00EB41CA">
              <w:rPr>
                <w:sz w:val="20"/>
                <w:szCs w:val="20"/>
                <w:lang w:val="it-IT"/>
              </w:rPr>
              <w:t>5. </w:t>
            </w:r>
            <w:proofErr w:type="spellStart"/>
            <w:r w:rsidRPr="00EB41CA">
              <w:rPr>
                <w:sz w:val="20"/>
                <w:szCs w:val="20"/>
                <w:lang w:val="it-IT"/>
              </w:rPr>
              <w:t>opravljanje</w:t>
            </w:r>
            <w:proofErr w:type="spellEnd"/>
            <w:r w:rsidRPr="00EB41CA">
              <w:rPr>
                <w:sz w:val="20"/>
                <w:szCs w:val="20"/>
                <w:lang w:val="it-IT"/>
              </w:rPr>
              <w:t xml:space="preserve"> </w:t>
            </w:r>
            <w:proofErr w:type="spellStart"/>
            <w:r w:rsidRPr="00EB41CA">
              <w:rPr>
                <w:sz w:val="20"/>
                <w:szCs w:val="20"/>
                <w:lang w:val="it-IT"/>
              </w:rPr>
              <w:t>tehničnih</w:t>
            </w:r>
            <w:proofErr w:type="spellEnd"/>
            <w:r w:rsidRPr="00EB41CA">
              <w:rPr>
                <w:sz w:val="20"/>
                <w:szCs w:val="20"/>
                <w:lang w:val="it-IT"/>
              </w:rPr>
              <w:t xml:space="preserve"> </w:t>
            </w:r>
            <w:proofErr w:type="spellStart"/>
            <w:r w:rsidRPr="00EB41CA">
              <w:rPr>
                <w:sz w:val="20"/>
                <w:szCs w:val="20"/>
                <w:lang w:val="it-IT"/>
              </w:rPr>
              <w:t>pregledov</w:t>
            </w:r>
            <w:proofErr w:type="spellEnd"/>
            <w:r w:rsidRPr="00EB41CA">
              <w:rPr>
                <w:sz w:val="20"/>
                <w:szCs w:val="20"/>
                <w:lang w:val="it-IT"/>
              </w:rPr>
              <w:t xml:space="preserve"> </w:t>
            </w:r>
            <w:proofErr w:type="spellStart"/>
            <w:r w:rsidRPr="00EB41CA">
              <w:rPr>
                <w:sz w:val="20"/>
                <w:szCs w:val="20"/>
                <w:lang w:val="it-IT"/>
              </w:rPr>
              <w:t>virov</w:t>
            </w:r>
            <w:proofErr w:type="spellEnd"/>
            <w:r w:rsidRPr="00EB41CA">
              <w:rPr>
                <w:sz w:val="20"/>
                <w:szCs w:val="20"/>
                <w:lang w:val="it-IT"/>
              </w:rPr>
              <w:t xml:space="preserve">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se </w:t>
            </w:r>
            <w:proofErr w:type="spellStart"/>
            <w:r w:rsidRPr="00EB41CA">
              <w:rPr>
                <w:sz w:val="20"/>
                <w:szCs w:val="20"/>
                <w:lang w:val="it-IT"/>
              </w:rPr>
              <w:t>uporabljajo</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izvajanju</w:t>
            </w:r>
            <w:proofErr w:type="spellEnd"/>
            <w:r w:rsidRPr="00EB41CA">
              <w:rPr>
                <w:sz w:val="20"/>
                <w:szCs w:val="20"/>
                <w:lang w:val="it-IT"/>
              </w:rPr>
              <w:t xml:space="preserve"> </w:t>
            </w:r>
            <w:proofErr w:type="spellStart"/>
            <w:r w:rsidRPr="00EB41CA">
              <w:rPr>
                <w:sz w:val="20"/>
                <w:szCs w:val="20"/>
                <w:lang w:val="it-IT"/>
              </w:rPr>
              <w:t>sevalne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v </w:t>
            </w:r>
            <w:proofErr w:type="spellStart"/>
            <w:r w:rsidRPr="00EB41CA">
              <w:rPr>
                <w:sz w:val="20"/>
                <w:szCs w:val="20"/>
                <w:lang w:val="it-IT"/>
              </w:rPr>
              <w:t>zdravstvu</w:t>
            </w:r>
            <w:proofErr w:type="spellEnd"/>
            <w:r w:rsidRPr="00EB41CA">
              <w:rPr>
                <w:sz w:val="20"/>
                <w:szCs w:val="20"/>
                <w:lang w:val="it-IT"/>
              </w:rPr>
              <w:t xml:space="preserve"> in </w:t>
            </w:r>
            <w:proofErr w:type="spellStart"/>
            <w:r w:rsidRPr="00EB41CA">
              <w:rPr>
                <w:sz w:val="20"/>
                <w:szCs w:val="20"/>
                <w:lang w:val="it-IT"/>
              </w:rPr>
              <w:t>veterinarstvu</w:t>
            </w:r>
            <w:proofErr w:type="spellEnd"/>
            <w:r w:rsidRPr="00EB41CA">
              <w:rPr>
                <w:sz w:val="20"/>
                <w:szCs w:val="20"/>
                <w:lang w:val="it-IT"/>
              </w:rPr>
              <w:t>;</w:t>
            </w:r>
          </w:p>
          <w:p w14:paraId="7DAB1783" w14:textId="66204C63" w:rsidR="00DA7544" w:rsidRPr="00EB41CA" w:rsidRDefault="00DA7544" w:rsidP="00EB41CA">
            <w:pPr>
              <w:rPr>
                <w:sz w:val="20"/>
                <w:szCs w:val="20"/>
                <w:lang w:val="it-IT"/>
              </w:rPr>
            </w:pPr>
            <w:r w:rsidRPr="00EB41CA">
              <w:rPr>
                <w:sz w:val="20"/>
                <w:szCs w:val="20"/>
                <w:lang w:val="it-IT"/>
              </w:rPr>
              <w:t>6. </w:t>
            </w:r>
            <w:proofErr w:type="spellStart"/>
            <w:r w:rsidRPr="00EB41CA">
              <w:rPr>
                <w:sz w:val="20"/>
                <w:szCs w:val="20"/>
                <w:lang w:val="it-IT"/>
              </w:rPr>
              <w:t>dejavnosti</w:t>
            </w:r>
            <w:proofErr w:type="spellEnd"/>
            <w:r w:rsidRPr="00EB41CA">
              <w:rPr>
                <w:sz w:val="20"/>
                <w:szCs w:val="20"/>
                <w:lang w:val="it-IT"/>
              </w:rPr>
              <w:t xml:space="preserve"> v </w:t>
            </w:r>
            <w:proofErr w:type="spellStart"/>
            <w:r w:rsidRPr="00EB41CA">
              <w:rPr>
                <w:sz w:val="20"/>
                <w:szCs w:val="20"/>
                <w:lang w:val="it-IT"/>
              </w:rPr>
              <w:t>zdravstvu</w:t>
            </w:r>
            <w:proofErr w:type="spellEnd"/>
            <w:r w:rsidRPr="00EB41CA">
              <w:rPr>
                <w:sz w:val="20"/>
                <w:szCs w:val="20"/>
                <w:lang w:val="it-IT"/>
              </w:rPr>
              <w:t xml:space="preserve"> in </w:t>
            </w:r>
            <w:proofErr w:type="spellStart"/>
            <w:r w:rsidRPr="00EB41CA">
              <w:rPr>
                <w:sz w:val="20"/>
                <w:szCs w:val="20"/>
                <w:lang w:val="it-IT"/>
              </w:rPr>
              <w:t>veterinarstvu</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katerih</w:t>
            </w:r>
            <w:proofErr w:type="spellEnd"/>
            <w:r w:rsidRPr="00EB41CA">
              <w:rPr>
                <w:sz w:val="20"/>
                <w:szCs w:val="20"/>
                <w:lang w:val="it-IT"/>
              </w:rPr>
              <w:t xml:space="preserve"> </w:t>
            </w:r>
            <w:proofErr w:type="spellStart"/>
            <w:r w:rsidRPr="00EB41CA">
              <w:rPr>
                <w:sz w:val="20"/>
                <w:szCs w:val="20"/>
                <w:lang w:val="it-IT"/>
              </w:rPr>
              <w:t>prihaja</w:t>
            </w:r>
            <w:proofErr w:type="spellEnd"/>
            <w:r w:rsidRPr="00EB41CA">
              <w:rPr>
                <w:sz w:val="20"/>
                <w:szCs w:val="20"/>
                <w:lang w:val="it-IT"/>
              </w:rPr>
              <w:t xml:space="preserve"> do </w:t>
            </w:r>
            <w:proofErr w:type="spellStart"/>
            <w:r w:rsidRPr="00EB41CA">
              <w:rPr>
                <w:sz w:val="20"/>
                <w:szCs w:val="20"/>
                <w:lang w:val="it-IT"/>
              </w:rPr>
              <w:t>znatnih</w:t>
            </w:r>
            <w:proofErr w:type="spellEnd"/>
            <w:r w:rsidRPr="00EB41CA">
              <w:rPr>
                <w:sz w:val="20"/>
                <w:szCs w:val="20"/>
                <w:lang w:val="it-IT"/>
              </w:rPr>
              <w:t xml:space="preserve"> </w:t>
            </w:r>
            <w:proofErr w:type="spellStart"/>
            <w:r w:rsidRPr="00EB41CA">
              <w:rPr>
                <w:sz w:val="20"/>
                <w:szCs w:val="20"/>
                <w:lang w:val="it-IT"/>
              </w:rPr>
              <w:t>plinskih</w:t>
            </w:r>
            <w:proofErr w:type="spellEnd"/>
            <w:r w:rsidRPr="00EB41CA">
              <w:rPr>
                <w:sz w:val="20"/>
                <w:szCs w:val="20"/>
                <w:lang w:val="it-IT"/>
              </w:rPr>
              <w:t xml:space="preserve"> ali </w:t>
            </w:r>
            <w:proofErr w:type="spellStart"/>
            <w:r w:rsidRPr="00EB41CA">
              <w:rPr>
                <w:sz w:val="20"/>
                <w:szCs w:val="20"/>
                <w:lang w:val="it-IT"/>
              </w:rPr>
              <w:t>tekočinskih</w:t>
            </w:r>
            <w:proofErr w:type="spellEnd"/>
            <w:r w:rsidRPr="00EB41CA">
              <w:rPr>
                <w:sz w:val="20"/>
                <w:szCs w:val="20"/>
                <w:lang w:val="it-IT"/>
              </w:rPr>
              <w:t xml:space="preserve"> </w:t>
            </w:r>
            <w:proofErr w:type="spellStart"/>
            <w:r w:rsidRPr="00EB41CA">
              <w:rPr>
                <w:sz w:val="20"/>
                <w:szCs w:val="20"/>
                <w:lang w:val="it-IT"/>
              </w:rPr>
              <w:t>izpustov</w:t>
            </w:r>
            <w:proofErr w:type="spellEnd"/>
            <w:r w:rsidRPr="00EB41CA">
              <w:rPr>
                <w:sz w:val="20"/>
                <w:szCs w:val="20"/>
                <w:lang w:val="it-IT"/>
              </w:rPr>
              <w:t xml:space="preserve"> </w:t>
            </w:r>
            <w:proofErr w:type="spellStart"/>
            <w:r w:rsidRPr="00EB41CA">
              <w:rPr>
                <w:sz w:val="20"/>
                <w:szCs w:val="20"/>
                <w:lang w:val="it-IT"/>
              </w:rPr>
              <w:t>radioaktivnih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 xml:space="preserve"> v </w:t>
            </w:r>
            <w:proofErr w:type="spellStart"/>
            <w:r w:rsidRPr="00EB41CA">
              <w:rPr>
                <w:sz w:val="20"/>
                <w:szCs w:val="20"/>
                <w:lang w:val="it-IT"/>
              </w:rPr>
              <w:t>okolje</w:t>
            </w:r>
            <w:proofErr w:type="spellEnd"/>
            <w:r w:rsidRPr="00EB41CA">
              <w:rPr>
                <w:sz w:val="20"/>
                <w:szCs w:val="20"/>
                <w:lang w:val="it-IT"/>
              </w:rPr>
              <w:t>;</w:t>
            </w:r>
          </w:p>
          <w:p w14:paraId="088B9435" w14:textId="001F4D16" w:rsidR="00DA7544" w:rsidRPr="00EB41CA" w:rsidRDefault="00DA7544" w:rsidP="00EB41CA">
            <w:pPr>
              <w:rPr>
                <w:sz w:val="20"/>
                <w:szCs w:val="20"/>
                <w:lang w:val="it-IT"/>
              </w:rPr>
            </w:pPr>
            <w:r w:rsidRPr="00EB41CA">
              <w:rPr>
                <w:sz w:val="20"/>
                <w:szCs w:val="20"/>
                <w:lang w:val="it-IT"/>
              </w:rPr>
              <w:t xml:space="preserve">7. </w:t>
            </w:r>
            <w:proofErr w:type="spellStart"/>
            <w:r w:rsidRPr="00EB41CA">
              <w:rPr>
                <w:sz w:val="20"/>
                <w:szCs w:val="20"/>
                <w:lang w:val="it-IT"/>
              </w:rPr>
              <w:t>dejavnost</w:t>
            </w:r>
            <w:proofErr w:type="spellEnd"/>
            <w:r w:rsidRPr="00EB41CA">
              <w:rPr>
                <w:sz w:val="20"/>
                <w:szCs w:val="20"/>
                <w:lang w:val="it-IT"/>
              </w:rPr>
              <w:t xml:space="preserve"> </w:t>
            </w:r>
            <w:proofErr w:type="spellStart"/>
            <w:r w:rsidRPr="00EB41CA">
              <w:rPr>
                <w:sz w:val="20"/>
                <w:szCs w:val="20"/>
                <w:lang w:val="it-IT"/>
              </w:rPr>
              <w:t>prevažanja</w:t>
            </w:r>
            <w:proofErr w:type="spellEnd"/>
            <w:r w:rsidRPr="00EB41CA">
              <w:rPr>
                <w:sz w:val="20"/>
                <w:szCs w:val="20"/>
                <w:lang w:val="it-IT"/>
              </w:rPr>
              <w:t xml:space="preserve"> </w:t>
            </w:r>
            <w:proofErr w:type="spellStart"/>
            <w:r w:rsidRPr="00EB41CA">
              <w:rPr>
                <w:sz w:val="20"/>
                <w:szCs w:val="20"/>
                <w:lang w:val="it-IT"/>
              </w:rPr>
              <w:t>radioaktivnih</w:t>
            </w:r>
            <w:proofErr w:type="spellEnd"/>
            <w:r w:rsidRPr="00EB41CA">
              <w:rPr>
                <w:sz w:val="20"/>
                <w:szCs w:val="20"/>
                <w:lang w:val="it-IT"/>
              </w:rPr>
              <w:t xml:space="preserve"> </w:t>
            </w:r>
            <w:proofErr w:type="spellStart"/>
            <w:r w:rsidRPr="00EB41CA">
              <w:rPr>
                <w:sz w:val="20"/>
                <w:szCs w:val="20"/>
                <w:lang w:val="it-IT"/>
              </w:rPr>
              <w:t>snovi</w:t>
            </w:r>
            <w:proofErr w:type="spellEnd"/>
            <w:r w:rsidRPr="00EB41CA">
              <w:rPr>
                <w:sz w:val="20"/>
                <w:szCs w:val="20"/>
                <w:lang w:val="it-IT"/>
              </w:rPr>
              <w:t xml:space="preserve"> v </w:t>
            </w:r>
            <w:proofErr w:type="spellStart"/>
            <w:r w:rsidRPr="00EB41CA">
              <w:rPr>
                <w:sz w:val="20"/>
                <w:szCs w:val="20"/>
                <w:lang w:val="it-IT"/>
              </w:rPr>
              <w:t>zdravstvu</w:t>
            </w:r>
            <w:proofErr w:type="spellEnd"/>
            <w:r w:rsidRPr="00EB41CA">
              <w:rPr>
                <w:sz w:val="20"/>
                <w:szCs w:val="20"/>
                <w:lang w:val="it-IT"/>
              </w:rPr>
              <w:t xml:space="preserve"> ali </w:t>
            </w:r>
            <w:proofErr w:type="spellStart"/>
            <w:r w:rsidRPr="00EB41CA">
              <w:rPr>
                <w:sz w:val="20"/>
                <w:szCs w:val="20"/>
                <w:lang w:val="it-IT"/>
              </w:rPr>
              <w:t>veterinarstvu</w:t>
            </w:r>
            <w:proofErr w:type="spellEnd"/>
            <w:r w:rsidRPr="00EB41CA">
              <w:rPr>
                <w:sz w:val="20"/>
                <w:szCs w:val="20"/>
                <w:lang w:val="it-IT"/>
              </w:rPr>
              <w:t>;</w:t>
            </w:r>
          </w:p>
          <w:p w14:paraId="6DC17324" w14:textId="1EBDF533" w:rsidR="00DA7544" w:rsidRPr="00EB41CA" w:rsidRDefault="00DA7544" w:rsidP="00EB41CA">
            <w:pPr>
              <w:rPr>
                <w:sz w:val="20"/>
                <w:szCs w:val="20"/>
                <w:lang w:val="it-IT"/>
              </w:rPr>
            </w:pPr>
            <w:r w:rsidRPr="00EB41CA">
              <w:rPr>
                <w:sz w:val="20"/>
                <w:szCs w:val="20"/>
                <w:lang w:val="it-IT"/>
              </w:rPr>
              <w:t>8. </w:t>
            </w:r>
            <w:proofErr w:type="spellStart"/>
            <w:r w:rsidRPr="00EB41CA">
              <w:rPr>
                <w:sz w:val="20"/>
                <w:szCs w:val="20"/>
                <w:lang w:val="it-IT"/>
              </w:rPr>
              <w:t>vzdrževanje</w:t>
            </w:r>
            <w:proofErr w:type="spellEnd"/>
            <w:r w:rsidRPr="00EB41CA">
              <w:rPr>
                <w:sz w:val="20"/>
                <w:szCs w:val="20"/>
                <w:lang w:val="it-IT"/>
              </w:rPr>
              <w:t xml:space="preserve">, </w:t>
            </w:r>
            <w:proofErr w:type="spellStart"/>
            <w:r w:rsidRPr="00EB41CA">
              <w:rPr>
                <w:sz w:val="20"/>
                <w:szCs w:val="20"/>
                <w:lang w:val="it-IT"/>
              </w:rPr>
              <w:t>umerjanje</w:t>
            </w:r>
            <w:proofErr w:type="spellEnd"/>
            <w:r w:rsidRPr="00EB41CA">
              <w:rPr>
                <w:sz w:val="20"/>
                <w:szCs w:val="20"/>
                <w:lang w:val="it-IT"/>
              </w:rPr>
              <w:t xml:space="preserve"> ali </w:t>
            </w:r>
            <w:proofErr w:type="spellStart"/>
            <w:r w:rsidRPr="00EB41CA">
              <w:rPr>
                <w:sz w:val="20"/>
                <w:szCs w:val="20"/>
                <w:lang w:val="it-IT"/>
              </w:rPr>
              <w:t>druga</w:t>
            </w:r>
            <w:proofErr w:type="spellEnd"/>
            <w:r w:rsidRPr="00EB41CA">
              <w:rPr>
                <w:sz w:val="20"/>
                <w:szCs w:val="20"/>
                <w:lang w:val="it-IT"/>
              </w:rPr>
              <w:t xml:space="preserve"> </w:t>
            </w:r>
            <w:proofErr w:type="spellStart"/>
            <w:r w:rsidRPr="00EB41CA">
              <w:rPr>
                <w:sz w:val="20"/>
                <w:szCs w:val="20"/>
                <w:lang w:val="it-IT"/>
              </w:rPr>
              <w:t>podobna</w:t>
            </w:r>
            <w:proofErr w:type="spellEnd"/>
            <w:r w:rsidRPr="00EB41CA">
              <w:rPr>
                <w:sz w:val="20"/>
                <w:szCs w:val="20"/>
                <w:lang w:val="it-IT"/>
              </w:rPr>
              <w:t xml:space="preserve"> </w:t>
            </w:r>
            <w:proofErr w:type="spellStart"/>
            <w:r w:rsidRPr="00EB41CA">
              <w:rPr>
                <w:sz w:val="20"/>
                <w:szCs w:val="20"/>
                <w:lang w:val="it-IT"/>
              </w:rPr>
              <w:t>dela</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se </w:t>
            </w:r>
            <w:proofErr w:type="spellStart"/>
            <w:r w:rsidRPr="00EB41CA">
              <w:rPr>
                <w:sz w:val="20"/>
                <w:szCs w:val="20"/>
                <w:lang w:val="it-IT"/>
              </w:rPr>
              <w:t>izvajajo</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virih</w:t>
            </w:r>
            <w:proofErr w:type="spellEnd"/>
            <w:r w:rsidRPr="00EB41CA">
              <w:rPr>
                <w:sz w:val="20"/>
                <w:szCs w:val="20"/>
                <w:lang w:val="it-IT"/>
              </w:rPr>
              <w:t xml:space="preserve">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če</w:t>
            </w:r>
            <w:proofErr w:type="spellEnd"/>
            <w:r w:rsidRPr="00EB41CA">
              <w:rPr>
                <w:sz w:val="20"/>
                <w:szCs w:val="20"/>
                <w:lang w:val="it-IT"/>
              </w:rPr>
              <w:t xml:space="preserve"> </w:t>
            </w:r>
            <w:proofErr w:type="spellStart"/>
            <w:r w:rsidRPr="00EB41CA">
              <w:rPr>
                <w:sz w:val="20"/>
                <w:szCs w:val="20"/>
                <w:lang w:val="it-IT"/>
              </w:rPr>
              <w:t>ta</w:t>
            </w:r>
            <w:proofErr w:type="spellEnd"/>
            <w:r w:rsidRPr="00EB41CA">
              <w:rPr>
                <w:sz w:val="20"/>
                <w:szCs w:val="20"/>
                <w:lang w:val="it-IT"/>
              </w:rPr>
              <w:t xml:space="preserve"> </w:t>
            </w:r>
            <w:proofErr w:type="spellStart"/>
            <w:r w:rsidRPr="00EB41CA">
              <w:rPr>
                <w:sz w:val="20"/>
                <w:szCs w:val="20"/>
                <w:lang w:val="it-IT"/>
              </w:rPr>
              <w:t>niso</w:t>
            </w:r>
            <w:proofErr w:type="spellEnd"/>
            <w:r w:rsidRPr="00EB41CA">
              <w:rPr>
                <w:sz w:val="20"/>
                <w:szCs w:val="20"/>
                <w:lang w:val="it-IT"/>
              </w:rPr>
              <w:t xml:space="preserve"> </w:t>
            </w:r>
            <w:proofErr w:type="spellStart"/>
            <w:r w:rsidRPr="00EB41CA">
              <w:rPr>
                <w:sz w:val="20"/>
                <w:szCs w:val="20"/>
                <w:lang w:val="it-IT"/>
              </w:rPr>
              <w:t>vključena</w:t>
            </w:r>
            <w:proofErr w:type="spellEnd"/>
            <w:r w:rsidRPr="00EB41CA">
              <w:rPr>
                <w:sz w:val="20"/>
                <w:szCs w:val="20"/>
                <w:lang w:val="it-IT"/>
              </w:rPr>
              <w:t xml:space="preserve"> v </w:t>
            </w:r>
            <w:proofErr w:type="spellStart"/>
            <w:r w:rsidRPr="00EB41CA">
              <w:rPr>
                <w:sz w:val="20"/>
                <w:szCs w:val="20"/>
                <w:lang w:val="it-IT"/>
              </w:rPr>
              <w:t>izvajanje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prejšnjih</w:t>
            </w:r>
            <w:proofErr w:type="spellEnd"/>
            <w:r w:rsidRPr="00EB41CA">
              <w:rPr>
                <w:sz w:val="20"/>
                <w:szCs w:val="20"/>
                <w:lang w:val="it-IT"/>
              </w:rPr>
              <w:t xml:space="preserve"> </w:t>
            </w:r>
            <w:proofErr w:type="spellStart"/>
            <w:r w:rsidRPr="00EB41CA">
              <w:rPr>
                <w:sz w:val="20"/>
                <w:szCs w:val="20"/>
                <w:lang w:val="it-IT"/>
              </w:rPr>
              <w:t>točktega</w:t>
            </w:r>
            <w:proofErr w:type="spellEnd"/>
            <w:r w:rsidRPr="00EB41CA">
              <w:rPr>
                <w:sz w:val="20"/>
                <w:szCs w:val="20"/>
                <w:lang w:val="it-IT"/>
              </w:rPr>
              <w:t xml:space="preserve"> </w:t>
            </w:r>
            <w:proofErr w:type="spellStart"/>
            <w:r w:rsidRPr="00EB41CA">
              <w:rPr>
                <w:sz w:val="20"/>
                <w:szCs w:val="20"/>
                <w:lang w:val="it-IT"/>
              </w:rPr>
              <w:t>odstavka</w:t>
            </w:r>
            <w:proofErr w:type="spellEnd"/>
            <w:r w:rsidRPr="00EB41CA">
              <w:rPr>
                <w:sz w:val="20"/>
                <w:szCs w:val="20"/>
                <w:lang w:val="it-IT"/>
              </w:rPr>
              <w:t>;</w:t>
            </w:r>
          </w:p>
          <w:p w14:paraId="316B2DA1" w14:textId="78746942" w:rsidR="00DA7544" w:rsidRPr="00EB41CA" w:rsidRDefault="00DA7544" w:rsidP="00EB41CA">
            <w:pPr>
              <w:rPr>
                <w:color w:val="00B050"/>
                <w:sz w:val="20"/>
                <w:szCs w:val="20"/>
                <w:lang w:val="sl-SI"/>
              </w:rPr>
            </w:pPr>
            <w:r w:rsidRPr="00EB41CA">
              <w:rPr>
                <w:sz w:val="20"/>
                <w:szCs w:val="20"/>
                <w:lang w:val="it-IT"/>
              </w:rPr>
              <w:t>9. </w:t>
            </w:r>
            <w:proofErr w:type="spellStart"/>
            <w:r w:rsidRPr="00EB41CA">
              <w:rPr>
                <w:sz w:val="20"/>
                <w:szCs w:val="20"/>
                <w:lang w:val="it-IT"/>
              </w:rPr>
              <w:t>upravljanje</w:t>
            </w:r>
            <w:proofErr w:type="spellEnd"/>
            <w:r w:rsidRPr="00EB41CA">
              <w:rPr>
                <w:sz w:val="20"/>
                <w:szCs w:val="20"/>
                <w:lang w:val="it-IT"/>
              </w:rPr>
              <w:t xml:space="preserve"> </w:t>
            </w:r>
            <w:proofErr w:type="spellStart"/>
            <w:r w:rsidRPr="00EB41CA">
              <w:rPr>
                <w:sz w:val="20"/>
                <w:szCs w:val="20"/>
                <w:lang w:val="it-IT"/>
              </w:rPr>
              <w:t>zračnih</w:t>
            </w:r>
            <w:proofErr w:type="spellEnd"/>
            <w:r w:rsidRPr="00EB41CA">
              <w:rPr>
                <w:sz w:val="20"/>
                <w:szCs w:val="20"/>
                <w:lang w:val="it-IT"/>
              </w:rPr>
              <w:t xml:space="preserve"> in </w:t>
            </w:r>
            <w:proofErr w:type="spellStart"/>
            <w:r w:rsidRPr="00EB41CA">
              <w:rPr>
                <w:sz w:val="20"/>
                <w:szCs w:val="20"/>
                <w:lang w:val="it-IT"/>
              </w:rPr>
              <w:t>vesoljskih</w:t>
            </w:r>
            <w:proofErr w:type="spellEnd"/>
            <w:r w:rsidRPr="00EB41CA">
              <w:rPr>
                <w:sz w:val="20"/>
                <w:szCs w:val="20"/>
                <w:lang w:val="it-IT"/>
              </w:rPr>
              <w:t xml:space="preserve"> </w:t>
            </w:r>
            <w:proofErr w:type="spellStart"/>
            <w:r w:rsidRPr="00EB41CA">
              <w:rPr>
                <w:sz w:val="20"/>
                <w:szCs w:val="20"/>
                <w:lang w:val="it-IT"/>
              </w:rPr>
              <w:t>plovil</w:t>
            </w:r>
            <w:proofErr w:type="spellEnd"/>
            <w:r w:rsidRPr="00EB41CA">
              <w:rPr>
                <w:sz w:val="20"/>
                <w:szCs w:val="20"/>
                <w:lang w:val="it-IT"/>
              </w:rPr>
              <w:t xml:space="preserve"> </w:t>
            </w:r>
            <w:proofErr w:type="spellStart"/>
            <w:r w:rsidRPr="00EB41CA">
              <w:rPr>
                <w:sz w:val="20"/>
                <w:szCs w:val="20"/>
                <w:lang w:val="it-IT"/>
              </w:rPr>
              <w:t>upoštevajoč</w:t>
            </w:r>
            <w:proofErr w:type="spellEnd"/>
            <w:r w:rsidRPr="00EB41CA">
              <w:rPr>
                <w:sz w:val="20"/>
                <w:szCs w:val="20"/>
                <w:lang w:val="it-IT"/>
              </w:rPr>
              <w:t xml:space="preserve"> </w:t>
            </w:r>
            <w:proofErr w:type="spellStart"/>
            <w:r w:rsidRPr="00EB41CA">
              <w:rPr>
                <w:sz w:val="20"/>
                <w:szCs w:val="20"/>
                <w:lang w:val="it-IT"/>
              </w:rPr>
              <w:t>izpostavljenost</w:t>
            </w:r>
            <w:proofErr w:type="spellEnd"/>
            <w:r w:rsidRPr="00EB41CA">
              <w:rPr>
                <w:sz w:val="20"/>
                <w:szCs w:val="20"/>
                <w:lang w:val="it-IT"/>
              </w:rPr>
              <w:t xml:space="preserve"> </w:t>
            </w:r>
            <w:proofErr w:type="spellStart"/>
            <w:r w:rsidRPr="00EB41CA">
              <w:rPr>
                <w:sz w:val="20"/>
                <w:szCs w:val="20"/>
                <w:lang w:val="it-IT"/>
              </w:rPr>
              <w:t>posadk</w:t>
            </w:r>
            <w:proofErr w:type="spellEnd"/>
            <w:r w:rsidRPr="00EB41CA">
              <w:rPr>
                <w:sz w:val="20"/>
                <w:szCs w:val="20"/>
                <w:lang w:val="it-IT"/>
              </w:rPr>
              <w:t>.</w:t>
            </w:r>
          </w:p>
        </w:tc>
        <w:tc>
          <w:tcPr>
            <w:tcW w:w="1413" w:type="dxa"/>
          </w:tcPr>
          <w:p w14:paraId="77C25592" w14:textId="77777777" w:rsidR="00DA7544" w:rsidRPr="00EB41CA" w:rsidRDefault="00DA7544" w:rsidP="00EB41CA">
            <w:pPr>
              <w:rPr>
                <w:sz w:val="20"/>
                <w:szCs w:val="20"/>
                <w:lang w:val="it-IT"/>
              </w:rPr>
            </w:pPr>
          </w:p>
        </w:tc>
        <w:tc>
          <w:tcPr>
            <w:tcW w:w="1139" w:type="dxa"/>
          </w:tcPr>
          <w:p w14:paraId="7559CB4E"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587A1EF8" w14:textId="77777777" w:rsidTr="00D70278">
        <w:tc>
          <w:tcPr>
            <w:tcW w:w="5953" w:type="dxa"/>
          </w:tcPr>
          <w:p w14:paraId="7F3FE265" w14:textId="77777777" w:rsidR="00DA7544" w:rsidRPr="00EB41CA" w:rsidRDefault="00DA7544" w:rsidP="00EB41CA">
            <w:pPr>
              <w:rPr>
                <w:b/>
                <w:iCs/>
                <w:noProof/>
                <w:sz w:val="20"/>
                <w:szCs w:val="20"/>
                <w:lang w:val="en-US"/>
              </w:rPr>
            </w:pPr>
            <w:r w:rsidRPr="00EB41CA">
              <w:rPr>
                <w:b/>
                <w:iCs/>
                <w:noProof/>
                <w:sz w:val="20"/>
                <w:szCs w:val="20"/>
                <w:lang w:val="en-US"/>
              </w:rPr>
              <w:t>Article 29</w:t>
            </w:r>
          </w:p>
          <w:p w14:paraId="50DD3F37" w14:textId="77777777" w:rsidR="00DA7544" w:rsidRPr="00EB41CA" w:rsidRDefault="00DA7544" w:rsidP="00EB41CA">
            <w:pPr>
              <w:rPr>
                <w:b/>
                <w:bCs/>
                <w:noProof/>
                <w:sz w:val="20"/>
                <w:szCs w:val="20"/>
                <w:lang w:val="en-US"/>
              </w:rPr>
            </w:pPr>
            <w:r w:rsidRPr="00EB41CA">
              <w:rPr>
                <w:b/>
                <w:bCs/>
                <w:noProof/>
                <w:sz w:val="20"/>
                <w:szCs w:val="20"/>
                <w:lang w:val="en-US"/>
              </w:rPr>
              <w:t>Authorisation procedure</w:t>
            </w:r>
          </w:p>
          <w:p w14:paraId="52CF0B01" w14:textId="17F6A0F4" w:rsidR="00DA7544" w:rsidRPr="00EB41CA" w:rsidRDefault="00DA7544" w:rsidP="00EB41CA">
            <w:pPr>
              <w:rPr>
                <w:noProof/>
                <w:sz w:val="20"/>
                <w:szCs w:val="20"/>
              </w:rPr>
            </w:pPr>
            <w:r w:rsidRPr="00EB41CA">
              <w:rPr>
                <w:noProof/>
                <w:sz w:val="20"/>
                <w:szCs w:val="20"/>
                <w:lang w:val="en-US"/>
              </w:rPr>
              <w:t>1.</w:t>
            </w:r>
            <w:r w:rsidR="0034072F" w:rsidRPr="00EB41CA">
              <w:rPr>
                <w:noProof/>
                <w:sz w:val="20"/>
                <w:szCs w:val="20"/>
                <w:lang w:val="en-US"/>
              </w:rPr>
              <w:t xml:space="preserve"> </w:t>
            </w:r>
            <w:r w:rsidRPr="00EB41CA">
              <w:rPr>
                <w:noProof/>
                <w:sz w:val="20"/>
                <w:szCs w:val="20"/>
                <w:lang w:val="en-US"/>
              </w:rPr>
              <w:t>For authorisation purposes, Member States shall require the provision of inf</w:t>
            </w:r>
            <w:r w:rsidRPr="00EB41CA">
              <w:rPr>
                <w:noProof/>
                <w:sz w:val="20"/>
                <w:szCs w:val="20"/>
              </w:rPr>
              <w:t>ormation relevant to radiation protection that is commensurate with the nature of the practice and the radiological risks involved.</w:t>
            </w:r>
          </w:p>
        </w:tc>
        <w:tc>
          <w:tcPr>
            <w:tcW w:w="6521" w:type="dxa"/>
          </w:tcPr>
          <w:p w14:paraId="6BE60006" w14:textId="36B2CCAB" w:rsidR="00DA7544" w:rsidRPr="00EB41CA" w:rsidRDefault="00DA7544" w:rsidP="00EB41CA">
            <w:pPr>
              <w:rPr>
                <w:b/>
                <w:sz w:val="20"/>
                <w:szCs w:val="20"/>
                <w:lang w:val="sl-SI"/>
              </w:rPr>
            </w:pPr>
            <w:r w:rsidRPr="00EB41CA">
              <w:rPr>
                <w:b/>
                <w:sz w:val="20"/>
                <w:szCs w:val="20"/>
                <w:lang w:val="sl-SI"/>
              </w:rPr>
              <w:t>ZVISJV-1, 20. člen (</w:t>
            </w:r>
            <w:proofErr w:type="spellStart"/>
            <w:r w:rsidRPr="00EB41CA">
              <w:rPr>
                <w:b/>
                <w:bCs/>
                <w:sz w:val="20"/>
                <w:szCs w:val="20"/>
              </w:rPr>
              <w:t>vloga</w:t>
            </w:r>
            <w:proofErr w:type="spellEnd"/>
            <w:r w:rsidRPr="00EB41CA">
              <w:rPr>
                <w:b/>
                <w:bCs/>
                <w:sz w:val="20"/>
                <w:szCs w:val="20"/>
              </w:rPr>
              <w:t xml:space="preserve"> za </w:t>
            </w:r>
            <w:proofErr w:type="spellStart"/>
            <w:r w:rsidRPr="00EB41CA">
              <w:rPr>
                <w:b/>
                <w:bCs/>
                <w:sz w:val="20"/>
                <w:szCs w:val="20"/>
              </w:rPr>
              <w:t>pridobitev</w:t>
            </w:r>
            <w:proofErr w:type="spellEnd"/>
            <w:r w:rsidRPr="00EB41CA">
              <w:rPr>
                <w:b/>
                <w:bCs/>
                <w:sz w:val="20"/>
                <w:szCs w:val="20"/>
              </w:rPr>
              <w:t xml:space="preserve"> </w:t>
            </w:r>
            <w:proofErr w:type="spellStart"/>
            <w:r w:rsidRPr="00EB41CA">
              <w:rPr>
                <w:b/>
                <w:bCs/>
                <w:sz w:val="20"/>
                <w:szCs w:val="20"/>
              </w:rPr>
              <w:t>dovoljenja</w:t>
            </w:r>
            <w:proofErr w:type="spellEnd"/>
            <w:r w:rsidRPr="00EB41CA">
              <w:rPr>
                <w:b/>
                <w:bCs/>
                <w:sz w:val="20"/>
                <w:szCs w:val="20"/>
              </w:rPr>
              <w:t xml:space="preserve"> za </w:t>
            </w:r>
            <w:proofErr w:type="spellStart"/>
            <w:r w:rsidRPr="00EB41CA">
              <w:rPr>
                <w:b/>
                <w:bCs/>
                <w:sz w:val="20"/>
                <w:szCs w:val="20"/>
              </w:rPr>
              <w:t>izvajanje</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719BDE23" w14:textId="502D47A4" w:rsidR="00DA7544" w:rsidRPr="00EB41CA" w:rsidRDefault="00DA7544" w:rsidP="00EB41CA">
            <w:pPr>
              <w:rPr>
                <w:sz w:val="20"/>
                <w:szCs w:val="20"/>
                <w:lang w:val="sl-SI"/>
              </w:rPr>
            </w:pPr>
            <w:r w:rsidRPr="00EB41CA">
              <w:rPr>
                <w:sz w:val="20"/>
                <w:szCs w:val="20"/>
                <w:lang w:val="sl-SI"/>
              </w:rPr>
              <w:t>(1) Vlogi za pridobitev dovoljenja za izvajanje sevalne dejavnosti je treba priložiti podatke o sevalni dejavnosti in virih sevanja v navedeni dejavnosti ter druge podatke in dokumentacijo, s katero se izkazuje varno izvajanje sevalne dejavnosti.</w:t>
            </w:r>
          </w:p>
        </w:tc>
        <w:tc>
          <w:tcPr>
            <w:tcW w:w="1413" w:type="dxa"/>
          </w:tcPr>
          <w:p w14:paraId="03A5DD94" w14:textId="77777777" w:rsidR="00DA7544" w:rsidRPr="00EB41CA" w:rsidRDefault="00DA7544" w:rsidP="00EB41CA">
            <w:pPr>
              <w:rPr>
                <w:sz w:val="20"/>
                <w:szCs w:val="20"/>
                <w:lang w:val="sl-SI"/>
              </w:rPr>
            </w:pPr>
          </w:p>
        </w:tc>
        <w:tc>
          <w:tcPr>
            <w:tcW w:w="1139" w:type="dxa"/>
          </w:tcPr>
          <w:p w14:paraId="0D3229CC"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22FF22D9" w14:textId="77777777" w:rsidTr="00D70278">
        <w:tc>
          <w:tcPr>
            <w:tcW w:w="5953" w:type="dxa"/>
          </w:tcPr>
          <w:p w14:paraId="60030235" w14:textId="13F4A07E" w:rsidR="00DA7544" w:rsidRPr="00EB41CA" w:rsidRDefault="00DA7544" w:rsidP="00EB41CA">
            <w:pPr>
              <w:rPr>
                <w:noProof/>
                <w:sz w:val="20"/>
                <w:szCs w:val="20"/>
              </w:rPr>
            </w:pPr>
            <w:r w:rsidRPr="00EB41CA">
              <w:rPr>
                <w:noProof/>
                <w:sz w:val="20"/>
                <w:szCs w:val="20"/>
              </w:rPr>
              <w:lastRenderedPageBreak/>
              <w:t>2.</w:t>
            </w:r>
            <w:r w:rsidR="0034072F" w:rsidRPr="00EB41CA">
              <w:rPr>
                <w:noProof/>
                <w:sz w:val="20"/>
                <w:szCs w:val="20"/>
              </w:rPr>
              <w:t xml:space="preserve"> </w:t>
            </w:r>
            <w:r w:rsidRPr="00EB41CA">
              <w:rPr>
                <w:noProof/>
                <w:sz w:val="20"/>
                <w:szCs w:val="20"/>
              </w:rPr>
              <w:t>In the case of licensing and when determining what information must be provided under paragraph 1, Member States shall take into account the indicative list in Annex IX.</w:t>
            </w:r>
          </w:p>
        </w:tc>
        <w:tc>
          <w:tcPr>
            <w:tcW w:w="6521" w:type="dxa"/>
          </w:tcPr>
          <w:p w14:paraId="6E789D98" w14:textId="1AA04994" w:rsidR="00DA7544" w:rsidRPr="00EB41CA" w:rsidRDefault="00DA7544" w:rsidP="00EB41CA">
            <w:pPr>
              <w:rPr>
                <w:b/>
                <w:sz w:val="20"/>
                <w:szCs w:val="20"/>
                <w:lang w:val="sl-SI"/>
              </w:rPr>
            </w:pPr>
            <w:r w:rsidRPr="00EB41CA">
              <w:rPr>
                <w:b/>
                <w:sz w:val="20"/>
                <w:szCs w:val="20"/>
                <w:lang w:val="sl-SI"/>
              </w:rPr>
              <w:t>ZVISJV-1, 20. člen (</w:t>
            </w:r>
            <w:proofErr w:type="spellStart"/>
            <w:r w:rsidRPr="00EB41CA">
              <w:rPr>
                <w:b/>
                <w:bCs/>
                <w:sz w:val="20"/>
                <w:szCs w:val="20"/>
              </w:rPr>
              <w:t>vloga</w:t>
            </w:r>
            <w:proofErr w:type="spellEnd"/>
            <w:r w:rsidRPr="00EB41CA">
              <w:rPr>
                <w:b/>
                <w:bCs/>
                <w:sz w:val="20"/>
                <w:szCs w:val="20"/>
              </w:rPr>
              <w:t xml:space="preserve"> za </w:t>
            </w:r>
            <w:proofErr w:type="spellStart"/>
            <w:r w:rsidRPr="00EB41CA">
              <w:rPr>
                <w:b/>
                <w:bCs/>
                <w:sz w:val="20"/>
                <w:szCs w:val="20"/>
              </w:rPr>
              <w:t>pridobitev</w:t>
            </w:r>
            <w:proofErr w:type="spellEnd"/>
            <w:r w:rsidRPr="00EB41CA">
              <w:rPr>
                <w:b/>
                <w:bCs/>
                <w:sz w:val="20"/>
                <w:szCs w:val="20"/>
              </w:rPr>
              <w:t xml:space="preserve"> </w:t>
            </w:r>
            <w:proofErr w:type="spellStart"/>
            <w:r w:rsidRPr="00EB41CA">
              <w:rPr>
                <w:b/>
                <w:bCs/>
                <w:sz w:val="20"/>
                <w:szCs w:val="20"/>
              </w:rPr>
              <w:t>dovoljenja</w:t>
            </w:r>
            <w:proofErr w:type="spellEnd"/>
            <w:r w:rsidRPr="00EB41CA">
              <w:rPr>
                <w:b/>
                <w:bCs/>
                <w:sz w:val="20"/>
                <w:szCs w:val="20"/>
              </w:rPr>
              <w:t xml:space="preserve"> za </w:t>
            </w:r>
            <w:proofErr w:type="spellStart"/>
            <w:r w:rsidRPr="00EB41CA">
              <w:rPr>
                <w:b/>
                <w:bCs/>
                <w:sz w:val="20"/>
                <w:szCs w:val="20"/>
              </w:rPr>
              <w:t>izvajanje</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2442B11A" w14:textId="77777777" w:rsidR="00DA7544" w:rsidRPr="00EB41CA" w:rsidRDefault="00DA7544" w:rsidP="00EB41CA">
            <w:pPr>
              <w:rPr>
                <w:sz w:val="20"/>
                <w:szCs w:val="20"/>
                <w:lang w:val="sl-SI"/>
              </w:rPr>
            </w:pPr>
            <w:r w:rsidRPr="00EB41CA">
              <w:rPr>
                <w:sz w:val="20"/>
                <w:szCs w:val="20"/>
                <w:lang w:val="sl-SI"/>
              </w:rPr>
              <w:t xml:space="preserve">(2) Minister, pristojen za okolje, in minister, pristojen za zdravje, podrobneje določita vsebino vloge za pridobitev dovoljenja za izvajanje sevalne dejavnosti ter obseg in vsebino </w:t>
            </w:r>
            <w:r w:rsidRPr="00EB41CA">
              <w:rPr>
                <w:sz w:val="20"/>
                <w:szCs w:val="20"/>
                <w:u w:color="000080"/>
                <w:lang w:val="sl-SI"/>
              </w:rPr>
              <w:t>podatkov in dokumentacije iz prejšnjega odstavka.</w:t>
            </w:r>
          </w:p>
        </w:tc>
        <w:tc>
          <w:tcPr>
            <w:tcW w:w="1413" w:type="dxa"/>
          </w:tcPr>
          <w:p w14:paraId="2D91070A" w14:textId="77777777" w:rsidR="00DA7544" w:rsidRPr="00EB41CA" w:rsidRDefault="00DA7544" w:rsidP="00EB41CA">
            <w:pPr>
              <w:rPr>
                <w:sz w:val="20"/>
                <w:szCs w:val="20"/>
                <w:lang w:val="sl-SI"/>
              </w:rPr>
            </w:pPr>
          </w:p>
        </w:tc>
        <w:tc>
          <w:tcPr>
            <w:tcW w:w="1139" w:type="dxa"/>
          </w:tcPr>
          <w:p w14:paraId="2FC7E73F"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45A5F24E" w14:textId="77777777" w:rsidTr="00D70278">
        <w:trPr>
          <w:trHeight w:val="605"/>
        </w:trPr>
        <w:tc>
          <w:tcPr>
            <w:tcW w:w="5953" w:type="dxa"/>
          </w:tcPr>
          <w:p w14:paraId="30E892D5" w14:textId="4AC86906" w:rsidR="00DA7544" w:rsidRPr="00EB41CA" w:rsidRDefault="000640FC" w:rsidP="00EB41CA">
            <w:pPr>
              <w:rPr>
                <w:noProof/>
                <w:sz w:val="20"/>
              </w:rPr>
            </w:pPr>
            <w:r w:rsidRPr="00EB41CA">
              <w:rPr>
                <w:noProof/>
                <w:sz w:val="20"/>
              </w:rPr>
              <w:t xml:space="preserve">3. </w:t>
            </w:r>
            <w:r w:rsidR="00DA7544" w:rsidRPr="00EB41CA">
              <w:rPr>
                <w:noProof/>
                <w:sz w:val="20"/>
              </w:rPr>
              <w:t xml:space="preserve">A licence shall include, as appropriate, specific conditions and reference to requirements in national legislation so as to ensure that the elements of the licence are legally enforceable, and impose appropriate restrictions on the operational limits and conditions of operation. </w:t>
            </w:r>
          </w:p>
          <w:p w14:paraId="6555D177" w14:textId="77777777" w:rsidR="00DA7544" w:rsidRPr="00EB41CA" w:rsidRDefault="00DA7544" w:rsidP="00EB41CA">
            <w:pPr>
              <w:rPr>
                <w:noProof/>
                <w:sz w:val="20"/>
                <w:szCs w:val="20"/>
              </w:rPr>
            </w:pPr>
          </w:p>
          <w:p w14:paraId="2851A523" w14:textId="77777777" w:rsidR="00DA7544" w:rsidRPr="00EB41CA" w:rsidRDefault="00DA7544" w:rsidP="00EB41CA">
            <w:pPr>
              <w:rPr>
                <w:noProof/>
                <w:sz w:val="20"/>
                <w:szCs w:val="20"/>
              </w:rPr>
            </w:pPr>
            <w:r w:rsidRPr="00EB41CA">
              <w:rPr>
                <w:noProof/>
                <w:sz w:val="20"/>
                <w:szCs w:val="20"/>
              </w:rPr>
              <w:t>National legislation or the specific conditions shall also require, when appropriate, the formal and documented implementation of the principle of optimisation.</w:t>
            </w:r>
          </w:p>
        </w:tc>
        <w:tc>
          <w:tcPr>
            <w:tcW w:w="6521" w:type="dxa"/>
          </w:tcPr>
          <w:p w14:paraId="5F390090" w14:textId="5DA1FD94" w:rsidR="00DA7544" w:rsidRPr="00EB41CA" w:rsidRDefault="00DA7544" w:rsidP="00EB41CA">
            <w:pPr>
              <w:rPr>
                <w:b/>
                <w:sz w:val="20"/>
                <w:szCs w:val="20"/>
                <w:lang w:val="sl-SI"/>
              </w:rPr>
            </w:pPr>
            <w:r w:rsidRPr="00EB41CA">
              <w:rPr>
                <w:b/>
                <w:sz w:val="20"/>
                <w:szCs w:val="20"/>
                <w:lang w:val="sl-SI"/>
              </w:rPr>
              <w:t>ZVISJV-1, 137. člen (</w:t>
            </w:r>
            <w:proofErr w:type="spellStart"/>
            <w:r w:rsidRPr="00EB41CA">
              <w:rPr>
                <w:b/>
                <w:bCs/>
                <w:sz w:val="20"/>
                <w:szCs w:val="20"/>
              </w:rPr>
              <w:t>vsebina</w:t>
            </w:r>
            <w:proofErr w:type="spellEnd"/>
            <w:r w:rsidRPr="00EB41CA">
              <w:rPr>
                <w:b/>
                <w:bCs/>
                <w:sz w:val="20"/>
                <w:szCs w:val="20"/>
              </w:rPr>
              <w:t xml:space="preserve"> </w:t>
            </w:r>
            <w:proofErr w:type="spellStart"/>
            <w:r w:rsidRPr="00EB41CA">
              <w:rPr>
                <w:b/>
                <w:bCs/>
                <w:sz w:val="20"/>
                <w:szCs w:val="20"/>
              </w:rPr>
              <w:t>dovoljenja</w:t>
            </w:r>
            <w:proofErr w:type="spellEnd"/>
            <w:r w:rsidRPr="00EB41CA">
              <w:rPr>
                <w:b/>
                <w:sz w:val="20"/>
                <w:szCs w:val="20"/>
                <w:lang w:val="sl-SI"/>
              </w:rPr>
              <w:t>)</w:t>
            </w:r>
          </w:p>
          <w:p w14:paraId="28D76DC7" w14:textId="5960EA2D" w:rsidR="00DA7544" w:rsidRPr="00EB41CA" w:rsidRDefault="00DA7544" w:rsidP="00EB41CA">
            <w:pPr>
              <w:rPr>
                <w:sz w:val="20"/>
                <w:szCs w:val="20"/>
                <w:lang w:val="sl-SI"/>
              </w:rPr>
            </w:pPr>
            <w:r w:rsidRPr="00EB41CA">
              <w:rPr>
                <w:sz w:val="20"/>
                <w:szCs w:val="20"/>
                <w:lang w:val="sl-SI"/>
              </w:rPr>
              <w:t>(1) Dovoljenje za izvajanje sevalne dejavnosti</w:t>
            </w:r>
            <w:r w:rsidRPr="00EB41CA">
              <w:rPr>
                <w:sz w:val="20"/>
                <w:szCs w:val="20"/>
              </w:rPr>
              <w:fldChar w:fldCharType="begin"/>
            </w:r>
            <w:r w:rsidRPr="00EB41CA">
              <w:rPr>
                <w:sz w:val="20"/>
                <w:szCs w:val="20"/>
                <w:lang w:val="sl-SI"/>
              </w:rPr>
              <w:instrText>xe "dovoljenje za izvajanje sevalne dejavnosti"</w:instrText>
            </w:r>
            <w:r w:rsidRPr="00EB41CA">
              <w:rPr>
                <w:sz w:val="20"/>
                <w:szCs w:val="20"/>
              </w:rPr>
              <w:fldChar w:fldCharType="end"/>
            </w:r>
            <w:r w:rsidRPr="00EB41CA">
              <w:rPr>
                <w:sz w:val="20"/>
                <w:szCs w:val="20"/>
                <w:lang w:val="sl-SI"/>
              </w:rPr>
              <w:t xml:space="preserve"> iz 20. člena tega zakona mora vsebovati:…</w:t>
            </w:r>
          </w:p>
          <w:p w14:paraId="6B9B407C" w14:textId="2D2E0BFC" w:rsidR="00DA7544" w:rsidRPr="00EB41CA" w:rsidRDefault="00DA7544" w:rsidP="00EB41CA">
            <w:pPr>
              <w:rPr>
                <w:sz w:val="20"/>
                <w:szCs w:val="20"/>
                <w:lang w:val="it-IT"/>
              </w:rPr>
            </w:pPr>
            <w:r w:rsidRPr="00EB41CA">
              <w:rPr>
                <w:sz w:val="20"/>
                <w:szCs w:val="20"/>
                <w:lang w:val="it-IT"/>
              </w:rPr>
              <w:t xml:space="preserve">(3) </w:t>
            </w:r>
            <w:proofErr w:type="spellStart"/>
            <w:r w:rsidRPr="00EB41CA">
              <w:rPr>
                <w:sz w:val="20"/>
                <w:szCs w:val="20"/>
                <w:lang w:val="it-IT"/>
              </w:rPr>
              <w:t>Dovoljenje</w:t>
            </w:r>
            <w:proofErr w:type="spellEnd"/>
            <w:r w:rsidRPr="00EB41CA">
              <w:rPr>
                <w:sz w:val="20"/>
                <w:szCs w:val="20"/>
                <w:lang w:val="it-IT"/>
              </w:rPr>
              <w:t xml:space="preserve"> za </w:t>
            </w:r>
            <w:proofErr w:type="spellStart"/>
            <w:r w:rsidRPr="00EB41CA">
              <w:rPr>
                <w:sz w:val="20"/>
                <w:szCs w:val="20"/>
                <w:lang w:val="it-IT"/>
              </w:rPr>
              <w:t>uporabo</w:t>
            </w:r>
            <w:proofErr w:type="spellEnd"/>
            <w:r w:rsidRPr="00EB41CA">
              <w:rPr>
                <w:sz w:val="20"/>
                <w:szCs w:val="20"/>
                <w:lang w:val="it-IT"/>
              </w:rPr>
              <w:t xml:space="preserve"> vira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21. </w:t>
            </w:r>
            <w:proofErr w:type="spellStart"/>
            <w:r w:rsidRPr="00EB41CA">
              <w:rPr>
                <w:sz w:val="20"/>
                <w:szCs w:val="20"/>
                <w:lang w:val="it-IT"/>
              </w:rPr>
              <w:t>člena</w:t>
            </w:r>
            <w:proofErr w:type="spellEnd"/>
            <w:r w:rsidRPr="00EB41CA">
              <w:rPr>
                <w:sz w:val="20"/>
                <w:szCs w:val="20"/>
                <w:lang w:val="it-IT"/>
              </w:rPr>
              <w:t xml:space="preserve"> tega </w:t>
            </w:r>
            <w:proofErr w:type="spellStart"/>
            <w:r w:rsidRPr="00EB41CA">
              <w:rPr>
                <w:sz w:val="20"/>
                <w:szCs w:val="20"/>
                <w:lang w:val="it-IT"/>
              </w:rPr>
              <w:t>zakona</w:t>
            </w:r>
            <w:proofErr w:type="spellEnd"/>
            <w:r w:rsidRPr="00EB41CA">
              <w:rPr>
                <w:sz w:val="20"/>
                <w:szCs w:val="20"/>
                <w:lang w:val="it-IT"/>
              </w:rPr>
              <w:t xml:space="preserve"> mora </w:t>
            </w:r>
            <w:proofErr w:type="spellStart"/>
            <w:r w:rsidRPr="00EB41CA">
              <w:rPr>
                <w:sz w:val="20"/>
                <w:szCs w:val="20"/>
                <w:lang w:val="it-IT"/>
              </w:rPr>
              <w:t>vsebovati</w:t>
            </w:r>
            <w:proofErr w:type="spellEnd"/>
            <w:r w:rsidRPr="00EB41CA">
              <w:rPr>
                <w:sz w:val="20"/>
                <w:szCs w:val="20"/>
                <w:lang w:val="it-IT"/>
              </w:rPr>
              <w:t>:</w:t>
            </w:r>
          </w:p>
          <w:p w14:paraId="3E05C30B" w14:textId="2B155F05" w:rsidR="00DA7544" w:rsidRPr="00EB41CA" w:rsidRDefault="00DA7544" w:rsidP="00EB41CA">
            <w:pPr>
              <w:rPr>
                <w:sz w:val="20"/>
                <w:szCs w:val="20"/>
                <w:lang w:val="it-IT"/>
              </w:rPr>
            </w:pPr>
            <w:r w:rsidRPr="00EB41CA">
              <w:rPr>
                <w:sz w:val="20"/>
                <w:szCs w:val="20"/>
                <w:lang w:val="it-IT"/>
              </w:rPr>
              <w:t xml:space="preserve">1. </w:t>
            </w:r>
            <w:proofErr w:type="spellStart"/>
            <w:r w:rsidRPr="00EB41CA">
              <w:rPr>
                <w:sz w:val="20"/>
                <w:szCs w:val="20"/>
                <w:lang w:val="it-IT"/>
              </w:rPr>
              <w:t>podatke</w:t>
            </w:r>
            <w:proofErr w:type="spellEnd"/>
            <w:r w:rsidRPr="00EB41CA">
              <w:rPr>
                <w:sz w:val="20"/>
                <w:szCs w:val="20"/>
                <w:lang w:val="it-IT"/>
              </w:rPr>
              <w:t xml:space="preserve"> o </w:t>
            </w:r>
            <w:proofErr w:type="spellStart"/>
            <w:r w:rsidRPr="00EB41CA">
              <w:rPr>
                <w:sz w:val="20"/>
                <w:szCs w:val="20"/>
                <w:lang w:val="it-IT"/>
              </w:rPr>
              <w:t>imetniku</w:t>
            </w:r>
            <w:proofErr w:type="spellEnd"/>
            <w:r w:rsidRPr="00EB41CA">
              <w:rPr>
                <w:sz w:val="20"/>
                <w:szCs w:val="20"/>
                <w:lang w:val="it-IT"/>
              </w:rPr>
              <w:t xml:space="preserve"> </w:t>
            </w:r>
            <w:proofErr w:type="spellStart"/>
            <w:r w:rsidRPr="00EB41CA">
              <w:rPr>
                <w:sz w:val="20"/>
                <w:szCs w:val="20"/>
                <w:lang w:val="it-IT"/>
              </w:rPr>
              <w:t>dovoljenja</w:t>
            </w:r>
            <w:proofErr w:type="spellEnd"/>
            <w:r w:rsidRPr="00EB41CA">
              <w:rPr>
                <w:sz w:val="20"/>
                <w:szCs w:val="20"/>
                <w:lang w:val="it-IT"/>
              </w:rPr>
              <w:t>;</w:t>
            </w:r>
          </w:p>
          <w:p w14:paraId="7E184958" w14:textId="6C810FB0" w:rsidR="00DA7544" w:rsidRPr="00EB41CA" w:rsidRDefault="00DA7544" w:rsidP="00EB41CA">
            <w:pPr>
              <w:rPr>
                <w:sz w:val="20"/>
                <w:szCs w:val="20"/>
                <w:lang w:val="it-IT"/>
              </w:rPr>
            </w:pPr>
            <w:r w:rsidRPr="00EB41CA">
              <w:rPr>
                <w:sz w:val="20"/>
                <w:szCs w:val="20"/>
                <w:lang w:val="it-IT"/>
              </w:rPr>
              <w:t xml:space="preserve">2. </w:t>
            </w:r>
            <w:proofErr w:type="spellStart"/>
            <w:r w:rsidRPr="00EB41CA">
              <w:rPr>
                <w:sz w:val="20"/>
                <w:szCs w:val="20"/>
                <w:lang w:val="it-IT"/>
              </w:rPr>
              <w:t>natančen</w:t>
            </w:r>
            <w:proofErr w:type="spellEnd"/>
            <w:r w:rsidRPr="00EB41CA">
              <w:rPr>
                <w:sz w:val="20"/>
                <w:szCs w:val="20"/>
                <w:lang w:val="it-IT"/>
              </w:rPr>
              <w:t xml:space="preserve"> </w:t>
            </w:r>
            <w:proofErr w:type="spellStart"/>
            <w:r w:rsidRPr="00EB41CA">
              <w:rPr>
                <w:sz w:val="20"/>
                <w:szCs w:val="20"/>
                <w:lang w:val="it-IT"/>
              </w:rPr>
              <w:t>opis</w:t>
            </w:r>
            <w:proofErr w:type="spellEnd"/>
            <w:r w:rsidRPr="00EB41CA">
              <w:rPr>
                <w:sz w:val="20"/>
                <w:szCs w:val="20"/>
                <w:lang w:val="it-IT"/>
              </w:rPr>
              <w:t xml:space="preserve"> </w:t>
            </w:r>
            <w:proofErr w:type="spellStart"/>
            <w:r w:rsidRPr="00EB41CA">
              <w:rPr>
                <w:sz w:val="20"/>
                <w:szCs w:val="20"/>
                <w:lang w:val="it-IT"/>
              </w:rPr>
              <w:t>vrste</w:t>
            </w:r>
            <w:proofErr w:type="spellEnd"/>
            <w:r w:rsidRPr="00EB41CA">
              <w:rPr>
                <w:sz w:val="20"/>
                <w:szCs w:val="20"/>
                <w:lang w:val="it-IT"/>
              </w:rPr>
              <w:t xml:space="preserve">, </w:t>
            </w:r>
            <w:proofErr w:type="spellStart"/>
            <w:r w:rsidRPr="00EB41CA">
              <w:rPr>
                <w:sz w:val="20"/>
                <w:szCs w:val="20"/>
                <w:lang w:val="it-IT"/>
              </w:rPr>
              <w:t>namena</w:t>
            </w:r>
            <w:proofErr w:type="spellEnd"/>
            <w:r w:rsidRPr="00EB41CA">
              <w:rPr>
                <w:sz w:val="20"/>
                <w:szCs w:val="20"/>
                <w:lang w:val="it-IT"/>
              </w:rPr>
              <w:t xml:space="preserve"> </w:t>
            </w:r>
            <w:proofErr w:type="spellStart"/>
            <w:r w:rsidRPr="00EB41CA">
              <w:rPr>
                <w:sz w:val="20"/>
                <w:szCs w:val="20"/>
                <w:lang w:val="it-IT"/>
              </w:rPr>
              <w:t>uporabe</w:t>
            </w:r>
            <w:proofErr w:type="spellEnd"/>
            <w:r w:rsidRPr="00EB41CA">
              <w:rPr>
                <w:sz w:val="20"/>
                <w:szCs w:val="20"/>
                <w:lang w:val="it-IT"/>
              </w:rPr>
              <w:t xml:space="preserve"> vira </w:t>
            </w:r>
            <w:proofErr w:type="spellStart"/>
            <w:r w:rsidRPr="00EB41CA">
              <w:rPr>
                <w:sz w:val="20"/>
                <w:szCs w:val="20"/>
                <w:lang w:val="it-IT"/>
              </w:rPr>
              <w:t>sevanja</w:t>
            </w:r>
            <w:proofErr w:type="spellEnd"/>
            <w:r w:rsidRPr="00EB41CA">
              <w:rPr>
                <w:sz w:val="20"/>
                <w:szCs w:val="20"/>
                <w:lang w:val="it-IT"/>
              </w:rPr>
              <w:t xml:space="preserve"> in </w:t>
            </w:r>
            <w:proofErr w:type="spellStart"/>
            <w:r w:rsidRPr="00EB41CA">
              <w:rPr>
                <w:sz w:val="20"/>
                <w:szCs w:val="20"/>
                <w:lang w:val="it-IT"/>
              </w:rPr>
              <w:t>evidenčne</w:t>
            </w:r>
            <w:proofErr w:type="spellEnd"/>
            <w:r w:rsidRPr="00EB41CA">
              <w:rPr>
                <w:sz w:val="20"/>
                <w:szCs w:val="20"/>
                <w:lang w:val="it-IT"/>
              </w:rPr>
              <w:t xml:space="preserve"> </w:t>
            </w:r>
            <w:proofErr w:type="spellStart"/>
            <w:r w:rsidRPr="00EB41CA">
              <w:rPr>
                <w:sz w:val="20"/>
                <w:szCs w:val="20"/>
                <w:lang w:val="it-IT"/>
              </w:rPr>
              <w:t>oznake</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registra vira </w:t>
            </w:r>
            <w:proofErr w:type="spellStart"/>
            <w:r w:rsidRPr="00EB41CA">
              <w:rPr>
                <w:sz w:val="20"/>
                <w:szCs w:val="20"/>
                <w:lang w:val="it-IT"/>
              </w:rPr>
              <w:t>sevanja</w:t>
            </w:r>
            <w:proofErr w:type="spellEnd"/>
            <w:r w:rsidRPr="00EB41CA">
              <w:rPr>
                <w:sz w:val="20"/>
                <w:szCs w:val="20"/>
                <w:lang w:val="it-IT"/>
              </w:rPr>
              <w:t>;</w:t>
            </w:r>
          </w:p>
          <w:p w14:paraId="04C2B8B2" w14:textId="795E70F6" w:rsidR="00DA7544" w:rsidRPr="00EB41CA" w:rsidRDefault="00DA7544" w:rsidP="00EB41CA">
            <w:pPr>
              <w:rPr>
                <w:sz w:val="20"/>
                <w:szCs w:val="20"/>
                <w:lang w:val="it-IT"/>
              </w:rPr>
            </w:pPr>
            <w:r w:rsidRPr="00EB41CA">
              <w:rPr>
                <w:sz w:val="20"/>
                <w:szCs w:val="20"/>
                <w:lang w:val="it-IT"/>
              </w:rPr>
              <w:t xml:space="preserve">3. </w:t>
            </w:r>
            <w:proofErr w:type="spellStart"/>
            <w:r w:rsidRPr="00EB41CA">
              <w:rPr>
                <w:sz w:val="20"/>
                <w:szCs w:val="20"/>
                <w:lang w:val="it-IT"/>
              </w:rPr>
              <w:t>čas</w:t>
            </w:r>
            <w:proofErr w:type="spellEnd"/>
            <w:r w:rsidRPr="00EB41CA">
              <w:rPr>
                <w:sz w:val="20"/>
                <w:szCs w:val="20"/>
                <w:lang w:val="it-IT"/>
              </w:rPr>
              <w:t xml:space="preserve"> </w:t>
            </w:r>
            <w:proofErr w:type="spellStart"/>
            <w:r w:rsidRPr="00EB41CA">
              <w:rPr>
                <w:sz w:val="20"/>
                <w:szCs w:val="20"/>
                <w:lang w:val="it-IT"/>
              </w:rPr>
              <w:t>veljavnosti</w:t>
            </w:r>
            <w:proofErr w:type="spellEnd"/>
            <w:r w:rsidRPr="00EB41CA">
              <w:rPr>
                <w:sz w:val="20"/>
                <w:szCs w:val="20"/>
                <w:lang w:val="it-IT"/>
              </w:rPr>
              <w:t xml:space="preserve"> </w:t>
            </w:r>
            <w:proofErr w:type="spellStart"/>
            <w:r w:rsidRPr="00EB41CA">
              <w:rPr>
                <w:sz w:val="20"/>
                <w:szCs w:val="20"/>
                <w:lang w:val="it-IT"/>
              </w:rPr>
              <w:t>dovoljenja</w:t>
            </w:r>
            <w:proofErr w:type="spellEnd"/>
            <w:r w:rsidRPr="00EB41CA">
              <w:rPr>
                <w:sz w:val="20"/>
                <w:szCs w:val="20"/>
                <w:lang w:val="it-IT"/>
              </w:rPr>
              <w:t>;</w:t>
            </w:r>
          </w:p>
          <w:p w14:paraId="3D3444BA" w14:textId="37209031" w:rsidR="00DA7544" w:rsidRPr="00EB41CA" w:rsidRDefault="00DA7544" w:rsidP="00EB41CA">
            <w:pPr>
              <w:rPr>
                <w:sz w:val="20"/>
                <w:szCs w:val="20"/>
                <w:lang w:val="it-IT"/>
              </w:rPr>
            </w:pPr>
            <w:r w:rsidRPr="00EB41CA">
              <w:rPr>
                <w:sz w:val="20"/>
                <w:szCs w:val="20"/>
                <w:lang w:val="it-IT"/>
              </w:rPr>
              <w:t xml:space="preserve">4. </w:t>
            </w:r>
            <w:proofErr w:type="spellStart"/>
            <w:r w:rsidRPr="00EB41CA">
              <w:rPr>
                <w:sz w:val="20"/>
                <w:szCs w:val="20"/>
                <w:lang w:val="it-IT"/>
              </w:rPr>
              <w:t>način</w:t>
            </w:r>
            <w:proofErr w:type="spellEnd"/>
            <w:r w:rsidRPr="00EB41CA">
              <w:rPr>
                <w:sz w:val="20"/>
                <w:szCs w:val="20"/>
                <w:lang w:val="it-IT"/>
              </w:rPr>
              <w:t xml:space="preserve"> </w:t>
            </w:r>
            <w:proofErr w:type="spellStart"/>
            <w:r w:rsidRPr="00EB41CA">
              <w:rPr>
                <w:sz w:val="20"/>
                <w:szCs w:val="20"/>
                <w:lang w:val="it-IT"/>
              </w:rPr>
              <w:t>uporabe</w:t>
            </w:r>
            <w:proofErr w:type="spellEnd"/>
            <w:r w:rsidRPr="00EB41CA">
              <w:rPr>
                <w:sz w:val="20"/>
                <w:szCs w:val="20"/>
                <w:lang w:val="it-IT"/>
              </w:rPr>
              <w:t xml:space="preserve"> vira </w:t>
            </w:r>
            <w:proofErr w:type="spellStart"/>
            <w:r w:rsidRPr="00EB41CA">
              <w:rPr>
                <w:sz w:val="20"/>
                <w:szCs w:val="20"/>
                <w:lang w:val="it-IT"/>
              </w:rPr>
              <w:t>sevanja</w:t>
            </w:r>
            <w:proofErr w:type="spellEnd"/>
            <w:r w:rsidRPr="00EB41CA">
              <w:rPr>
                <w:sz w:val="20"/>
                <w:szCs w:val="20"/>
                <w:lang w:val="it-IT"/>
              </w:rPr>
              <w:t xml:space="preserve"> s </w:t>
            </w:r>
            <w:proofErr w:type="spellStart"/>
            <w:r w:rsidRPr="00EB41CA">
              <w:rPr>
                <w:sz w:val="20"/>
                <w:szCs w:val="20"/>
                <w:lang w:val="it-IT"/>
              </w:rPr>
              <w:t>primernimi</w:t>
            </w:r>
            <w:proofErr w:type="spellEnd"/>
            <w:r w:rsidRPr="00EB41CA">
              <w:rPr>
                <w:sz w:val="20"/>
                <w:szCs w:val="20"/>
                <w:lang w:val="it-IT"/>
              </w:rPr>
              <w:t xml:space="preserve"> </w:t>
            </w:r>
            <w:proofErr w:type="spellStart"/>
            <w:r w:rsidRPr="00EB41CA">
              <w:rPr>
                <w:sz w:val="20"/>
                <w:szCs w:val="20"/>
                <w:lang w:val="it-IT"/>
              </w:rPr>
              <w:t>obratovalnimi</w:t>
            </w:r>
            <w:proofErr w:type="spellEnd"/>
            <w:r w:rsidRPr="00EB41CA">
              <w:rPr>
                <w:sz w:val="20"/>
                <w:szCs w:val="20"/>
                <w:lang w:val="it-IT"/>
              </w:rPr>
              <w:t xml:space="preserve"> </w:t>
            </w:r>
            <w:proofErr w:type="spellStart"/>
            <w:r w:rsidRPr="00EB41CA">
              <w:rPr>
                <w:sz w:val="20"/>
                <w:szCs w:val="20"/>
                <w:lang w:val="it-IT"/>
              </w:rPr>
              <w:t>omejitvami</w:t>
            </w:r>
            <w:proofErr w:type="spellEnd"/>
            <w:r w:rsidRPr="00EB41CA">
              <w:rPr>
                <w:sz w:val="20"/>
                <w:szCs w:val="20"/>
                <w:lang w:val="it-IT"/>
              </w:rPr>
              <w:t xml:space="preserve"> in </w:t>
            </w:r>
            <w:proofErr w:type="spellStart"/>
            <w:r w:rsidRPr="00EB41CA">
              <w:rPr>
                <w:sz w:val="20"/>
                <w:szCs w:val="20"/>
                <w:lang w:val="it-IT"/>
              </w:rPr>
              <w:t>pogoji</w:t>
            </w:r>
            <w:proofErr w:type="spellEnd"/>
            <w:r w:rsidRPr="00EB41CA">
              <w:rPr>
                <w:sz w:val="20"/>
                <w:szCs w:val="20"/>
                <w:lang w:val="it-IT"/>
              </w:rPr>
              <w:t>…</w:t>
            </w:r>
          </w:p>
          <w:p w14:paraId="193D7907" w14:textId="77777777" w:rsidR="00DA7544" w:rsidRPr="00EB41CA" w:rsidRDefault="00DA7544" w:rsidP="00EB41CA">
            <w:pPr>
              <w:rPr>
                <w:sz w:val="20"/>
                <w:szCs w:val="20"/>
                <w:lang w:val="it-IT"/>
              </w:rPr>
            </w:pPr>
          </w:p>
          <w:p w14:paraId="73CF165D" w14:textId="3BE8DACD" w:rsidR="00DA7544" w:rsidRPr="00EB41CA" w:rsidRDefault="00DA7544" w:rsidP="00EB41CA">
            <w:pPr>
              <w:rPr>
                <w:b/>
                <w:sz w:val="20"/>
                <w:szCs w:val="20"/>
                <w:lang w:val="it-IT"/>
              </w:rPr>
            </w:pPr>
            <w:r w:rsidRPr="00EB41CA">
              <w:rPr>
                <w:b/>
                <w:sz w:val="20"/>
                <w:szCs w:val="20"/>
                <w:lang w:val="it-IT"/>
              </w:rPr>
              <w:t xml:space="preserve">ZVISJV-1, 40. </w:t>
            </w:r>
            <w:proofErr w:type="spellStart"/>
            <w:r w:rsidRPr="00EB41CA">
              <w:rPr>
                <w:b/>
                <w:sz w:val="20"/>
                <w:szCs w:val="20"/>
                <w:lang w:val="it-IT"/>
              </w:rPr>
              <w:t>člen</w:t>
            </w:r>
            <w:proofErr w:type="spellEnd"/>
            <w:r w:rsidRPr="00EB41CA">
              <w:rPr>
                <w:b/>
                <w:sz w:val="20"/>
                <w:szCs w:val="20"/>
                <w:lang w:val="it-IT"/>
              </w:rPr>
              <w:t xml:space="preserve"> (</w:t>
            </w:r>
            <w:proofErr w:type="spellStart"/>
            <w:r w:rsidRPr="00EB41CA">
              <w:rPr>
                <w:b/>
                <w:sz w:val="20"/>
                <w:szCs w:val="20"/>
                <w:lang w:val="it-IT"/>
              </w:rPr>
              <w:t>ocena</w:t>
            </w:r>
            <w:proofErr w:type="spellEnd"/>
            <w:r w:rsidRPr="00EB41CA">
              <w:rPr>
                <w:b/>
                <w:sz w:val="20"/>
                <w:szCs w:val="20"/>
                <w:lang w:val="it-IT"/>
              </w:rPr>
              <w:t xml:space="preserve"> </w:t>
            </w:r>
            <w:proofErr w:type="spellStart"/>
            <w:r w:rsidRPr="00EB41CA">
              <w:rPr>
                <w:b/>
                <w:sz w:val="20"/>
                <w:szCs w:val="20"/>
                <w:lang w:val="it-IT"/>
              </w:rPr>
              <w:t>varstva</w:t>
            </w:r>
            <w:proofErr w:type="spellEnd"/>
            <w:r w:rsidRPr="00EB41CA">
              <w:rPr>
                <w:b/>
                <w:sz w:val="20"/>
                <w:szCs w:val="20"/>
                <w:lang w:val="it-IT"/>
              </w:rPr>
              <w:t xml:space="preserve"> </w:t>
            </w:r>
            <w:proofErr w:type="spellStart"/>
            <w:r w:rsidRPr="00EB41CA">
              <w:rPr>
                <w:b/>
                <w:sz w:val="20"/>
                <w:szCs w:val="20"/>
                <w:lang w:val="it-IT"/>
              </w:rPr>
              <w:t>pred</w:t>
            </w:r>
            <w:proofErr w:type="spellEnd"/>
            <w:r w:rsidRPr="00EB41CA">
              <w:rPr>
                <w:b/>
                <w:sz w:val="20"/>
                <w:szCs w:val="20"/>
                <w:lang w:val="it-IT"/>
              </w:rPr>
              <w:t xml:space="preserve"> </w:t>
            </w:r>
            <w:proofErr w:type="spellStart"/>
            <w:r w:rsidRPr="00EB41CA">
              <w:rPr>
                <w:b/>
                <w:sz w:val="20"/>
                <w:szCs w:val="20"/>
                <w:lang w:val="it-IT"/>
              </w:rPr>
              <w:t>sevanji</w:t>
            </w:r>
            <w:proofErr w:type="spellEnd"/>
            <w:r w:rsidRPr="00EB41CA">
              <w:rPr>
                <w:b/>
                <w:sz w:val="20"/>
                <w:szCs w:val="20"/>
                <w:lang w:val="it-IT"/>
              </w:rPr>
              <w:t>)</w:t>
            </w:r>
          </w:p>
          <w:p w14:paraId="6A99F614" w14:textId="77777777" w:rsidR="00DA7544" w:rsidRPr="00EB41CA" w:rsidRDefault="00DA7544" w:rsidP="00EB41CA">
            <w:pPr>
              <w:numPr>
                <w:ilvl w:val="0"/>
                <w:numId w:val="22"/>
              </w:numPr>
              <w:ind w:left="344" w:hanging="344"/>
              <w:rPr>
                <w:sz w:val="20"/>
                <w:szCs w:val="20"/>
                <w:lang w:val="it-IT"/>
              </w:rPr>
            </w:pPr>
            <w:proofErr w:type="spellStart"/>
            <w:r w:rsidRPr="00EB41CA">
              <w:rPr>
                <w:sz w:val="20"/>
                <w:szCs w:val="20"/>
                <w:lang w:val="it-IT"/>
              </w:rPr>
              <w:t>Izvajalec</w:t>
            </w:r>
            <w:proofErr w:type="spellEnd"/>
            <w:r w:rsidRPr="00EB41CA">
              <w:rPr>
                <w:sz w:val="20"/>
                <w:szCs w:val="20"/>
                <w:lang w:val="it-IT"/>
              </w:rPr>
              <w:t xml:space="preserve"> </w:t>
            </w:r>
            <w:proofErr w:type="spellStart"/>
            <w:r w:rsidRPr="00EB41CA">
              <w:rPr>
                <w:sz w:val="20"/>
                <w:szCs w:val="20"/>
                <w:lang w:val="it-IT"/>
              </w:rPr>
              <w:t>sevalne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mora </w:t>
            </w:r>
            <w:proofErr w:type="spellStart"/>
            <w:r w:rsidRPr="00EB41CA">
              <w:rPr>
                <w:sz w:val="20"/>
                <w:szCs w:val="20"/>
                <w:lang w:val="it-IT"/>
              </w:rPr>
              <w:t>zagotoviti</w:t>
            </w:r>
            <w:proofErr w:type="spellEnd"/>
            <w:r w:rsidRPr="00EB41CA">
              <w:rPr>
                <w:sz w:val="20"/>
                <w:szCs w:val="20"/>
                <w:lang w:val="it-IT"/>
              </w:rPr>
              <w:t xml:space="preserve"> </w:t>
            </w:r>
            <w:proofErr w:type="spellStart"/>
            <w:r w:rsidRPr="00EB41CA">
              <w:rPr>
                <w:sz w:val="20"/>
                <w:szCs w:val="20"/>
                <w:lang w:val="it-IT"/>
              </w:rPr>
              <w:t>izdelavo</w:t>
            </w:r>
            <w:proofErr w:type="spellEnd"/>
            <w:r w:rsidRPr="00EB41CA">
              <w:rPr>
                <w:sz w:val="20"/>
                <w:szCs w:val="20"/>
                <w:lang w:val="it-IT"/>
              </w:rPr>
              <w:t xml:space="preserve"> </w:t>
            </w:r>
            <w:proofErr w:type="spellStart"/>
            <w:r w:rsidRPr="00EB41CA">
              <w:rPr>
                <w:sz w:val="20"/>
                <w:szCs w:val="20"/>
                <w:lang w:val="it-IT"/>
              </w:rPr>
              <w:t>ocene</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mora </w:t>
            </w:r>
            <w:proofErr w:type="spellStart"/>
            <w:r w:rsidRPr="00EB41CA">
              <w:rPr>
                <w:sz w:val="20"/>
                <w:szCs w:val="20"/>
                <w:lang w:val="it-IT"/>
              </w:rPr>
              <w:t>opredeliti</w:t>
            </w:r>
            <w:proofErr w:type="spellEnd"/>
            <w:r w:rsidRPr="00EB41CA">
              <w:rPr>
                <w:sz w:val="20"/>
                <w:szCs w:val="20"/>
                <w:lang w:val="it-IT"/>
              </w:rPr>
              <w:t xml:space="preserve">: </w:t>
            </w:r>
          </w:p>
          <w:p w14:paraId="2F8246B1" w14:textId="77777777" w:rsidR="00DA7544" w:rsidRPr="00EB41CA" w:rsidRDefault="00DA7544" w:rsidP="00EB41CA">
            <w:pPr>
              <w:numPr>
                <w:ilvl w:val="0"/>
                <w:numId w:val="23"/>
              </w:numPr>
              <w:rPr>
                <w:sz w:val="20"/>
                <w:szCs w:val="20"/>
              </w:rPr>
            </w:pPr>
            <w:r w:rsidRPr="00EB41CA">
              <w:rPr>
                <w:sz w:val="20"/>
                <w:szCs w:val="20"/>
              </w:rPr>
              <w:t xml:space="preserve">… </w:t>
            </w:r>
          </w:p>
          <w:p w14:paraId="33DEBD95" w14:textId="77BF1D79" w:rsidR="00DA7544" w:rsidRPr="00EB41CA" w:rsidRDefault="00DA7544" w:rsidP="00EB41CA">
            <w:pPr>
              <w:ind w:left="360"/>
              <w:rPr>
                <w:sz w:val="20"/>
                <w:szCs w:val="20"/>
              </w:rPr>
            </w:pPr>
            <w:r w:rsidRPr="00EB41CA">
              <w:rPr>
                <w:sz w:val="20"/>
                <w:szCs w:val="20"/>
              </w:rPr>
              <w:t xml:space="preserve">– </w:t>
            </w:r>
            <w:proofErr w:type="spellStart"/>
            <w:r w:rsidRPr="00EB41CA">
              <w:rPr>
                <w:sz w:val="20"/>
                <w:szCs w:val="20"/>
              </w:rPr>
              <w:t>načrt</w:t>
            </w:r>
            <w:proofErr w:type="spellEnd"/>
            <w:r w:rsidRPr="00EB41CA">
              <w:rPr>
                <w:sz w:val="20"/>
                <w:szCs w:val="20"/>
              </w:rPr>
              <w:t xml:space="preserve"> </w:t>
            </w:r>
            <w:proofErr w:type="spellStart"/>
            <w:r w:rsidRPr="00EB41CA">
              <w:rPr>
                <w:sz w:val="20"/>
                <w:szCs w:val="20"/>
              </w:rPr>
              <w:t>optimizacije</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ljudi</w:t>
            </w:r>
            <w:proofErr w:type="spellEnd"/>
            <w:r w:rsidRPr="00EB41CA">
              <w:rPr>
                <w:sz w:val="20"/>
                <w:szCs w:val="20"/>
              </w:rPr>
              <w:t xml:space="preserve"> in </w:t>
            </w:r>
            <w:proofErr w:type="spellStart"/>
            <w:r w:rsidRPr="00EB41CA">
              <w:rPr>
                <w:sz w:val="20"/>
                <w:szCs w:val="20"/>
              </w:rPr>
              <w:t>okolja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vseh</w:t>
            </w:r>
            <w:proofErr w:type="spellEnd"/>
            <w:r w:rsidRPr="00EB41CA">
              <w:rPr>
                <w:sz w:val="20"/>
                <w:szCs w:val="20"/>
              </w:rPr>
              <w:t xml:space="preserve"> </w:t>
            </w:r>
            <w:proofErr w:type="spellStart"/>
            <w:r w:rsidRPr="00EB41CA">
              <w:rPr>
                <w:sz w:val="20"/>
                <w:szCs w:val="20"/>
              </w:rPr>
              <w:t>delovnih</w:t>
            </w:r>
            <w:proofErr w:type="spellEnd"/>
            <w:r w:rsidRPr="00EB41CA">
              <w:rPr>
                <w:sz w:val="20"/>
                <w:szCs w:val="20"/>
              </w:rPr>
              <w:t xml:space="preserve"> </w:t>
            </w:r>
            <w:proofErr w:type="spellStart"/>
            <w:r w:rsidRPr="00EB41CA">
              <w:rPr>
                <w:sz w:val="20"/>
                <w:szCs w:val="20"/>
              </w:rPr>
              <w:t>pogojih</w:t>
            </w:r>
            <w:proofErr w:type="spellEnd"/>
            <w:r w:rsidRPr="00EB41CA">
              <w:rPr>
                <w:sz w:val="20"/>
                <w:szCs w:val="20"/>
              </w:rPr>
              <w:t xml:space="preserve">, </w:t>
            </w:r>
            <w:proofErr w:type="spellStart"/>
            <w:r w:rsidRPr="00EB41CA">
              <w:rPr>
                <w:sz w:val="20"/>
                <w:szCs w:val="20"/>
              </w:rPr>
              <w:t>vključno</w:t>
            </w:r>
            <w:proofErr w:type="spellEnd"/>
            <w:r w:rsidRPr="00EB41CA">
              <w:rPr>
                <w:sz w:val="20"/>
                <w:szCs w:val="20"/>
              </w:rPr>
              <w:t xml:space="preserve"> s </w:t>
            </w:r>
            <w:proofErr w:type="spellStart"/>
            <w:r w:rsidRPr="00EB41CA">
              <w:rPr>
                <w:sz w:val="20"/>
                <w:szCs w:val="20"/>
              </w:rPr>
              <w:t>poklicno</w:t>
            </w:r>
            <w:proofErr w:type="spellEnd"/>
            <w:r w:rsidRPr="00EB41CA">
              <w:rPr>
                <w:sz w:val="20"/>
                <w:szCs w:val="20"/>
              </w:rPr>
              <w:t xml:space="preserve"> </w:t>
            </w:r>
            <w:proofErr w:type="spellStart"/>
            <w:r w:rsidRPr="00EB41CA">
              <w:rPr>
                <w:sz w:val="20"/>
                <w:szCs w:val="20"/>
              </w:rPr>
              <w:t>izpostavljenostjo</w:t>
            </w:r>
            <w:proofErr w:type="spellEnd"/>
            <w:r w:rsidRPr="00EB41CA">
              <w:rPr>
                <w:sz w:val="20"/>
                <w:szCs w:val="20"/>
              </w:rPr>
              <w:t xml:space="preserve"> v </w:t>
            </w:r>
            <w:proofErr w:type="spellStart"/>
            <w:r w:rsidRPr="00EB41CA">
              <w:rPr>
                <w:sz w:val="20"/>
                <w:szCs w:val="20"/>
              </w:rPr>
              <w:t>zdravstvu</w:t>
            </w:r>
            <w:proofErr w:type="spellEnd"/>
            <w:r w:rsidRPr="00EB41CA">
              <w:rPr>
                <w:sz w:val="20"/>
                <w:szCs w:val="20"/>
              </w:rPr>
              <w:t>.</w:t>
            </w:r>
          </w:p>
          <w:p w14:paraId="031BC956" w14:textId="7356ADF6" w:rsidR="00DA7544" w:rsidRPr="00EB41CA" w:rsidRDefault="00DA7544" w:rsidP="00EB41CA">
            <w:pPr>
              <w:rPr>
                <w:sz w:val="20"/>
                <w:szCs w:val="20"/>
              </w:rPr>
            </w:pPr>
          </w:p>
          <w:p w14:paraId="5F5CA08A" w14:textId="0C8F0B7C" w:rsidR="00DA7544" w:rsidRPr="00EB41CA" w:rsidRDefault="00DA7544" w:rsidP="00EB41CA">
            <w:pPr>
              <w:rPr>
                <w:b/>
                <w:sz w:val="20"/>
                <w:szCs w:val="20"/>
              </w:rPr>
            </w:pPr>
            <w:r w:rsidRPr="00EB41CA">
              <w:rPr>
                <w:b/>
                <w:sz w:val="20"/>
                <w:szCs w:val="20"/>
              </w:rPr>
              <w:t xml:space="preserve">JV2/SV2, 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vsebina</w:t>
            </w:r>
            <w:proofErr w:type="spellEnd"/>
            <w:r w:rsidRPr="00EB41CA">
              <w:rPr>
                <w:b/>
                <w:sz w:val="20"/>
                <w:szCs w:val="20"/>
              </w:rPr>
              <w:t xml:space="preserve"> </w:t>
            </w:r>
            <w:proofErr w:type="spellStart"/>
            <w:r w:rsidRPr="00EB41CA">
              <w:rPr>
                <w:b/>
                <w:sz w:val="20"/>
                <w:szCs w:val="20"/>
              </w:rPr>
              <w:t>vloge</w:t>
            </w:r>
            <w:proofErr w:type="spellEnd"/>
            <w:r w:rsidRPr="00EB41CA">
              <w:rPr>
                <w:b/>
                <w:sz w:val="20"/>
                <w:szCs w:val="20"/>
              </w:rPr>
              <w:t xml:space="preserve"> za </w:t>
            </w:r>
            <w:proofErr w:type="spellStart"/>
            <w:r w:rsidRPr="00EB41CA">
              <w:rPr>
                <w:b/>
                <w:sz w:val="20"/>
                <w:szCs w:val="20"/>
              </w:rPr>
              <w:t>pridobitev</w:t>
            </w:r>
            <w:proofErr w:type="spellEnd"/>
            <w:r w:rsidRPr="00EB41CA">
              <w:rPr>
                <w:b/>
                <w:sz w:val="20"/>
                <w:szCs w:val="20"/>
              </w:rPr>
              <w:t xml:space="preserve"> </w:t>
            </w:r>
            <w:proofErr w:type="spellStart"/>
            <w:r w:rsidRPr="00EB41CA">
              <w:rPr>
                <w:b/>
                <w:sz w:val="20"/>
                <w:szCs w:val="20"/>
              </w:rPr>
              <w:t>dovoljenja</w:t>
            </w:r>
            <w:proofErr w:type="spellEnd"/>
            <w:r w:rsidRPr="00EB41CA">
              <w:rPr>
                <w:b/>
                <w:sz w:val="20"/>
                <w:szCs w:val="20"/>
              </w:rPr>
              <w:t xml:space="preserve"> za </w:t>
            </w:r>
            <w:proofErr w:type="spellStart"/>
            <w:r w:rsidRPr="00EB41CA">
              <w:rPr>
                <w:b/>
                <w:sz w:val="20"/>
                <w:szCs w:val="20"/>
              </w:rPr>
              <w:t>uporabo</w:t>
            </w:r>
            <w:proofErr w:type="spellEnd"/>
            <w:r w:rsidRPr="00EB41CA">
              <w:rPr>
                <w:b/>
                <w:sz w:val="20"/>
                <w:szCs w:val="20"/>
              </w:rPr>
              <w:t xml:space="preserve"> </w:t>
            </w:r>
            <w:proofErr w:type="spellStart"/>
            <w:r w:rsidRPr="00EB41CA">
              <w:rPr>
                <w:b/>
                <w:sz w:val="20"/>
                <w:szCs w:val="20"/>
              </w:rPr>
              <w:t>vira</w:t>
            </w:r>
            <w:proofErr w:type="spellEnd"/>
            <w:r w:rsidRPr="00EB41CA">
              <w:rPr>
                <w:b/>
                <w:sz w:val="20"/>
                <w:szCs w:val="20"/>
              </w:rPr>
              <w:t xml:space="preserve"> </w:t>
            </w:r>
            <w:proofErr w:type="spellStart"/>
            <w:r w:rsidRPr="00EB41CA">
              <w:rPr>
                <w:b/>
                <w:sz w:val="20"/>
                <w:szCs w:val="20"/>
              </w:rPr>
              <w:t>sevanja</w:t>
            </w:r>
            <w:proofErr w:type="spellEnd"/>
            <w:r w:rsidRPr="00EB41CA">
              <w:rPr>
                <w:b/>
                <w:sz w:val="20"/>
                <w:szCs w:val="20"/>
              </w:rPr>
              <w:t>)</w:t>
            </w:r>
          </w:p>
          <w:p w14:paraId="76087D1F" w14:textId="03991097" w:rsidR="00DA7544" w:rsidRPr="00EB41CA" w:rsidRDefault="00DA7544" w:rsidP="00EB41CA">
            <w:pPr>
              <w:rPr>
                <w:sz w:val="20"/>
                <w:szCs w:val="20"/>
                <w:lang w:val="it-IT"/>
              </w:rPr>
            </w:pPr>
            <w:r w:rsidRPr="00EB41CA">
              <w:rPr>
                <w:sz w:val="20"/>
                <w:szCs w:val="20"/>
                <w:lang w:val="it-IT"/>
              </w:rPr>
              <w:t xml:space="preserve">(1) </w:t>
            </w:r>
            <w:proofErr w:type="spellStart"/>
            <w:r w:rsidRPr="00EB41CA">
              <w:rPr>
                <w:sz w:val="20"/>
                <w:szCs w:val="20"/>
                <w:lang w:val="it-IT"/>
              </w:rPr>
              <w:t>Vloga</w:t>
            </w:r>
            <w:proofErr w:type="spellEnd"/>
            <w:r w:rsidRPr="00EB41CA">
              <w:rPr>
                <w:sz w:val="20"/>
                <w:szCs w:val="20"/>
                <w:lang w:val="it-IT"/>
              </w:rPr>
              <w:t xml:space="preserve"> za </w:t>
            </w:r>
            <w:proofErr w:type="spellStart"/>
            <w:r w:rsidRPr="00EB41CA">
              <w:rPr>
                <w:sz w:val="20"/>
                <w:szCs w:val="20"/>
                <w:lang w:val="it-IT"/>
              </w:rPr>
              <w:t>pridobitev</w:t>
            </w:r>
            <w:proofErr w:type="spellEnd"/>
            <w:r w:rsidRPr="00EB41CA">
              <w:rPr>
                <w:sz w:val="20"/>
                <w:szCs w:val="20"/>
                <w:lang w:val="it-IT"/>
              </w:rPr>
              <w:t xml:space="preserve"> </w:t>
            </w:r>
            <w:proofErr w:type="spellStart"/>
            <w:r w:rsidRPr="00EB41CA">
              <w:rPr>
                <w:sz w:val="20"/>
                <w:szCs w:val="20"/>
                <w:lang w:val="it-IT"/>
              </w:rPr>
              <w:t>dovoljenja</w:t>
            </w:r>
            <w:proofErr w:type="spellEnd"/>
            <w:r w:rsidRPr="00EB41CA">
              <w:rPr>
                <w:sz w:val="20"/>
                <w:szCs w:val="20"/>
                <w:lang w:val="it-IT"/>
              </w:rPr>
              <w:t xml:space="preserve"> za </w:t>
            </w:r>
            <w:proofErr w:type="spellStart"/>
            <w:r w:rsidRPr="00EB41CA">
              <w:rPr>
                <w:sz w:val="20"/>
                <w:szCs w:val="20"/>
                <w:lang w:val="it-IT"/>
              </w:rPr>
              <w:t>uporabo</w:t>
            </w:r>
            <w:proofErr w:type="spellEnd"/>
            <w:r w:rsidRPr="00EB41CA">
              <w:rPr>
                <w:sz w:val="20"/>
                <w:szCs w:val="20"/>
                <w:lang w:val="it-IT"/>
              </w:rPr>
              <w:t xml:space="preserve"> vira </w:t>
            </w:r>
            <w:proofErr w:type="spellStart"/>
            <w:r w:rsidRPr="00EB41CA">
              <w:rPr>
                <w:sz w:val="20"/>
                <w:szCs w:val="20"/>
                <w:lang w:val="it-IT"/>
              </w:rPr>
              <w:t>sevanja</w:t>
            </w:r>
            <w:proofErr w:type="spellEnd"/>
            <w:r w:rsidRPr="00EB41CA">
              <w:rPr>
                <w:sz w:val="20"/>
                <w:szCs w:val="20"/>
                <w:lang w:val="it-IT"/>
              </w:rPr>
              <w:t xml:space="preserve"> mora </w:t>
            </w:r>
            <w:proofErr w:type="spellStart"/>
            <w:r w:rsidRPr="00EB41CA">
              <w:rPr>
                <w:sz w:val="20"/>
                <w:szCs w:val="20"/>
                <w:lang w:val="it-IT"/>
              </w:rPr>
              <w:t>vsebovati</w:t>
            </w:r>
            <w:proofErr w:type="spellEnd"/>
            <w:r w:rsidRPr="00EB41CA">
              <w:rPr>
                <w:sz w:val="20"/>
                <w:szCs w:val="20"/>
                <w:lang w:val="it-IT"/>
              </w:rPr>
              <w:t xml:space="preserve"> </w:t>
            </w:r>
            <w:proofErr w:type="spellStart"/>
            <w:r w:rsidRPr="00EB41CA">
              <w:rPr>
                <w:sz w:val="20"/>
                <w:szCs w:val="20"/>
                <w:lang w:val="it-IT"/>
              </w:rPr>
              <w:t>najmanj</w:t>
            </w:r>
            <w:proofErr w:type="spellEnd"/>
            <w:r w:rsidRPr="00EB41CA">
              <w:rPr>
                <w:sz w:val="20"/>
                <w:szCs w:val="20"/>
                <w:lang w:val="it-IT"/>
              </w:rPr>
              <w:t>:</w:t>
            </w:r>
          </w:p>
          <w:p w14:paraId="3EB50925" w14:textId="77777777" w:rsidR="00DA7544" w:rsidRPr="00EB41CA" w:rsidRDefault="00DA7544" w:rsidP="00EB41CA">
            <w:pPr>
              <w:rPr>
                <w:sz w:val="20"/>
                <w:szCs w:val="20"/>
              </w:rPr>
            </w:pPr>
            <w:r w:rsidRPr="00EB41CA">
              <w:rPr>
                <w:sz w:val="20"/>
                <w:szCs w:val="20"/>
              </w:rPr>
              <w:t>....</w:t>
            </w:r>
          </w:p>
          <w:p w14:paraId="422CA616" w14:textId="4969C6D1" w:rsidR="00DA7544" w:rsidRPr="00EB41CA" w:rsidRDefault="00DA7544" w:rsidP="00EB41CA">
            <w:pPr>
              <w:rPr>
                <w:sz w:val="20"/>
                <w:szCs w:val="20"/>
              </w:rPr>
            </w:pPr>
            <w:r w:rsidRPr="00EB41CA">
              <w:rPr>
                <w:sz w:val="20"/>
                <w:szCs w:val="20"/>
              </w:rPr>
              <w:t>4. ...</w:t>
            </w:r>
          </w:p>
          <w:p w14:paraId="2602F8D8" w14:textId="34F4CB6A" w:rsidR="00DA7544" w:rsidRPr="00EB41CA" w:rsidRDefault="0034072F" w:rsidP="00EB41CA">
            <w:pPr>
              <w:rPr>
                <w:sz w:val="20"/>
                <w:szCs w:val="20"/>
              </w:rPr>
            </w:pPr>
            <w:r w:rsidRPr="00EB41CA">
              <w:rPr>
                <w:sz w:val="20"/>
                <w:szCs w:val="20"/>
              </w:rPr>
              <w:t xml:space="preserve"> </w:t>
            </w:r>
            <w:r w:rsidR="00DA7544" w:rsidRPr="00EB41CA">
              <w:rPr>
                <w:sz w:val="20"/>
                <w:szCs w:val="20"/>
              </w:rPr>
              <w:t xml:space="preserve">- </w:t>
            </w:r>
            <w:proofErr w:type="spellStart"/>
            <w:r w:rsidR="00DA7544" w:rsidRPr="00EB41CA">
              <w:rPr>
                <w:sz w:val="20"/>
                <w:szCs w:val="20"/>
              </w:rPr>
              <w:t>način</w:t>
            </w:r>
            <w:proofErr w:type="spellEnd"/>
            <w:r w:rsidR="00DA7544" w:rsidRPr="00EB41CA">
              <w:rPr>
                <w:sz w:val="20"/>
                <w:szCs w:val="20"/>
              </w:rPr>
              <w:t xml:space="preserve"> </w:t>
            </w:r>
            <w:proofErr w:type="spellStart"/>
            <w:r w:rsidR="00DA7544" w:rsidRPr="00EB41CA">
              <w:rPr>
                <w:sz w:val="20"/>
                <w:szCs w:val="20"/>
              </w:rPr>
              <w:t>uporabe</w:t>
            </w:r>
            <w:proofErr w:type="spellEnd"/>
            <w:r w:rsidR="00DA7544" w:rsidRPr="00EB41CA">
              <w:rPr>
                <w:sz w:val="20"/>
                <w:szCs w:val="20"/>
              </w:rPr>
              <w:t xml:space="preserve"> </w:t>
            </w:r>
            <w:proofErr w:type="spellStart"/>
            <w:r w:rsidR="00DA7544" w:rsidRPr="00EB41CA">
              <w:rPr>
                <w:sz w:val="20"/>
                <w:szCs w:val="20"/>
              </w:rPr>
              <w:t>vira</w:t>
            </w:r>
            <w:proofErr w:type="spellEnd"/>
            <w:r w:rsidR="00DA7544" w:rsidRPr="00EB41CA">
              <w:rPr>
                <w:sz w:val="20"/>
                <w:szCs w:val="20"/>
              </w:rPr>
              <w:t xml:space="preserve"> </w:t>
            </w:r>
            <w:proofErr w:type="spellStart"/>
            <w:r w:rsidR="00DA7544" w:rsidRPr="00EB41CA">
              <w:rPr>
                <w:sz w:val="20"/>
                <w:szCs w:val="20"/>
              </w:rPr>
              <w:t>sevanja</w:t>
            </w:r>
            <w:proofErr w:type="spellEnd"/>
            <w:r w:rsidR="00DA7544" w:rsidRPr="00EB41CA">
              <w:rPr>
                <w:sz w:val="20"/>
                <w:szCs w:val="20"/>
              </w:rPr>
              <w:t xml:space="preserve"> s </w:t>
            </w:r>
            <w:proofErr w:type="spellStart"/>
            <w:r w:rsidR="00DA7544" w:rsidRPr="00EB41CA">
              <w:rPr>
                <w:sz w:val="20"/>
                <w:szCs w:val="20"/>
              </w:rPr>
              <w:t>predlogom</w:t>
            </w:r>
            <w:proofErr w:type="spellEnd"/>
            <w:r w:rsidR="00DA7544" w:rsidRPr="00EB41CA">
              <w:rPr>
                <w:sz w:val="20"/>
                <w:szCs w:val="20"/>
              </w:rPr>
              <w:t xml:space="preserve"> </w:t>
            </w:r>
            <w:proofErr w:type="spellStart"/>
            <w:r w:rsidR="00DA7544" w:rsidRPr="00EB41CA">
              <w:rPr>
                <w:sz w:val="20"/>
                <w:szCs w:val="20"/>
              </w:rPr>
              <w:t>obratovalnih</w:t>
            </w:r>
            <w:proofErr w:type="spellEnd"/>
            <w:r w:rsidR="00DA7544" w:rsidRPr="00EB41CA">
              <w:rPr>
                <w:sz w:val="20"/>
                <w:szCs w:val="20"/>
              </w:rPr>
              <w:t xml:space="preserve"> </w:t>
            </w:r>
            <w:proofErr w:type="spellStart"/>
            <w:r w:rsidR="00DA7544" w:rsidRPr="00EB41CA">
              <w:rPr>
                <w:sz w:val="20"/>
                <w:szCs w:val="20"/>
              </w:rPr>
              <w:t>omejitev</w:t>
            </w:r>
            <w:proofErr w:type="spellEnd"/>
            <w:r w:rsidR="00DA7544" w:rsidRPr="00EB41CA">
              <w:rPr>
                <w:sz w:val="20"/>
                <w:szCs w:val="20"/>
              </w:rPr>
              <w:t xml:space="preserve"> in </w:t>
            </w:r>
            <w:proofErr w:type="spellStart"/>
            <w:r w:rsidR="00DA7544" w:rsidRPr="00EB41CA">
              <w:rPr>
                <w:sz w:val="20"/>
                <w:szCs w:val="20"/>
              </w:rPr>
              <w:t>pogojev</w:t>
            </w:r>
            <w:proofErr w:type="spellEnd"/>
            <w:r w:rsidR="00DA7544" w:rsidRPr="00EB41CA">
              <w:rPr>
                <w:sz w:val="20"/>
                <w:szCs w:val="20"/>
              </w:rPr>
              <w:t>.</w:t>
            </w:r>
          </w:p>
          <w:p w14:paraId="5C07914D" w14:textId="77777777" w:rsidR="00DA7544" w:rsidRPr="00EB41CA" w:rsidRDefault="00DA7544" w:rsidP="00EB41CA">
            <w:pPr>
              <w:rPr>
                <w:sz w:val="20"/>
                <w:szCs w:val="20"/>
              </w:rPr>
            </w:pPr>
          </w:p>
        </w:tc>
        <w:tc>
          <w:tcPr>
            <w:tcW w:w="1413" w:type="dxa"/>
          </w:tcPr>
          <w:p w14:paraId="295E257F" w14:textId="77777777" w:rsidR="00DA7544" w:rsidRPr="00EB41CA" w:rsidRDefault="00DA7544" w:rsidP="00EB41CA">
            <w:pPr>
              <w:rPr>
                <w:sz w:val="20"/>
                <w:szCs w:val="20"/>
                <w:lang w:val="sl-SI"/>
              </w:rPr>
            </w:pPr>
          </w:p>
        </w:tc>
        <w:tc>
          <w:tcPr>
            <w:tcW w:w="1139" w:type="dxa"/>
          </w:tcPr>
          <w:p w14:paraId="7F121712" w14:textId="77777777" w:rsidR="00DA7544" w:rsidRPr="00EB41CA" w:rsidRDefault="00DA7544" w:rsidP="00EB41CA">
            <w:pPr>
              <w:jc w:val="center"/>
              <w:rPr>
                <w:b/>
                <w:sz w:val="18"/>
                <w:szCs w:val="20"/>
                <w:lang w:val="sl-SI"/>
              </w:rPr>
            </w:pPr>
            <w:r w:rsidRPr="00EB41CA">
              <w:rPr>
                <w:b/>
                <w:sz w:val="18"/>
                <w:szCs w:val="20"/>
                <w:lang w:val="sl-SI"/>
              </w:rPr>
              <w:t>ZVISJV-1</w:t>
            </w:r>
          </w:p>
          <w:p w14:paraId="1BD1408C" w14:textId="54D93C85" w:rsidR="00DA7544" w:rsidRPr="00EB41CA" w:rsidDel="00C060B7" w:rsidRDefault="00DA7544" w:rsidP="00EB41CA">
            <w:pPr>
              <w:jc w:val="center"/>
              <w:rPr>
                <w:b/>
                <w:sz w:val="20"/>
                <w:szCs w:val="20"/>
                <w:lang w:val="sl-SI"/>
              </w:rPr>
            </w:pPr>
            <w:r w:rsidRPr="00EB41CA">
              <w:rPr>
                <w:b/>
                <w:sz w:val="18"/>
                <w:szCs w:val="20"/>
                <w:lang w:val="sl-SI"/>
              </w:rPr>
              <w:t>JV2/SV2</w:t>
            </w:r>
          </w:p>
        </w:tc>
      </w:tr>
      <w:tr w:rsidR="00DA7544" w:rsidRPr="00EB41CA" w14:paraId="099F1B70" w14:textId="77777777" w:rsidTr="00D70278">
        <w:trPr>
          <w:trHeight w:val="249"/>
        </w:trPr>
        <w:tc>
          <w:tcPr>
            <w:tcW w:w="5953" w:type="dxa"/>
          </w:tcPr>
          <w:p w14:paraId="0A4D8410" w14:textId="6636E7E0" w:rsidR="00DA7544" w:rsidRPr="00EB41CA" w:rsidRDefault="00DA7544" w:rsidP="00EB41CA">
            <w:pPr>
              <w:rPr>
                <w:noProof/>
                <w:color w:val="000000"/>
                <w:sz w:val="20"/>
                <w:szCs w:val="20"/>
              </w:rPr>
            </w:pPr>
            <w:r w:rsidRPr="00EB41CA">
              <w:rPr>
                <w:noProof/>
                <w:color w:val="000000"/>
                <w:sz w:val="20"/>
                <w:szCs w:val="20"/>
              </w:rPr>
              <w:t>4.</w:t>
            </w:r>
            <w:r w:rsidR="0034072F" w:rsidRPr="00EB41CA">
              <w:rPr>
                <w:noProof/>
                <w:color w:val="000000"/>
                <w:sz w:val="20"/>
                <w:szCs w:val="20"/>
              </w:rPr>
              <w:t xml:space="preserve"> </w:t>
            </w:r>
            <w:r w:rsidRPr="00EB41CA">
              <w:rPr>
                <w:noProof/>
                <w:color w:val="000000"/>
                <w:sz w:val="20"/>
                <w:szCs w:val="20"/>
              </w:rPr>
              <w:t>Where applicable, national legislation or a licence shall include conditions on the discharge of radioactive effluent, in accordance with the requirements laid down in Chapter VIII for the authorisation of the release of radioactive effluent into the environment.</w:t>
            </w:r>
          </w:p>
        </w:tc>
        <w:tc>
          <w:tcPr>
            <w:tcW w:w="6521" w:type="dxa"/>
          </w:tcPr>
          <w:p w14:paraId="5AD0189A" w14:textId="374FE737" w:rsidR="00DA7544" w:rsidRPr="00EB41CA" w:rsidRDefault="00DA7544" w:rsidP="00EB41CA">
            <w:pPr>
              <w:rPr>
                <w:b/>
                <w:sz w:val="20"/>
                <w:szCs w:val="20"/>
                <w:lang w:val="sl-SI"/>
              </w:rPr>
            </w:pPr>
            <w:r w:rsidRPr="00EB41CA">
              <w:rPr>
                <w:b/>
                <w:sz w:val="20"/>
                <w:szCs w:val="20"/>
                <w:lang w:val="sl-SI"/>
              </w:rPr>
              <w:t>JV7, 16. člen (izpuščanje tekočih ali plinastih radioaktivnih odpadkov)</w:t>
            </w:r>
          </w:p>
          <w:p w14:paraId="7C4CAE06" w14:textId="77777777" w:rsidR="00DA7544" w:rsidRPr="00EB41CA" w:rsidRDefault="00DA7544" w:rsidP="00EB41CA">
            <w:pPr>
              <w:rPr>
                <w:sz w:val="20"/>
                <w:szCs w:val="20"/>
                <w:lang w:val="sl-SI"/>
              </w:rPr>
            </w:pPr>
            <w:r w:rsidRPr="00EB41CA">
              <w:rPr>
                <w:sz w:val="20"/>
                <w:szCs w:val="20"/>
                <w:lang w:val="sl-SI"/>
              </w:rPr>
              <w:t xml:space="preserve">(1) Izvajanje sevalne dejavnosti mora potekati tako, da izpusti tekočih ali plinastih radioaktivnih odpadkov v okolje ne presegajo odobrenih mejnih vrednosti. </w:t>
            </w:r>
          </w:p>
          <w:p w14:paraId="24BD1378" w14:textId="77777777" w:rsidR="00DA7544" w:rsidRPr="00EB41CA" w:rsidRDefault="00DA7544" w:rsidP="00EB41CA">
            <w:pPr>
              <w:rPr>
                <w:sz w:val="20"/>
                <w:szCs w:val="20"/>
                <w:lang w:val="sl-SI"/>
              </w:rPr>
            </w:pPr>
            <w:r w:rsidRPr="00EB41CA">
              <w:rPr>
                <w:sz w:val="20"/>
                <w:szCs w:val="20"/>
                <w:lang w:val="sl-SI"/>
              </w:rPr>
              <w:t>(2) Uprava odobri mejne vrednosti iz prejšnjega odstavka v postopku izdaje dovoljenja za izvajanje sevalne dejavnosti ali dovoljenja za uporabo vira sevanja ali odobritve varnostnega poročila.</w:t>
            </w:r>
          </w:p>
          <w:p w14:paraId="04A09CAB" w14:textId="77777777" w:rsidR="00DA7544" w:rsidRPr="00EB41CA" w:rsidRDefault="00DA7544" w:rsidP="00EB41CA">
            <w:pPr>
              <w:rPr>
                <w:sz w:val="20"/>
                <w:szCs w:val="20"/>
                <w:lang w:val="sl-SI"/>
              </w:rPr>
            </w:pPr>
            <w:r w:rsidRPr="00EB41CA">
              <w:rPr>
                <w:sz w:val="20"/>
                <w:szCs w:val="20"/>
                <w:lang w:val="sl-SI"/>
              </w:rPr>
              <w:lastRenderedPageBreak/>
              <w:t xml:space="preserve">(3) Imetnik radioaktivnih odpadkov mora skrbeti, da je izpuščanje tekočih oziroma plinastih radioaktivnih odpadkov v okolje nadzorovano in čim manjše. </w:t>
            </w:r>
          </w:p>
          <w:p w14:paraId="20A6F6D5" w14:textId="77777777" w:rsidR="00DA7544" w:rsidRPr="00EB41CA" w:rsidRDefault="00DA7544" w:rsidP="00EB41CA">
            <w:pPr>
              <w:rPr>
                <w:sz w:val="20"/>
                <w:szCs w:val="20"/>
                <w:lang w:val="sl-SI"/>
              </w:rPr>
            </w:pPr>
            <w:r w:rsidRPr="00EB41CA">
              <w:rPr>
                <w:sz w:val="20"/>
                <w:szCs w:val="20"/>
                <w:lang w:val="sl-SI"/>
              </w:rPr>
              <w:t>(4) Tekoče ali plinaste radioaktivne odpadke, ki niso prehodni radioaktivni odpadki ali jih ni dovoljeno izpuščati v okolje, se morajo predelati v trdno obliko.</w:t>
            </w:r>
          </w:p>
          <w:p w14:paraId="40581163" w14:textId="77777777" w:rsidR="00DA7544" w:rsidRPr="00EB41CA" w:rsidRDefault="00DA7544" w:rsidP="00EB41CA">
            <w:pPr>
              <w:rPr>
                <w:color w:val="FF0000"/>
                <w:sz w:val="20"/>
                <w:szCs w:val="20"/>
                <w:lang w:val="sl-SI"/>
              </w:rPr>
            </w:pPr>
          </w:p>
        </w:tc>
        <w:tc>
          <w:tcPr>
            <w:tcW w:w="1413" w:type="dxa"/>
          </w:tcPr>
          <w:p w14:paraId="0D9FCBCC" w14:textId="77777777" w:rsidR="00DA7544" w:rsidRPr="00EB41CA" w:rsidRDefault="00DA7544" w:rsidP="00EB41CA">
            <w:pPr>
              <w:rPr>
                <w:sz w:val="20"/>
                <w:szCs w:val="20"/>
                <w:lang w:val="sl-SI"/>
              </w:rPr>
            </w:pPr>
          </w:p>
        </w:tc>
        <w:tc>
          <w:tcPr>
            <w:tcW w:w="1139" w:type="dxa"/>
          </w:tcPr>
          <w:p w14:paraId="465A19DD" w14:textId="77777777" w:rsidR="00DA7544" w:rsidRPr="00EB41CA" w:rsidDel="00C060B7" w:rsidRDefault="00DA7544" w:rsidP="00EB41CA">
            <w:pPr>
              <w:jc w:val="center"/>
              <w:rPr>
                <w:b/>
                <w:sz w:val="20"/>
                <w:szCs w:val="20"/>
                <w:lang w:val="sl-SI"/>
              </w:rPr>
            </w:pPr>
            <w:r w:rsidRPr="00EB41CA">
              <w:rPr>
                <w:b/>
                <w:sz w:val="20"/>
                <w:szCs w:val="20"/>
                <w:lang w:val="sl-SI"/>
              </w:rPr>
              <w:t>JV7</w:t>
            </w:r>
          </w:p>
        </w:tc>
      </w:tr>
      <w:tr w:rsidR="00DA7544" w:rsidRPr="00EB41CA" w14:paraId="759087A3" w14:textId="77777777" w:rsidTr="00D70278">
        <w:tc>
          <w:tcPr>
            <w:tcW w:w="5953" w:type="dxa"/>
          </w:tcPr>
          <w:p w14:paraId="37EC5D99" w14:textId="77777777" w:rsidR="00DA7544" w:rsidRPr="00EB41CA" w:rsidRDefault="00DA7544" w:rsidP="00EB41CA">
            <w:pPr>
              <w:rPr>
                <w:b/>
                <w:iCs/>
                <w:noProof/>
                <w:sz w:val="20"/>
                <w:szCs w:val="20"/>
              </w:rPr>
            </w:pPr>
            <w:r w:rsidRPr="00EB41CA">
              <w:rPr>
                <w:b/>
                <w:iCs/>
                <w:noProof/>
                <w:sz w:val="20"/>
                <w:szCs w:val="20"/>
              </w:rPr>
              <w:t>Article 30</w:t>
            </w:r>
          </w:p>
          <w:p w14:paraId="01CF7C1F" w14:textId="77777777" w:rsidR="00DA7544" w:rsidRPr="00EB41CA" w:rsidRDefault="00DA7544" w:rsidP="00EB41CA">
            <w:pPr>
              <w:rPr>
                <w:b/>
                <w:bCs/>
                <w:noProof/>
                <w:sz w:val="20"/>
                <w:szCs w:val="20"/>
              </w:rPr>
            </w:pPr>
            <w:r w:rsidRPr="00EB41CA">
              <w:rPr>
                <w:b/>
                <w:bCs/>
                <w:noProof/>
                <w:sz w:val="20"/>
                <w:szCs w:val="20"/>
              </w:rPr>
              <w:t>Release from regulatory control</w:t>
            </w:r>
          </w:p>
          <w:p w14:paraId="0FD953F5" w14:textId="05965E53"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disposal, recycling or reuse of radioactive materials arising from any authorised practice is subject to authorisation.</w:t>
            </w:r>
          </w:p>
        </w:tc>
        <w:tc>
          <w:tcPr>
            <w:tcW w:w="6521" w:type="dxa"/>
          </w:tcPr>
          <w:p w14:paraId="1F76954E" w14:textId="78EDEE12" w:rsidR="00DA7544" w:rsidRPr="00EB41CA" w:rsidRDefault="00DA7544" w:rsidP="00EB41CA">
            <w:pPr>
              <w:rPr>
                <w:b/>
                <w:sz w:val="20"/>
                <w:szCs w:val="20"/>
                <w:lang w:val="sl-SI"/>
              </w:rPr>
            </w:pPr>
            <w:r w:rsidRPr="00EB41CA">
              <w:rPr>
                <w:b/>
                <w:sz w:val="20"/>
                <w:szCs w:val="20"/>
                <w:lang w:val="sl-SI"/>
              </w:rPr>
              <w:t>ZVISJV-1, 16. člen (priglasitev namere)</w:t>
            </w:r>
          </w:p>
          <w:p w14:paraId="0093262C" w14:textId="77777777" w:rsidR="00DA7544" w:rsidRPr="00EB41CA" w:rsidRDefault="00DA7544" w:rsidP="00EB41CA">
            <w:pPr>
              <w:rPr>
                <w:sz w:val="20"/>
                <w:szCs w:val="20"/>
              </w:rPr>
            </w:pPr>
          </w:p>
          <w:p w14:paraId="282C21C7" w14:textId="4E6BDC85" w:rsidR="00DA7544" w:rsidRPr="00EB41CA" w:rsidRDefault="00DA7544" w:rsidP="00EB41CA">
            <w:pPr>
              <w:rPr>
                <w:b/>
                <w:sz w:val="20"/>
                <w:szCs w:val="20"/>
                <w:lang w:val="sl-SI"/>
              </w:rPr>
            </w:pPr>
            <w:r w:rsidRPr="00EB41CA">
              <w:rPr>
                <w:b/>
                <w:sz w:val="20"/>
                <w:szCs w:val="20"/>
                <w:lang w:val="sl-SI"/>
              </w:rPr>
              <w:t xml:space="preserve">ZVISJV-1, 18. člen (registracija ali izdaja </w:t>
            </w:r>
            <w:proofErr w:type="spellStart"/>
            <w:r w:rsidRPr="00EB41CA">
              <w:rPr>
                <w:b/>
                <w:bCs/>
                <w:sz w:val="20"/>
                <w:szCs w:val="20"/>
              </w:rPr>
              <w:t>dovoljenja</w:t>
            </w:r>
            <w:proofErr w:type="spellEnd"/>
            <w:r w:rsidRPr="00EB41CA">
              <w:rPr>
                <w:b/>
                <w:bCs/>
                <w:sz w:val="20"/>
                <w:szCs w:val="20"/>
              </w:rPr>
              <w:t xml:space="preserve"> za </w:t>
            </w:r>
            <w:proofErr w:type="spellStart"/>
            <w:r w:rsidRPr="00EB41CA">
              <w:rPr>
                <w:b/>
                <w:bCs/>
                <w:sz w:val="20"/>
                <w:szCs w:val="20"/>
              </w:rPr>
              <w:t>izvajanje</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4018A72F" w14:textId="77777777" w:rsidR="00DA7544" w:rsidRPr="00EB41CA" w:rsidRDefault="00DA7544" w:rsidP="00EB41CA">
            <w:pPr>
              <w:rPr>
                <w:sz w:val="20"/>
                <w:szCs w:val="20"/>
                <w:lang w:val="sl-SI"/>
              </w:rPr>
            </w:pPr>
            <w:r w:rsidRPr="00EB41CA">
              <w:rPr>
                <w:sz w:val="20"/>
                <w:szCs w:val="20"/>
                <w:lang w:val="sl-SI"/>
              </w:rPr>
              <w:t xml:space="preserve">(1)… </w:t>
            </w:r>
          </w:p>
          <w:p w14:paraId="0CD29DE4" w14:textId="213A7954" w:rsidR="00DA7544" w:rsidRPr="00EB41CA" w:rsidRDefault="00DA7544" w:rsidP="00EB41CA">
            <w:pPr>
              <w:ind w:left="24"/>
              <w:rPr>
                <w:sz w:val="20"/>
                <w:szCs w:val="20"/>
                <w:lang w:val="sl-SI"/>
              </w:rPr>
            </w:pPr>
            <w:r w:rsidRPr="00EB41CA">
              <w:rPr>
                <w:sz w:val="20"/>
                <w:szCs w:val="20"/>
                <w:u w:color="000080"/>
                <w:lang w:val="sl-SI"/>
              </w:rPr>
              <w:t>4. odlaganje</w:t>
            </w:r>
            <w:r w:rsidRPr="00EB41CA">
              <w:rPr>
                <w:sz w:val="20"/>
                <w:szCs w:val="20"/>
                <w:lang w:val="sl-SI"/>
              </w:rPr>
              <w:t>, predelavo ali ponovno uporabo radioaktivnih snovi ali materialov, ki vsebujejo radioaktivne snovi in izvirajo iz uporabe virov sevanja ali izvajanja sevalnih dejavnosti po tem zakonu, za njih pa se organ, pristojen za jedrsko varnost, ni odločil, da se ne obravnavajo več po tem zakonu.</w:t>
            </w:r>
          </w:p>
        </w:tc>
        <w:tc>
          <w:tcPr>
            <w:tcW w:w="1413" w:type="dxa"/>
          </w:tcPr>
          <w:p w14:paraId="06FFED87" w14:textId="77777777" w:rsidR="00DA7544" w:rsidRPr="00EB41CA" w:rsidRDefault="00DA7544" w:rsidP="00EB41CA">
            <w:pPr>
              <w:rPr>
                <w:sz w:val="20"/>
                <w:szCs w:val="20"/>
                <w:lang w:val="sl-SI"/>
              </w:rPr>
            </w:pPr>
          </w:p>
          <w:p w14:paraId="23480247" w14:textId="77777777" w:rsidR="00DA7544" w:rsidRPr="00EB41CA" w:rsidRDefault="00DA7544" w:rsidP="00EB41CA">
            <w:pPr>
              <w:rPr>
                <w:sz w:val="20"/>
                <w:szCs w:val="20"/>
                <w:lang w:val="sl-SI"/>
              </w:rPr>
            </w:pPr>
          </w:p>
          <w:p w14:paraId="1C8C140B" w14:textId="77777777" w:rsidR="00DA7544" w:rsidRPr="00EB41CA" w:rsidRDefault="00DA7544" w:rsidP="00EB41CA">
            <w:pPr>
              <w:rPr>
                <w:sz w:val="20"/>
                <w:szCs w:val="20"/>
                <w:lang w:val="sl-SI"/>
              </w:rPr>
            </w:pPr>
          </w:p>
          <w:p w14:paraId="44E9B0F4" w14:textId="77777777" w:rsidR="00DA7544" w:rsidRPr="00EB41CA" w:rsidRDefault="00DA7544" w:rsidP="00EB41CA">
            <w:pPr>
              <w:rPr>
                <w:sz w:val="20"/>
                <w:szCs w:val="20"/>
                <w:lang w:val="sl-SI"/>
              </w:rPr>
            </w:pPr>
          </w:p>
          <w:p w14:paraId="54365B01" w14:textId="77777777" w:rsidR="00DA7544" w:rsidRPr="00EB41CA" w:rsidRDefault="00DA7544" w:rsidP="00EB41CA">
            <w:pPr>
              <w:rPr>
                <w:sz w:val="20"/>
                <w:szCs w:val="20"/>
                <w:lang w:val="sl-SI"/>
              </w:rPr>
            </w:pPr>
          </w:p>
          <w:p w14:paraId="444E1173" w14:textId="77777777" w:rsidR="00DA7544" w:rsidRPr="00EB41CA" w:rsidRDefault="00DA7544" w:rsidP="00EB41CA">
            <w:pPr>
              <w:rPr>
                <w:sz w:val="20"/>
                <w:szCs w:val="20"/>
                <w:lang w:val="sl-SI"/>
              </w:rPr>
            </w:pPr>
          </w:p>
          <w:p w14:paraId="02004BB0" w14:textId="77777777" w:rsidR="00DA7544" w:rsidRPr="00EB41CA" w:rsidRDefault="00DA7544" w:rsidP="00EB41CA">
            <w:pPr>
              <w:rPr>
                <w:sz w:val="20"/>
                <w:szCs w:val="20"/>
                <w:lang w:val="sl-SI"/>
              </w:rPr>
            </w:pPr>
          </w:p>
          <w:p w14:paraId="6064496C" w14:textId="77777777" w:rsidR="00DA7544" w:rsidRPr="00EB41CA" w:rsidRDefault="00DA7544" w:rsidP="00EB41CA">
            <w:pPr>
              <w:rPr>
                <w:sz w:val="20"/>
                <w:szCs w:val="20"/>
                <w:lang w:val="sl-SI"/>
              </w:rPr>
            </w:pPr>
          </w:p>
          <w:p w14:paraId="02618DB5" w14:textId="77777777" w:rsidR="00DA7544" w:rsidRPr="00EB41CA" w:rsidRDefault="00DA7544" w:rsidP="00EB41CA">
            <w:pPr>
              <w:rPr>
                <w:sz w:val="20"/>
                <w:szCs w:val="20"/>
                <w:lang w:val="sl-SI"/>
              </w:rPr>
            </w:pPr>
          </w:p>
        </w:tc>
        <w:tc>
          <w:tcPr>
            <w:tcW w:w="1139" w:type="dxa"/>
          </w:tcPr>
          <w:p w14:paraId="7385F839" w14:textId="77777777" w:rsidR="00DA7544" w:rsidRPr="00EB41CA" w:rsidDel="00C060B7" w:rsidRDefault="00DA7544" w:rsidP="00EB41CA">
            <w:pPr>
              <w:jc w:val="center"/>
              <w:rPr>
                <w:b/>
                <w:sz w:val="20"/>
                <w:szCs w:val="20"/>
                <w:lang w:val="sl-SI"/>
              </w:rPr>
            </w:pPr>
            <w:r w:rsidRPr="00EB41CA">
              <w:rPr>
                <w:b/>
                <w:sz w:val="18"/>
                <w:szCs w:val="20"/>
                <w:lang w:val="sl-SI"/>
              </w:rPr>
              <w:t>ZVISJV-1</w:t>
            </w:r>
          </w:p>
        </w:tc>
      </w:tr>
      <w:tr w:rsidR="00DA7544" w:rsidRPr="00EB41CA" w14:paraId="672FDF73" w14:textId="77777777" w:rsidTr="00D70278">
        <w:trPr>
          <w:trHeight w:val="321"/>
        </w:trPr>
        <w:tc>
          <w:tcPr>
            <w:tcW w:w="5953" w:type="dxa"/>
          </w:tcPr>
          <w:p w14:paraId="44B05C65" w14:textId="350B8CE3" w:rsidR="00DA7544" w:rsidRPr="00EB41CA" w:rsidRDefault="00DA7544" w:rsidP="00EB41CA">
            <w:pPr>
              <w:rPr>
                <w:noProof/>
                <w:sz w:val="20"/>
                <w:szCs w:val="20"/>
              </w:rPr>
            </w:pPr>
            <w:r w:rsidRPr="00EB41CA">
              <w:rPr>
                <w:noProof/>
                <w:sz w:val="20"/>
                <w:szCs w:val="20"/>
                <w:lang w:val="sl-SI"/>
              </w:rPr>
              <w:t>2.</w:t>
            </w:r>
            <w:r w:rsidR="0034072F" w:rsidRPr="00EB41CA">
              <w:rPr>
                <w:noProof/>
                <w:sz w:val="20"/>
                <w:szCs w:val="20"/>
                <w:lang w:val="sl-SI"/>
              </w:rPr>
              <w:t xml:space="preserve"> </w:t>
            </w:r>
            <w:r w:rsidRPr="00EB41CA">
              <w:rPr>
                <w:noProof/>
                <w:sz w:val="20"/>
                <w:szCs w:val="20"/>
                <w:lang w:val="sl-SI"/>
              </w:rPr>
              <w:t>Materials for disposal, recycling or reuse may be released from regulatory control provided that the ac</w:t>
            </w:r>
            <w:r w:rsidRPr="00EB41CA">
              <w:rPr>
                <w:noProof/>
                <w:sz w:val="20"/>
                <w:szCs w:val="20"/>
              </w:rPr>
              <w:t>tivity concentrations:</w:t>
            </w:r>
          </w:p>
          <w:p w14:paraId="3CD562FC" w14:textId="77777777" w:rsidR="00DA7544" w:rsidRPr="00EB41CA" w:rsidRDefault="00DA7544" w:rsidP="00EB41CA">
            <w:pPr>
              <w:rPr>
                <w:noProof/>
                <w:sz w:val="20"/>
                <w:szCs w:val="20"/>
              </w:rPr>
            </w:pPr>
            <w:r w:rsidRPr="00EB41CA">
              <w:rPr>
                <w:noProof/>
                <w:sz w:val="20"/>
                <w:szCs w:val="20"/>
              </w:rPr>
              <w:t>(a) for solid material do not exceed the clearance levels set out in Table A of Annex VII;</w:t>
            </w:r>
          </w:p>
        </w:tc>
        <w:tc>
          <w:tcPr>
            <w:tcW w:w="6521" w:type="dxa"/>
          </w:tcPr>
          <w:p w14:paraId="614344A6" w14:textId="64042017" w:rsidR="00DA7544" w:rsidRPr="00EB41CA" w:rsidRDefault="00DA7544" w:rsidP="00EB41CA">
            <w:pPr>
              <w:rPr>
                <w:b/>
                <w:sz w:val="20"/>
                <w:szCs w:val="20"/>
              </w:rPr>
            </w:pPr>
            <w:r w:rsidRPr="00EB41CA">
              <w:rPr>
                <w:b/>
                <w:sz w:val="20"/>
                <w:szCs w:val="20"/>
              </w:rPr>
              <w:t xml:space="preserve">ZVISJV-1, 24.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opustitev</w:t>
            </w:r>
            <w:proofErr w:type="spellEnd"/>
            <w:r w:rsidRPr="00EB41CA">
              <w:rPr>
                <w:b/>
                <w:bCs/>
                <w:sz w:val="20"/>
                <w:szCs w:val="20"/>
              </w:rPr>
              <w:t xml:space="preserve"> </w:t>
            </w:r>
            <w:proofErr w:type="spellStart"/>
            <w:r w:rsidRPr="00EB41CA">
              <w:rPr>
                <w:b/>
                <w:bCs/>
                <w:sz w:val="20"/>
                <w:szCs w:val="20"/>
              </w:rPr>
              <w:t>nadzora</w:t>
            </w:r>
            <w:proofErr w:type="spellEnd"/>
            <w:r w:rsidRPr="00EB41CA">
              <w:rPr>
                <w:b/>
                <w:bCs/>
                <w:sz w:val="20"/>
                <w:szCs w:val="20"/>
              </w:rPr>
              <w:t xml:space="preserve"> </w:t>
            </w:r>
            <w:proofErr w:type="spellStart"/>
            <w:r w:rsidRPr="00EB41CA">
              <w:rPr>
                <w:b/>
                <w:bCs/>
                <w:sz w:val="20"/>
                <w:szCs w:val="20"/>
              </w:rPr>
              <w:t>nad</w:t>
            </w:r>
            <w:proofErr w:type="spellEnd"/>
            <w:r w:rsidRPr="00EB41CA">
              <w:rPr>
                <w:b/>
                <w:bCs/>
                <w:sz w:val="20"/>
                <w:szCs w:val="20"/>
              </w:rPr>
              <w:t xml:space="preserve"> </w:t>
            </w:r>
            <w:proofErr w:type="spellStart"/>
            <w:r w:rsidRPr="00EB41CA">
              <w:rPr>
                <w:b/>
                <w:bCs/>
                <w:sz w:val="20"/>
                <w:szCs w:val="20"/>
              </w:rPr>
              <w:t>radioaktivno</w:t>
            </w:r>
            <w:proofErr w:type="spellEnd"/>
            <w:r w:rsidRPr="00EB41CA">
              <w:rPr>
                <w:b/>
                <w:bCs/>
                <w:sz w:val="20"/>
                <w:szCs w:val="20"/>
              </w:rPr>
              <w:t xml:space="preserve"> </w:t>
            </w:r>
            <w:proofErr w:type="spellStart"/>
            <w:r w:rsidRPr="00EB41CA">
              <w:rPr>
                <w:b/>
                <w:bCs/>
                <w:sz w:val="20"/>
                <w:szCs w:val="20"/>
              </w:rPr>
              <w:t>snovjo</w:t>
            </w:r>
            <w:proofErr w:type="spellEnd"/>
            <w:r w:rsidRPr="00EB41CA">
              <w:rPr>
                <w:b/>
                <w:sz w:val="20"/>
                <w:szCs w:val="20"/>
              </w:rPr>
              <w:t xml:space="preserve">) </w:t>
            </w:r>
          </w:p>
          <w:p w14:paraId="6CAD6BBE" w14:textId="676E6B6D" w:rsidR="00DA7544" w:rsidRPr="00EB41CA" w:rsidRDefault="00DA7544" w:rsidP="00EB41CA">
            <w:pPr>
              <w:numPr>
                <w:ilvl w:val="0"/>
                <w:numId w:val="7"/>
              </w:numPr>
              <w:tabs>
                <w:tab w:val="clear" w:pos="360"/>
                <w:tab w:val="left" w:pos="344"/>
              </w:tabs>
              <w:ind w:left="61" w:hanging="77"/>
              <w:rPr>
                <w:sz w:val="20"/>
                <w:szCs w:val="20"/>
              </w:rPr>
            </w:pPr>
            <w:proofErr w:type="spellStart"/>
            <w:r w:rsidRPr="00EB41CA">
              <w:rPr>
                <w:sz w:val="20"/>
                <w:szCs w:val="20"/>
              </w:rPr>
              <w:t>Dovoljenje</w:t>
            </w:r>
            <w:proofErr w:type="spellEnd"/>
            <w:r w:rsidRPr="00EB41CA">
              <w:rPr>
                <w:sz w:val="20"/>
                <w:szCs w:val="20"/>
              </w:rPr>
              <w:t xml:space="preserve"> za </w:t>
            </w:r>
            <w:proofErr w:type="spellStart"/>
            <w:r w:rsidRPr="00EB41CA">
              <w:rPr>
                <w:sz w:val="20"/>
                <w:szCs w:val="20"/>
              </w:rPr>
              <w:t>opustitev</w:t>
            </w:r>
            <w:proofErr w:type="spellEnd"/>
            <w:r w:rsidRPr="00EB41CA">
              <w:rPr>
                <w:sz w:val="20"/>
                <w:szCs w:val="20"/>
              </w:rPr>
              <w:t xml:space="preserve"> </w:t>
            </w:r>
            <w:proofErr w:type="spellStart"/>
            <w:r w:rsidRPr="00EB41CA">
              <w:rPr>
                <w:sz w:val="20"/>
                <w:szCs w:val="20"/>
              </w:rPr>
              <w:t>nadzora</w:t>
            </w:r>
            <w:proofErr w:type="spellEnd"/>
            <w:r w:rsidRPr="00EB41CA">
              <w:rPr>
                <w:sz w:val="20"/>
                <w:szCs w:val="20"/>
              </w:rPr>
              <w:t xml:space="preserve"> </w:t>
            </w:r>
            <w:proofErr w:type="spellStart"/>
            <w:r w:rsidRPr="00EB41CA">
              <w:rPr>
                <w:sz w:val="20"/>
                <w:szCs w:val="20"/>
              </w:rPr>
              <w:t>nad</w:t>
            </w:r>
            <w:proofErr w:type="spellEnd"/>
            <w:r w:rsidRPr="00EB41CA">
              <w:rPr>
                <w:sz w:val="20"/>
                <w:szCs w:val="20"/>
              </w:rPr>
              <w:t xml:space="preserve"> </w:t>
            </w:r>
            <w:proofErr w:type="spellStart"/>
            <w:r w:rsidRPr="00EB41CA">
              <w:rPr>
                <w:sz w:val="20"/>
                <w:szCs w:val="20"/>
              </w:rPr>
              <w:t>radioaktivno</w:t>
            </w:r>
            <w:proofErr w:type="spellEnd"/>
            <w:r w:rsidRPr="00EB41CA">
              <w:rPr>
                <w:sz w:val="20"/>
                <w:szCs w:val="20"/>
              </w:rPr>
              <w:t xml:space="preserve"> </w:t>
            </w:r>
            <w:proofErr w:type="spellStart"/>
            <w:r w:rsidRPr="00EB41CA">
              <w:rPr>
                <w:sz w:val="20"/>
                <w:szCs w:val="20"/>
              </w:rPr>
              <w:t>snovjo</w:t>
            </w:r>
            <w:proofErr w:type="spellEnd"/>
            <w:r w:rsidRPr="00EB41CA">
              <w:rPr>
                <w:sz w:val="20"/>
                <w:szCs w:val="20"/>
              </w:rPr>
              <w:t xml:space="preserve"> </w:t>
            </w:r>
            <w:proofErr w:type="spellStart"/>
            <w:r w:rsidRPr="00EB41CA">
              <w:rPr>
                <w:sz w:val="20"/>
                <w:szCs w:val="20"/>
              </w:rPr>
              <w:t>izda</w:t>
            </w:r>
            <w:proofErr w:type="spellEnd"/>
            <w:r w:rsidRPr="00EB41CA">
              <w:rPr>
                <w:sz w:val="20"/>
                <w:szCs w:val="20"/>
              </w:rPr>
              <w:t xml:space="preserve">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tretjega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18.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predložene</w:t>
            </w:r>
            <w:proofErr w:type="spellEnd"/>
            <w:r w:rsidRPr="00EB41CA">
              <w:rPr>
                <w:sz w:val="20"/>
                <w:szCs w:val="20"/>
              </w:rPr>
              <w:t xml:space="preserve"> </w:t>
            </w:r>
            <w:proofErr w:type="spellStart"/>
            <w:r w:rsidRPr="00EB41CA">
              <w:rPr>
                <w:sz w:val="20"/>
                <w:szCs w:val="20"/>
              </w:rPr>
              <w:t>dokumentacije</w:t>
            </w:r>
            <w:proofErr w:type="spellEnd"/>
            <w:r w:rsidRPr="00EB41CA">
              <w:rPr>
                <w:sz w:val="20"/>
                <w:szCs w:val="20"/>
              </w:rPr>
              <w:t xml:space="preserve"> </w:t>
            </w:r>
            <w:proofErr w:type="spellStart"/>
            <w:r w:rsidRPr="00EB41CA">
              <w:rPr>
                <w:sz w:val="20"/>
                <w:szCs w:val="20"/>
              </w:rPr>
              <w:t>ugotovi</w:t>
            </w:r>
            <w:proofErr w:type="spellEnd"/>
            <w:r w:rsidRPr="00EB41CA">
              <w:rPr>
                <w:sz w:val="20"/>
                <w:szCs w:val="20"/>
              </w:rPr>
              <w:t xml:space="preserve">, da so </w:t>
            </w:r>
            <w:proofErr w:type="spellStart"/>
            <w:r w:rsidRPr="00EB41CA">
              <w:rPr>
                <w:sz w:val="20"/>
                <w:szCs w:val="20"/>
              </w:rPr>
              <w:t>izpolnjena</w:t>
            </w:r>
            <w:proofErr w:type="spellEnd"/>
            <w:r w:rsidRPr="00EB41CA">
              <w:rPr>
                <w:sz w:val="20"/>
                <w:szCs w:val="20"/>
              </w:rPr>
              <w:t xml:space="preserve"> </w:t>
            </w:r>
            <w:proofErr w:type="spellStart"/>
            <w:r w:rsidRPr="00EB41CA">
              <w:rPr>
                <w:sz w:val="20"/>
                <w:szCs w:val="20"/>
              </w:rPr>
              <w:t>vsa</w:t>
            </w:r>
            <w:proofErr w:type="spellEnd"/>
            <w:r w:rsidRPr="00EB41CA">
              <w:rPr>
                <w:sz w:val="20"/>
                <w:szCs w:val="20"/>
              </w:rPr>
              <w:t xml:space="preserve"> </w:t>
            </w:r>
            <w:proofErr w:type="spellStart"/>
            <w:r w:rsidRPr="00EB41CA">
              <w:rPr>
                <w:sz w:val="20"/>
                <w:szCs w:val="20"/>
              </w:rPr>
              <w:t>merila</w:t>
            </w:r>
            <w:proofErr w:type="spellEnd"/>
            <w:r w:rsidRPr="00EB41CA">
              <w:rPr>
                <w:sz w:val="20"/>
                <w:szCs w:val="20"/>
              </w:rPr>
              <w:t xml:space="preserve"> za </w:t>
            </w:r>
            <w:proofErr w:type="spellStart"/>
            <w:r w:rsidRPr="00EB41CA">
              <w:rPr>
                <w:sz w:val="20"/>
                <w:szCs w:val="20"/>
              </w:rPr>
              <w:t>nameravano</w:t>
            </w:r>
            <w:proofErr w:type="spellEnd"/>
            <w:r w:rsidRPr="00EB41CA">
              <w:rPr>
                <w:sz w:val="20"/>
                <w:szCs w:val="20"/>
              </w:rPr>
              <w:t xml:space="preserve"> </w:t>
            </w:r>
            <w:proofErr w:type="spellStart"/>
            <w:r w:rsidRPr="00EB41CA">
              <w:rPr>
                <w:sz w:val="20"/>
                <w:szCs w:val="20"/>
              </w:rPr>
              <w:t>opustitev</w:t>
            </w:r>
            <w:proofErr w:type="spellEnd"/>
            <w:r w:rsidRPr="00EB41CA">
              <w:rPr>
                <w:sz w:val="20"/>
                <w:szCs w:val="20"/>
              </w:rPr>
              <w:t xml:space="preserve"> </w:t>
            </w:r>
            <w:proofErr w:type="spellStart"/>
            <w:r w:rsidRPr="00EB41CA">
              <w:rPr>
                <w:sz w:val="20"/>
                <w:szCs w:val="20"/>
              </w:rPr>
              <w:t>nadzora</w:t>
            </w:r>
            <w:proofErr w:type="spellEnd"/>
            <w:r w:rsidRPr="00EB41CA">
              <w:rPr>
                <w:sz w:val="20"/>
                <w:szCs w:val="20"/>
              </w:rPr>
              <w:t>,</w:t>
            </w:r>
            <w:r w:rsidRPr="00EB41CA">
              <w:t xml:space="preserve"> </w:t>
            </w:r>
            <w:proofErr w:type="spellStart"/>
            <w:r w:rsidRPr="00EB41CA">
              <w:rPr>
                <w:sz w:val="20"/>
                <w:szCs w:val="20"/>
              </w:rPr>
              <w:t>določena</w:t>
            </w:r>
            <w:proofErr w:type="spellEnd"/>
            <w:r w:rsidRPr="00EB41CA">
              <w:rPr>
                <w:sz w:val="20"/>
                <w:szCs w:val="20"/>
              </w:rPr>
              <w:t xml:space="preserve"> v </w:t>
            </w:r>
            <w:proofErr w:type="spellStart"/>
            <w:r w:rsidRPr="00EB41CA">
              <w:rPr>
                <w:sz w:val="20"/>
                <w:szCs w:val="20"/>
              </w:rPr>
              <w:t>predpisu</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desetega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16.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w:t>
            </w:r>
          </w:p>
          <w:p w14:paraId="540B5740" w14:textId="77777777" w:rsidR="00DA7544" w:rsidRPr="00EB41CA" w:rsidRDefault="00DA7544" w:rsidP="00EB41CA">
            <w:pPr>
              <w:ind w:left="720"/>
              <w:rPr>
                <w:sz w:val="20"/>
                <w:szCs w:val="20"/>
              </w:rPr>
            </w:pPr>
          </w:p>
          <w:p w14:paraId="0E980394" w14:textId="3D1478F4" w:rsidR="00DA7544" w:rsidRPr="00EB41CA" w:rsidRDefault="00DA7544" w:rsidP="00EB41CA">
            <w:pPr>
              <w:rPr>
                <w:sz w:val="20"/>
                <w:szCs w:val="20"/>
                <w:lang w:val="sl-SI"/>
              </w:rPr>
            </w:pPr>
          </w:p>
        </w:tc>
        <w:tc>
          <w:tcPr>
            <w:tcW w:w="1413" w:type="dxa"/>
          </w:tcPr>
          <w:p w14:paraId="78CE05E0" w14:textId="77777777" w:rsidR="00DA7544" w:rsidRPr="00EB41CA" w:rsidRDefault="00DA7544" w:rsidP="00EB41CA">
            <w:pPr>
              <w:pStyle w:val="Sprotnaopomba-besedilo"/>
              <w:rPr>
                <w:lang w:val="sl-SI"/>
              </w:rPr>
            </w:pPr>
          </w:p>
          <w:p w14:paraId="12C45CA9" w14:textId="169CA4B3" w:rsidR="00DA7544" w:rsidRPr="00EB41CA" w:rsidRDefault="00DA7544" w:rsidP="00EB41CA">
            <w:pPr>
              <w:pStyle w:val="Sprotnaopomba-besedilo"/>
            </w:pPr>
          </w:p>
        </w:tc>
        <w:tc>
          <w:tcPr>
            <w:tcW w:w="1139" w:type="dxa"/>
          </w:tcPr>
          <w:p w14:paraId="122383A8" w14:textId="77777777" w:rsidR="00DA7544" w:rsidRPr="00EB41CA" w:rsidRDefault="00DA7544" w:rsidP="00EB41CA">
            <w:pPr>
              <w:pStyle w:val="Sprotnaopomba-besedilo"/>
              <w:jc w:val="center"/>
              <w:rPr>
                <w:b/>
                <w:sz w:val="18"/>
                <w:lang w:val="sl-SI"/>
              </w:rPr>
            </w:pPr>
            <w:r w:rsidRPr="00EB41CA">
              <w:rPr>
                <w:b/>
                <w:sz w:val="18"/>
                <w:lang w:val="sl-SI"/>
              </w:rPr>
              <w:t>ZVISJV-1</w:t>
            </w:r>
          </w:p>
          <w:p w14:paraId="777E89B6" w14:textId="77777777" w:rsidR="00DA7544" w:rsidRPr="00EB41CA" w:rsidRDefault="00DA7544" w:rsidP="00EB41CA">
            <w:pPr>
              <w:pStyle w:val="Sprotnaopomba-besedilo"/>
              <w:jc w:val="center"/>
              <w:rPr>
                <w:b/>
                <w:sz w:val="18"/>
                <w:lang w:val="sl-SI"/>
              </w:rPr>
            </w:pPr>
          </w:p>
          <w:p w14:paraId="4C760879" w14:textId="220093EC" w:rsidR="00DA7544" w:rsidRPr="00EB41CA" w:rsidDel="00C060B7" w:rsidRDefault="00DA7544" w:rsidP="00EB41CA">
            <w:pPr>
              <w:pStyle w:val="Sprotnaopomba-besedilo"/>
              <w:jc w:val="center"/>
              <w:rPr>
                <w:b/>
                <w:lang w:val="sl-SI"/>
              </w:rPr>
            </w:pPr>
          </w:p>
        </w:tc>
      </w:tr>
      <w:tr w:rsidR="00DA7544" w:rsidRPr="00EB41CA" w14:paraId="2EDE7E36" w14:textId="77777777" w:rsidTr="00D70278">
        <w:trPr>
          <w:trHeight w:val="1036"/>
        </w:trPr>
        <w:tc>
          <w:tcPr>
            <w:tcW w:w="5953" w:type="dxa"/>
          </w:tcPr>
          <w:p w14:paraId="329C2249" w14:textId="77777777" w:rsidR="00DA7544" w:rsidRPr="00EB41CA" w:rsidRDefault="00DA7544" w:rsidP="00EB41CA">
            <w:pPr>
              <w:rPr>
                <w:noProof/>
                <w:sz w:val="20"/>
                <w:szCs w:val="20"/>
              </w:rPr>
            </w:pPr>
            <w:r w:rsidRPr="00EB41CA">
              <w:rPr>
                <w:noProof/>
                <w:sz w:val="20"/>
                <w:szCs w:val="20"/>
              </w:rPr>
              <w:t>b) comply with specific clearance levels and associated requirements for specific materials or for materials originating from specific types of practices; these specific clearance levels shall be established in national legislation or by the national competent authority, following the general exemption and clearance criteria set out in Annex VII, and taking into account technical guidance provided by the Community.</w:t>
            </w:r>
          </w:p>
        </w:tc>
        <w:tc>
          <w:tcPr>
            <w:tcW w:w="6521" w:type="dxa"/>
          </w:tcPr>
          <w:p w14:paraId="2ADC0664" w14:textId="316C445A" w:rsidR="00DA7544" w:rsidRPr="00EB41CA" w:rsidRDefault="00DA7544" w:rsidP="00EB41CA">
            <w:pPr>
              <w:rPr>
                <w:b/>
                <w:sz w:val="20"/>
                <w:szCs w:val="20"/>
                <w:lang w:val="sl-SI"/>
              </w:rPr>
            </w:pPr>
            <w:r w:rsidRPr="00EB41CA">
              <w:rPr>
                <w:b/>
                <w:sz w:val="20"/>
                <w:szCs w:val="20"/>
                <w:lang w:val="sl-SI"/>
              </w:rPr>
              <w:t>UV1, 13. člen (opustitev nadzora)</w:t>
            </w:r>
          </w:p>
          <w:p w14:paraId="55EDE2D3" w14:textId="2DAC66FD" w:rsidR="00DA7544" w:rsidRPr="00EB41CA" w:rsidRDefault="00DA7544" w:rsidP="00EB41CA">
            <w:pPr>
              <w:rPr>
                <w:sz w:val="20"/>
                <w:szCs w:val="20"/>
                <w:lang w:val="sl-SI"/>
              </w:rPr>
            </w:pPr>
            <w:r w:rsidRPr="00EB41CA">
              <w:rPr>
                <w:sz w:val="20"/>
                <w:szCs w:val="20"/>
                <w:lang w:val="sl-SI"/>
              </w:rPr>
              <w:t>(1) Pristojni upravni organ dovoli opustitev nadzora nad radioaktivno snovjo, ki izvira iz dejavnosti, ki je pod nadzorom po zakonu, ki ureja varstvo pred ionizirajočimi sevanji in jedrsko varnost, če specifična aktivnost trdnega materiala, namenjenega za ponovno uporabo, predelavo, običajno odlaganje ali sežiganje, ne presega vrednosti iz drugega stolpca tabel 1 ali 2 iz priloge te uredbe.</w:t>
            </w:r>
          </w:p>
        </w:tc>
        <w:tc>
          <w:tcPr>
            <w:tcW w:w="1413" w:type="dxa"/>
          </w:tcPr>
          <w:p w14:paraId="222390D8" w14:textId="58AC72EE" w:rsidR="00DA7544" w:rsidRPr="00EB41CA" w:rsidRDefault="00DA7544" w:rsidP="00EB41CA">
            <w:pPr>
              <w:rPr>
                <w:sz w:val="20"/>
                <w:szCs w:val="20"/>
                <w:lang w:val="pl-PL"/>
              </w:rPr>
            </w:pPr>
          </w:p>
        </w:tc>
        <w:tc>
          <w:tcPr>
            <w:tcW w:w="1139" w:type="dxa"/>
          </w:tcPr>
          <w:p w14:paraId="4978804A" w14:textId="77777777" w:rsidR="00DA7544" w:rsidRPr="00EB41CA" w:rsidDel="00C060B7" w:rsidRDefault="00DA7544" w:rsidP="00EB41CA">
            <w:pPr>
              <w:jc w:val="center"/>
              <w:rPr>
                <w:b/>
                <w:sz w:val="20"/>
                <w:szCs w:val="20"/>
                <w:lang w:val="sl-SI"/>
              </w:rPr>
            </w:pPr>
            <w:r w:rsidRPr="00EB41CA">
              <w:rPr>
                <w:b/>
                <w:sz w:val="20"/>
                <w:szCs w:val="20"/>
                <w:lang w:val="sl-SI"/>
              </w:rPr>
              <w:t>UV1</w:t>
            </w:r>
          </w:p>
        </w:tc>
      </w:tr>
      <w:tr w:rsidR="00DA7544" w:rsidRPr="00EB41CA" w14:paraId="09C483A2" w14:textId="77777777" w:rsidTr="00D70278">
        <w:tc>
          <w:tcPr>
            <w:tcW w:w="5953" w:type="dxa"/>
          </w:tcPr>
          <w:p w14:paraId="289CA39A" w14:textId="10B9916D"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for the clearance of materials containing naturally-occurring radionuclides, where these result from authorised practices in which natural radionuclides are processed for their radioactive, fissile or fertile properties, the clearance levels comply with the dose criteria for clearance of materials containing artificial radionuclides.</w:t>
            </w:r>
          </w:p>
        </w:tc>
        <w:tc>
          <w:tcPr>
            <w:tcW w:w="6521" w:type="dxa"/>
          </w:tcPr>
          <w:p w14:paraId="1C3D1773" w14:textId="2539DADB" w:rsidR="00DA7544" w:rsidRPr="00EB41CA" w:rsidRDefault="00DA7544" w:rsidP="00EB41CA">
            <w:pPr>
              <w:rPr>
                <w:b/>
                <w:sz w:val="20"/>
                <w:szCs w:val="20"/>
                <w:lang w:val="sl-SI"/>
              </w:rPr>
            </w:pPr>
            <w:r w:rsidRPr="00EB41CA">
              <w:rPr>
                <w:b/>
                <w:sz w:val="20"/>
                <w:szCs w:val="20"/>
                <w:lang w:val="sl-SI"/>
              </w:rPr>
              <w:t>UV1, 14. člen (posebni primer opustitve)</w:t>
            </w:r>
          </w:p>
          <w:p w14:paraId="6EB95BB5" w14:textId="53DA8F1F" w:rsidR="00DA7544" w:rsidRPr="00EB41CA" w:rsidRDefault="00DA7544" w:rsidP="00EB41CA">
            <w:pPr>
              <w:rPr>
                <w:sz w:val="20"/>
                <w:szCs w:val="20"/>
                <w:lang w:val="sl-SI"/>
              </w:rPr>
            </w:pPr>
            <w:r w:rsidRPr="00EB41CA">
              <w:rPr>
                <w:sz w:val="20"/>
                <w:szCs w:val="20"/>
                <w:lang w:val="sl-SI"/>
              </w:rPr>
              <w:t xml:space="preserve">(1) Če gre za opustitev nadzora nad materiali, ki vsebujejo naravno prisotne radionuklide, nastale med izvajanjem dovoljenih sevalnih dejavnosti, v katerih so se naravni radionuklidi predelovali zaradi njihovih radioaktivnih, cepljivih ali </w:t>
            </w:r>
            <w:proofErr w:type="spellStart"/>
            <w:r w:rsidRPr="00EB41CA">
              <w:rPr>
                <w:sz w:val="20"/>
                <w:szCs w:val="20"/>
                <w:lang w:val="sl-SI"/>
              </w:rPr>
              <w:t>oplodnih</w:t>
            </w:r>
            <w:proofErr w:type="spellEnd"/>
            <w:r w:rsidRPr="00EB41CA">
              <w:rPr>
                <w:sz w:val="20"/>
                <w:szCs w:val="20"/>
                <w:lang w:val="sl-SI"/>
              </w:rPr>
              <w:t xml:space="preserve"> lastnosti, je treba pri odločanju ne glede na to uredbo pri odločanju upoštevati merila za izvzetje iz druge alineje prvega odstavka 11. člena te uredbe za umetne radionuklide.</w:t>
            </w:r>
          </w:p>
          <w:p w14:paraId="58003327" w14:textId="77777777" w:rsidR="00DA7544" w:rsidRPr="00EB41CA" w:rsidRDefault="00DA7544" w:rsidP="00EB41CA">
            <w:pPr>
              <w:ind w:left="720"/>
              <w:rPr>
                <w:sz w:val="20"/>
                <w:szCs w:val="20"/>
                <w:lang w:val="sl-SI"/>
              </w:rPr>
            </w:pPr>
          </w:p>
        </w:tc>
        <w:tc>
          <w:tcPr>
            <w:tcW w:w="1413" w:type="dxa"/>
          </w:tcPr>
          <w:p w14:paraId="1AB73783" w14:textId="77777777" w:rsidR="00DA7544" w:rsidRPr="00EB41CA" w:rsidRDefault="00DA7544" w:rsidP="00EB41CA">
            <w:pPr>
              <w:rPr>
                <w:sz w:val="20"/>
                <w:szCs w:val="20"/>
                <w:lang w:val="sl-SI"/>
              </w:rPr>
            </w:pPr>
          </w:p>
        </w:tc>
        <w:tc>
          <w:tcPr>
            <w:tcW w:w="1139" w:type="dxa"/>
          </w:tcPr>
          <w:p w14:paraId="01D955FD" w14:textId="77777777" w:rsidR="00DA7544" w:rsidRPr="00EB41CA" w:rsidDel="003B1107" w:rsidRDefault="00DA7544" w:rsidP="00EB41CA">
            <w:pPr>
              <w:jc w:val="center"/>
              <w:rPr>
                <w:b/>
                <w:sz w:val="20"/>
                <w:szCs w:val="20"/>
                <w:lang w:val="sl-SI"/>
              </w:rPr>
            </w:pPr>
            <w:r w:rsidRPr="00EB41CA">
              <w:rPr>
                <w:b/>
                <w:sz w:val="20"/>
                <w:szCs w:val="20"/>
                <w:lang w:val="sl-SI"/>
              </w:rPr>
              <w:t>UV1</w:t>
            </w:r>
          </w:p>
        </w:tc>
      </w:tr>
      <w:tr w:rsidR="00DA7544" w:rsidRPr="00EB41CA" w14:paraId="5BCF9002" w14:textId="77777777" w:rsidTr="00D70278">
        <w:tc>
          <w:tcPr>
            <w:tcW w:w="5953" w:type="dxa"/>
          </w:tcPr>
          <w:p w14:paraId="52FAA496" w14:textId="13C6132F" w:rsidR="00DA7544" w:rsidRPr="00EB41CA" w:rsidRDefault="00DA7544" w:rsidP="00EB41CA">
            <w:pPr>
              <w:tabs>
                <w:tab w:val="left" w:pos="2649"/>
              </w:tabs>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 xml:space="preserve">Member States shall not permit the deliberate dilution of radioactive materials for the purpose of them being released from regulatory </w:t>
            </w:r>
            <w:r w:rsidRPr="00EB41CA">
              <w:rPr>
                <w:noProof/>
                <w:sz w:val="20"/>
                <w:szCs w:val="20"/>
              </w:rPr>
              <w:lastRenderedPageBreak/>
              <w:t>control. The mixing of materials that takes place in normal operations where radioactivity is not a consideration is not subject to this prohibition. The Competent Authority may authorise, in specific circumstances, the mixing of radioactive and non-radioactive materials for the purposes of re-use or recycling.</w:t>
            </w:r>
          </w:p>
        </w:tc>
        <w:tc>
          <w:tcPr>
            <w:tcW w:w="6521" w:type="dxa"/>
          </w:tcPr>
          <w:p w14:paraId="7488EAF1" w14:textId="3BE525BD" w:rsidR="00DA7544" w:rsidRPr="00EB41CA" w:rsidRDefault="00DA7544" w:rsidP="00EB41CA">
            <w:pPr>
              <w:rPr>
                <w:b/>
                <w:sz w:val="20"/>
                <w:szCs w:val="20"/>
                <w:lang w:val="sl-SI"/>
              </w:rPr>
            </w:pPr>
            <w:r w:rsidRPr="00EB41CA">
              <w:rPr>
                <w:b/>
                <w:sz w:val="20"/>
                <w:szCs w:val="20"/>
                <w:lang w:val="sl-SI"/>
              </w:rPr>
              <w:lastRenderedPageBreak/>
              <w:t xml:space="preserve">ZVISJV-1, 18. člen (registracija ali izdaja </w:t>
            </w:r>
            <w:proofErr w:type="spellStart"/>
            <w:r w:rsidRPr="00EB41CA">
              <w:rPr>
                <w:b/>
                <w:bCs/>
                <w:sz w:val="20"/>
                <w:szCs w:val="20"/>
              </w:rPr>
              <w:t>dovoljenja</w:t>
            </w:r>
            <w:proofErr w:type="spellEnd"/>
            <w:r w:rsidRPr="00EB41CA">
              <w:rPr>
                <w:b/>
                <w:bCs/>
                <w:sz w:val="20"/>
                <w:szCs w:val="20"/>
              </w:rPr>
              <w:t xml:space="preserve"> za </w:t>
            </w:r>
            <w:proofErr w:type="spellStart"/>
            <w:r w:rsidRPr="00EB41CA">
              <w:rPr>
                <w:b/>
                <w:bCs/>
                <w:sz w:val="20"/>
                <w:szCs w:val="20"/>
              </w:rPr>
              <w:t>izvajanje</w:t>
            </w:r>
            <w:proofErr w:type="spellEnd"/>
            <w:r w:rsidRPr="00EB41CA">
              <w:rPr>
                <w:b/>
                <w:bCs/>
                <w:sz w:val="20"/>
                <w:szCs w:val="20"/>
              </w:rPr>
              <w:t xml:space="preserve">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43AA1603" w14:textId="77777777" w:rsidR="00DA7544" w:rsidRPr="00EB41CA" w:rsidRDefault="00DA7544" w:rsidP="00EB41CA">
            <w:pPr>
              <w:rPr>
                <w:sz w:val="20"/>
                <w:szCs w:val="20"/>
                <w:lang w:val="sl-SI"/>
              </w:rPr>
            </w:pPr>
            <w:r w:rsidRPr="00EB41CA">
              <w:rPr>
                <w:sz w:val="20"/>
                <w:szCs w:val="20"/>
                <w:lang w:val="sl-SI"/>
              </w:rPr>
              <w:lastRenderedPageBreak/>
              <w:t>(1) …</w:t>
            </w:r>
          </w:p>
          <w:p w14:paraId="6F1B51AB" w14:textId="40BAD2E8" w:rsidR="00DA7544" w:rsidRPr="00EB41CA" w:rsidRDefault="00DA7544" w:rsidP="00EB41CA">
            <w:pPr>
              <w:ind w:left="24"/>
              <w:rPr>
                <w:sz w:val="20"/>
                <w:szCs w:val="20"/>
                <w:lang w:val="sl-SI"/>
              </w:rPr>
            </w:pPr>
            <w:r w:rsidRPr="00EB41CA">
              <w:rPr>
                <w:sz w:val="20"/>
                <w:szCs w:val="20"/>
                <w:lang w:val="sl-SI"/>
              </w:rPr>
              <w:t>6. mešanje radioaktivnih in ne-radioaktivnih snovi za njihovo ponovno uporabo ali predelavo;</w:t>
            </w:r>
          </w:p>
          <w:p w14:paraId="0619127F" w14:textId="77777777" w:rsidR="00DA7544" w:rsidRPr="00EB41CA" w:rsidRDefault="00DA7544" w:rsidP="00EB41CA">
            <w:pPr>
              <w:rPr>
                <w:sz w:val="20"/>
                <w:szCs w:val="20"/>
                <w:lang w:val="sl-SI"/>
              </w:rPr>
            </w:pPr>
          </w:p>
          <w:p w14:paraId="0AE751E7" w14:textId="48A64FE7" w:rsidR="00DA7544" w:rsidRPr="00EB41CA" w:rsidRDefault="00DA7544" w:rsidP="00EB41CA">
            <w:pPr>
              <w:rPr>
                <w:b/>
                <w:sz w:val="20"/>
                <w:szCs w:val="20"/>
                <w:lang w:val="sl-SI"/>
              </w:rPr>
            </w:pPr>
            <w:r w:rsidRPr="00EB41CA">
              <w:rPr>
                <w:b/>
                <w:sz w:val="20"/>
                <w:szCs w:val="20"/>
                <w:lang w:val="sl-SI"/>
              </w:rPr>
              <w:t xml:space="preserve">ZVISJV-1, 25. člen (prepovedi) </w:t>
            </w:r>
          </w:p>
          <w:p w14:paraId="673DD47F" w14:textId="1C58371B" w:rsidR="00DA7544" w:rsidRPr="00EB41CA" w:rsidRDefault="00DA7544" w:rsidP="00EB41CA">
            <w:pPr>
              <w:rPr>
                <w:sz w:val="20"/>
                <w:szCs w:val="20"/>
                <w:lang w:val="sl-SI"/>
              </w:rPr>
            </w:pPr>
            <w:r w:rsidRPr="00EB41CA">
              <w:rPr>
                <w:sz w:val="20"/>
                <w:szCs w:val="20"/>
                <w:lang w:val="sl-SI"/>
              </w:rPr>
              <w:t>(1) Prepovedano je namerno redčenje radioaktivnih snovi, da bi se s tem izpolnili pogoji za opustitev nadzora nad njimi.</w:t>
            </w:r>
          </w:p>
          <w:p w14:paraId="4A0DF436" w14:textId="30E2E019" w:rsidR="00DA7544" w:rsidRPr="00EB41CA" w:rsidRDefault="00DA7544" w:rsidP="00EB41CA">
            <w:pPr>
              <w:rPr>
                <w:sz w:val="20"/>
                <w:szCs w:val="20"/>
                <w:lang w:val="sl-SI"/>
              </w:rPr>
            </w:pPr>
            <w:r w:rsidRPr="00EB41CA">
              <w:rPr>
                <w:sz w:val="20"/>
                <w:szCs w:val="20"/>
                <w:lang w:val="sl-SI"/>
              </w:rPr>
              <w:t>(2) Prepoved iz prejšnjega odstavka ne velja za dejavnosti, pri katerih se snovi mešajo, vendar ne zaradi njihove radioaktivnosti.</w:t>
            </w:r>
          </w:p>
        </w:tc>
        <w:tc>
          <w:tcPr>
            <w:tcW w:w="1413" w:type="dxa"/>
          </w:tcPr>
          <w:p w14:paraId="145EA0EC" w14:textId="77777777" w:rsidR="00DA7544" w:rsidRPr="00EB41CA" w:rsidRDefault="00DA7544" w:rsidP="00EB41CA">
            <w:pPr>
              <w:rPr>
                <w:sz w:val="20"/>
                <w:szCs w:val="20"/>
                <w:lang w:val="sl-SI"/>
              </w:rPr>
            </w:pPr>
          </w:p>
        </w:tc>
        <w:tc>
          <w:tcPr>
            <w:tcW w:w="1139" w:type="dxa"/>
          </w:tcPr>
          <w:p w14:paraId="0D504764"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rsidDel="00E95561" w14:paraId="09AFE43E" w14:textId="77777777" w:rsidTr="00D70278">
        <w:tc>
          <w:tcPr>
            <w:tcW w:w="5953" w:type="dxa"/>
          </w:tcPr>
          <w:p w14:paraId="44D47DE9" w14:textId="77777777" w:rsidR="00DA7544" w:rsidRPr="00EB41CA" w:rsidRDefault="00DA7544" w:rsidP="00EB41CA">
            <w:pPr>
              <w:rPr>
                <w:b/>
                <w:noProof/>
                <w:sz w:val="20"/>
                <w:szCs w:val="20"/>
              </w:rPr>
            </w:pPr>
            <w:r w:rsidRPr="00EB41CA">
              <w:rPr>
                <w:b/>
                <w:noProof/>
                <w:sz w:val="20"/>
                <w:szCs w:val="20"/>
              </w:rPr>
              <w:t>CHAPTER VI - OCCUPATIONAL EXPOSURE</w:t>
            </w:r>
          </w:p>
        </w:tc>
        <w:tc>
          <w:tcPr>
            <w:tcW w:w="6521" w:type="dxa"/>
          </w:tcPr>
          <w:p w14:paraId="26EF1DAD" w14:textId="77777777" w:rsidR="00DA7544" w:rsidRPr="00EB41CA" w:rsidDel="00E95561" w:rsidRDefault="00DA7544" w:rsidP="00EB41CA">
            <w:pPr>
              <w:rPr>
                <w:sz w:val="20"/>
                <w:szCs w:val="20"/>
                <w:lang w:val="sl-SI"/>
              </w:rPr>
            </w:pPr>
          </w:p>
        </w:tc>
        <w:tc>
          <w:tcPr>
            <w:tcW w:w="1413" w:type="dxa"/>
          </w:tcPr>
          <w:p w14:paraId="3E523B02" w14:textId="77777777" w:rsidR="00DA7544" w:rsidRPr="00EB41CA" w:rsidDel="00E95561" w:rsidRDefault="00DA7544" w:rsidP="00EB41CA">
            <w:pPr>
              <w:rPr>
                <w:sz w:val="20"/>
                <w:szCs w:val="20"/>
                <w:lang w:val="sl-SI"/>
              </w:rPr>
            </w:pPr>
          </w:p>
        </w:tc>
        <w:tc>
          <w:tcPr>
            <w:tcW w:w="1139" w:type="dxa"/>
          </w:tcPr>
          <w:p w14:paraId="73AE884D" w14:textId="77777777" w:rsidR="00DA7544" w:rsidRPr="00EB41CA" w:rsidDel="00E95561" w:rsidRDefault="00DA7544" w:rsidP="00EB41CA">
            <w:pPr>
              <w:jc w:val="center"/>
              <w:rPr>
                <w:b/>
                <w:sz w:val="20"/>
                <w:szCs w:val="20"/>
                <w:lang w:val="sl-SI"/>
              </w:rPr>
            </w:pPr>
          </w:p>
        </w:tc>
      </w:tr>
      <w:tr w:rsidR="00DA7544" w:rsidRPr="00EB41CA" w14:paraId="363DC141" w14:textId="77777777" w:rsidTr="00D70278">
        <w:tc>
          <w:tcPr>
            <w:tcW w:w="5953" w:type="dxa"/>
          </w:tcPr>
          <w:p w14:paraId="3BD3D226" w14:textId="77777777" w:rsidR="00DA7544" w:rsidRPr="00EB41CA" w:rsidRDefault="00DA7544" w:rsidP="00EB41CA">
            <w:pPr>
              <w:rPr>
                <w:b/>
                <w:noProof/>
                <w:sz w:val="20"/>
                <w:szCs w:val="20"/>
              </w:rPr>
            </w:pPr>
            <w:r w:rsidRPr="00EB41CA">
              <w:rPr>
                <w:b/>
                <w:noProof/>
                <w:sz w:val="20"/>
                <w:szCs w:val="20"/>
              </w:rPr>
              <w:t>Article 31</w:t>
            </w:r>
          </w:p>
          <w:p w14:paraId="4831DB6A" w14:textId="77777777" w:rsidR="00DA7544" w:rsidRPr="00EB41CA" w:rsidRDefault="00DA7544" w:rsidP="00EB41CA">
            <w:pPr>
              <w:rPr>
                <w:b/>
                <w:noProof/>
                <w:sz w:val="20"/>
                <w:szCs w:val="20"/>
              </w:rPr>
            </w:pPr>
            <w:r w:rsidRPr="00EB41CA">
              <w:rPr>
                <w:b/>
                <w:noProof/>
                <w:sz w:val="20"/>
                <w:szCs w:val="20"/>
              </w:rPr>
              <w:t>Responsibilities</w:t>
            </w:r>
          </w:p>
          <w:p w14:paraId="3BBB42A8" w14:textId="4DE2F158"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undertaking is responsible for assessing and implementing arrangements for the radiation protection of exposed workers.</w:t>
            </w:r>
          </w:p>
        </w:tc>
        <w:tc>
          <w:tcPr>
            <w:tcW w:w="6521" w:type="dxa"/>
          </w:tcPr>
          <w:p w14:paraId="19F8F602" w14:textId="2F115185" w:rsidR="00DA7544" w:rsidRPr="00EB41CA" w:rsidRDefault="00DA7544" w:rsidP="00EB41CA">
            <w:pPr>
              <w:rPr>
                <w:b/>
                <w:sz w:val="20"/>
                <w:szCs w:val="20"/>
              </w:rPr>
            </w:pPr>
            <w:r w:rsidRPr="00EB41CA">
              <w:rPr>
                <w:b/>
                <w:sz w:val="20"/>
                <w:szCs w:val="20"/>
              </w:rPr>
              <w:t xml:space="preserve">ZVISJV-1, 28.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odgovornosti</w:t>
            </w:r>
            <w:proofErr w:type="spellEnd"/>
            <w:r w:rsidRPr="00EB41CA">
              <w:rPr>
                <w:b/>
                <w:sz w:val="20"/>
                <w:szCs w:val="20"/>
              </w:rPr>
              <w:t>)</w:t>
            </w:r>
          </w:p>
          <w:p w14:paraId="7F026F6F" w14:textId="77777777" w:rsidR="00DA7544" w:rsidRPr="00EB41CA" w:rsidRDefault="00DA7544" w:rsidP="00EB41CA">
            <w:pPr>
              <w:rPr>
                <w:sz w:val="20"/>
                <w:szCs w:val="20"/>
              </w:rPr>
            </w:pPr>
            <w:r w:rsidRPr="00EB41CA">
              <w:rPr>
                <w:sz w:val="20"/>
                <w:szCs w:val="20"/>
              </w:rPr>
              <w:t xml:space="preserve">(1)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izpostavljenega</w:t>
            </w:r>
            <w:proofErr w:type="spellEnd"/>
            <w:r w:rsidRPr="00EB41CA">
              <w:rPr>
                <w:sz w:val="20"/>
                <w:szCs w:val="20"/>
              </w:rPr>
              <w:t xml:space="preserve"> </w:t>
            </w:r>
            <w:proofErr w:type="spellStart"/>
            <w:r w:rsidRPr="00EB41CA">
              <w:rPr>
                <w:sz w:val="20"/>
                <w:szCs w:val="20"/>
              </w:rPr>
              <w:t>delavca</w:t>
            </w:r>
            <w:proofErr w:type="spellEnd"/>
            <w:r w:rsidRPr="00EB41CA">
              <w:rPr>
                <w:sz w:val="20"/>
                <w:szCs w:val="20"/>
              </w:rPr>
              <w:t xml:space="preserve"> je </w:t>
            </w:r>
            <w:proofErr w:type="spellStart"/>
            <w:r w:rsidRPr="00EB41CA">
              <w:rPr>
                <w:sz w:val="20"/>
                <w:szCs w:val="20"/>
              </w:rPr>
              <w:t>odgovoren</w:t>
            </w:r>
            <w:proofErr w:type="spellEnd"/>
            <w:r w:rsidRPr="00EB41CA">
              <w:rPr>
                <w:sz w:val="20"/>
                <w:szCs w:val="20"/>
              </w:rPr>
              <w:t xml:space="preserve">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mora </w:t>
            </w:r>
            <w:proofErr w:type="spellStart"/>
            <w:r w:rsidRPr="00EB41CA">
              <w:rPr>
                <w:sz w:val="20"/>
                <w:szCs w:val="20"/>
              </w:rPr>
              <w:t>zagotoviti</w:t>
            </w:r>
            <w:proofErr w:type="spellEnd"/>
            <w:r w:rsidRPr="00EB41CA">
              <w:rPr>
                <w:sz w:val="20"/>
                <w:szCs w:val="20"/>
              </w:rPr>
              <w:t xml:space="preserve"> </w:t>
            </w:r>
            <w:proofErr w:type="spellStart"/>
            <w:r w:rsidRPr="00EB41CA">
              <w:rPr>
                <w:sz w:val="20"/>
                <w:szCs w:val="20"/>
              </w:rPr>
              <w:t>ocenjevanje</w:t>
            </w:r>
            <w:proofErr w:type="spellEnd"/>
            <w:r w:rsidRPr="00EB41CA">
              <w:rPr>
                <w:sz w:val="20"/>
                <w:szCs w:val="20"/>
              </w:rPr>
              <w:t xml:space="preserve"> in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sevanjem</w:t>
            </w:r>
            <w:proofErr w:type="spellEnd"/>
            <w:r w:rsidRPr="00EB41CA">
              <w:rPr>
                <w:sz w:val="20"/>
                <w:szCs w:val="20"/>
              </w:rPr>
              <w:t xml:space="preserve"> </w:t>
            </w:r>
            <w:proofErr w:type="spellStart"/>
            <w:r w:rsidRPr="00EB41CA">
              <w:rPr>
                <w:sz w:val="20"/>
                <w:szCs w:val="20"/>
              </w:rPr>
              <w:t>skladno</w:t>
            </w:r>
            <w:proofErr w:type="spellEnd"/>
            <w:r w:rsidRPr="00EB41CA">
              <w:rPr>
                <w:sz w:val="20"/>
                <w:szCs w:val="20"/>
              </w:rPr>
              <w:t xml:space="preserve"> z </w:t>
            </w:r>
            <w:proofErr w:type="spellStart"/>
            <w:r w:rsidRPr="00EB41CA">
              <w:rPr>
                <w:sz w:val="20"/>
                <w:szCs w:val="20"/>
              </w:rPr>
              <w:t>določbami</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w:t>
            </w:r>
          </w:p>
        </w:tc>
        <w:tc>
          <w:tcPr>
            <w:tcW w:w="1413" w:type="dxa"/>
          </w:tcPr>
          <w:p w14:paraId="1B79E4D2" w14:textId="77777777" w:rsidR="00DA7544" w:rsidRPr="00EB41CA" w:rsidRDefault="00DA7544" w:rsidP="00EB41CA">
            <w:pPr>
              <w:rPr>
                <w:sz w:val="20"/>
                <w:szCs w:val="20"/>
              </w:rPr>
            </w:pPr>
          </w:p>
        </w:tc>
        <w:tc>
          <w:tcPr>
            <w:tcW w:w="1139" w:type="dxa"/>
          </w:tcPr>
          <w:p w14:paraId="2E4C0A8E"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0734332D" w14:textId="77777777" w:rsidTr="00D70278">
        <w:tc>
          <w:tcPr>
            <w:tcW w:w="5953" w:type="dxa"/>
          </w:tcPr>
          <w:p w14:paraId="7A2BA204" w14:textId="53FF0A44"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In the case of outside workers, the responsibilities of the undertaking and the employer of outside workers are stipulated in Article 51.</w:t>
            </w:r>
          </w:p>
        </w:tc>
        <w:tc>
          <w:tcPr>
            <w:tcW w:w="6521" w:type="dxa"/>
          </w:tcPr>
          <w:p w14:paraId="76F377A0" w14:textId="1C09B8A6" w:rsidR="00DA7544" w:rsidRPr="00EB41CA" w:rsidRDefault="00DA7544" w:rsidP="00EB41CA">
            <w:pPr>
              <w:rPr>
                <w:b/>
                <w:sz w:val="20"/>
                <w:szCs w:val="20"/>
              </w:rPr>
            </w:pPr>
            <w:r w:rsidRPr="00EB41CA">
              <w:rPr>
                <w:b/>
                <w:sz w:val="20"/>
                <w:szCs w:val="20"/>
              </w:rPr>
              <w:t xml:space="preserve">ZVISJV-1, 28.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odgovornosti</w:t>
            </w:r>
            <w:proofErr w:type="spellEnd"/>
            <w:r w:rsidRPr="00EB41CA">
              <w:rPr>
                <w:b/>
                <w:sz w:val="20"/>
                <w:szCs w:val="20"/>
              </w:rPr>
              <w:t>)</w:t>
            </w:r>
          </w:p>
          <w:p w14:paraId="75411ED9" w14:textId="3B4C2E9E" w:rsidR="00DA7544" w:rsidRPr="00EB41CA" w:rsidRDefault="00DA7544" w:rsidP="00EB41CA">
            <w:pPr>
              <w:rPr>
                <w:sz w:val="20"/>
                <w:szCs w:val="20"/>
              </w:rPr>
            </w:pPr>
            <w:r w:rsidRPr="00EB41CA">
              <w:rPr>
                <w:sz w:val="20"/>
                <w:szCs w:val="20"/>
              </w:rPr>
              <w:t xml:space="preserve">(2)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zunanjega</w:t>
            </w:r>
            <w:proofErr w:type="spellEnd"/>
            <w:r w:rsidRPr="00EB41CA">
              <w:rPr>
                <w:sz w:val="20"/>
                <w:szCs w:val="20"/>
              </w:rPr>
              <w:t xml:space="preserve"> </w:t>
            </w:r>
            <w:proofErr w:type="spellStart"/>
            <w:r w:rsidRPr="00EB41CA">
              <w:rPr>
                <w:sz w:val="20"/>
                <w:szCs w:val="20"/>
              </w:rPr>
              <w:t>delavca</w:t>
            </w:r>
            <w:proofErr w:type="spellEnd"/>
            <w:r w:rsidRPr="00EB41CA">
              <w:rPr>
                <w:sz w:val="20"/>
                <w:szCs w:val="20"/>
              </w:rPr>
              <w:t xml:space="preserve"> </w:t>
            </w:r>
            <w:proofErr w:type="spellStart"/>
            <w:r w:rsidRPr="00EB41CA">
              <w:rPr>
                <w:sz w:val="20"/>
                <w:szCs w:val="20"/>
              </w:rPr>
              <w:t>sta</w:t>
            </w:r>
            <w:proofErr w:type="spellEnd"/>
            <w:r w:rsidRPr="00EB41CA">
              <w:rPr>
                <w:sz w:val="20"/>
                <w:szCs w:val="20"/>
              </w:rPr>
              <w:t xml:space="preserve"> </w:t>
            </w:r>
            <w:proofErr w:type="spellStart"/>
            <w:r w:rsidRPr="00EB41CA">
              <w:rPr>
                <w:sz w:val="20"/>
                <w:szCs w:val="20"/>
              </w:rPr>
              <w:t>odgovorna</w:t>
            </w:r>
            <w:proofErr w:type="spellEnd"/>
            <w:r w:rsidRPr="00EB41CA">
              <w:rPr>
                <w:sz w:val="20"/>
                <w:szCs w:val="20"/>
              </w:rPr>
              <w:t xml:space="preserve"> </w:t>
            </w:r>
            <w:proofErr w:type="spellStart"/>
            <w:r w:rsidRPr="00EB41CA">
              <w:rPr>
                <w:sz w:val="20"/>
                <w:szCs w:val="20"/>
              </w:rPr>
              <w:t>njegov</w:t>
            </w:r>
            <w:proofErr w:type="spellEnd"/>
            <w:r w:rsidRPr="00EB41CA">
              <w:rPr>
                <w:sz w:val="20"/>
                <w:szCs w:val="20"/>
              </w:rPr>
              <w:t xml:space="preserve"> </w:t>
            </w:r>
            <w:proofErr w:type="spellStart"/>
            <w:r w:rsidRPr="00EB41CA">
              <w:rPr>
                <w:sz w:val="20"/>
                <w:szCs w:val="20"/>
              </w:rPr>
              <w:t>delodajalec</w:t>
            </w:r>
            <w:proofErr w:type="spellEnd"/>
            <w:r w:rsidRPr="00EB41CA">
              <w:rPr>
                <w:sz w:val="20"/>
                <w:szCs w:val="20"/>
              </w:rPr>
              <w:t xml:space="preserve"> in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katerem</w:t>
            </w:r>
            <w:proofErr w:type="spellEnd"/>
            <w:r w:rsidRPr="00EB41CA">
              <w:rPr>
                <w:sz w:val="20"/>
                <w:szCs w:val="20"/>
              </w:rPr>
              <w:t xml:space="preserve"> se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izvaja</w:t>
            </w:r>
            <w:proofErr w:type="spellEnd"/>
            <w:r w:rsidRPr="00EB41CA">
              <w:rPr>
                <w:sz w:val="20"/>
                <w:szCs w:val="20"/>
              </w:rPr>
              <w:t xml:space="preserve">, </w:t>
            </w:r>
            <w:proofErr w:type="spellStart"/>
            <w:r w:rsidRPr="00EB41CA">
              <w:rPr>
                <w:sz w:val="20"/>
                <w:szCs w:val="20"/>
              </w:rPr>
              <w:t>skladno</w:t>
            </w:r>
            <w:proofErr w:type="spellEnd"/>
            <w:r w:rsidRPr="00EB41CA">
              <w:rPr>
                <w:sz w:val="20"/>
                <w:szCs w:val="20"/>
              </w:rPr>
              <w:t xml:space="preserve"> z </w:t>
            </w:r>
            <w:proofErr w:type="spellStart"/>
            <w:r w:rsidRPr="00EB41CA">
              <w:rPr>
                <w:sz w:val="20"/>
                <w:szCs w:val="20"/>
              </w:rPr>
              <w:t>določbami</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w:t>
            </w:r>
          </w:p>
        </w:tc>
        <w:tc>
          <w:tcPr>
            <w:tcW w:w="1413" w:type="dxa"/>
          </w:tcPr>
          <w:p w14:paraId="5E49500F" w14:textId="77777777" w:rsidR="00DA7544" w:rsidRPr="00EB41CA" w:rsidRDefault="00DA7544" w:rsidP="00EB41CA">
            <w:pPr>
              <w:rPr>
                <w:sz w:val="20"/>
                <w:szCs w:val="20"/>
              </w:rPr>
            </w:pPr>
          </w:p>
        </w:tc>
        <w:tc>
          <w:tcPr>
            <w:tcW w:w="1139" w:type="dxa"/>
          </w:tcPr>
          <w:p w14:paraId="3D913893" w14:textId="77777777" w:rsidR="00DA7544" w:rsidRPr="00EB41CA" w:rsidRDefault="00DA7544" w:rsidP="00EB41CA">
            <w:pPr>
              <w:jc w:val="center"/>
              <w:rPr>
                <w:b/>
                <w:sz w:val="20"/>
                <w:szCs w:val="20"/>
              </w:rPr>
            </w:pPr>
            <w:r w:rsidRPr="00EB41CA">
              <w:rPr>
                <w:b/>
                <w:sz w:val="18"/>
                <w:szCs w:val="20"/>
                <w:lang w:val="sl-SI"/>
              </w:rPr>
              <w:t>ZVISJV-1</w:t>
            </w:r>
          </w:p>
        </w:tc>
      </w:tr>
      <w:tr w:rsidR="00DA7544" w:rsidRPr="00EB41CA" w14:paraId="3CCAD718" w14:textId="77777777" w:rsidTr="00D70278">
        <w:trPr>
          <w:trHeight w:val="1709"/>
        </w:trPr>
        <w:tc>
          <w:tcPr>
            <w:tcW w:w="5953" w:type="dxa"/>
          </w:tcPr>
          <w:p w14:paraId="789BFBAB" w14:textId="12A59646"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Without prejudice to paragraphs 1 and 2, Member States shall arrange for a clear allocation of responsibilities for the protection of workers in any exposure situation, to an undertaking, an employer or any other organisation, in particular for the protection of:</w:t>
            </w:r>
          </w:p>
          <w:p w14:paraId="1312C36A" w14:textId="77777777" w:rsidR="00DA7544" w:rsidRPr="00EB41CA" w:rsidRDefault="00DA7544" w:rsidP="00EB41CA">
            <w:pPr>
              <w:rPr>
                <w:noProof/>
                <w:sz w:val="20"/>
                <w:szCs w:val="20"/>
              </w:rPr>
            </w:pPr>
            <w:r w:rsidRPr="00EB41CA">
              <w:rPr>
                <w:noProof/>
                <w:sz w:val="20"/>
                <w:szCs w:val="20"/>
              </w:rPr>
              <w:t>(a)</w:t>
            </w:r>
            <w:r w:rsidRPr="00EB41CA">
              <w:rPr>
                <w:noProof/>
                <w:sz w:val="20"/>
                <w:szCs w:val="20"/>
              </w:rPr>
              <w:tab/>
              <w:t>emergency workers;</w:t>
            </w:r>
          </w:p>
          <w:p w14:paraId="51DF6963" w14:textId="77777777" w:rsidR="00DA7544" w:rsidRPr="00EB41CA" w:rsidRDefault="00DA7544" w:rsidP="00EB41CA">
            <w:pPr>
              <w:rPr>
                <w:noProof/>
                <w:sz w:val="20"/>
                <w:szCs w:val="20"/>
              </w:rPr>
            </w:pPr>
            <w:r w:rsidRPr="00EB41CA">
              <w:rPr>
                <w:noProof/>
                <w:sz w:val="20"/>
                <w:szCs w:val="20"/>
              </w:rPr>
              <w:t>(b)</w:t>
            </w:r>
            <w:r w:rsidRPr="00EB41CA">
              <w:rPr>
                <w:noProof/>
                <w:sz w:val="20"/>
                <w:szCs w:val="20"/>
              </w:rPr>
              <w:tab/>
              <w:t>workers involved in the remediation of contaminated land, buildings and other constructions;</w:t>
            </w:r>
          </w:p>
        </w:tc>
        <w:tc>
          <w:tcPr>
            <w:tcW w:w="6521" w:type="dxa"/>
          </w:tcPr>
          <w:p w14:paraId="02DAD76E" w14:textId="524CE55B" w:rsidR="00DA7544" w:rsidRPr="00EB41CA" w:rsidRDefault="00DA7544" w:rsidP="00EB41CA">
            <w:pPr>
              <w:rPr>
                <w:b/>
                <w:sz w:val="20"/>
                <w:szCs w:val="20"/>
              </w:rPr>
            </w:pPr>
            <w:r w:rsidRPr="00EB41CA">
              <w:rPr>
                <w:b/>
                <w:sz w:val="20"/>
                <w:szCs w:val="20"/>
              </w:rPr>
              <w:t xml:space="preserve">ZVISJV-1, 28.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odgovornosti</w:t>
            </w:r>
            <w:proofErr w:type="spellEnd"/>
            <w:r w:rsidRPr="00EB41CA">
              <w:rPr>
                <w:b/>
                <w:sz w:val="20"/>
                <w:szCs w:val="20"/>
              </w:rPr>
              <w:t>)</w:t>
            </w:r>
          </w:p>
          <w:p w14:paraId="20874FFC" w14:textId="32BD2C26" w:rsidR="00DA7544" w:rsidRPr="00EB41CA" w:rsidRDefault="00DA7544" w:rsidP="00EB41CA">
            <w:pPr>
              <w:rPr>
                <w:sz w:val="20"/>
                <w:szCs w:val="20"/>
              </w:rPr>
            </w:pPr>
            <w:r w:rsidRPr="00EB41CA">
              <w:rPr>
                <w:sz w:val="20"/>
                <w:szCs w:val="20"/>
              </w:rPr>
              <w:t xml:space="preserve">(3)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izvajalcev</w:t>
            </w:r>
            <w:proofErr w:type="spellEnd"/>
            <w:r w:rsidRPr="00EB41CA">
              <w:rPr>
                <w:sz w:val="20"/>
                <w:szCs w:val="20"/>
              </w:rPr>
              <w:t xml:space="preserve"> </w:t>
            </w:r>
            <w:proofErr w:type="spellStart"/>
            <w:r w:rsidRPr="00EB41CA">
              <w:rPr>
                <w:sz w:val="20"/>
                <w:szCs w:val="20"/>
              </w:rPr>
              <w:t>zaščitnih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so </w:t>
            </w:r>
            <w:proofErr w:type="spellStart"/>
            <w:r w:rsidRPr="00EB41CA">
              <w:rPr>
                <w:sz w:val="20"/>
                <w:szCs w:val="20"/>
              </w:rPr>
              <w:t>prostovoljci</w:t>
            </w:r>
            <w:proofErr w:type="spellEnd"/>
            <w:r w:rsidRPr="00EB41CA">
              <w:rPr>
                <w:sz w:val="20"/>
                <w:szCs w:val="20"/>
              </w:rPr>
              <w:t xml:space="preserve">, je </w:t>
            </w:r>
            <w:proofErr w:type="spellStart"/>
            <w:r w:rsidRPr="00EB41CA">
              <w:rPr>
                <w:sz w:val="20"/>
                <w:szCs w:val="20"/>
              </w:rPr>
              <w:t>odgovorna</w:t>
            </w:r>
            <w:proofErr w:type="spellEnd"/>
            <w:r w:rsidRPr="00EB41CA">
              <w:rPr>
                <w:sz w:val="20"/>
                <w:szCs w:val="20"/>
              </w:rPr>
              <w:t xml:space="preserve"> </w:t>
            </w:r>
            <w:proofErr w:type="spellStart"/>
            <w:r w:rsidRPr="00EB41CA">
              <w:rPr>
                <w:sz w:val="20"/>
                <w:szCs w:val="20"/>
              </w:rPr>
              <w:t>fizična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pravna</w:t>
            </w:r>
            <w:proofErr w:type="spellEnd"/>
            <w:r w:rsidRPr="00EB41CA">
              <w:rPr>
                <w:sz w:val="20"/>
                <w:szCs w:val="20"/>
              </w:rPr>
              <w:t xml:space="preserve"> </w:t>
            </w:r>
            <w:proofErr w:type="spellStart"/>
            <w:r w:rsidRPr="00EB41CA">
              <w:rPr>
                <w:sz w:val="20"/>
                <w:szCs w:val="20"/>
              </w:rPr>
              <w:t>oseba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vodi</w:t>
            </w:r>
            <w:proofErr w:type="spellEnd"/>
            <w:r w:rsidRPr="00EB41CA">
              <w:rPr>
                <w:sz w:val="20"/>
                <w:szCs w:val="20"/>
              </w:rPr>
              <w:t xml:space="preserve">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zaščitnih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w:t>
            </w:r>
          </w:p>
        </w:tc>
        <w:tc>
          <w:tcPr>
            <w:tcW w:w="1413" w:type="dxa"/>
          </w:tcPr>
          <w:p w14:paraId="021432CC" w14:textId="77777777" w:rsidR="00DA7544" w:rsidRPr="00EB41CA" w:rsidRDefault="00DA7544" w:rsidP="00EB41CA">
            <w:pPr>
              <w:spacing w:after="120"/>
              <w:jc w:val="both"/>
              <w:rPr>
                <w:sz w:val="20"/>
                <w:szCs w:val="20"/>
              </w:rPr>
            </w:pPr>
          </w:p>
        </w:tc>
        <w:tc>
          <w:tcPr>
            <w:tcW w:w="1139" w:type="dxa"/>
          </w:tcPr>
          <w:p w14:paraId="5BED61B9" w14:textId="77777777" w:rsidR="00DA7544" w:rsidRPr="00EB41CA" w:rsidDel="003B1107" w:rsidRDefault="00DA7544" w:rsidP="00EB41CA">
            <w:pPr>
              <w:spacing w:after="120"/>
              <w:jc w:val="center"/>
              <w:rPr>
                <w:b/>
                <w:sz w:val="20"/>
                <w:szCs w:val="20"/>
              </w:rPr>
            </w:pPr>
            <w:r w:rsidRPr="00EB41CA">
              <w:rPr>
                <w:b/>
                <w:sz w:val="18"/>
                <w:szCs w:val="20"/>
                <w:lang w:val="sl-SI"/>
              </w:rPr>
              <w:t>ZVISJV-1</w:t>
            </w:r>
          </w:p>
        </w:tc>
      </w:tr>
      <w:tr w:rsidR="00DA7544" w:rsidRPr="00EB41CA" w14:paraId="086AE095" w14:textId="77777777" w:rsidTr="00D70278">
        <w:tc>
          <w:tcPr>
            <w:tcW w:w="5953" w:type="dxa"/>
          </w:tcPr>
          <w:p w14:paraId="4CAA78E1" w14:textId="77777777" w:rsidR="00DA7544" w:rsidRPr="00EB41CA" w:rsidRDefault="00DA7544" w:rsidP="00EB41CA">
            <w:pPr>
              <w:rPr>
                <w:noProof/>
                <w:sz w:val="20"/>
                <w:szCs w:val="20"/>
              </w:rPr>
            </w:pPr>
            <w:r w:rsidRPr="00EB41CA">
              <w:rPr>
                <w:noProof/>
                <w:sz w:val="20"/>
                <w:szCs w:val="20"/>
              </w:rPr>
              <w:t xml:space="preserve"> (c)</w:t>
            </w:r>
            <w:r w:rsidRPr="00EB41CA">
              <w:rPr>
                <w:noProof/>
                <w:sz w:val="20"/>
                <w:szCs w:val="20"/>
              </w:rPr>
              <w:tab/>
              <w:t>workers who are exposed to radon at work, in the situation specified in Article 54 (3).</w:t>
            </w:r>
          </w:p>
          <w:p w14:paraId="42EC1C51" w14:textId="77777777" w:rsidR="00DA7544" w:rsidRPr="00EB41CA" w:rsidRDefault="00DA7544" w:rsidP="00EB41CA">
            <w:pPr>
              <w:rPr>
                <w:noProof/>
                <w:sz w:val="20"/>
                <w:szCs w:val="20"/>
              </w:rPr>
            </w:pPr>
          </w:p>
        </w:tc>
        <w:tc>
          <w:tcPr>
            <w:tcW w:w="6521" w:type="dxa"/>
          </w:tcPr>
          <w:p w14:paraId="77071B53" w14:textId="46CCD132" w:rsidR="00DA7544" w:rsidRPr="00EB41CA" w:rsidRDefault="00DA7544" w:rsidP="00EB41CA">
            <w:pPr>
              <w:rPr>
                <w:b/>
                <w:sz w:val="20"/>
                <w:szCs w:val="20"/>
              </w:rPr>
            </w:pPr>
            <w:r w:rsidRPr="00EB41CA">
              <w:rPr>
                <w:b/>
                <w:sz w:val="20"/>
                <w:szCs w:val="20"/>
              </w:rPr>
              <w:t xml:space="preserve">ZVISJV-1, 28.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odgovornosti</w:t>
            </w:r>
            <w:proofErr w:type="spellEnd"/>
            <w:r w:rsidRPr="00EB41CA">
              <w:rPr>
                <w:b/>
                <w:sz w:val="20"/>
                <w:szCs w:val="20"/>
              </w:rPr>
              <w:t>)</w:t>
            </w:r>
          </w:p>
          <w:p w14:paraId="66B03F6D" w14:textId="2D4BA725" w:rsidR="00DA7544" w:rsidRPr="00EB41CA" w:rsidRDefault="00DA7544" w:rsidP="00EB41CA">
            <w:pPr>
              <w:rPr>
                <w:sz w:val="20"/>
                <w:szCs w:val="20"/>
                <w:lang w:val="pl-PL"/>
              </w:rPr>
            </w:pPr>
            <w:r w:rsidRPr="00EB41CA">
              <w:rPr>
                <w:sz w:val="20"/>
                <w:szCs w:val="20"/>
              </w:rPr>
              <w:t xml:space="preserve">(5)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izpostavljenih</w:t>
            </w:r>
            <w:proofErr w:type="spellEnd"/>
            <w:r w:rsidRPr="00EB41CA">
              <w:rPr>
                <w:sz w:val="20"/>
                <w:szCs w:val="20"/>
              </w:rPr>
              <w:t xml:space="preserve"> </w:t>
            </w:r>
            <w:proofErr w:type="spellStart"/>
            <w:r w:rsidRPr="00EB41CA">
              <w:rPr>
                <w:sz w:val="20"/>
                <w:szCs w:val="20"/>
              </w:rPr>
              <w:t>radonu</w:t>
            </w:r>
            <w:proofErr w:type="spellEnd"/>
            <w:r w:rsidRPr="00EB41CA">
              <w:rPr>
                <w:sz w:val="20"/>
                <w:szCs w:val="20"/>
              </w:rPr>
              <w:t xml:space="preserve"> med </w:t>
            </w:r>
            <w:proofErr w:type="spellStart"/>
            <w:r w:rsidRPr="00EB41CA">
              <w:rPr>
                <w:sz w:val="20"/>
                <w:szCs w:val="20"/>
              </w:rPr>
              <w:t>izvajanjem</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w:t>
            </w:r>
            <w:r w:rsidRPr="00EB41CA">
              <w:rPr>
                <w:sz w:val="20"/>
                <w:szCs w:val="20"/>
                <w:lang w:val="pl-PL"/>
              </w:rPr>
              <w:t xml:space="preserve"> je odgovoren izvajalec sevalne dejavnosti v skladu z določili 29. člena tega zakona. Za druge delavce, ki so pri svojem delu izpostavljene radonu, je odgovoren njihov delodajalec.</w:t>
            </w:r>
          </w:p>
        </w:tc>
        <w:tc>
          <w:tcPr>
            <w:tcW w:w="1413" w:type="dxa"/>
          </w:tcPr>
          <w:p w14:paraId="127E379B" w14:textId="77777777" w:rsidR="00DA7544" w:rsidRPr="00EB41CA" w:rsidRDefault="00DA7544" w:rsidP="00EB41CA">
            <w:pPr>
              <w:rPr>
                <w:sz w:val="20"/>
                <w:szCs w:val="20"/>
                <w:lang w:val="pl-PL"/>
              </w:rPr>
            </w:pPr>
          </w:p>
        </w:tc>
        <w:tc>
          <w:tcPr>
            <w:tcW w:w="1139" w:type="dxa"/>
          </w:tcPr>
          <w:p w14:paraId="0F27E438" w14:textId="77777777" w:rsidR="00DA7544" w:rsidRPr="00EB41CA" w:rsidDel="003B1107" w:rsidRDefault="00DA7544" w:rsidP="00EB41CA">
            <w:pPr>
              <w:jc w:val="center"/>
              <w:rPr>
                <w:b/>
                <w:sz w:val="20"/>
                <w:szCs w:val="20"/>
              </w:rPr>
            </w:pPr>
            <w:r w:rsidRPr="00EB41CA">
              <w:rPr>
                <w:b/>
                <w:sz w:val="18"/>
                <w:szCs w:val="20"/>
                <w:lang w:val="sl-SI"/>
              </w:rPr>
              <w:t>ZVISJV-1</w:t>
            </w:r>
          </w:p>
        </w:tc>
      </w:tr>
      <w:tr w:rsidR="00DA7544" w:rsidRPr="00EB41CA" w14:paraId="1BD01896" w14:textId="77777777" w:rsidTr="00D70278">
        <w:tc>
          <w:tcPr>
            <w:tcW w:w="5953" w:type="dxa"/>
          </w:tcPr>
          <w:p w14:paraId="07367C5D" w14:textId="77777777" w:rsidR="00DA7544" w:rsidRPr="00EB41CA" w:rsidRDefault="00DA7544" w:rsidP="00EB41CA">
            <w:pPr>
              <w:rPr>
                <w:noProof/>
                <w:sz w:val="20"/>
                <w:szCs w:val="20"/>
              </w:rPr>
            </w:pPr>
            <w:r w:rsidRPr="00EB41CA">
              <w:rPr>
                <w:noProof/>
                <w:sz w:val="20"/>
                <w:szCs w:val="20"/>
              </w:rPr>
              <w:t>This shall also apply to the protection of self-employed individuals and individuals who work on a voluntary basis.</w:t>
            </w:r>
          </w:p>
        </w:tc>
        <w:tc>
          <w:tcPr>
            <w:tcW w:w="6521" w:type="dxa"/>
          </w:tcPr>
          <w:p w14:paraId="504DB328" w14:textId="75985880" w:rsidR="00DA7544" w:rsidRPr="00EB41CA" w:rsidRDefault="00DA7544" w:rsidP="00EB41CA">
            <w:pPr>
              <w:rPr>
                <w:b/>
                <w:sz w:val="20"/>
                <w:szCs w:val="20"/>
              </w:rPr>
            </w:pPr>
            <w:r w:rsidRPr="00EB41CA">
              <w:rPr>
                <w:b/>
                <w:sz w:val="20"/>
                <w:szCs w:val="20"/>
              </w:rPr>
              <w:t xml:space="preserve">ZVISJV-1, 28.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odgovornosti</w:t>
            </w:r>
            <w:proofErr w:type="spellEnd"/>
            <w:r w:rsidRPr="00EB41CA">
              <w:rPr>
                <w:b/>
                <w:sz w:val="20"/>
                <w:szCs w:val="20"/>
              </w:rPr>
              <w:t>)</w:t>
            </w:r>
          </w:p>
          <w:p w14:paraId="4FDEE849" w14:textId="5E84045B" w:rsidR="00DA7544" w:rsidRPr="00EB41CA" w:rsidRDefault="00DA7544" w:rsidP="00EB41CA">
            <w:pPr>
              <w:rPr>
                <w:sz w:val="20"/>
                <w:szCs w:val="20"/>
              </w:rPr>
            </w:pPr>
            <w:r w:rsidRPr="00EB41CA">
              <w:rPr>
                <w:sz w:val="20"/>
                <w:szCs w:val="20"/>
              </w:rPr>
              <w:t xml:space="preserve">(6) </w:t>
            </w:r>
            <w:proofErr w:type="spellStart"/>
            <w:r w:rsidRPr="00EB41CA">
              <w:rPr>
                <w:sz w:val="20"/>
                <w:szCs w:val="20"/>
              </w:rPr>
              <w:t>Določila</w:t>
            </w:r>
            <w:proofErr w:type="spellEnd"/>
            <w:r w:rsidRPr="00EB41CA">
              <w:rPr>
                <w:sz w:val="20"/>
                <w:szCs w:val="20"/>
              </w:rPr>
              <w:t xml:space="preserve"> </w:t>
            </w:r>
            <w:proofErr w:type="spellStart"/>
            <w:r w:rsidRPr="00EB41CA">
              <w:rPr>
                <w:sz w:val="20"/>
                <w:szCs w:val="20"/>
              </w:rPr>
              <w:t>tretjega</w:t>
            </w:r>
            <w:proofErr w:type="spellEnd"/>
            <w:r w:rsidRPr="00EB41CA">
              <w:rPr>
                <w:sz w:val="20"/>
                <w:szCs w:val="20"/>
              </w:rPr>
              <w:t xml:space="preserve"> do </w:t>
            </w:r>
            <w:proofErr w:type="spellStart"/>
            <w:r w:rsidRPr="00EB41CA">
              <w:rPr>
                <w:sz w:val="20"/>
                <w:szCs w:val="20"/>
              </w:rPr>
              <w:t>petega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veljajo</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za </w:t>
            </w:r>
            <w:proofErr w:type="spellStart"/>
            <w:r w:rsidRPr="00EB41CA">
              <w:rPr>
                <w:sz w:val="20"/>
                <w:szCs w:val="20"/>
              </w:rPr>
              <w:t>delavce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so </w:t>
            </w:r>
            <w:proofErr w:type="spellStart"/>
            <w:r w:rsidRPr="00EB41CA">
              <w:rPr>
                <w:sz w:val="20"/>
                <w:szCs w:val="20"/>
              </w:rPr>
              <w:t>samozaposleni</w:t>
            </w:r>
            <w:proofErr w:type="spellEnd"/>
            <w:r w:rsidRPr="00EB41CA">
              <w:rPr>
                <w:sz w:val="20"/>
                <w:szCs w:val="20"/>
              </w:rPr>
              <w:t>.</w:t>
            </w:r>
          </w:p>
        </w:tc>
        <w:tc>
          <w:tcPr>
            <w:tcW w:w="1413" w:type="dxa"/>
          </w:tcPr>
          <w:p w14:paraId="358221CB" w14:textId="77777777" w:rsidR="00DA7544" w:rsidRPr="00EB41CA" w:rsidRDefault="00DA7544" w:rsidP="00EB41CA">
            <w:pPr>
              <w:rPr>
                <w:sz w:val="20"/>
                <w:szCs w:val="20"/>
              </w:rPr>
            </w:pPr>
          </w:p>
        </w:tc>
        <w:tc>
          <w:tcPr>
            <w:tcW w:w="1139" w:type="dxa"/>
          </w:tcPr>
          <w:p w14:paraId="5C574A74" w14:textId="77777777" w:rsidR="00DA7544" w:rsidRPr="00EB41CA" w:rsidRDefault="00DA7544" w:rsidP="00EB41CA">
            <w:pPr>
              <w:jc w:val="center"/>
              <w:rPr>
                <w:b/>
                <w:sz w:val="20"/>
                <w:szCs w:val="20"/>
              </w:rPr>
            </w:pPr>
            <w:r w:rsidRPr="00EB41CA">
              <w:rPr>
                <w:b/>
                <w:sz w:val="18"/>
                <w:szCs w:val="20"/>
                <w:lang w:val="sl-SI"/>
              </w:rPr>
              <w:t>ZVISJV-1</w:t>
            </w:r>
          </w:p>
        </w:tc>
      </w:tr>
      <w:tr w:rsidR="00DA7544" w:rsidRPr="00EB41CA" w14:paraId="7512DAC9" w14:textId="77777777" w:rsidTr="00D70278">
        <w:tc>
          <w:tcPr>
            <w:tcW w:w="5953" w:type="dxa"/>
          </w:tcPr>
          <w:p w14:paraId="194C012B" w14:textId="321DC4B6"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ensure that employers have access to information on the possible exposure of their employees under the responsibility of another employer or undertaking.</w:t>
            </w:r>
          </w:p>
        </w:tc>
        <w:tc>
          <w:tcPr>
            <w:tcW w:w="6521" w:type="dxa"/>
          </w:tcPr>
          <w:p w14:paraId="13D59DD3" w14:textId="2F8ADC19" w:rsidR="00DA7544" w:rsidRPr="00EB41CA" w:rsidRDefault="00DA7544" w:rsidP="00EB41CA">
            <w:pPr>
              <w:rPr>
                <w:b/>
                <w:sz w:val="20"/>
                <w:szCs w:val="20"/>
              </w:rPr>
            </w:pPr>
            <w:r w:rsidRPr="00EB41CA">
              <w:rPr>
                <w:b/>
                <w:sz w:val="20"/>
                <w:szCs w:val="20"/>
              </w:rPr>
              <w:t xml:space="preserve">ZVISJV-1, 28.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odgovornosti</w:t>
            </w:r>
            <w:proofErr w:type="spellEnd"/>
            <w:r w:rsidRPr="00EB41CA">
              <w:rPr>
                <w:b/>
                <w:sz w:val="20"/>
                <w:szCs w:val="20"/>
              </w:rPr>
              <w:t>)</w:t>
            </w:r>
          </w:p>
          <w:p w14:paraId="05145AE8" w14:textId="77777777" w:rsidR="00DA7544" w:rsidRPr="00EB41CA" w:rsidRDefault="00DA7544" w:rsidP="00EB41CA">
            <w:pPr>
              <w:rPr>
                <w:sz w:val="20"/>
                <w:szCs w:val="20"/>
                <w:lang w:val="sl-SI"/>
              </w:rPr>
            </w:pPr>
            <w:r w:rsidRPr="00EB41CA">
              <w:rPr>
                <w:sz w:val="20"/>
                <w:szCs w:val="20"/>
                <w:lang w:val="sl-SI"/>
              </w:rPr>
              <w:t xml:space="preserve">(7)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mora </w:t>
            </w:r>
            <w:proofErr w:type="spellStart"/>
            <w:r w:rsidRPr="00EB41CA">
              <w:rPr>
                <w:sz w:val="20"/>
                <w:szCs w:val="20"/>
              </w:rPr>
              <w:t>zagotoviti</w:t>
            </w:r>
            <w:proofErr w:type="spellEnd"/>
            <w:r w:rsidRPr="00EB41CA">
              <w:rPr>
                <w:sz w:val="20"/>
                <w:szCs w:val="20"/>
              </w:rPr>
              <w:t xml:space="preserve"> </w:t>
            </w:r>
            <w:proofErr w:type="spellStart"/>
            <w:r w:rsidRPr="00EB41CA">
              <w:rPr>
                <w:sz w:val="20"/>
                <w:szCs w:val="20"/>
              </w:rPr>
              <w:t>zunanjemu</w:t>
            </w:r>
            <w:proofErr w:type="spellEnd"/>
            <w:r w:rsidRPr="00EB41CA">
              <w:rPr>
                <w:sz w:val="20"/>
                <w:szCs w:val="20"/>
              </w:rPr>
              <w:t xml:space="preserve"> </w:t>
            </w:r>
            <w:proofErr w:type="spellStart"/>
            <w:r w:rsidRPr="00EB41CA">
              <w:rPr>
                <w:sz w:val="20"/>
                <w:szCs w:val="20"/>
              </w:rPr>
              <w:t>izvajalcu</w:t>
            </w:r>
            <w:proofErr w:type="spellEnd"/>
            <w:r w:rsidRPr="00EB41CA">
              <w:rPr>
                <w:sz w:val="20"/>
                <w:szCs w:val="20"/>
              </w:rPr>
              <w:t xml:space="preserve"> </w:t>
            </w:r>
            <w:proofErr w:type="spellStart"/>
            <w:r w:rsidRPr="00EB41CA">
              <w:rPr>
                <w:sz w:val="20"/>
                <w:szCs w:val="20"/>
              </w:rPr>
              <w:t>dostop</w:t>
            </w:r>
            <w:proofErr w:type="spellEnd"/>
            <w:r w:rsidRPr="00EB41CA">
              <w:rPr>
                <w:sz w:val="20"/>
                <w:szCs w:val="20"/>
              </w:rPr>
              <w:t xml:space="preserve"> do </w:t>
            </w:r>
            <w:proofErr w:type="spellStart"/>
            <w:r w:rsidRPr="00EB41CA">
              <w:rPr>
                <w:sz w:val="20"/>
                <w:szCs w:val="20"/>
              </w:rPr>
              <w:t>informacij</w:t>
            </w:r>
            <w:proofErr w:type="spellEnd"/>
            <w:r w:rsidRPr="00EB41CA">
              <w:rPr>
                <w:sz w:val="20"/>
                <w:szCs w:val="20"/>
              </w:rPr>
              <w:t xml:space="preserve"> o </w:t>
            </w:r>
            <w:proofErr w:type="spellStart"/>
            <w:r w:rsidRPr="00EB41CA">
              <w:rPr>
                <w:sz w:val="20"/>
                <w:szCs w:val="20"/>
              </w:rPr>
              <w:t>potencialni</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zunanjega</w:t>
            </w:r>
            <w:proofErr w:type="spellEnd"/>
            <w:r w:rsidRPr="00EB41CA">
              <w:rPr>
                <w:sz w:val="20"/>
                <w:szCs w:val="20"/>
              </w:rPr>
              <w:t xml:space="preserve"> </w:t>
            </w:r>
            <w:proofErr w:type="spellStart"/>
            <w:r w:rsidRPr="00EB41CA">
              <w:rPr>
                <w:sz w:val="20"/>
                <w:szCs w:val="20"/>
              </w:rPr>
              <w:t>izvajalca</w:t>
            </w:r>
            <w:proofErr w:type="spellEnd"/>
            <w:r w:rsidRPr="00EB41CA">
              <w:rPr>
                <w:sz w:val="20"/>
                <w:szCs w:val="20"/>
              </w:rPr>
              <w:t>.</w:t>
            </w:r>
          </w:p>
        </w:tc>
        <w:tc>
          <w:tcPr>
            <w:tcW w:w="1413" w:type="dxa"/>
          </w:tcPr>
          <w:p w14:paraId="78F0330C" w14:textId="77777777" w:rsidR="00DA7544" w:rsidRPr="00EB41CA" w:rsidRDefault="00DA7544" w:rsidP="00EB41CA">
            <w:pPr>
              <w:rPr>
                <w:sz w:val="20"/>
                <w:szCs w:val="20"/>
              </w:rPr>
            </w:pPr>
          </w:p>
        </w:tc>
        <w:tc>
          <w:tcPr>
            <w:tcW w:w="1139" w:type="dxa"/>
          </w:tcPr>
          <w:p w14:paraId="31E3391D"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3635E6F3" w14:textId="77777777" w:rsidTr="00D70278">
        <w:trPr>
          <w:trHeight w:val="1953"/>
        </w:trPr>
        <w:tc>
          <w:tcPr>
            <w:tcW w:w="5953" w:type="dxa"/>
          </w:tcPr>
          <w:p w14:paraId="6F603545" w14:textId="77777777" w:rsidR="00DA7544" w:rsidRPr="00EB41CA" w:rsidRDefault="00DA7544" w:rsidP="00EB41CA">
            <w:pPr>
              <w:rPr>
                <w:b/>
                <w:noProof/>
                <w:sz w:val="20"/>
                <w:szCs w:val="20"/>
              </w:rPr>
            </w:pPr>
            <w:r w:rsidRPr="00EB41CA">
              <w:rPr>
                <w:b/>
                <w:noProof/>
                <w:sz w:val="20"/>
                <w:szCs w:val="20"/>
              </w:rPr>
              <w:lastRenderedPageBreak/>
              <w:t>Article 32</w:t>
            </w:r>
          </w:p>
          <w:p w14:paraId="58E899C4" w14:textId="77777777" w:rsidR="00DA7544" w:rsidRPr="00EB41CA" w:rsidRDefault="00DA7544" w:rsidP="00EB41CA">
            <w:pPr>
              <w:rPr>
                <w:b/>
                <w:noProof/>
                <w:sz w:val="20"/>
                <w:szCs w:val="20"/>
              </w:rPr>
            </w:pPr>
            <w:r w:rsidRPr="00EB41CA">
              <w:rPr>
                <w:b/>
                <w:noProof/>
                <w:sz w:val="20"/>
                <w:szCs w:val="20"/>
              </w:rPr>
              <w:t>Operational protection of exposed workers</w:t>
            </w:r>
          </w:p>
          <w:p w14:paraId="6E5FDE39" w14:textId="77777777" w:rsidR="00DA7544" w:rsidRPr="00EB41CA" w:rsidRDefault="00DA7544" w:rsidP="00EB41CA">
            <w:pPr>
              <w:rPr>
                <w:noProof/>
                <w:sz w:val="20"/>
                <w:szCs w:val="20"/>
              </w:rPr>
            </w:pPr>
            <w:r w:rsidRPr="00EB41CA">
              <w:rPr>
                <w:noProof/>
                <w:sz w:val="20"/>
                <w:szCs w:val="20"/>
              </w:rPr>
              <w:t>Member States shall ensure that the operational protection of exposed workers is based, in accordance with the relevant provisions of this Directive, on:</w:t>
            </w:r>
          </w:p>
          <w:p w14:paraId="6EDD31BB" w14:textId="77777777" w:rsidR="00DA7544" w:rsidRPr="00EB41CA" w:rsidRDefault="00DA7544" w:rsidP="00EB41CA">
            <w:pPr>
              <w:rPr>
                <w:noProof/>
                <w:sz w:val="20"/>
                <w:szCs w:val="20"/>
              </w:rPr>
            </w:pPr>
            <w:r w:rsidRPr="00EB41CA">
              <w:rPr>
                <w:noProof/>
                <w:sz w:val="20"/>
                <w:szCs w:val="20"/>
              </w:rPr>
              <w:t>(a) prior evaluation to identify the nature and magnitude of the radiological risk to exposed workers;</w:t>
            </w:r>
          </w:p>
          <w:p w14:paraId="36C9CB0B" w14:textId="77777777" w:rsidR="00DA7544" w:rsidRPr="00EB41CA" w:rsidRDefault="00DA7544" w:rsidP="00EB41CA">
            <w:pPr>
              <w:rPr>
                <w:noProof/>
                <w:sz w:val="20"/>
                <w:szCs w:val="20"/>
              </w:rPr>
            </w:pPr>
            <w:r w:rsidRPr="00EB41CA">
              <w:rPr>
                <w:noProof/>
                <w:sz w:val="20"/>
                <w:szCs w:val="20"/>
              </w:rPr>
              <w:t>(b) optimisation of radiation protection in all working conditions, including occupational exposures as a consequence of practices involving medical exposures;</w:t>
            </w:r>
          </w:p>
        </w:tc>
        <w:tc>
          <w:tcPr>
            <w:tcW w:w="6521" w:type="dxa"/>
          </w:tcPr>
          <w:p w14:paraId="767F456D" w14:textId="2B7E99D4" w:rsidR="00DA7544" w:rsidRPr="00EB41CA" w:rsidRDefault="00DA7544" w:rsidP="00EB41CA">
            <w:pPr>
              <w:rPr>
                <w:b/>
                <w:sz w:val="20"/>
                <w:szCs w:val="20"/>
                <w:lang w:val="sl-SI"/>
              </w:rPr>
            </w:pPr>
            <w:r w:rsidRPr="00EB41CA">
              <w:rPr>
                <w:b/>
                <w:sz w:val="20"/>
                <w:szCs w:val="20"/>
                <w:lang w:val="sl-SI"/>
              </w:rPr>
              <w:t>ZVISJV-1, 29. člen (ukrepi varstva pred sevanji)</w:t>
            </w:r>
          </w:p>
          <w:p w14:paraId="0B975E09" w14:textId="6AE98C7C" w:rsidR="00DA7544" w:rsidRPr="00EB41CA" w:rsidRDefault="00DA7544" w:rsidP="00EB41CA">
            <w:pPr>
              <w:rPr>
                <w:sz w:val="20"/>
                <w:szCs w:val="20"/>
                <w:lang w:val="sl-SI"/>
              </w:rPr>
            </w:pPr>
            <w:r w:rsidRPr="00EB41CA">
              <w:rPr>
                <w:sz w:val="20"/>
                <w:szCs w:val="20"/>
                <w:lang w:val="sl-SI"/>
              </w:rPr>
              <w:t xml:space="preserve">(1) 1. predhodno ocene narave in obsega tveganja iz 40. člena tega zakona (v nadaljnjem besedilu: ocena varstva pred sevanji). </w:t>
            </w:r>
          </w:p>
          <w:p w14:paraId="48FF476D" w14:textId="77777777" w:rsidR="00DA7544" w:rsidRPr="00EB41CA" w:rsidRDefault="00DA7544" w:rsidP="00EB41CA">
            <w:pPr>
              <w:rPr>
                <w:color w:val="00B050"/>
                <w:sz w:val="20"/>
                <w:szCs w:val="20"/>
                <w:lang w:val="sl-SI"/>
              </w:rPr>
            </w:pPr>
          </w:p>
          <w:p w14:paraId="0463F75E" w14:textId="1CBF5DB2" w:rsidR="00DA7544" w:rsidRPr="00EB41CA" w:rsidRDefault="00DA7544" w:rsidP="00EB41CA">
            <w:pPr>
              <w:rPr>
                <w:b/>
                <w:sz w:val="20"/>
                <w:szCs w:val="20"/>
                <w:lang w:val="sl-SI"/>
              </w:rPr>
            </w:pPr>
            <w:r w:rsidRPr="00EB41CA">
              <w:rPr>
                <w:b/>
                <w:sz w:val="20"/>
                <w:szCs w:val="20"/>
                <w:lang w:val="sl-SI"/>
              </w:rPr>
              <w:t>ZVISJV-1, 40. člen (ocena varstva pred sevanji)</w:t>
            </w:r>
          </w:p>
          <w:p w14:paraId="0A1591AA" w14:textId="77777777" w:rsidR="00DA7544" w:rsidRPr="00EB41CA" w:rsidRDefault="00DA7544" w:rsidP="00EB41CA">
            <w:pPr>
              <w:numPr>
                <w:ilvl w:val="0"/>
                <w:numId w:val="18"/>
              </w:numPr>
              <w:ind w:left="308" w:hanging="284"/>
              <w:rPr>
                <w:sz w:val="20"/>
                <w:szCs w:val="20"/>
                <w:lang w:val="sl-SI"/>
              </w:rPr>
            </w:pPr>
            <w:r w:rsidRPr="00EB41CA">
              <w:rPr>
                <w:sz w:val="20"/>
                <w:szCs w:val="20"/>
                <w:lang w:val="sl-SI"/>
              </w:rPr>
              <w:t>Izvajalec sevalne dejavnosti mora zagotoviti izdelavo ocene varstva pred sevanji, ki mora opredeliti:</w:t>
            </w:r>
          </w:p>
          <w:p w14:paraId="7881E94A" w14:textId="77777777" w:rsidR="00DA7544" w:rsidRPr="00EB41CA" w:rsidRDefault="00DA7544" w:rsidP="00EB41CA">
            <w:pPr>
              <w:rPr>
                <w:sz w:val="20"/>
                <w:szCs w:val="20"/>
                <w:lang w:val="sl-SI"/>
              </w:rPr>
            </w:pPr>
            <w:r w:rsidRPr="00EB41CA">
              <w:rPr>
                <w:sz w:val="20"/>
                <w:szCs w:val="20"/>
                <w:lang w:val="sl-SI"/>
              </w:rPr>
              <w:t>- …</w:t>
            </w:r>
          </w:p>
          <w:p w14:paraId="2ADFC77A" w14:textId="77777777" w:rsidR="00DA7544" w:rsidRPr="00EB41CA" w:rsidRDefault="00DA7544" w:rsidP="00EB41CA">
            <w:pPr>
              <w:rPr>
                <w:sz w:val="20"/>
                <w:szCs w:val="20"/>
                <w:lang w:val="sl-SI"/>
              </w:rPr>
            </w:pPr>
            <w:r w:rsidRPr="00EB41CA">
              <w:rPr>
                <w:sz w:val="20"/>
                <w:szCs w:val="20"/>
                <w:lang w:val="sl-SI"/>
              </w:rPr>
              <w:t>- …</w:t>
            </w:r>
          </w:p>
          <w:p w14:paraId="65F45614" w14:textId="4387A391" w:rsidR="00DA7544" w:rsidRPr="00EB41CA" w:rsidRDefault="00DA7544" w:rsidP="00EB41CA">
            <w:pPr>
              <w:rPr>
                <w:sz w:val="20"/>
                <w:szCs w:val="20"/>
                <w:lang w:val="sl-SI"/>
              </w:rPr>
            </w:pPr>
            <w:r w:rsidRPr="00EB41CA">
              <w:rPr>
                <w:sz w:val="20"/>
                <w:szCs w:val="20"/>
                <w:lang w:val="sl-SI"/>
              </w:rPr>
              <w:t>- načrt optimizacije varstva ljudi in okolja pred sevanji v vseh delovnih pogojih, vključno s poklicno izpostavljenostjo v zdravstvu.</w:t>
            </w:r>
          </w:p>
        </w:tc>
        <w:tc>
          <w:tcPr>
            <w:tcW w:w="1413" w:type="dxa"/>
          </w:tcPr>
          <w:p w14:paraId="69973766" w14:textId="77777777" w:rsidR="00DA7544" w:rsidRPr="00EB41CA" w:rsidRDefault="00DA7544" w:rsidP="00EB41CA">
            <w:pPr>
              <w:rPr>
                <w:sz w:val="20"/>
                <w:szCs w:val="20"/>
                <w:lang w:val="sl-SI"/>
              </w:rPr>
            </w:pPr>
          </w:p>
        </w:tc>
        <w:tc>
          <w:tcPr>
            <w:tcW w:w="1139" w:type="dxa"/>
          </w:tcPr>
          <w:p w14:paraId="693520BD"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2358F759" w14:textId="77777777" w:rsidTr="00D70278">
        <w:tc>
          <w:tcPr>
            <w:tcW w:w="5953" w:type="dxa"/>
          </w:tcPr>
          <w:p w14:paraId="4CE9CE85" w14:textId="545CB1EA" w:rsidR="00DA7544" w:rsidRPr="00EB41CA" w:rsidRDefault="00435979" w:rsidP="00EB41CA">
            <w:pPr>
              <w:rPr>
                <w:noProof/>
                <w:sz w:val="20"/>
              </w:rPr>
            </w:pPr>
            <w:r w:rsidRPr="00EB41CA">
              <w:rPr>
                <w:noProof/>
                <w:sz w:val="20"/>
              </w:rPr>
              <w:t xml:space="preserve">(c) </w:t>
            </w:r>
            <w:r w:rsidR="00DA7544" w:rsidRPr="00EB41CA">
              <w:rPr>
                <w:noProof/>
                <w:sz w:val="20"/>
              </w:rPr>
              <w:t>classification of exposed workers into different categories;</w:t>
            </w:r>
          </w:p>
        </w:tc>
        <w:tc>
          <w:tcPr>
            <w:tcW w:w="6521" w:type="dxa"/>
          </w:tcPr>
          <w:p w14:paraId="40A4A0C7" w14:textId="660E2DE1" w:rsidR="00DA7544" w:rsidRPr="00EB41CA" w:rsidRDefault="00DA7544" w:rsidP="00EB41CA">
            <w:pPr>
              <w:rPr>
                <w:b/>
                <w:sz w:val="20"/>
                <w:szCs w:val="20"/>
                <w:lang w:val="sl-SI"/>
              </w:rPr>
            </w:pPr>
            <w:r w:rsidRPr="00EB41CA">
              <w:rPr>
                <w:b/>
                <w:sz w:val="20"/>
                <w:szCs w:val="20"/>
                <w:lang w:val="sl-SI"/>
              </w:rPr>
              <w:t>ZVISJV-1, 29. člen (ukrepi varstva pred sevanji)</w:t>
            </w:r>
          </w:p>
          <w:p w14:paraId="06B8D1AE" w14:textId="6E570142" w:rsidR="00DA7544" w:rsidRPr="00EB41CA" w:rsidRDefault="00DA7544" w:rsidP="00EB41CA">
            <w:pPr>
              <w:rPr>
                <w:sz w:val="20"/>
                <w:szCs w:val="20"/>
                <w:lang w:val="sl-SI"/>
              </w:rPr>
            </w:pPr>
            <w:r w:rsidRPr="00EB41CA">
              <w:rPr>
                <w:sz w:val="20"/>
                <w:szCs w:val="20"/>
                <w:lang w:val="sl-SI"/>
              </w:rPr>
              <w:t>(1) 6. razvrstitev izpostavljenih delavcev v dve kategoriji glede na velikost pričakovane izpostavljenosti ter verjetnost in velikost potencialne izpostavljenosti, pri čemer bolj izpostavljeni delavci sodijo v kategorijo A, manj izpostavljeni pa v kategorijo B.</w:t>
            </w:r>
          </w:p>
        </w:tc>
        <w:tc>
          <w:tcPr>
            <w:tcW w:w="1413" w:type="dxa"/>
          </w:tcPr>
          <w:p w14:paraId="7B50BC73" w14:textId="77777777" w:rsidR="00DA7544" w:rsidRPr="00EB41CA" w:rsidRDefault="00DA7544" w:rsidP="00EB41CA">
            <w:pPr>
              <w:rPr>
                <w:sz w:val="20"/>
                <w:szCs w:val="20"/>
                <w:lang w:val="sl-SI"/>
              </w:rPr>
            </w:pPr>
          </w:p>
        </w:tc>
        <w:tc>
          <w:tcPr>
            <w:tcW w:w="1139" w:type="dxa"/>
          </w:tcPr>
          <w:p w14:paraId="635A897A"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79220C9C" w14:textId="77777777" w:rsidTr="00D70278">
        <w:tc>
          <w:tcPr>
            <w:tcW w:w="5953" w:type="dxa"/>
          </w:tcPr>
          <w:p w14:paraId="2715C5A2" w14:textId="77777777" w:rsidR="00DA7544" w:rsidRPr="00EB41CA" w:rsidRDefault="00DA7544" w:rsidP="00EB41CA">
            <w:pPr>
              <w:rPr>
                <w:noProof/>
                <w:sz w:val="20"/>
                <w:szCs w:val="20"/>
              </w:rPr>
            </w:pPr>
            <w:r w:rsidRPr="00EB41CA">
              <w:rPr>
                <w:noProof/>
                <w:sz w:val="20"/>
                <w:szCs w:val="20"/>
              </w:rPr>
              <w:t>(d) control measures and monitoring relating to the different areas and working conditions, including, where necessary, individual monitoring;</w:t>
            </w:r>
          </w:p>
        </w:tc>
        <w:tc>
          <w:tcPr>
            <w:tcW w:w="6521" w:type="dxa"/>
          </w:tcPr>
          <w:p w14:paraId="094BA974" w14:textId="209B4421" w:rsidR="00DA7544" w:rsidRPr="00EB41CA" w:rsidRDefault="00DA7544" w:rsidP="00EB41CA">
            <w:pPr>
              <w:rPr>
                <w:b/>
                <w:snapToGrid w:val="0"/>
                <w:sz w:val="20"/>
                <w:szCs w:val="20"/>
                <w:lang w:val="sl-SI" w:eastAsia="sl-SI"/>
              </w:rPr>
            </w:pPr>
            <w:r w:rsidRPr="00EB41CA">
              <w:rPr>
                <w:b/>
                <w:snapToGrid w:val="0"/>
                <w:sz w:val="20"/>
                <w:szCs w:val="20"/>
                <w:lang w:val="sl-SI" w:eastAsia="sl-SI"/>
              </w:rPr>
              <w:t>ZVISJV-1, 29. člen (ukrepi varstva pred sevanji)</w:t>
            </w:r>
          </w:p>
          <w:p w14:paraId="36B07333" w14:textId="106535E8" w:rsidR="00DA7544" w:rsidRPr="00EB41CA" w:rsidRDefault="00DA7544" w:rsidP="00EB41CA">
            <w:pPr>
              <w:rPr>
                <w:sz w:val="20"/>
                <w:szCs w:val="20"/>
                <w:lang w:val="sl-SI"/>
              </w:rPr>
            </w:pPr>
            <w:r w:rsidRPr="00EB41CA">
              <w:rPr>
                <w:sz w:val="20"/>
                <w:szCs w:val="20"/>
                <w:lang w:val="sl-SI"/>
              </w:rPr>
              <w:t xml:space="preserve">(1) 8. izvajanje nadzornih ukrepov in meritev na nadzorovanih in opazovanih območjih, vključno s predpisanimi pregledi virov sevanja, zaščitne opreme, osebne varovalne opreme, delovnih pogojev in sevalnih razmer in osebno dozimetrijo; </w:t>
            </w:r>
          </w:p>
        </w:tc>
        <w:tc>
          <w:tcPr>
            <w:tcW w:w="1413" w:type="dxa"/>
          </w:tcPr>
          <w:p w14:paraId="2A403DE0" w14:textId="77777777" w:rsidR="00DA7544" w:rsidRPr="00EB41CA" w:rsidRDefault="00DA7544" w:rsidP="00EB41CA">
            <w:pPr>
              <w:rPr>
                <w:snapToGrid w:val="0"/>
                <w:sz w:val="20"/>
                <w:szCs w:val="20"/>
                <w:lang w:val="sl-SI" w:eastAsia="sl-SI"/>
              </w:rPr>
            </w:pPr>
          </w:p>
        </w:tc>
        <w:tc>
          <w:tcPr>
            <w:tcW w:w="1139" w:type="dxa"/>
          </w:tcPr>
          <w:p w14:paraId="7D9285C0"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05690B0A" w14:textId="77777777" w:rsidTr="00D70278">
        <w:tc>
          <w:tcPr>
            <w:tcW w:w="5953" w:type="dxa"/>
          </w:tcPr>
          <w:p w14:paraId="2A4AB23C" w14:textId="77777777" w:rsidR="00DA7544" w:rsidRPr="00EB41CA" w:rsidRDefault="00DA7544" w:rsidP="00EB41CA">
            <w:pPr>
              <w:rPr>
                <w:noProof/>
                <w:sz w:val="20"/>
                <w:szCs w:val="20"/>
              </w:rPr>
            </w:pPr>
            <w:r w:rsidRPr="00EB41CA">
              <w:rPr>
                <w:noProof/>
                <w:sz w:val="20"/>
                <w:szCs w:val="20"/>
              </w:rPr>
              <w:t>(e) medical surveillance;</w:t>
            </w:r>
          </w:p>
        </w:tc>
        <w:tc>
          <w:tcPr>
            <w:tcW w:w="6521" w:type="dxa"/>
          </w:tcPr>
          <w:p w14:paraId="0EA4817D" w14:textId="3C1EBC6F" w:rsidR="00DA7544" w:rsidRPr="00EB41CA" w:rsidRDefault="00DA7544" w:rsidP="00EB41CA">
            <w:pPr>
              <w:rPr>
                <w:b/>
                <w:snapToGrid w:val="0"/>
                <w:sz w:val="20"/>
                <w:szCs w:val="20"/>
                <w:lang w:val="sl-SI" w:eastAsia="sl-SI"/>
              </w:rPr>
            </w:pPr>
            <w:r w:rsidRPr="00EB41CA">
              <w:rPr>
                <w:b/>
                <w:snapToGrid w:val="0"/>
                <w:sz w:val="20"/>
                <w:szCs w:val="20"/>
                <w:lang w:val="sl-SI" w:eastAsia="sl-SI"/>
              </w:rPr>
              <w:t>ZVISJV-1, 29. člen (ukrepi varstva pred sevanji)</w:t>
            </w:r>
          </w:p>
          <w:p w14:paraId="58085C25" w14:textId="74E2B2FB" w:rsidR="00DA7544" w:rsidRPr="00EB41CA" w:rsidRDefault="00DA7544" w:rsidP="00EB41CA">
            <w:pPr>
              <w:rPr>
                <w:sz w:val="20"/>
                <w:szCs w:val="20"/>
              </w:rPr>
            </w:pPr>
            <w:r w:rsidRPr="00EB41CA">
              <w:rPr>
                <w:sz w:val="20"/>
                <w:szCs w:val="20"/>
              </w:rPr>
              <w:t xml:space="preserve">(1) 11. </w:t>
            </w:r>
            <w:proofErr w:type="spellStart"/>
            <w:r w:rsidRPr="00EB41CA">
              <w:rPr>
                <w:sz w:val="20"/>
                <w:szCs w:val="20"/>
              </w:rPr>
              <w:t>zdravstveni</w:t>
            </w:r>
            <w:proofErr w:type="spellEnd"/>
            <w:r w:rsidRPr="00EB41CA">
              <w:rPr>
                <w:sz w:val="20"/>
                <w:szCs w:val="20"/>
              </w:rPr>
              <w:t xml:space="preserve"> </w:t>
            </w:r>
            <w:proofErr w:type="spellStart"/>
            <w:r w:rsidRPr="00EB41CA">
              <w:rPr>
                <w:sz w:val="20"/>
                <w:szCs w:val="20"/>
              </w:rPr>
              <w:t>nadzor</w:t>
            </w:r>
            <w:proofErr w:type="spellEnd"/>
            <w:r w:rsidRPr="00EB41CA">
              <w:rPr>
                <w:sz w:val="20"/>
                <w:szCs w:val="20"/>
              </w:rPr>
              <w:t xml:space="preserve"> </w:t>
            </w:r>
            <w:proofErr w:type="spellStart"/>
            <w:r w:rsidRPr="00EB41CA">
              <w:rPr>
                <w:sz w:val="20"/>
                <w:szCs w:val="20"/>
              </w:rPr>
              <w:t>izpostavljenih</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w:t>
            </w:r>
          </w:p>
        </w:tc>
        <w:tc>
          <w:tcPr>
            <w:tcW w:w="1413" w:type="dxa"/>
          </w:tcPr>
          <w:p w14:paraId="53C3D912" w14:textId="77777777" w:rsidR="00DA7544" w:rsidRPr="00EB41CA" w:rsidRDefault="00DA7544" w:rsidP="00EB41CA">
            <w:pPr>
              <w:rPr>
                <w:snapToGrid w:val="0"/>
                <w:sz w:val="20"/>
                <w:szCs w:val="20"/>
                <w:lang w:val="sl-SI" w:eastAsia="sl-SI"/>
              </w:rPr>
            </w:pPr>
          </w:p>
        </w:tc>
        <w:tc>
          <w:tcPr>
            <w:tcW w:w="1139" w:type="dxa"/>
          </w:tcPr>
          <w:p w14:paraId="1B6B7B61"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348B7DAE" w14:textId="77777777" w:rsidTr="00D70278">
        <w:tc>
          <w:tcPr>
            <w:tcW w:w="5953" w:type="dxa"/>
          </w:tcPr>
          <w:p w14:paraId="29D92719" w14:textId="77777777" w:rsidR="00DA7544" w:rsidRPr="00EB41CA" w:rsidRDefault="00DA7544" w:rsidP="00EB41CA">
            <w:pPr>
              <w:rPr>
                <w:noProof/>
                <w:sz w:val="20"/>
                <w:szCs w:val="20"/>
              </w:rPr>
            </w:pPr>
            <w:r w:rsidRPr="00EB41CA">
              <w:rPr>
                <w:noProof/>
                <w:sz w:val="20"/>
                <w:szCs w:val="20"/>
              </w:rPr>
              <w:t>(f) education and training.</w:t>
            </w:r>
          </w:p>
        </w:tc>
        <w:tc>
          <w:tcPr>
            <w:tcW w:w="6521" w:type="dxa"/>
          </w:tcPr>
          <w:p w14:paraId="0ABDA0DC" w14:textId="64C66AB4" w:rsidR="00DA7544" w:rsidRPr="00EB41CA" w:rsidRDefault="00DA7544" w:rsidP="00EB41CA">
            <w:pPr>
              <w:rPr>
                <w:b/>
                <w:snapToGrid w:val="0"/>
                <w:sz w:val="20"/>
                <w:szCs w:val="20"/>
                <w:lang w:val="sl-SI" w:eastAsia="sl-SI"/>
              </w:rPr>
            </w:pPr>
            <w:r w:rsidRPr="00EB41CA">
              <w:rPr>
                <w:b/>
                <w:snapToGrid w:val="0"/>
                <w:sz w:val="20"/>
                <w:szCs w:val="20"/>
                <w:lang w:val="sl-SI" w:eastAsia="sl-SI"/>
              </w:rPr>
              <w:t>ZVISJV-1, 29. člen (ukrepi varstva pred sevanji)</w:t>
            </w:r>
          </w:p>
          <w:p w14:paraId="27D0C2EF" w14:textId="7D07AEB0" w:rsidR="00DA7544" w:rsidRPr="00EB41CA" w:rsidRDefault="00DA7544" w:rsidP="00EB41CA">
            <w:pPr>
              <w:rPr>
                <w:sz w:val="20"/>
                <w:szCs w:val="20"/>
                <w:lang w:val="sl-SI"/>
              </w:rPr>
            </w:pPr>
            <w:r w:rsidRPr="00EB41CA">
              <w:rPr>
                <w:sz w:val="20"/>
                <w:szCs w:val="20"/>
                <w:lang w:val="sl-SI"/>
              </w:rPr>
              <w:t>(1) 5. usposabljanje oseb</w:t>
            </w:r>
            <w:r w:rsidRPr="00EB41CA">
              <w:rPr>
                <w:sz w:val="20"/>
                <w:szCs w:val="20"/>
              </w:rPr>
              <w:fldChar w:fldCharType="begin"/>
            </w:r>
            <w:r w:rsidRPr="00EB41CA">
              <w:rPr>
                <w:sz w:val="20"/>
                <w:szCs w:val="20"/>
                <w:lang w:val="sl-SI"/>
              </w:rPr>
              <w:instrText>xe "usposabljanje izpostavljenih delavcev"</w:instrText>
            </w:r>
            <w:r w:rsidRPr="00EB41CA">
              <w:rPr>
                <w:sz w:val="20"/>
                <w:szCs w:val="20"/>
              </w:rPr>
              <w:fldChar w:fldCharType="end"/>
            </w:r>
            <w:r w:rsidRPr="00EB41CA">
              <w:rPr>
                <w:sz w:val="20"/>
                <w:szCs w:val="20"/>
                <w:lang w:val="sl-SI"/>
              </w:rPr>
              <w:t>, ki so vključene v izvajanje sevalne dejavnosti, obnavljanje njihovega znanja in redno preverjanje usposobljenosti iz varstva pred sevanji;</w:t>
            </w:r>
          </w:p>
        </w:tc>
        <w:tc>
          <w:tcPr>
            <w:tcW w:w="1413" w:type="dxa"/>
          </w:tcPr>
          <w:p w14:paraId="0ED30858" w14:textId="77777777" w:rsidR="00DA7544" w:rsidRPr="00EB41CA" w:rsidRDefault="00DA7544" w:rsidP="00EB41CA">
            <w:pPr>
              <w:rPr>
                <w:snapToGrid w:val="0"/>
                <w:sz w:val="20"/>
                <w:szCs w:val="20"/>
                <w:lang w:val="sl-SI" w:eastAsia="sl-SI"/>
              </w:rPr>
            </w:pPr>
          </w:p>
        </w:tc>
        <w:tc>
          <w:tcPr>
            <w:tcW w:w="1139" w:type="dxa"/>
          </w:tcPr>
          <w:p w14:paraId="50F3D050"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47AE4813" w14:textId="77777777" w:rsidTr="00D70278">
        <w:tc>
          <w:tcPr>
            <w:tcW w:w="5953" w:type="dxa"/>
          </w:tcPr>
          <w:p w14:paraId="66615646" w14:textId="77777777" w:rsidR="00DA7544" w:rsidRPr="00EB41CA" w:rsidRDefault="00DA7544" w:rsidP="00EB41CA">
            <w:pPr>
              <w:rPr>
                <w:b/>
                <w:noProof/>
                <w:sz w:val="20"/>
                <w:szCs w:val="20"/>
              </w:rPr>
            </w:pPr>
            <w:r w:rsidRPr="00EB41CA">
              <w:rPr>
                <w:b/>
                <w:noProof/>
                <w:sz w:val="20"/>
                <w:szCs w:val="20"/>
              </w:rPr>
              <w:t>Article 33</w:t>
            </w:r>
          </w:p>
          <w:p w14:paraId="3F37A202" w14:textId="77777777" w:rsidR="00DA7544" w:rsidRPr="00EB41CA" w:rsidRDefault="00DA7544" w:rsidP="00EB41CA">
            <w:pPr>
              <w:rPr>
                <w:b/>
                <w:noProof/>
                <w:sz w:val="20"/>
                <w:szCs w:val="20"/>
              </w:rPr>
            </w:pPr>
            <w:r w:rsidRPr="00EB41CA">
              <w:rPr>
                <w:b/>
                <w:noProof/>
                <w:sz w:val="20"/>
                <w:szCs w:val="20"/>
              </w:rPr>
              <w:t>Operational protection of apprentices and students</w:t>
            </w:r>
          </w:p>
          <w:p w14:paraId="544EF3C0" w14:textId="7C4F3139"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exposure conditions and operational protection of apprentices and students aged 18 years or over referred to in Article 11(1) is equivalent to that of exposed workers of category A or B as appropriate.</w:t>
            </w:r>
          </w:p>
        </w:tc>
        <w:tc>
          <w:tcPr>
            <w:tcW w:w="6521" w:type="dxa"/>
          </w:tcPr>
          <w:p w14:paraId="73EA0276" w14:textId="35F662DA" w:rsidR="00DA7544" w:rsidRPr="00EB41CA" w:rsidRDefault="00DA7544" w:rsidP="00EB41CA">
            <w:pPr>
              <w:autoSpaceDE w:val="0"/>
              <w:autoSpaceDN w:val="0"/>
              <w:adjustRightInd w:val="0"/>
              <w:ind w:left="24"/>
              <w:rPr>
                <w:b/>
                <w:sz w:val="20"/>
                <w:szCs w:val="20"/>
                <w:lang w:val="sl-SI"/>
              </w:rPr>
            </w:pPr>
            <w:r w:rsidRPr="00EB41CA">
              <w:rPr>
                <w:b/>
                <w:sz w:val="20"/>
                <w:szCs w:val="20"/>
                <w:lang w:val="sl-SI"/>
              </w:rPr>
              <w:t>ZVISJV-1, 38. člen (varstvo mladoletnih, nosečnic in doječih žensk)</w:t>
            </w:r>
          </w:p>
          <w:p w14:paraId="736D506A" w14:textId="77777777" w:rsidR="00DA7544" w:rsidRPr="00EB41CA" w:rsidRDefault="00DA7544" w:rsidP="00EB41CA">
            <w:pPr>
              <w:rPr>
                <w:sz w:val="20"/>
                <w:szCs w:val="20"/>
                <w:lang w:val="sl-SI"/>
              </w:rPr>
            </w:pPr>
            <w:r w:rsidRPr="00EB41CA">
              <w:rPr>
                <w:sz w:val="20"/>
                <w:szCs w:val="20"/>
                <w:lang w:val="sl-SI"/>
              </w:rPr>
              <w:t xml:space="preserve">(1) Varstvo praktikantov in študentov pred sevanji mora biti urejeno enako, kot je s tem zakonom določeno za izpostavljene delavce. </w:t>
            </w:r>
          </w:p>
          <w:p w14:paraId="43B2F3E9" w14:textId="77777777" w:rsidR="00DA7544" w:rsidRPr="00EB41CA" w:rsidRDefault="00DA7544" w:rsidP="00EB41CA">
            <w:pPr>
              <w:rPr>
                <w:sz w:val="20"/>
                <w:szCs w:val="20"/>
                <w:lang w:val="sl-SI"/>
              </w:rPr>
            </w:pPr>
            <w:r w:rsidRPr="00EB41CA">
              <w:rPr>
                <w:sz w:val="20"/>
                <w:szCs w:val="20"/>
                <w:lang w:val="sl-SI"/>
              </w:rPr>
              <w:t>(2) Ne glede na določbe prejšnjega odstavka je osebo, mlajšo od 18 let, prepovedano razporediti na delovno mesto, na katerem bi postala izpostavljeni delavec.</w:t>
            </w:r>
          </w:p>
          <w:p w14:paraId="4343FFCB" w14:textId="77777777" w:rsidR="00DA7544" w:rsidRPr="00EB41CA" w:rsidRDefault="00DA7544" w:rsidP="00EB41CA">
            <w:pPr>
              <w:autoSpaceDE w:val="0"/>
              <w:autoSpaceDN w:val="0"/>
              <w:adjustRightInd w:val="0"/>
              <w:rPr>
                <w:b/>
                <w:sz w:val="20"/>
                <w:szCs w:val="20"/>
                <w:lang w:val="sl-SI"/>
              </w:rPr>
            </w:pPr>
          </w:p>
          <w:p w14:paraId="31B5194D" w14:textId="7BAE14C9" w:rsidR="00056D15" w:rsidRPr="00EB41CA" w:rsidRDefault="00056D15" w:rsidP="00EB41CA">
            <w:pPr>
              <w:autoSpaceDE w:val="0"/>
              <w:autoSpaceDN w:val="0"/>
              <w:adjustRightInd w:val="0"/>
              <w:ind w:left="24"/>
              <w:rPr>
                <w:b/>
                <w:sz w:val="20"/>
                <w:szCs w:val="20"/>
                <w:lang w:val="sl-SI"/>
              </w:rPr>
            </w:pPr>
            <w:r w:rsidRPr="00EB41CA">
              <w:rPr>
                <w:b/>
                <w:sz w:val="20"/>
                <w:szCs w:val="20"/>
                <w:lang w:val="sl-SI"/>
              </w:rPr>
              <w:t>SV8, 3.</w:t>
            </w:r>
            <w:r w:rsidRPr="00EB41CA">
              <w:rPr>
                <w:b/>
                <w:sz w:val="20"/>
                <w:szCs w:val="20"/>
                <w:lang w:val="sl-SI"/>
              </w:rPr>
              <w:tab/>
              <w:t>člen (varstvo izpostavljenih praktikantov in študentov)</w:t>
            </w:r>
          </w:p>
          <w:p w14:paraId="0B987DAF" w14:textId="09F64D92" w:rsidR="00056D15" w:rsidRPr="00EB41CA" w:rsidRDefault="00056D15" w:rsidP="00EB41CA">
            <w:pPr>
              <w:autoSpaceDE w:val="0"/>
              <w:autoSpaceDN w:val="0"/>
              <w:adjustRightInd w:val="0"/>
              <w:ind w:left="24"/>
              <w:rPr>
                <w:sz w:val="20"/>
                <w:szCs w:val="20"/>
                <w:lang w:val="sl-SI"/>
              </w:rPr>
            </w:pPr>
            <w:r w:rsidRPr="00EB41CA">
              <w:rPr>
                <w:sz w:val="20"/>
                <w:szCs w:val="20"/>
                <w:lang w:val="sl-SI"/>
              </w:rPr>
              <w:t xml:space="preserve">(1) Praktikanti in študenti, ki v okviru svojega izobraževanja le vstopijo v nadzorovano območje, za katerega je odgovoren izvajalec sevalne dejavnosti, in so pri tem pod nadzorom oseb, usposobljenih v skladu s tem pravilnikom, se ne obravnavajo kot osebe, ki so vključene v izvajanje sevalne dejavnosti. </w:t>
            </w:r>
          </w:p>
          <w:p w14:paraId="741A6CD3" w14:textId="0378798E" w:rsidR="00056D15" w:rsidRPr="00EB41CA" w:rsidRDefault="00056D15" w:rsidP="00EB41CA">
            <w:pPr>
              <w:autoSpaceDE w:val="0"/>
              <w:autoSpaceDN w:val="0"/>
              <w:adjustRightInd w:val="0"/>
              <w:ind w:left="24"/>
              <w:rPr>
                <w:sz w:val="20"/>
                <w:szCs w:val="20"/>
                <w:lang w:val="sl-SI"/>
              </w:rPr>
            </w:pPr>
            <w:r w:rsidRPr="00EB41CA">
              <w:rPr>
                <w:sz w:val="20"/>
                <w:szCs w:val="20"/>
                <w:lang w:val="sl-SI"/>
              </w:rPr>
              <w:t xml:space="preserve">(2) Izvajalec izobraževanja sam ali posredno prek pogodbe z izvajalcem sevalne dejavnosti zagotovi, da se za praktikante in študente ugotavlja </w:t>
            </w:r>
            <w:r w:rsidRPr="00EB41CA">
              <w:rPr>
                <w:sz w:val="20"/>
                <w:szCs w:val="20"/>
                <w:lang w:val="sl-SI"/>
              </w:rPr>
              <w:lastRenderedPageBreak/>
              <w:t>izpostavljenost enako, kot je določeno za izpostavljene delavce v predpisu, ki določa pogoje, način izvajanja, obseg in pogostnost ugotavljanja osebne izpostavljenosti delavcev.</w:t>
            </w:r>
          </w:p>
          <w:p w14:paraId="34CDDB15" w14:textId="2F337DBB" w:rsidR="00056D15" w:rsidRPr="00EB41CA" w:rsidRDefault="00056D15" w:rsidP="00EB41CA">
            <w:pPr>
              <w:autoSpaceDE w:val="0"/>
              <w:autoSpaceDN w:val="0"/>
              <w:adjustRightInd w:val="0"/>
              <w:ind w:left="24"/>
              <w:rPr>
                <w:sz w:val="20"/>
                <w:szCs w:val="20"/>
                <w:lang w:val="sl-SI"/>
              </w:rPr>
            </w:pPr>
            <w:r w:rsidRPr="00EB41CA">
              <w:rPr>
                <w:sz w:val="20"/>
                <w:szCs w:val="20"/>
                <w:lang w:val="sl-SI"/>
              </w:rPr>
              <w:t>(3) Izvajalec izobraževanja sam ali posredno prek pogodbe z izvajalcem sevalne dejavnosti zagotovi zdravstveni nadzor za praktikante in študente, razporejene v kategorijo A ali B, enako, kot je to določeno za izpostavljene delavce v predpisu, ki določa obseg zdravstvenega nadzora izpostavljenih delavcev.</w:t>
            </w:r>
          </w:p>
          <w:p w14:paraId="585A74FE" w14:textId="022535C8" w:rsidR="00056D15" w:rsidRPr="00EB41CA" w:rsidRDefault="00056D15" w:rsidP="00EB41CA">
            <w:pPr>
              <w:autoSpaceDE w:val="0"/>
              <w:autoSpaceDN w:val="0"/>
              <w:adjustRightInd w:val="0"/>
              <w:ind w:left="24"/>
              <w:rPr>
                <w:sz w:val="20"/>
                <w:szCs w:val="20"/>
                <w:lang w:val="sl-SI"/>
              </w:rPr>
            </w:pPr>
            <w:r w:rsidRPr="00EB41CA">
              <w:rPr>
                <w:sz w:val="20"/>
                <w:szCs w:val="20"/>
                <w:lang w:val="sl-SI"/>
              </w:rPr>
              <w:t>(4) Izvajalec izobraževanja sam ali posredno prek pogodbe z izvajalcem sevalne dejavnosti zagotovi usposabljanje praktikantov in študentov, razporejenih v kategorijo A ali B, kot je to določeno v 9. do 18. členu tega pravilnika.</w:t>
            </w:r>
          </w:p>
          <w:p w14:paraId="21470F3D" w14:textId="77777777" w:rsidR="00056D15" w:rsidRPr="00EB41CA" w:rsidRDefault="00056D15" w:rsidP="00EB41CA">
            <w:pPr>
              <w:autoSpaceDE w:val="0"/>
              <w:autoSpaceDN w:val="0"/>
              <w:adjustRightInd w:val="0"/>
              <w:ind w:left="24"/>
              <w:rPr>
                <w:sz w:val="20"/>
                <w:szCs w:val="20"/>
                <w:lang w:val="sl-SI"/>
              </w:rPr>
            </w:pPr>
          </w:p>
          <w:p w14:paraId="3E205E44" w14:textId="77777777" w:rsidR="00056D15" w:rsidRPr="00EB41CA" w:rsidRDefault="00056D15" w:rsidP="00EB41CA">
            <w:pPr>
              <w:autoSpaceDE w:val="0"/>
              <w:autoSpaceDN w:val="0"/>
              <w:adjustRightInd w:val="0"/>
              <w:ind w:left="24"/>
              <w:rPr>
                <w:b/>
                <w:sz w:val="20"/>
                <w:szCs w:val="20"/>
                <w:lang w:val="sl-SI"/>
              </w:rPr>
            </w:pPr>
            <w:r w:rsidRPr="00EB41CA">
              <w:rPr>
                <w:b/>
                <w:sz w:val="20"/>
                <w:szCs w:val="20"/>
                <w:lang w:val="sl-SI"/>
              </w:rPr>
              <w:t>SV8, 4.</w:t>
            </w:r>
            <w:r w:rsidRPr="00EB41CA">
              <w:rPr>
                <w:b/>
                <w:sz w:val="20"/>
                <w:szCs w:val="20"/>
                <w:lang w:val="sl-SI"/>
              </w:rPr>
              <w:tab/>
              <w:t>člen (odgovornost glede varstva pred sevanji praktikantov in študentov)</w:t>
            </w:r>
          </w:p>
          <w:p w14:paraId="7ACD3F00" w14:textId="190A6E34" w:rsidR="00056D15" w:rsidRPr="00EB41CA" w:rsidRDefault="00056D15" w:rsidP="00EB41CA">
            <w:pPr>
              <w:autoSpaceDE w:val="0"/>
              <w:autoSpaceDN w:val="0"/>
              <w:adjustRightInd w:val="0"/>
              <w:ind w:left="24"/>
              <w:rPr>
                <w:sz w:val="20"/>
                <w:szCs w:val="20"/>
                <w:lang w:val="sl-SI"/>
              </w:rPr>
            </w:pPr>
            <w:r w:rsidRPr="00EB41CA">
              <w:rPr>
                <w:sz w:val="20"/>
                <w:szCs w:val="20"/>
                <w:lang w:val="sl-SI"/>
              </w:rPr>
              <w:t>(1) Izvajalec sevalne dejavnosti zagotovi pisni program uvajanja praktikantov in študentov v varno delo z viri sevanja na posameznih področjih.</w:t>
            </w:r>
          </w:p>
          <w:p w14:paraId="2EF6DD36" w14:textId="6D3E84CE" w:rsidR="00056D15" w:rsidRPr="00EB41CA" w:rsidRDefault="00056D15" w:rsidP="00EB41CA">
            <w:pPr>
              <w:autoSpaceDE w:val="0"/>
              <w:autoSpaceDN w:val="0"/>
              <w:adjustRightInd w:val="0"/>
              <w:ind w:left="24"/>
              <w:rPr>
                <w:sz w:val="20"/>
                <w:szCs w:val="20"/>
                <w:lang w:val="sl-SI"/>
              </w:rPr>
            </w:pPr>
            <w:r w:rsidRPr="00EB41CA">
              <w:rPr>
                <w:sz w:val="20"/>
                <w:szCs w:val="20"/>
                <w:lang w:val="sl-SI"/>
              </w:rPr>
              <w:t>(2) Izvajalec sevalne dejavnosti praktikantu ali študentu določi enega ali več mentorjev za posamezna področja, ki skrbijo za to, da se praktikant ali študent uvaja v varno delo z viri sevanja v skladu s programom iz prejšnjega odstavka.</w:t>
            </w:r>
          </w:p>
          <w:p w14:paraId="4F911DFC" w14:textId="57D08FF5" w:rsidR="00056D15" w:rsidRPr="00EB41CA" w:rsidRDefault="00056D15" w:rsidP="00EB41CA">
            <w:pPr>
              <w:autoSpaceDE w:val="0"/>
              <w:autoSpaceDN w:val="0"/>
              <w:adjustRightInd w:val="0"/>
              <w:ind w:left="24"/>
              <w:rPr>
                <w:sz w:val="20"/>
                <w:szCs w:val="20"/>
                <w:lang w:val="sl-SI"/>
              </w:rPr>
            </w:pPr>
            <w:r w:rsidRPr="00EB41CA">
              <w:rPr>
                <w:sz w:val="20"/>
                <w:szCs w:val="20"/>
                <w:lang w:val="sl-SI"/>
              </w:rPr>
              <w:t>(3) Praktikantu ali študentu se ne sme dodeliti večje odgovornosti na področjih, ki vključujejo delo z viri sevanja, kot jo ima njegov mentor na posameznem področju.</w:t>
            </w:r>
          </w:p>
          <w:p w14:paraId="0D381D53" w14:textId="6B0D7550" w:rsidR="00056D15" w:rsidRPr="00EB41CA" w:rsidRDefault="00056D15" w:rsidP="00EB41CA">
            <w:pPr>
              <w:autoSpaceDE w:val="0"/>
              <w:autoSpaceDN w:val="0"/>
              <w:adjustRightInd w:val="0"/>
              <w:ind w:left="24"/>
              <w:rPr>
                <w:sz w:val="20"/>
                <w:szCs w:val="20"/>
                <w:lang w:val="sl-SI"/>
              </w:rPr>
            </w:pPr>
            <w:r w:rsidRPr="00EB41CA">
              <w:rPr>
                <w:sz w:val="20"/>
                <w:szCs w:val="20"/>
                <w:lang w:val="sl-SI"/>
              </w:rPr>
              <w:t>(4) Praktikantu in študentu se ne sme dodeliti nalog in obveznosti odgovorne osebe za varstvo pred sevanji.</w:t>
            </w:r>
          </w:p>
          <w:p w14:paraId="3CB35B88" w14:textId="77777777" w:rsidR="00056D15" w:rsidRPr="00EB41CA" w:rsidRDefault="00056D15" w:rsidP="00EB41CA">
            <w:pPr>
              <w:autoSpaceDE w:val="0"/>
              <w:autoSpaceDN w:val="0"/>
              <w:adjustRightInd w:val="0"/>
              <w:ind w:left="24"/>
              <w:rPr>
                <w:sz w:val="20"/>
                <w:szCs w:val="20"/>
                <w:lang w:val="sl-SI"/>
              </w:rPr>
            </w:pPr>
            <w:r w:rsidRPr="00EB41CA">
              <w:rPr>
                <w:sz w:val="20"/>
                <w:szCs w:val="20"/>
                <w:lang w:val="sl-SI"/>
              </w:rPr>
              <w:t xml:space="preserve">(5) Ne glede na določbe prejšnjega in tega člena, veljajo načela varstva pred sevanji, ki se nanašajo na izpostavljene delavce, delavce, ki delajo pod nadzorom, in delavce, ki upravljajo z viri sevanja, tudi za praktikante in študente. </w:t>
            </w:r>
          </w:p>
          <w:p w14:paraId="177A1F46" w14:textId="25E94FB2" w:rsidR="00DA7544" w:rsidRPr="00EB41CA" w:rsidRDefault="00DA7544" w:rsidP="00EB41CA">
            <w:pPr>
              <w:autoSpaceDE w:val="0"/>
              <w:autoSpaceDN w:val="0"/>
              <w:adjustRightInd w:val="0"/>
              <w:rPr>
                <w:sz w:val="20"/>
                <w:szCs w:val="20"/>
                <w:lang w:val="sl-SI"/>
              </w:rPr>
            </w:pPr>
          </w:p>
        </w:tc>
        <w:tc>
          <w:tcPr>
            <w:tcW w:w="1413" w:type="dxa"/>
          </w:tcPr>
          <w:p w14:paraId="430E74E1" w14:textId="77777777" w:rsidR="00DA7544" w:rsidRPr="00EB41CA" w:rsidRDefault="00DA7544" w:rsidP="00EB41CA">
            <w:pPr>
              <w:rPr>
                <w:sz w:val="20"/>
                <w:szCs w:val="20"/>
                <w:lang w:val="sl-SI"/>
              </w:rPr>
            </w:pPr>
          </w:p>
          <w:p w14:paraId="1CA6BB46" w14:textId="77777777" w:rsidR="00DA7544" w:rsidRPr="00EB41CA" w:rsidRDefault="00DA7544" w:rsidP="00EB41CA">
            <w:pPr>
              <w:rPr>
                <w:sz w:val="20"/>
                <w:szCs w:val="20"/>
                <w:lang w:val="sl-SI"/>
              </w:rPr>
            </w:pPr>
          </w:p>
          <w:p w14:paraId="436B369C" w14:textId="77777777" w:rsidR="00DA7544" w:rsidRPr="00EB41CA" w:rsidRDefault="00DA7544" w:rsidP="00EB41CA">
            <w:pPr>
              <w:rPr>
                <w:sz w:val="20"/>
                <w:szCs w:val="20"/>
                <w:lang w:val="sl-SI"/>
              </w:rPr>
            </w:pPr>
          </w:p>
          <w:p w14:paraId="031AD1C5" w14:textId="77777777" w:rsidR="00DA7544" w:rsidRPr="00EB41CA" w:rsidRDefault="00DA7544" w:rsidP="00EB41CA">
            <w:pPr>
              <w:rPr>
                <w:sz w:val="20"/>
                <w:szCs w:val="20"/>
                <w:lang w:val="sl-SI"/>
              </w:rPr>
            </w:pPr>
          </w:p>
          <w:p w14:paraId="36EE36E7" w14:textId="77777777" w:rsidR="00DA7544" w:rsidRPr="00EB41CA" w:rsidRDefault="00DA7544" w:rsidP="00EB41CA">
            <w:pPr>
              <w:rPr>
                <w:sz w:val="20"/>
                <w:szCs w:val="20"/>
                <w:lang w:val="sl-SI"/>
              </w:rPr>
            </w:pPr>
          </w:p>
          <w:p w14:paraId="6BBD0892" w14:textId="77777777" w:rsidR="00DA7544" w:rsidRPr="00EB41CA" w:rsidRDefault="00DA7544" w:rsidP="00EB41CA">
            <w:pPr>
              <w:rPr>
                <w:sz w:val="20"/>
                <w:szCs w:val="20"/>
                <w:lang w:val="sl-SI"/>
              </w:rPr>
            </w:pPr>
          </w:p>
          <w:p w14:paraId="4DFEB2EA" w14:textId="77777777" w:rsidR="00DA7544" w:rsidRPr="00EB41CA" w:rsidRDefault="00DA7544" w:rsidP="00EB41CA">
            <w:pPr>
              <w:rPr>
                <w:sz w:val="20"/>
                <w:szCs w:val="20"/>
                <w:lang w:val="sl-SI"/>
              </w:rPr>
            </w:pPr>
          </w:p>
          <w:p w14:paraId="3F2287CF" w14:textId="77777777" w:rsidR="00DA7544" w:rsidRPr="00EB41CA" w:rsidRDefault="00DA7544" w:rsidP="00EB41CA">
            <w:pPr>
              <w:rPr>
                <w:sz w:val="20"/>
                <w:szCs w:val="20"/>
                <w:lang w:val="sl-SI"/>
              </w:rPr>
            </w:pPr>
          </w:p>
          <w:p w14:paraId="2AC0F102" w14:textId="77777777" w:rsidR="00DA7544" w:rsidRPr="00EB41CA" w:rsidRDefault="00DA7544" w:rsidP="00EB41CA">
            <w:pPr>
              <w:rPr>
                <w:sz w:val="20"/>
                <w:szCs w:val="20"/>
                <w:lang w:val="sl-SI"/>
              </w:rPr>
            </w:pPr>
          </w:p>
          <w:p w14:paraId="46EAA747" w14:textId="77777777" w:rsidR="00DA7544" w:rsidRPr="00EB41CA" w:rsidRDefault="00DA7544" w:rsidP="00EB41CA">
            <w:pPr>
              <w:rPr>
                <w:sz w:val="20"/>
                <w:szCs w:val="20"/>
                <w:lang w:val="sl-SI"/>
              </w:rPr>
            </w:pPr>
          </w:p>
          <w:p w14:paraId="3320288F" w14:textId="77777777" w:rsidR="00DA7544" w:rsidRPr="00EB41CA" w:rsidRDefault="00DA7544" w:rsidP="00EB41CA">
            <w:pPr>
              <w:rPr>
                <w:sz w:val="20"/>
                <w:szCs w:val="20"/>
                <w:lang w:val="sl-SI"/>
              </w:rPr>
            </w:pPr>
          </w:p>
          <w:p w14:paraId="73C0C0A6" w14:textId="77777777" w:rsidR="00DA7544" w:rsidRPr="00EB41CA" w:rsidRDefault="00DA7544" w:rsidP="00EB41CA">
            <w:pPr>
              <w:rPr>
                <w:sz w:val="20"/>
                <w:szCs w:val="20"/>
                <w:lang w:val="sl-SI"/>
              </w:rPr>
            </w:pPr>
          </w:p>
        </w:tc>
        <w:tc>
          <w:tcPr>
            <w:tcW w:w="1139" w:type="dxa"/>
          </w:tcPr>
          <w:p w14:paraId="44ABA42E" w14:textId="77777777" w:rsidR="00DA7544" w:rsidRPr="00EB41CA" w:rsidRDefault="00DA7544" w:rsidP="00EB41CA">
            <w:pPr>
              <w:jc w:val="center"/>
              <w:rPr>
                <w:b/>
                <w:sz w:val="20"/>
                <w:szCs w:val="20"/>
                <w:lang w:val="sl-SI"/>
              </w:rPr>
            </w:pPr>
            <w:r w:rsidRPr="00EB41CA">
              <w:rPr>
                <w:b/>
                <w:sz w:val="20"/>
                <w:lang w:val="sl-SI"/>
              </w:rPr>
              <w:t>ZVISJV-1</w:t>
            </w:r>
          </w:p>
          <w:p w14:paraId="5C8DD196" w14:textId="1604C625" w:rsidR="00DA7544" w:rsidRPr="00EB41CA" w:rsidDel="003B1107" w:rsidRDefault="00DA7544" w:rsidP="00EB41CA">
            <w:pPr>
              <w:jc w:val="center"/>
              <w:rPr>
                <w:b/>
                <w:sz w:val="20"/>
                <w:szCs w:val="20"/>
                <w:lang w:val="sl-SI"/>
              </w:rPr>
            </w:pPr>
            <w:r w:rsidRPr="00EB41CA">
              <w:rPr>
                <w:b/>
                <w:sz w:val="20"/>
                <w:szCs w:val="20"/>
                <w:lang w:val="sl-SI"/>
              </w:rPr>
              <w:t>SV8</w:t>
            </w:r>
          </w:p>
        </w:tc>
      </w:tr>
      <w:tr w:rsidR="00DA7544" w:rsidRPr="00EB41CA" w14:paraId="38D0E3B7" w14:textId="77777777" w:rsidTr="00D70278">
        <w:tc>
          <w:tcPr>
            <w:tcW w:w="5953" w:type="dxa"/>
          </w:tcPr>
          <w:p w14:paraId="040FDFEA" w14:textId="46718507" w:rsidR="00DA7544" w:rsidRPr="00EB41CA" w:rsidRDefault="00DA7544" w:rsidP="00EB41CA">
            <w:pPr>
              <w:rPr>
                <w:b/>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that the exposure conditions and operational protection of apprentices and students aged between 16 and 18 years referred to in Article 11(2) is equivalent to that of exposed workers of category B.</w:t>
            </w:r>
          </w:p>
        </w:tc>
        <w:tc>
          <w:tcPr>
            <w:tcW w:w="6521" w:type="dxa"/>
          </w:tcPr>
          <w:p w14:paraId="700DD3C5" w14:textId="3E81EF1C" w:rsidR="00DA7544" w:rsidRPr="00EB41CA" w:rsidRDefault="00DA7544" w:rsidP="00EB41CA">
            <w:pPr>
              <w:autoSpaceDE w:val="0"/>
              <w:autoSpaceDN w:val="0"/>
              <w:adjustRightInd w:val="0"/>
              <w:ind w:left="24"/>
              <w:rPr>
                <w:b/>
                <w:sz w:val="20"/>
                <w:szCs w:val="20"/>
                <w:lang w:val="sl-SI"/>
              </w:rPr>
            </w:pPr>
            <w:r w:rsidRPr="00EB41CA">
              <w:rPr>
                <w:b/>
                <w:sz w:val="20"/>
                <w:szCs w:val="20"/>
                <w:lang w:val="sl-SI"/>
              </w:rPr>
              <w:t>ZVISJV-1, 38. člen (varstvo mladoletnih, nosečnic in doječih žensk)</w:t>
            </w:r>
          </w:p>
          <w:p w14:paraId="5D821C82" w14:textId="7A8235A6" w:rsidR="00DA7544" w:rsidRPr="00EB41CA" w:rsidRDefault="00DA7544" w:rsidP="00EB41CA">
            <w:pPr>
              <w:rPr>
                <w:sz w:val="20"/>
                <w:szCs w:val="20"/>
                <w:lang w:val="sl-SI"/>
              </w:rPr>
            </w:pPr>
            <w:r w:rsidRPr="00EB41CA">
              <w:rPr>
                <w:sz w:val="20"/>
                <w:szCs w:val="20"/>
                <w:lang w:val="sl-SI"/>
              </w:rPr>
              <w:t>(3) Ne glede na določbe prejšnjega odstavka lahko praktikanti, študenti in učenci srednjih ali poklicnih šol, ki so stari med 16 in 18 let in med študijem ali šolanjem uporabljajo vire sevanj, opravljajo dela in naloge, pri katerih so izpostavljeni sevanjem in zaradi katerih so razporejeni v kategorijo B, kot je to določeno v 6. točki prvega odstavka 29. člena tega zakona.</w:t>
            </w:r>
          </w:p>
          <w:p w14:paraId="638C8F73" w14:textId="77777777" w:rsidR="00DA7544" w:rsidRPr="00EB41CA" w:rsidRDefault="00DA7544" w:rsidP="00EB41CA">
            <w:pPr>
              <w:rPr>
                <w:sz w:val="20"/>
                <w:szCs w:val="20"/>
                <w:lang w:val="sl-SI"/>
              </w:rPr>
            </w:pPr>
          </w:p>
          <w:p w14:paraId="22682205" w14:textId="77777777" w:rsidR="00DA7544" w:rsidRPr="00EB41CA" w:rsidRDefault="00DA7544" w:rsidP="00EB41CA">
            <w:pPr>
              <w:autoSpaceDE w:val="0"/>
              <w:autoSpaceDN w:val="0"/>
              <w:adjustRightInd w:val="0"/>
              <w:rPr>
                <w:b/>
                <w:color w:val="000000"/>
                <w:sz w:val="20"/>
                <w:szCs w:val="20"/>
                <w:lang w:val="sl-SI"/>
              </w:rPr>
            </w:pPr>
          </w:p>
          <w:p w14:paraId="0FEDDB3B" w14:textId="5822E1D5" w:rsidR="00DA7544" w:rsidRPr="00EB41CA" w:rsidRDefault="00DA7544" w:rsidP="00EB41CA">
            <w:pPr>
              <w:autoSpaceDE w:val="0"/>
              <w:autoSpaceDN w:val="0"/>
              <w:adjustRightInd w:val="0"/>
              <w:rPr>
                <w:b/>
                <w:color w:val="000000"/>
                <w:sz w:val="20"/>
                <w:szCs w:val="20"/>
                <w:lang w:val="sl-SI"/>
              </w:rPr>
            </w:pPr>
            <w:r w:rsidRPr="00EB41CA">
              <w:rPr>
                <w:b/>
                <w:color w:val="000000"/>
                <w:sz w:val="20"/>
                <w:szCs w:val="20"/>
                <w:lang w:val="sl-SI"/>
              </w:rPr>
              <w:t>UV2, 6. člen</w:t>
            </w:r>
            <w:r w:rsidR="0034072F" w:rsidRPr="00EB41CA">
              <w:rPr>
                <w:b/>
                <w:color w:val="000000"/>
                <w:sz w:val="20"/>
                <w:szCs w:val="20"/>
                <w:lang w:val="sl-SI"/>
              </w:rPr>
              <w:t xml:space="preserve"> </w:t>
            </w:r>
            <w:r w:rsidRPr="00EB41CA">
              <w:rPr>
                <w:b/>
                <w:color w:val="000000"/>
                <w:sz w:val="20"/>
                <w:szCs w:val="20"/>
                <w:lang w:val="sl-SI"/>
              </w:rPr>
              <w:t>(razvrstitev izpostavljenih delavcev)</w:t>
            </w:r>
          </w:p>
          <w:p w14:paraId="1B5087AC" w14:textId="77777777" w:rsidR="00056D15" w:rsidRPr="00EB41CA" w:rsidRDefault="00056D15" w:rsidP="00EB41CA">
            <w:pPr>
              <w:autoSpaceDE w:val="0"/>
              <w:autoSpaceDN w:val="0"/>
              <w:adjustRightInd w:val="0"/>
              <w:rPr>
                <w:color w:val="000000"/>
                <w:sz w:val="20"/>
                <w:szCs w:val="20"/>
                <w:lang w:val="sl-SI"/>
              </w:rPr>
            </w:pPr>
            <w:r w:rsidRPr="00EB41CA">
              <w:rPr>
                <w:color w:val="000000"/>
                <w:sz w:val="20"/>
                <w:szCs w:val="20"/>
                <w:lang w:val="sl-SI"/>
              </w:rPr>
              <w:lastRenderedPageBreak/>
              <w:t xml:space="preserve">(1) Izvajalec sevalne dejavnosti mora razvrstiti izpostavljene delavce v kategorijo A, če letna prejeta efektivna doza za očesne leče preseže 15 </w:t>
            </w:r>
            <w:proofErr w:type="spellStart"/>
            <w:r w:rsidRPr="00EB41CA">
              <w:rPr>
                <w:color w:val="000000"/>
                <w:sz w:val="20"/>
                <w:szCs w:val="20"/>
                <w:lang w:val="sl-SI"/>
              </w:rPr>
              <w:t>mSv</w:t>
            </w:r>
            <w:proofErr w:type="spellEnd"/>
            <w:r w:rsidRPr="00EB41CA">
              <w:rPr>
                <w:color w:val="000000"/>
                <w:sz w:val="20"/>
                <w:szCs w:val="20"/>
                <w:lang w:val="sl-SI"/>
              </w:rPr>
              <w:t xml:space="preserve"> ali letna ekvivalentna doza za kožo </w:t>
            </w:r>
            <w:proofErr w:type="spellStart"/>
            <w:r w:rsidRPr="00EB41CA">
              <w:rPr>
                <w:color w:val="000000"/>
                <w:sz w:val="20"/>
                <w:szCs w:val="20"/>
                <w:lang w:val="sl-SI"/>
              </w:rPr>
              <w:t>prezeže</w:t>
            </w:r>
            <w:proofErr w:type="spellEnd"/>
            <w:r w:rsidRPr="00EB41CA">
              <w:rPr>
                <w:color w:val="000000"/>
                <w:sz w:val="20"/>
                <w:szCs w:val="20"/>
                <w:lang w:val="sl-SI"/>
              </w:rPr>
              <w:t xml:space="preserve"> 150 </w:t>
            </w:r>
            <w:proofErr w:type="spellStart"/>
            <w:r w:rsidRPr="00EB41CA">
              <w:rPr>
                <w:color w:val="000000"/>
                <w:sz w:val="20"/>
                <w:szCs w:val="20"/>
                <w:lang w:val="sl-SI"/>
              </w:rPr>
              <w:t>mSv</w:t>
            </w:r>
            <w:proofErr w:type="spellEnd"/>
            <w:r w:rsidRPr="00EB41CA">
              <w:rPr>
                <w:color w:val="000000"/>
                <w:sz w:val="20"/>
                <w:szCs w:val="20"/>
                <w:lang w:val="sl-SI"/>
              </w:rPr>
              <w:t xml:space="preserve"> in okončine preseže 150 </w:t>
            </w:r>
            <w:proofErr w:type="spellStart"/>
            <w:r w:rsidRPr="00EB41CA">
              <w:rPr>
                <w:color w:val="000000"/>
                <w:sz w:val="20"/>
                <w:szCs w:val="20"/>
                <w:lang w:val="sl-SI"/>
              </w:rPr>
              <w:t>mSv</w:t>
            </w:r>
            <w:proofErr w:type="spellEnd"/>
            <w:r w:rsidRPr="00EB41CA">
              <w:rPr>
                <w:color w:val="000000"/>
                <w:sz w:val="20"/>
                <w:szCs w:val="20"/>
                <w:lang w:val="sl-SI"/>
              </w:rPr>
              <w:t>.</w:t>
            </w:r>
          </w:p>
          <w:p w14:paraId="6C69C42F" w14:textId="7B7185A2" w:rsidR="00056D15" w:rsidRPr="00EB41CA" w:rsidRDefault="00056D15" w:rsidP="00EB41CA">
            <w:pPr>
              <w:autoSpaceDE w:val="0"/>
              <w:autoSpaceDN w:val="0"/>
              <w:adjustRightInd w:val="0"/>
              <w:rPr>
                <w:color w:val="000000"/>
                <w:sz w:val="20"/>
                <w:szCs w:val="20"/>
                <w:lang w:val="sl-SI"/>
              </w:rPr>
            </w:pPr>
            <w:r w:rsidRPr="00EB41CA">
              <w:rPr>
                <w:color w:val="000000"/>
                <w:sz w:val="20"/>
                <w:szCs w:val="20"/>
                <w:lang w:val="sl-SI"/>
              </w:rPr>
              <w:t xml:space="preserve">(2) Izvajalec sevalne dejavnosti mora vse izpostavljene delavce, ki ne </w:t>
            </w:r>
            <w:proofErr w:type="spellStart"/>
            <w:r w:rsidRPr="00EB41CA">
              <w:rPr>
                <w:color w:val="000000"/>
                <w:sz w:val="20"/>
                <w:szCs w:val="20"/>
                <w:lang w:val="sl-SI"/>
              </w:rPr>
              <w:t>izpoljnjujejo</w:t>
            </w:r>
            <w:proofErr w:type="spellEnd"/>
            <w:r w:rsidRPr="00EB41CA">
              <w:rPr>
                <w:color w:val="000000"/>
                <w:sz w:val="20"/>
                <w:szCs w:val="20"/>
                <w:lang w:val="sl-SI"/>
              </w:rPr>
              <w:t xml:space="preserve"> pogojev za razvrstitev v kategorijo A, razvrstiti v kategorijo B.</w:t>
            </w:r>
          </w:p>
          <w:p w14:paraId="0C781BC8" w14:textId="77777777" w:rsidR="00DA7544" w:rsidRPr="00EB41CA" w:rsidRDefault="00DA7544" w:rsidP="00EB41CA">
            <w:pPr>
              <w:rPr>
                <w:sz w:val="20"/>
                <w:lang w:val="sl-SI"/>
              </w:rPr>
            </w:pPr>
          </w:p>
          <w:p w14:paraId="76CE908F" w14:textId="4CBAC541" w:rsidR="00DA7544" w:rsidRPr="00EB41CA" w:rsidRDefault="00DA7544" w:rsidP="00EB41CA">
            <w:pPr>
              <w:autoSpaceDE w:val="0"/>
              <w:autoSpaceDN w:val="0"/>
              <w:adjustRightInd w:val="0"/>
              <w:ind w:left="24"/>
              <w:rPr>
                <w:b/>
                <w:sz w:val="20"/>
                <w:szCs w:val="20"/>
                <w:lang w:val="sl-SI"/>
              </w:rPr>
            </w:pPr>
            <w:r w:rsidRPr="00EB41CA">
              <w:rPr>
                <w:b/>
                <w:sz w:val="20"/>
                <w:szCs w:val="20"/>
                <w:lang w:val="sl-SI"/>
              </w:rPr>
              <w:t xml:space="preserve">SV8, </w:t>
            </w:r>
            <w:r w:rsidR="00056D15" w:rsidRPr="00EB41CA">
              <w:rPr>
                <w:b/>
                <w:sz w:val="20"/>
                <w:szCs w:val="20"/>
                <w:lang w:val="sl-SI"/>
              </w:rPr>
              <w:t>3</w:t>
            </w:r>
            <w:r w:rsidRPr="00EB41CA">
              <w:rPr>
                <w:b/>
                <w:sz w:val="20"/>
                <w:szCs w:val="20"/>
                <w:lang w:val="sl-SI"/>
              </w:rPr>
              <w:t>. člen (varstvo izpostavljenih praktikantov in študentov)</w:t>
            </w:r>
          </w:p>
          <w:p w14:paraId="2EBB44B3" w14:textId="496E73DA" w:rsidR="00056D15" w:rsidRPr="00EB41CA" w:rsidRDefault="00056D15" w:rsidP="00EB41CA">
            <w:pPr>
              <w:autoSpaceDE w:val="0"/>
              <w:autoSpaceDN w:val="0"/>
              <w:adjustRightInd w:val="0"/>
              <w:ind w:left="24"/>
              <w:rPr>
                <w:sz w:val="20"/>
                <w:szCs w:val="20"/>
                <w:lang w:val="sl-SI"/>
              </w:rPr>
            </w:pPr>
            <w:r w:rsidRPr="00EB41CA">
              <w:rPr>
                <w:sz w:val="20"/>
                <w:szCs w:val="20"/>
                <w:lang w:val="sl-SI"/>
              </w:rPr>
              <w:t>(1)</w:t>
            </w:r>
            <w:r w:rsidR="00E917FA" w:rsidRPr="00EB41CA">
              <w:rPr>
                <w:sz w:val="20"/>
                <w:szCs w:val="20"/>
                <w:lang w:val="sl-SI"/>
              </w:rPr>
              <w:t xml:space="preserve"> </w:t>
            </w:r>
            <w:r w:rsidRPr="00EB41CA">
              <w:rPr>
                <w:sz w:val="20"/>
                <w:szCs w:val="20"/>
                <w:lang w:val="sl-SI"/>
              </w:rPr>
              <w:t xml:space="preserve">Praktikanti in študenti, ki v okviru svojega izobraževanja le vstopijo v nadzorovano območje, za katerega je odgovoren izvajalec sevalne dejavnosti, in so pri tem pod nadzorom oseb, usposobljenih v skladu s tem pravilnikom, se ne obravnavajo kot osebe, ki so vključene v izvajanje sevalne dejavnosti. </w:t>
            </w:r>
          </w:p>
          <w:p w14:paraId="61475B78" w14:textId="6EE3E090" w:rsidR="00056D15" w:rsidRPr="00EB41CA" w:rsidRDefault="00056D15" w:rsidP="00EB41CA">
            <w:pPr>
              <w:autoSpaceDE w:val="0"/>
              <w:autoSpaceDN w:val="0"/>
              <w:adjustRightInd w:val="0"/>
              <w:ind w:left="24"/>
              <w:rPr>
                <w:sz w:val="20"/>
                <w:szCs w:val="20"/>
                <w:lang w:val="sl-SI"/>
              </w:rPr>
            </w:pPr>
            <w:r w:rsidRPr="00EB41CA">
              <w:rPr>
                <w:sz w:val="20"/>
                <w:szCs w:val="20"/>
                <w:lang w:val="sl-SI"/>
              </w:rPr>
              <w:t>(2)</w:t>
            </w:r>
            <w:r w:rsidR="00E917FA" w:rsidRPr="00EB41CA">
              <w:rPr>
                <w:sz w:val="20"/>
                <w:szCs w:val="20"/>
                <w:lang w:val="sl-SI"/>
              </w:rPr>
              <w:t xml:space="preserve"> </w:t>
            </w:r>
            <w:r w:rsidRPr="00EB41CA">
              <w:rPr>
                <w:sz w:val="20"/>
                <w:szCs w:val="20"/>
                <w:lang w:val="sl-SI"/>
              </w:rPr>
              <w:t>Izvajalec izobraževanja sam ali posredno prek pogodbe z izvajalcem sevalne dejavnosti zagotovi, da se za praktikante in študente ugotavlja izpostavljenost enako, kot je določeno za izpostavljene delavce v predpisu, ki določa pogoje, način izvajanja, obseg in pogostnost ugotavljanja osebne izpostavljenosti delavcev.</w:t>
            </w:r>
          </w:p>
          <w:p w14:paraId="098CFFA3" w14:textId="217108BB" w:rsidR="00056D15" w:rsidRPr="00EB41CA" w:rsidRDefault="00056D15" w:rsidP="00EB41CA">
            <w:pPr>
              <w:autoSpaceDE w:val="0"/>
              <w:autoSpaceDN w:val="0"/>
              <w:adjustRightInd w:val="0"/>
              <w:ind w:left="24"/>
              <w:rPr>
                <w:sz w:val="20"/>
                <w:szCs w:val="20"/>
                <w:lang w:val="sl-SI"/>
              </w:rPr>
            </w:pPr>
            <w:r w:rsidRPr="00EB41CA">
              <w:rPr>
                <w:sz w:val="20"/>
                <w:szCs w:val="20"/>
                <w:lang w:val="sl-SI"/>
              </w:rPr>
              <w:t>(3)</w:t>
            </w:r>
            <w:r w:rsidR="00E917FA" w:rsidRPr="00EB41CA">
              <w:rPr>
                <w:sz w:val="20"/>
                <w:szCs w:val="20"/>
                <w:lang w:val="sl-SI"/>
              </w:rPr>
              <w:t xml:space="preserve"> </w:t>
            </w:r>
            <w:r w:rsidRPr="00EB41CA">
              <w:rPr>
                <w:sz w:val="20"/>
                <w:szCs w:val="20"/>
                <w:lang w:val="sl-SI"/>
              </w:rPr>
              <w:t>Izvajalec izobraževanja sam ali posredno prek pogodbe z izvajalcem sevalne dejavnosti zagotovi zdravstveni nadzor za praktikante in študente, razporejene v kategorijo A ali B, enako, kot je to določeno za izpostavljene delavce v predpisu, ki določa obseg zdravstvenega nadzora izpostavljenih delavcev.</w:t>
            </w:r>
          </w:p>
          <w:p w14:paraId="0137B90E" w14:textId="4FB6FEF1" w:rsidR="00056D15" w:rsidRPr="00EB41CA" w:rsidRDefault="00056D15" w:rsidP="00EB41CA">
            <w:pPr>
              <w:autoSpaceDE w:val="0"/>
              <w:autoSpaceDN w:val="0"/>
              <w:adjustRightInd w:val="0"/>
              <w:ind w:left="24"/>
              <w:rPr>
                <w:sz w:val="20"/>
                <w:szCs w:val="20"/>
                <w:lang w:val="sl-SI"/>
              </w:rPr>
            </w:pPr>
            <w:r w:rsidRPr="00EB41CA">
              <w:rPr>
                <w:sz w:val="20"/>
                <w:szCs w:val="20"/>
                <w:lang w:val="sl-SI"/>
              </w:rPr>
              <w:t>(4)</w:t>
            </w:r>
            <w:r w:rsidR="00E917FA" w:rsidRPr="00EB41CA">
              <w:rPr>
                <w:sz w:val="20"/>
                <w:szCs w:val="20"/>
                <w:lang w:val="sl-SI"/>
              </w:rPr>
              <w:t xml:space="preserve"> </w:t>
            </w:r>
            <w:r w:rsidRPr="00EB41CA">
              <w:rPr>
                <w:sz w:val="20"/>
                <w:szCs w:val="20"/>
                <w:lang w:val="sl-SI"/>
              </w:rPr>
              <w:t>Izvajalec izobraževanja sam ali posredno prek pogodbe z izvajalcem sevalne dejavnosti zagotovi usposabljanje praktikantov in študentov, razporejenih v kategorijo A ali B, kot je to določeno v 9. do 18. členu tega pravilnika.</w:t>
            </w:r>
          </w:p>
          <w:p w14:paraId="51C30156" w14:textId="77777777" w:rsidR="00056D15" w:rsidRPr="00EB41CA" w:rsidRDefault="00056D15" w:rsidP="00EB41CA">
            <w:pPr>
              <w:autoSpaceDE w:val="0"/>
              <w:autoSpaceDN w:val="0"/>
              <w:adjustRightInd w:val="0"/>
              <w:ind w:left="24"/>
              <w:rPr>
                <w:sz w:val="20"/>
                <w:szCs w:val="20"/>
                <w:lang w:val="sl-SI"/>
              </w:rPr>
            </w:pPr>
          </w:p>
          <w:p w14:paraId="41172360" w14:textId="77777777" w:rsidR="00056D15" w:rsidRPr="00EB41CA" w:rsidRDefault="00056D15" w:rsidP="00EB41CA">
            <w:pPr>
              <w:autoSpaceDE w:val="0"/>
              <w:autoSpaceDN w:val="0"/>
              <w:adjustRightInd w:val="0"/>
              <w:ind w:left="24"/>
              <w:rPr>
                <w:b/>
                <w:sz w:val="20"/>
                <w:szCs w:val="20"/>
                <w:lang w:val="sl-SI"/>
              </w:rPr>
            </w:pPr>
            <w:r w:rsidRPr="00EB41CA">
              <w:rPr>
                <w:b/>
                <w:sz w:val="20"/>
                <w:szCs w:val="20"/>
                <w:lang w:val="sl-SI"/>
              </w:rPr>
              <w:t>SV8, 4.</w:t>
            </w:r>
            <w:r w:rsidRPr="00EB41CA">
              <w:rPr>
                <w:b/>
                <w:sz w:val="20"/>
                <w:szCs w:val="20"/>
                <w:lang w:val="sl-SI"/>
              </w:rPr>
              <w:tab/>
              <w:t>člen (odgovornost glede varstva pred sevanji praktikantov in študentov)</w:t>
            </w:r>
          </w:p>
          <w:p w14:paraId="2FB4E4BB" w14:textId="351EABBF" w:rsidR="00056D15" w:rsidRPr="00EB41CA" w:rsidRDefault="00056D15" w:rsidP="00EB41CA">
            <w:pPr>
              <w:autoSpaceDE w:val="0"/>
              <w:autoSpaceDN w:val="0"/>
              <w:adjustRightInd w:val="0"/>
              <w:ind w:left="24"/>
              <w:rPr>
                <w:sz w:val="20"/>
                <w:szCs w:val="20"/>
                <w:lang w:val="sl-SI"/>
              </w:rPr>
            </w:pPr>
            <w:r w:rsidRPr="00EB41CA">
              <w:rPr>
                <w:sz w:val="20"/>
                <w:szCs w:val="20"/>
                <w:lang w:val="sl-SI"/>
              </w:rPr>
              <w:t>(1) Izvajalec sevalne dejavnosti zagotovi pisni program uvajanja praktikantov in študentov v varno delo z viri sevanja na posameznih področjih.</w:t>
            </w:r>
          </w:p>
          <w:p w14:paraId="49B79F04" w14:textId="4F3F7EE9" w:rsidR="00056D15" w:rsidRPr="00EB41CA" w:rsidRDefault="00056D15" w:rsidP="00EB41CA">
            <w:pPr>
              <w:autoSpaceDE w:val="0"/>
              <w:autoSpaceDN w:val="0"/>
              <w:adjustRightInd w:val="0"/>
              <w:ind w:left="24"/>
              <w:rPr>
                <w:sz w:val="20"/>
                <w:szCs w:val="20"/>
                <w:lang w:val="sl-SI"/>
              </w:rPr>
            </w:pPr>
            <w:r w:rsidRPr="00EB41CA">
              <w:rPr>
                <w:sz w:val="20"/>
                <w:szCs w:val="20"/>
                <w:lang w:val="sl-SI"/>
              </w:rPr>
              <w:t>(2) Izvajalec sevalne dejavnosti praktikantu ali študentu določi enega ali več mentorjev za posamezna področja, ki skrbijo za to, da se praktikant ali študent uvaja v varno delo z viri sevanja v skladu s programom iz prejšnjega odstavka.</w:t>
            </w:r>
          </w:p>
          <w:p w14:paraId="245C486D" w14:textId="76817FF3" w:rsidR="00056D15" w:rsidRPr="00EB41CA" w:rsidRDefault="00056D15" w:rsidP="00EB41CA">
            <w:pPr>
              <w:autoSpaceDE w:val="0"/>
              <w:autoSpaceDN w:val="0"/>
              <w:adjustRightInd w:val="0"/>
              <w:ind w:left="24"/>
              <w:rPr>
                <w:sz w:val="20"/>
                <w:szCs w:val="20"/>
                <w:lang w:val="sl-SI"/>
              </w:rPr>
            </w:pPr>
            <w:r w:rsidRPr="00EB41CA">
              <w:rPr>
                <w:sz w:val="20"/>
                <w:szCs w:val="20"/>
                <w:lang w:val="sl-SI"/>
              </w:rPr>
              <w:t>(3) Praktikantu ali študentu se ne sme dodeliti večje odgovornosti na področjih, ki vključujejo delo z viri sevanja, kot jo ima njegov mentor na posameznem področju.</w:t>
            </w:r>
          </w:p>
          <w:p w14:paraId="03534DA0" w14:textId="63679032" w:rsidR="00056D15" w:rsidRPr="00EB41CA" w:rsidRDefault="00056D15" w:rsidP="00EB41CA">
            <w:pPr>
              <w:autoSpaceDE w:val="0"/>
              <w:autoSpaceDN w:val="0"/>
              <w:adjustRightInd w:val="0"/>
              <w:ind w:left="24"/>
              <w:rPr>
                <w:sz w:val="20"/>
                <w:szCs w:val="20"/>
                <w:lang w:val="sl-SI"/>
              </w:rPr>
            </w:pPr>
            <w:r w:rsidRPr="00EB41CA">
              <w:rPr>
                <w:sz w:val="20"/>
                <w:szCs w:val="20"/>
                <w:lang w:val="sl-SI"/>
              </w:rPr>
              <w:t>(4) Praktikantu in študentu se ne sme dodeliti nalog in obveznosti odgovorne osebe za varstvo pred sevanji.</w:t>
            </w:r>
          </w:p>
          <w:p w14:paraId="1A7D3D64" w14:textId="350235B3" w:rsidR="00056D15" w:rsidRPr="00EB41CA" w:rsidRDefault="00056D15" w:rsidP="00EB41CA">
            <w:pPr>
              <w:autoSpaceDE w:val="0"/>
              <w:autoSpaceDN w:val="0"/>
              <w:adjustRightInd w:val="0"/>
              <w:ind w:left="24"/>
              <w:rPr>
                <w:sz w:val="20"/>
                <w:szCs w:val="20"/>
                <w:lang w:val="sl-SI"/>
              </w:rPr>
            </w:pPr>
            <w:r w:rsidRPr="00EB41CA">
              <w:rPr>
                <w:sz w:val="20"/>
                <w:szCs w:val="20"/>
                <w:lang w:val="sl-SI"/>
              </w:rPr>
              <w:lastRenderedPageBreak/>
              <w:t xml:space="preserve">(5) Ne glede na določbe prejšnjega in tega člena, veljajo načela varstva pred sevanji, ki se nanašajo na izpostavljene delavce, delavce, ki delajo pod nadzorom, in delavce, ki upravljajo z viri sevanja, tudi za praktikante in študente. </w:t>
            </w:r>
          </w:p>
          <w:p w14:paraId="661BB435" w14:textId="77777777" w:rsidR="00DA7544" w:rsidRPr="00EB41CA" w:rsidRDefault="00DA7544" w:rsidP="00EB41CA">
            <w:pPr>
              <w:rPr>
                <w:color w:val="000000"/>
                <w:sz w:val="20"/>
                <w:szCs w:val="20"/>
                <w:lang w:val="sl-SI"/>
              </w:rPr>
            </w:pPr>
          </w:p>
        </w:tc>
        <w:tc>
          <w:tcPr>
            <w:tcW w:w="1413" w:type="dxa"/>
          </w:tcPr>
          <w:p w14:paraId="4FDD4293" w14:textId="77777777" w:rsidR="00DA7544" w:rsidRPr="00EB41CA" w:rsidRDefault="00DA7544" w:rsidP="00EB41CA">
            <w:pPr>
              <w:rPr>
                <w:sz w:val="20"/>
                <w:szCs w:val="20"/>
                <w:lang w:val="sl-SI"/>
              </w:rPr>
            </w:pPr>
          </w:p>
        </w:tc>
        <w:tc>
          <w:tcPr>
            <w:tcW w:w="1139" w:type="dxa"/>
          </w:tcPr>
          <w:p w14:paraId="764FDBC3" w14:textId="77777777" w:rsidR="00DA7544" w:rsidRPr="00EB41CA" w:rsidRDefault="00DA7544" w:rsidP="00EB41CA">
            <w:pPr>
              <w:jc w:val="center"/>
              <w:rPr>
                <w:b/>
                <w:sz w:val="20"/>
                <w:szCs w:val="20"/>
                <w:lang w:val="sl-SI"/>
              </w:rPr>
            </w:pPr>
            <w:r w:rsidRPr="00EB41CA">
              <w:rPr>
                <w:b/>
                <w:sz w:val="20"/>
                <w:szCs w:val="20"/>
                <w:lang w:val="sl-SI"/>
              </w:rPr>
              <w:t>ZVISJV-1</w:t>
            </w:r>
          </w:p>
          <w:p w14:paraId="7C935BDC" w14:textId="5705F23C" w:rsidR="00DA7544" w:rsidRPr="00EB41CA" w:rsidRDefault="00DA7544" w:rsidP="00EB41CA">
            <w:pPr>
              <w:jc w:val="center"/>
              <w:rPr>
                <w:b/>
                <w:sz w:val="20"/>
                <w:szCs w:val="20"/>
                <w:lang w:val="sl-SI"/>
              </w:rPr>
            </w:pPr>
            <w:r w:rsidRPr="00EB41CA">
              <w:rPr>
                <w:b/>
                <w:sz w:val="20"/>
                <w:szCs w:val="20"/>
                <w:lang w:val="sl-SI"/>
              </w:rPr>
              <w:t>UV2</w:t>
            </w:r>
          </w:p>
          <w:p w14:paraId="651F7BF6" w14:textId="040DE854" w:rsidR="00DA7544" w:rsidRPr="00EB41CA" w:rsidRDefault="00DA7544" w:rsidP="00EB41CA">
            <w:pPr>
              <w:jc w:val="center"/>
              <w:rPr>
                <w:b/>
                <w:sz w:val="20"/>
                <w:szCs w:val="20"/>
                <w:lang w:val="sl-SI"/>
              </w:rPr>
            </w:pPr>
            <w:r w:rsidRPr="00EB41CA">
              <w:rPr>
                <w:b/>
                <w:sz w:val="20"/>
                <w:szCs w:val="20"/>
                <w:lang w:val="sl-SI"/>
              </w:rPr>
              <w:t>SV8</w:t>
            </w:r>
          </w:p>
          <w:p w14:paraId="3C38052D" w14:textId="77777777" w:rsidR="00DA7544" w:rsidRPr="00EB41CA" w:rsidRDefault="00DA7544" w:rsidP="00EB41CA">
            <w:pPr>
              <w:jc w:val="center"/>
              <w:rPr>
                <w:b/>
                <w:sz w:val="20"/>
                <w:szCs w:val="20"/>
                <w:lang w:val="sl-SI"/>
              </w:rPr>
            </w:pPr>
          </w:p>
          <w:p w14:paraId="4C2B6BBC" w14:textId="77777777" w:rsidR="00DA7544" w:rsidRPr="00EB41CA" w:rsidDel="003B1107" w:rsidRDefault="00DA7544" w:rsidP="00EB41CA">
            <w:pPr>
              <w:jc w:val="center"/>
              <w:rPr>
                <w:b/>
                <w:sz w:val="20"/>
                <w:szCs w:val="20"/>
                <w:lang w:val="sl-SI"/>
              </w:rPr>
            </w:pPr>
          </w:p>
        </w:tc>
      </w:tr>
      <w:tr w:rsidR="00DA7544" w:rsidRPr="00EB41CA" w14:paraId="0E4263A0" w14:textId="77777777" w:rsidTr="00D70278">
        <w:tc>
          <w:tcPr>
            <w:tcW w:w="5953" w:type="dxa"/>
          </w:tcPr>
          <w:p w14:paraId="40BCA3D8" w14:textId="77777777" w:rsidR="00DA7544" w:rsidRPr="00EB41CA" w:rsidRDefault="00DA7544" w:rsidP="00EB41CA">
            <w:pPr>
              <w:rPr>
                <w:b/>
                <w:noProof/>
                <w:sz w:val="20"/>
                <w:szCs w:val="20"/>
              </w:rPr>
            </w:pPr>
            <w:r w:rsidRPr="00EB41CA">
              <w:rPr>
                <w:b/>
                <w:noProof/>
                <w:sz w:val="20"/>
                <w:szCs w:val="20"/>
              </w:rPr>
              <w:lastRenderedPageBreak/>
              <w:t>Article 34</w:t>
            </w:r>
          </w:p>
          <w:p w14:paraId="1FE6706F" w14:textId="77777777" w:rsidR="00DA7544" w:rsidRPr="00EB41CA" w:rsidRDefault="00DA7544" w:rsidP="00EB41CA">
            <w:pPr>
              <w:rPr>
                <w:b/>
                <w:noProof/>
                <w:sz w:val="20"/>
                <w:szCs w:val="20"/>
              </w:rPr>
            </w:pPr>
            <w:r w:rsidRPr="00EB41CA">
              <w:rPr>
                <w:b/>
                <w:noProof/>
                <w:sz w:val="20"/>
                <w:szCs w:val="20"/>
              </w:rPr>
              <w:t>Consultations with a radiation protection expert</w:t>
            </w:r>
          </w:p>
          <w:p w14:paraId="6674196E" w14:textId="77777777" w:rsidR="00DA7544" w:rsidRPr="00EB41CA" w:rsidRDefault="00DA7544" w:rsidP="00EB41CA">
            <w:pPr>
              <w:rPr>
                <w:noProof/>
                <w:sz w:val="20"/>
                <w:szCs w:val="20"/>
              </w:rPr>
            </w:pPr>
            <w:r w:rsidRPr="00EB41CA">
              <w:rPr>
                <w:noProof/>
                <w:sz w:val="20"/>
                <w:szCs w:val="20"/>
              </w:rPr>
              <w:t>Member States shall require undertakings to seek advice from a radiation protection expert within their areas of competence as outlined in Article 82, on the issues below that are relevant to the practice:</w:t>
            </w:r>
          </w:p>
          <w:p w14:paraId="0F007944" w14:textId="77777777" w:rsidR="00DA7544" w:rsidRPr="00EB41CA" w:rsidRDefault="00DA7544" w:rsidP="00EB41CA">
            <w:pPr>
              <w:rPr>
                <w:noProof/>
                <w:sz w:val="20"/>
                <w:szCs w:val="20"/>
              </w:rPr>
            </w:pPr>
            <w:r w:rsidRPr="00EB41CA">
              <w:rPr>
                <w:noProof/>
                <w:sz w:val="20"/>
                <w:szCs w:val="20"/>
              </w:rPr>
              <w:t>(a) the examination and testing of protective devices and measuring instruments;</w:t>
            </w:r>
          </w:p>
          <w:p w14:paraId="2038D330" w14:textId="77777777" w:rsidR="00DA7544" w:rsidRPr="00EB41CA" w:rsidRDefault="00DA7544" w:rsidP="00EB41CA">
            <w:pPr>
              <w:rPr>
                <w:noProof/>
                <w:sz w:val="20"/>
                <w:szCs w:val="20"/>
              </w:rPr>
            </w:pPr>
            <w:r w:rsidRPr="00EB41CA">
              <w:rPr>
                <w:noProof/>
                <w:sz w:val="20"/>
                <w:szCs w:val="20"/>
              </w:rPr>
              <w:t>(b) prior critical review of plans for installations from the point of view of radiation protection;</w:t>
            </w:r>
          </w:p>
          <w:p w14:paraId="3F0A95BB" w14:textId="77777777" w:rsidR="00DA7544" w:rsidRPr="00EB41CA" w:rsidRDefault="00DA7544" w:rsidP="00EB41CA">
            <w:pPr>
              <w:rPr>
                <w:noProof/>
                <w:sz w:val="20"/>
                <w:szCs w:val="20"/>
              </w:rPr>
            </w:pPr>
            <w:r w:rsidRPr="00EB41CA">
              <w:rPr>
                <w:noProof/>
                <w:sz w:val="20"/>
                <w:szCs w:val="20"/>
              </w:rPr>
              <w:t>(c) the acceptance into service of new or modified radiation sources from the point of view of radiation protection;</w:t>
            </w:r>
          </w:p>
          <w:p w14:paraId="141EF0BE" w14:textId="77777777" w:rsidR="00DA7544" w:rsidRPr="00EB41CA" w:rsidRDefault="00DA7544" w:rsidP="00EB41CA">
            <w:pPr>
              <w:rPr>
                <w:noProof/>
                <w:sz w:val="20"/>
                <w:szCs w:val="20"/>
              </w:rPr>
            </w:pPr>
            <w:r w:rsidRPr="00EB41CA">
              <w:rPr>
                <w:noProof/>
                <w:sz w:val="20"/>
                <w:szCs w:val="20"/>
              </w:rPr>
              <w:t>(d) regular checking of the effectiveness of protective devices and techniques;</w:t>
            </w:r>
          </w:p>
          <w:p w14:paraId="02065948" w14:textId="77777777" w:rsidR="00DA7544" w:rsidRPr="00EB41CA" w:rsidRDefault="00DA7544" w:rsidP="00EB41CA">
            <w:pPr>
              <w:rPr>
                <w:noProof/>
                <w:sz w:val="20"/>
                <w:szCs w:val="20"/>
              </w:rPr>
            </w:pPr>
            <w:r w:rsidRPr="00EB41CA">
              <w:rPr>
                <w:noProof/>
                <w:sz w:val="20"/>
                <w:szCs w:val="20"/>
              </w:rPr>
              <w:t>(e) regular calibration of measuring instruments and regular checking that they are serviceable and correctly used.</w:t>
            </w:r>
          </w:p>
        </w:tc>
        <w:tc>
          <w:tcPr>
            <w:tcW w:w="6521" w:type="dxa"/>
          </w:tcPr>
          <w:p w14:paraId="489BD1BC" w14:textId="2AE5EDB4" w:rsidR="00DA7544" w:rsidRPr="00EB41CA" w:rsidRDefault="00DA7544" w:rsidP="00EB41CA">
            <w:pPr>
              <w:rPr>
                <w:b/>
                <w:color w:val="000000"/>
                <w:sz w:val="20"/>
                <w:szCs w:val="20"/>
                <w:lang w:val="sl-SI"/>
              </w:rPr>
            </w:pPr>
            <w:r w:rsidRPr="00EB41CA">
              <w:rPr>
                <w:b/>
                <w:color w:val="000000"/>
                <w:sz w:val="20"/>
                <w:szCs w:val="20"/>
                <w:lang w:val="sl-SI"/>
              </w:rPr>
              <w:t>ZVISJV-1, 42. člen (</w:t>
            </w:r>
            <w:proofErr w:type="spellStart"/>
            <w:r w:rsidRPr="00EB41CA">
              <w:rPr>
                <w:b/>
                <w:bCs/>
                <w:color w:val="000000"/>
                <w:sz w:val="20"/>
                <w:szCs w:val="20"/>
              </w:rPr>
              <w:t>pooblaščeni</w:t>
            </w:r>
            <w:proofErr w:type="spellEnd"/>
            <w:r w:rsidRPr="00EB41CA">
              <w:rPr>
                <w:b/>
                <w:bCs/>
                <w:color w:val="000000"/>
                <w:sz w:val="20"/>
                <w:szCs w:val="20"/>
              </w:rPr>
              <w:t xml:space="preserve"> </w:t>
            </w:r>
            <w:proofErr w:type="spellStart"/>
            <w:r w:rsidRPr="00EB41CA">
              <w:rPr>
                <w:b/>
                <w:bCs/>
                <w:color w:val="000000"/>
                <w:sz w:val="20"/>
                <w:szCs w:val="20"/>
              </w:rPr>
              <w:t>izvedenci</w:t>
            </w:r>
            <w:proofErr w:type="spellEnd"/>
            <w:r w:rsidRPr="00EB41CA">
              <w:rPr>
                <w:b/>
                <w:bCs/>
                <w:color w:val="000000"/>
                <w:sz w:val="20"/>
                <w:szCs w:val="20"/>
              </w:rPr>
              <w:t xml:space="preserve"> </w:t>
            </w:r>
            <w:proofErr w:type="spellStart"/>
            <w:r w:rsidRPr="00EB41CA">
              <w:rPr>
                <w:b/>
                <w:bCs/>
                <w:color w:val="000000"/>
                <w:sz w:val="20"/>
                <w:szCs w:val="20"/>
              </w:rPr>
              <w:t>varstva</w:t>
            </w:r>
            <w:proofErr w:type="spellEnd"/>
            <w:r w:rsidRPr="00EB41CA">
              <w:rPr>
                <w:b/>
                <w:bCs/>
                <w:color w:val="000000"/>
                <w:sz w:val="20"/>
                <w:szCs w:val="20"/>
              </w:rPr>
              <w:t xml:space="preserve"> </w:t>
            </w:r>
            <w:proofErr w:type="spellStart"/>
            <w:r w:rsidRPr="00EB41CA">
              <w:rPr>
                <w:b/>
                <w:bCs/>
                <w:color w:val="000000"/>
                <w:sz w:val="20"/>
                <w:szCs w:val="20"/>
              </w:rPr>
              <w:t>pred</w:t>
            </w:r>
            <w:proofErr w:type="spellEnd"/>
            <w:r w:rsidRPr="00EB41CA">
              <w:rPr>
                <w:b/>
                <w:bCs/>
                <w:color w:val="000000"/>
                <w:sz w:val="20"/>
                <w:szCs w:val="20"/>
              </w:rPr>
              <w:t xml:space="preserve"> </w:t>
            </w:r>
            <w:proofErr w:type="spellStart"/>
            <w:r w:rsidRPr="00EB41CA">
              <w:rPr>
                <w:b/>
                <w:bCs/>
                <w:color w:val="000000"/>
                <w:sz w:val="20"/>
                <w:szCs w:val="20"/>
              </w:rPr>
              <w:t>sevanji</w:t>
            </w:r>
            <w:proofErr w:type="spellEnd"/>
            <w:r w:rsidRPr="00EB41CA">
              <w:rPr>
                <w:b/>
                <w:color w:val="000000"/>
                <w:sz w:val="20"/>
                <w:szCs w:val="20"/>
                <w:lang w:val="sl-SI"/>
              </w:rPr>
              <w:t>)</w:t>
            </w:r>
          </w:p>
          <w:p w14:paraId="1CC9E415" w14:textId="77777777" w:rsidR="00DA7544" w:rsidRPr="00EB41CA" w:rsidRDefault="00DA7544" w:rsidP="00EB41CA">
            <w:pPr>
              <w:rPr>
                <w:color w:val="000000"/>
                <w:sz w:val="20"/>
                <w:szCs w:val="20"/>
                <w:lang w:val="sl-SI"/>
              </w:rPr>
            </w:pPr>
            <w:r w:rsidRPr="00EB41CA">
              <w:rPr>
                <w:color w:val="000000"/>
                <w:sz w:val="20"/>
                <w:szCs w:val="20"/>
                <w:lang w:val="sl-SI"/>
              </w:rPr>
              <w:t>(2) 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w:t>
            </w:r>
          </w:p>
          <w:p w14:paraId="083FA863" w14:textId="3CB1879D" w:rsidR="00DA7544" w:rsidRPr="00EB41CA" w:rsidRDefault="00DA7544" w:rsidP="00EB41CA">
            <w:pPr>
              <w:rPr>
                <w:color w:val="000000"/>
                <w:sz w:val="20"/>
                <w:szCs w:val="20"/>
                <w:lang w:val="sl-SI"/>
              </w:rPr>
            </w:pPr>
            <w:r w:rsidRPr="00EB41CA">
              <w:rPr>
                <w:color w:val="000000"/>
                <w:sz w:val="20"/>
                <w:szCs w:val="20"/>
                <w:lang w:val="sl-SI"/>
              </w:rPr>
              <w:t>1. delovnih razmerah izpostavljenih delavcev,</w:t>
            </w:r>
          </w:p>
          <w:p w14:paraId="0D2B9EA2" w14:textId="06497F69" w:rsidR="00DA7544" w:rsidRPr="00EB41CA" w:rsidRDefault="00DA7544" w:rsidP="00EB41CA">
            <w:pPr>
              <w:rPr>
                <w:color w:val="000000"/>
                <w:sz w:val="20"/>
                <w:szCs w:val="20"/>
                <w:lang w:val="sl-SI"/>
              </w:rPr>
            </w:pPr>
            <w:r w:rsidRPr="00EB41CA">
              <w:rPr>
                <w:color w:val="000000"/>
                <w:sz w:val="20"/>
                <w:szCs w:val="20"/>
                <w:lang w:val="sl-SI"/>
              </w:rPr>
              <w:t>2. obsegu izvajanja ukrepov varstva pred sevanji na opazovanih in nadzorovanih območjih in preverjanju učinkovitosti teh ukrepov,</w:t>
            </w:r>
          </w:p>
          <w:p w14:paraId="5D7156F6" w14:textId="376C043C" w:rsidR="00DA7544" w:rsidRPr="00EB41CA" w:rsidRDefault="00DA7544" w:rsidP="00EB41CA">
            <w:pPr>
              <w:rPr>
                <w:color w:val="000000"/>
                <w:sz w:val="20"/>
                <w:szCs w:val="20"/>
                <w:lang w:val="sl-SI"/>
              </w:rPr>
            </w:pPr>
            <w:r w:rsidRPr="00EB41CA">
              <w:rPr>
                <w:color w:val="000000"/>
                <w:sz w:val="20"/>
                <w:szCs w:val="20"/>
                <w:lang w:val="sl-SI"/>
              </w:rPr>
              <w:t>3. rednem preverjanju uporabnosti zaščitne opreme,</w:t>
            </w:r>
          </w:p>
          <w:p w14:paraId="6021F85A" w14:textId="46372F0E" w:rsidR="00DA7544" w:rsidRPr="00EB41CA" w:rsidRDefault="00DA7544" w:rsidP="00EB41CA">
            <w:pPr>
              <w:rPr>
                <w:color w:val="000000"/>
                <w:sz w:val="20"/>
                <w:szCs w:val="20"/>
                <w:lang w:val="sl-SI"/>
              </w:rPr>
            </w:pPr>
            <w:r w:rsidRPr="00EB41CA">
              <w:rPr>
                <w:color w:val="000000"/>
                <w:sz w:val="20"/>
                <w:szCs w:val="20"/>
                <w:lang w:val="sl-SI"/>
              </w:rPr>
              <w:t>4. načrtovanih ukrepih varstva pred sevanji glede uporabe nove naprave,</w:t>
            </w:r>
          </w:p>
          <w:p w14:paraId="12417E7F" w14:textId="5011A154" w:rsidR="00DA7544" w:rsidRPr="00EB41CA" w:rsidRDefault="00DA7544" w:rsidP="00EB41CA">
            <w:pPr>
              <w:rPr>
                <w:color w:val="000000"/>
                <w:sz w:val="20"/>
                <w:szCs w:val="20"/>
                <w:lang w:val="sl-SI"/>
              </w:rPr>
            </w:pPr>
            <w:r w:rsidRPr="00EB41CA">
              <w:rPr>
                <w:color w:val="000000"/>
                <w:sz w:val="20"/>
                <w:szCs w:val="20"/>
                <w:lang w:val="sl-SI"/>
              </w:rPr>
              <w:t>5. ukrepih varstva pred sevanji pred začetkom uporabe novega ali spremenjenega vira sevanja,</w:t>
            </w:r>
          </w:p>
          <w:p w14:paraId="759E93E4" w14:textId="148CCADA" w:rsidR="00DA7544" w:rsidRPr="00EB41CA" w:rsidRDefault="00DA7544" w:rsidP="00EB41CA">
            <w:pPr>
              <w:rPr>
                <w:color w:val="000000"/>
                <w:sz w:val="20"/>
                <w:szCs w:val="20"/>
                <w:lang w:val="sl-SI"/>
              </w:rPr>
            </w:pPr>
            <w:r w:rsidRPr="00EB41CA">
              <w:rPr>
                <w:color w:val="000000"/>
                <w:sz w:val="20"/>
                <w:szCs w:val="20"/>
                <w:lang w:val="sl-SI"/>
              </w:rPr>
              <w:t>6. rednem preverjanju učinkovitosti zaščitne opreme in zaščitnih ukrepov,</w:t>
            </w:r>
          </w:p>
          <w:p w14:paraId="5F9C9626" w14:textId="5EB922DE" w:rsidR="00DA7544" w:rsidRPr="00EB41CA" w:rsidRDefault="00DA7544" w:rsidP="00EB41CA">
            <w:pPr>
              <w:rPr>
                <w:color w:val="000000"/>
                <w:sz w:val="20"/>
                <w:szCs w:val="20"/>
                <w:lang w:val="sl-SI"/>
              </w:rPr>
            </w:pPr>
            <w:r w:rsidRPr="00EB41CA">
              <w:rPr>
                <w:color w:val="000000"/>
                <w:sz w:val="20"/>
                <w:szCs w:val="20"/>
                <w:lang w:val="sl-SI"/>
              </w:rPr>
              <w:t xml:space="preserve">7. izbiri merilne opreme, njenem rednem umerjanju, preverjanju njene </w:t>
            </w:r>
            <w:proofErr w:type="spellStart"/>
            <w:r w:rsidRPr="00EB41CA">
              <w:rPr>
                <w:color w:val="000000"/>
                <w:sz w:val="20"/>
                <w:szCs w:val="20"/>
                <w:lang w:val="sl-SI"/>
              </w:rPr>
              <w:t>operabilnosti</w:t>
            </w:r>
            <w:proofErr w:type="spellEnd"/>
            <w:r w:rsidRPr="00EB41CA">
              <w:rPr>
                <w:color w:val="000000"/>
                <w:sz w:val="20"/>
                <w:szCs w:val="20"/>
                <w:lang w:val="sl-SI"/>
              </w:rPr>
              <w:t xml:space="preserve"> in pravilne uporabe.</w:t>
            </w:r>
          </w:p>
          <w:p w14:paraId="7F7B7A82" w14:textId="77777777" w:rsidR="00DA7544" w:rsidRPr="00EB41CA" w:rsidRDefault="00DA7544" w:rsidP="00EB41CA">
            <w:pPr>
              <w:rPr>
                <w:color w:val="000000"/>
                <w:sz w:val="20"/>
                <w:szCs w:val="20"/>
                <w:lang w:val="sl-SI"/>
              </w:rPr>
            </w:pPr>
          </w:p>
          <w:p w14:paraId="4CB19CE2" w14:textId="2231393C" w:rsidR="00DA7544" w:rsidRPr="00EB41CA" w:rsidRDefault="00DA7544" w:rsidP="00EB41CA">
            <w:pPr>
              <w:rPr>
                <w:b/>
                <w:color w:val="000000"/>
                <w:sz w:val="20"/>
                <w:szCs w:val="20"/>
                <w:lang w:val="sl-SI"/>
              </w:rPr>
            </w:pPr>
            <w:r w:rsidRPr="00EB41CA">
              <w:rPr>
                <w:b/>
                <w:color w:val="000000"/>
                <w:sz w:val="20"/>
                <w:szCs w:val="20"/>
                <w:lang w:val="sl-SI"/>
              </w:rPr>
              <w:t>ZVISJV-1, 40. člen (ocena varstva pred sevanji)</w:t>
            </w:r>
          </w:p>
          <w:p w14:paraId="54DC64B0" w14:textId="77777777" w:rsidR="00DA7544" w:rsidRPr="00EB41CA" w:rsidRDefault="00DA7544" w:rsidP="00EB41CA">
            <w:pPr>
              <w:rPr>
                <w:color w:val="000000"/>
                <w:sz w:val="20"/>
                <w:szCs w:val="20"/>
                <w:lang w:val="sl-SI"/>
              </w:rPr>
            </w:pPr>
            <w:r w:rsidRPr="00EB41CA">
              <w:rPr>
                <w:color w:val="000000"/>
                <w:sz w:val="20"/>
                <w:szCs w:val="20"/>
                <w:lang w:val="sl-SI"/>
              </w:rPr>
              <w:t xml:space="preserve">(1) Izvajalec sevalne dejavnosti mora zagotoviti izdelavo ocene varstva pred sevanji, ki mora opredeliti: </w:t>
            </w:r>
          </w:p>
          <w:p w14:paraId="260FA4EE" w14:textId="77777777" w:rsidR="00DA7544" w:rsidRPr="00EB41CA" w:rsidRDefault="00DA7544" w:rsidP="00EB41CA">
            <w:pPr>
              <w:rPr>
                <w:color w:val="000000"/>
                <w:sz w:val="20"/>
                <w:szCs w:val="20"/>
                <w:lang w:val="sl-SI"/>
              </w:rPr>
            </w:pPr>
            <w:r w:rsidRPr="00EB41CA">
              <w:rPr>
                <w:color w:val="000000"/>
                <w:sz w:val="20"/>
                <w:szCs w:val="20"/>
                <w:lang w:val="sl-SI"/>
              </w:rPr>
              <w:t>– ukrepe varstva pred sevanji;</w:t>
            </w:r>
          </w:p>
          <w:p w14:paraId="41371501" w14:textId="77777777" w:rsidR="00DA7544" w:rsidRPr="00EB41CA" w:rsidRDefault="00DA7544" w:rsidP="00EB41CA">
            <w:pPr>
              <w:rPr>
                <w:color w:val="000000"/>
                <w:sz w:val="20"/>
                <w:szCs w:val="20"/>
                <w:lang w:val="sl-SI"/>
              </w:rPr>
            </w:pPr>
            <w:r w:rsidRPr="00EB41CA">
              <w:rPr>
                <w:color w:val="000000"/>
                <w:sz w:val="20"/>
                <w:szCs w:val="20"/>
                <w:lang w:val="sl-SI"/>
              </w:rPr>
              <w:t xml:space="preserve">– celotno tveganje sevalne dejavnosti, ki je vsota sevalnih tveganj za posameznike in se izraža s skupinsko efektivno dozo; </w:t>
            </w:r>
          </w:p>
          <w:p w14:paraId="792D9955" w14:textId="77777777" w:rsidR="00DA7544" w:rsidRPr="00EB41CA" w:rsidRDefault="00DA7544" w:rsidP="00EB41CA">
            <w:pPr>
              <w:rPr>
                <w:color w:val="000000"/>
                <w:sz w:val="20"/>
                <w:szCs w:val="20"/>
                <w:lang w:val="sl-SI"/>
              </w:rPr>
            </w:pPr>
            <w:r w:rsidRPr="00EB41CA">
              <w:rPr>
                <w:color w:val="000000"/>
                <w:sz w:val="20"/>
                <w:szCs w:val="20"/>
                <w:lang w:val="sl-SI"/>
              </w:rPr>
              <w:t>– načrt optimizacije varstva ljudi in okolja pred sevanji v vseh delovnih pogojih, vključno s poklicno izpostavljenostjo v zdravstvu.</w:t>
            </w:r>
          </w:p>
          <w:p w14:paraId="65604724" w14:textId="77777777" w:rsidR="00DA7544" w:rsidRPr="00EB41CA" w:rsidRDefault="00DA7544" w:rsidP="00EB41CA">
            <w:pPr>
              <w:rPr>
                <w:color w:val="000000"/>
                <w:sz w:val="20"/>
                <w:szCs w:val="20"/>
                <w:lang w:val="sl-SI"/>
              </w:rPr>
            </w:pPr>
            <w:r w:rsidRPr="00EB41CA">
              <w:rPr>
                <w:color w:val="000000"/>
                <w:sz w:val="20"/>
                <w:szCs w:val="20"/>
                <w:lang w:val="sl-SI"/>
              </w:rPr>
              <w:t>(2) Za vir sevanja, ki ni sevalni ali jedrski objekt, mora ocena varstva pred sevanji vsebovati tudi načrt ukrepov za preprečevanje izrednih dogodkov in navodilo za ukrepanje ob izrednem dogodku.</w:t>
            </w:r>
          </w:p>
          <w:p w14:paraId="39961442" w14:textId="5AF3ED6C" w:rsidR="00DA7544" w:rsidRPr="00EB41CA" w:rsidRDefault="00DA7544" w:rsidP="00EB41CA">
            <w:pPr>
              <w:rPr>
                <w:color w:val="000000"/>
                <w:sz w:val="20"/>
                <w:szCs w:val="20"/>
                <w:lang w:val="sl-SI"/>
              </w:rPr>
            </w:pPr>
            <w:r w:rsidRPr="00EB41CA">
              <w:rPr>
                <w:color w:val="000000"/>
                <w:sz w:val="20"/>
                <w:szCs w:val="20"/>
                <w:lang w:val="sl-SI"/>
              </w:rPr>
              <w:t>(3) Oceno varstva pred sevanji mora izvajalec sevalne dejavnosti priložiti vlogi za registracijo ali vlogi za izdajo dovoljenja za izvajanje sevalne dejavnosti.</w:t>
            </w:r>
          </w:p>
          <w:p w14:paraId="4D93FC32" w14:textId="19434035" w:rsidR="00DA7544" w:rsidRPr="00EB41CA" w:rsidRDefault="00DA7544" w:rsidP="00EB41CA">
            <w:pPr>
              <w:rPr>
                <w:color w:val="000000"/>
                <w:sz w:val="20"/>
                <w:szCs w:val="20"/>
                <w:lang w:val="sl-SI"/>
              </w:rPr>
            </w:pPr>
            <w:r w:rsidRPr="00EB41CA">
              <w:rPr>
                <w:color w:val="000000"/>
                <w:sz w:val="20"/>
                <w:szCs w:val="20"/>
                <w:lang w:val="sl-SI"/>
              </w:rPr>
              <w:t>(4) Če ocene varstva pred sevanji ni izdelal pooblaščeni izvedenec varstva pred sevanji, mora vlogi iz prejšnjega odstavka priložiti strokovno mnenje pooblaščenega izvedenca varstva pred sevanji.</w:t>
            </w:r>
          </w:p>
          <w:p w14:paraId="413EEA4C" w14:textId="77777777" w:rsidR="00DA7544" w:rsidRPr="00EB41CA" w:rsidRDefault="00DA7544" w:rsidP="00EB41CA">
            <w:pPr>
              <w:rPr>
                <w:color w:val="000000"/>
                <w:sz w:val="20"/>
                <w:szCs w:val="20"/>
                <w:lang w:val="sl-SI"/>
              </w:rPr>
            </w:pPr>
            <w:r w:rsidRPr="00EB41CA">
              <w:rPr>
                <w:color w:val="000000"/>
                <w:sz w:val="20"/>
                <w:szCs w:val="20"/>
                <w:lang w:val="sl-SI"/>
              </w:rPr>
              <w:lastRenderedPageBreak/>
              <w:t>(5) Če izvajalec sevalne dejavnosti upravlja sevalni ali jedrski objekt, morajo biti bistvene vsebine ocene varstva pred sevanji vključene v varnostno poročilo.</w:t>
            </w:r>
          </w:p>
          <w:p w14:paraId="25AF412C" w14:textId="77777777" w:rsidR="00DA7544" w:rsidRPr="00EB41CA" w:rsidRDefault="00DA7544" w:rsidP="00EB41CA">
            <w:pPr>
              <w:rPr>
                <w:color w:val="000000"/>
                <w:sz w:val="20"/>
                <w:szCs w:val="20"/>
                <w:lang w:val="sl-SI"/>
              </w:rPr>
            </w:pPr>
            <w:r w:rsidRPr="00EB41CA">
              <w:rPr>
                <w:color w:val="000000"/>
                <w:sz w:val="20"/>
                <w:szCs w:val="20"/>
                <w:lang w:val="sl-SI"/>
              </w:rPr>
              <w:t>(6) Minister, pristojen za zdravje, določi podrobnejšo vsebino in obseg ocene varstva pred sevanji.</w:t>
            </w:r>
          </w:p>
          <w:p w14:paraId="4F640D79" w14:textId="77777777" w:rsidR="00DA7544" w:rsidRPr="00EB41CA" w:rsidRDefault="00DA7544" w:rsidP="00EB41CA">
            <w:pPr>
              <w:rPr>
                <w:color w:val="000000"/>
                <w:sz w:val="20"/>
                <w:szCs w:val="20"/>
                <w:lang w:val="sl-SI"/>
              </w:rPr>
            </w:pPr>
          </w:p>
          <w:p w14:paraId="4C65C8A7" w14:textId="06676640" w:rsidR="00DA7544" w:rsidRPr="00EB41CA" w:rsidRDefault="00DA7544" w:rsidP="00EB41CA">
            <w:pPr>
              <w:rPr>
                <w:b/>
                <w:color w:val="000000"/>
                <w:sz w:val="20"/>
                <w:szCs w:val="20"/>
              </w:rPr>
            </w:pPr>
            <w:r w:rsidRPr="00EB41CA">
              <w:rPr>
                <w:b/>
                <w:color w:val="000000"/>
                <w:sz w:val="20"/>
                <w:szCs w:val="20"/>
              </w:rPr>
              <w:t xml:space="preserve">ZVISJV-1, 41. </w:t>
            </w:r>
            <w:proofErr w:type="spellStart"/>
            <w:r w:rsidRPr="00EB41CA">
              <w:rPr>
                <w:b/>
                <w:color w:val="000000"/>
                <w:sz w:val="20"/>
                <w:szCs w:val="20"/>
              </w:rPr>
              <w:t>člen</w:t>
            </w:r>
            <w:proofErr w:type="spellEnd"/>
            <w:r w:rsidRPr="00EB41CA">
              <w:rPr>
                <w:b/>
                <w:color w:val="000000"/>
                <w:sz w:val="20"/>
                <w:szCs w:val="20"/>
              </w:rPr>
              <w:t xml:space="preserve"> (</w:t>
            </w:r>
            <w:proofErr w:type="spellStart"/>
            <w:r w:rsidRPr="00EB41CA">
              <w:rPr>
                <w:b/>
                <w:color w:val="000000"/>
                <w:sz w:val="20"/>
                <w:szCs w:val="20"/>
              </w:rPr>
              <w:t>pregled</w:t>
            </w:r>
            <w:proofErr w:type="spellEnd"/>
            <w:r w:rsidRPr="00EB41CA">
              <w:rPr>
                <w:b/>
                <w:color w:val="000000"/>
                <w:sz w:val="20"/>
                <w:szCs w:val="20"/>
              </w:rPr>
              <w:t xml:space="preserve"> in </w:t>
            </w:r>
            <w:proofErr w:type="spellStart"/>
            <w:r w:rsidRPr="00EB41CA">
              <w:rPr>
                <w:b/>
                <w:color w:val="000000"/>
                <w:sz w:val="20"/>
                <w:szCs w:val="20"/>
              </w:rPr>
              <w:t>sprememba</w:t>
            </w:r>
            <w:proofErr w:type="spellEnd"/>
            <w:r w:rsidRPr="00EB41CA">
              <w:rPr>
                <w:b/>
                <w:color w:val="000000"/>
                <w:sz w:val="20"/>
                <w:szCs w:val="20"/>
              </w:rPr>
              <w:t xml:space="preserve"> </w:t>
            </w:r>
            <w:proofErr w:type="spellStart"/>
            <w:r w:rsidRPr="00EB41CA">
              <w:rPr>
                <w:b/>
                <w:color w:val="000000"/>
                <w:sz w:val="20"/>
                <w:szCs w:val="20"/>
              </w:rPr>
              <w:t>ocene</w:t>
            </w:r>
            <w:proofErr w:type="spellEnd"/>
            <w:r w:rsidRPr="00EB41CA">
              <w:rPr>
                <w:b/>
                <w:color w:val="000000"/>
                <w:sz w:val="20"/>
                <w:szCs w:val="20"/>
              </w:rPr>
              <w:t xml:space="preserve"> </w:t>
            </w:r>
            <w:proofErr w:type="spellStart"/>
            <w:r w:rsidRPr="00EB41CA">
              <w:rPr>
                <w:b/>
                <w:color w:val="000000"/>
                <w:sz w:val="20"/>
                <w:szCs w:val="20"/>
              </w:rPr>
              <w:t>varstva</w:t>
            </w:r>
            <w:proofErr w:type="spellEnd"/>
            <w:r w:rsidRPr="00EB41CA">
              <w:rPr>
                <w:b/>
                <w:color w:val="000000"/>
                <w:sz w:val="20"/>
                <w:szCs w:val="20"/>
              </w:rPr>
              <w:t xml:space="preserve"> </w:t>
            </w:r>
            <w:proofErr w:type="spellStart"/>
            <w:r w:rsidRPr="00EB41CA">
              <w:rPr>
                <w:b/>
                <w:color w:val="000000"/>
                <w:sz w:val="20"/>
                <w:szCs w:val="20"/>
              </w:rPr>
              <w:t>pred</w:t>
            </w:r>
            <w:proofErr w:type="spellEnd"/>
            <w:r w:rsidRPr="00EB41CA">
              <w:rPr>
                <w:b/>
                <w:color w:val="000000"/>
                <w:sz w:val="20"/>
                <w:szCs w:val="20"/>
              </w:rPr>
              <w:t xml:space="preserve"> </w:t>
            </w:r>
            <w:proofErr w:type="spellStart"/>
            <w:r w:rsidRPr="00EB41CA">
              <w:rPr>
                <w:b/>
                <w:color w:val="000000"/>
                <w:sz w:val="20"/>
                <w:szCs w:val="20"/>
              </w:rPr>
              <w:t>sevanji</w:t>
            </w:r>
            <w:proofErr w:type="spellEnd"/>
            <w:r w:rsidRPr="00EB41CA">
              <w:rPr>
                <w:b/>
                <w:color w:val="000000"/>
                <w:sz w:val="20"/>
                <w:szCs w:val="20"/>
              </w:rPr>
              <w:t>)</w:t>
            </w:r>
          </w:p>
          <w:p w14:paraId="77CF8582" w14:textId="77777777" w:rsidR="00DA7544" w:rsidRPr="00EB41CA" w:rsidRDefault="00DA7544" w:rsidP="00EB41CA">
            <w:pPr>
              <w:rPr>
                <w:color w:val="000000"/>
                <w:sz w:val="20"/>
                <w:szCs w:val="20"/>
                <w:lang w:val="it-IT"/>
              </w:rPr>
            </w:pPr>
            <w:r w:rsidRPr="00EB41CA">
              <w:rPr>
                <w:color w:val="000000"/>
                <w:sz w:val="20"/>
                <w:szCs w:val="20"/>
                <w:lang w:val="it-IT"/>
              </w:rPr>
              <w:t xml:space="preserve">(1) </w:t>
            </w:r>
            <w:proofErr w:type="spellStart"/>
            <w:r w:rsidRPr="00EB41CA">
              <w:rPr>
                <w:color w:val="000000"/>
                <w:sz w:val="20"/>
                <w:szCs w:val="20"/>
                <w:lang w:val="it-IT"/>
              </w:rPr>
              <w:t>Izvajalec</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mora </w:t>
            </w:r>
            <w:proofErr w:type="spellStart"/>
            <w:r w:rsidRPr="00EB41CA">
              <w:rPr>
                <w:color w:val="000000"/>
                <w:sz w:val="20"/>
                <w:szCs w:val="20"/>
                <w:lang w:val="it-IT"/>
              </w:rPr>
              <w:t>zagotoviti</w:t>
            </w:r>
            <w:proofErr w:type="spellEnd"/>
            <w:r w:rsidRPr="00EB41CA">
              <w:rPr>
                <w:color w:val="000000"/>
                <w:sz w:val="20"/>
                <w:szCs w:val="20"/>
                <w:lang w:val="it-IT"/>
              </w:rPr>
              <w:t xml:space="preserve"> </w:t>
            </w:r>
            <w:proofErr w:type="spellStart"/>
            <w:r w:rsidRPr="00EB41CA">
              <w:rPr>
                <w:color w:val="000000"/>
                <w:sz w:val="20"/>
                <w:szCs w:val="20"/>
                <w:lang w:val="it-IT"/>
              </w:rPr>
              <w:t>pregled</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w:t>
            </w:r>
          </w:p>
          <w:p w14:paraId="6F41BA12" w14:textId="77777777" w:rsidR="00DA7544" w:rsidRPr="00EB41CA" w:rsidRDefault="00DA7544" w:rsidP="00EB41CA">
            <w:pPr>
              <w:rPr>
                <w:color w:val="000000"/>
                <w:sz w:val="20"/>
                <w:szCs w:val="20"/>
                <w:lang w:val="it-IT"/>
              </w:rPr>
            </w:pPr>
            <w:r w:rsidRPr="00EB41CA">
              <w:rPr>
                <w:color w:val="000000"/>
                <w:sz w:val="20"/>
                <w:szCs w:val="20"/>
                <w:lang w:val="it-IT"/>
              </w:rPr>
              <w:t xml:space="preserve">1.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nameravanim</w:t>
            </w:r>
            <w:proofErr w:type="spellEnd"/>
            <w:r w:rsidRPr="00EB41CA">
              <w:rPr>
                <w:color w:val="000000"/>
                <w:sz w:val="20"/>
                <w:szCs w:val="20"/>
                <w:lang w:val="it-IT"/>
              </w:rPr>
              <w:t xml:space="preserve"> </w:t>
            </w:r>
            <w:proofErr w:type="spellStart"/>
            <w:r w:rsidRPr="00EB41CA">
              <w:rPr>
                <w:color w:val="000000"/>
                <w:sz w:val="20"/>
                <w:szCs w:val="20"/>
                <w:lang w:val="it-IT"/>
              </w:rPr>
              <w:t>podaljšanjem</w:t>
            </w:r>
            <w:proofErr w:type="spellEnd"/>
            <w:r w:rsidRPr="00EB41CA">
              <w:rPr>
                <w:color w:val="000000"/>
                <w:sz w:val="20"/>
                <w:szCs w:val="20"/>
                <w:lang w:val="it-IT"/>
              </w:rPr>
              <w:t xml:space="preserve"> </w:t>
            </w:r>
            <w:proofErr w:type="spellStart"/>
            <w:r w:rsidRPr="00EB41CA">
              <w:rPr>
                <w:color w:val="000000"/>
                <w:sz w:val="20"/>
                <w:szCs w:val="20"/>
                <w:lang w:val="it-IT"/>
              </w:rPr>
              <w:t>veljavnosti</w:t>
            </w:r>
            <w:proofErr w:type="spellEnd"/>
            <w:r w:rsidRPr="00EB41CA">
              <w:rPr>
                <w:color w:val="000000"/>
                <w:sz w:val="20"/>
                <w:szCs w:val="20"/>
                <w:lang w:val="it-IT"/>
              </w:rPr>
              <w:t xml:space="preserve"> </w:t>
            </w:r>
            <w:proofErr w:type="spellStart"/>
            <w:r w:rsidRPr="00EB41CA">
              <w:rPr>
                <w:color w:val="000000"/>
                <w:sz w:val="20"/>
                <w:szCs w:val="20"/>
                <w:lang w:val="it-IT"/>
              </w:rPr>
              <w:t>dovoljenja</w:t>
            </w:r>
            <w:proofErr w:type="spellEnd"/>
            <w:r w:rsidRPr="00EB41CA">
              <w:rPr>
                <w:color w:val="000000"/>
                <w:sz w:val="20"/>
                <w:szCs w:val="20"/>
                <w:lang w:val="it-IT"/>
              </w:rPr>
              <w:t xml:space="preserve"> za </w:t>
            </w:r>
            <w:proofErr w:type="spellStart"/>
            <w:r w:rsidRPr="00EB41CA">
              <w:rPr>
                <w:color w:val="000000"/>
                <w:sz w:val="20"/>
                <w:szCs w:val="20"/>
                <w:lang w:val="it-IT"/>
              </w:rPr>
              <w:t>izvajanje</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w:t>
            </w:r>
          </w:p>
          <w:p w14:paraId="478C2978" w14:textId="77777777" w:rsidR="00DA7544" w:rsidRPr="00EB41CA" w:rsidRDefault="00DA7544" w:rsidP="00EB41CA">
            <w:pPr>
              <w:rPr>
                <w:color w:val="000000"/>
                <w:sz w:val="20"/>
                <w:szCs w:val="20"/>
                <w:lang w:val="it-IT"/>
              </w:rPr>
            </w:pPr>
            <w:r w:rsidRPr="00EB41CA">
              <w:rPr>
                <w:color w:val="000000"/>
                <w:sz w:val="20"/>
                <w:szCs w:val="20"/>
                <w:lang w:val="it-IT"/>
              </w:rPr>
              <w:t xml:space="preserve">2. </w:t>
            </w:r>
            <w:proofErr w:type="spellStart"/>
            <w:r w:rsidRPr="00EB41CA">
              <w:rPr>
                <w:color w:val="000000"/>
                <w:sz w:val="20"/>
                <w:szCs w:val="20"/>
                <w:lang w:val="it-IT"/>
              </w:rPr>
              <w:t>ob</w:t>
            </w:r>
            <w:proofErr w:type="spellEnd"/>
            <w:r w:rsidRPr="00EB41CA">
              <w:rPr>
                <w:color w:val="000000"/>
                <w:sz w:val="20"/>
                <w:szCs w:val="20"/>
                <w:lang w:val="it-IT"/>
              </w:rPr>
              <w:t xml:space="preserve"> </w:t>
            </w:r>
            <w:proofErr w:type="spellStart"/>
            <w:r w:rsidRPr="00EB41CA">
              <w:rPr>
                <w:color w:val="000000"/>
                <w:sz w:val="20"/>
                <w:szCs w:val="20"/>
                <w:lang w:val="it-IT"/>
              </w:rPr>
              <w:t>spremembah</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w:t>
            </w:r>
            <w:proofErr w:type="spellStart"/>
            <w:r w:rsidRPr="00EB41CA">
              <w:rPr>
                <w:color w:val="000000"/>
                <w:sz w:val="20"/>
                <w:szCs w:val="20"/>
                <w:lang w:val="it-IT"/>
              </w:rPr>
              <w:t>ki</w:t>
            </w:r>
            <w:proofErr w:type="spellEnd"/>
            <w:r w:rsidRPr="00EB41CA">
              <w:rPr>
                <w:color w:val="000000"/>
                <w:sz w:val="20"/>
                <w:szCs w:val="20"/>
                <w:lang w:val="it-IT"/>
              </w:rPr>
              <w:t xml:space="preserve"> </w:t>
            </w:r>
            <w:proofErr w:type="spellStart"/>
            <w:r w:rsidRPr="00EB41CA">
              <w:rPr>
                <w:color w:val="000000"/>
                <w:sz w:val="20"/>
                <w:szCs w:val="20"/>
                <w:lang w:val="it-IT"/>
              </w:rPr>
              <w:t>lahko</w:t>
            </w:r>
            <w:proofErr w:type="spellEnd"/>
            <w:r w:rsidRPr="00EB41CA">
              <w:rPr>
                <w:color w:val="000000"/>
                <w:sz w:val="20"/>
                <w:szCs w:val="20"/>
                <w:lang w:val="it-IT"/>
              </w:rPr>
              <w:t xml:space="preserve"> </w:t>
            </w:r>
            <w:proofErr w:type="spellStart"/>
            <w:r w:rsidRPr="00EB41CA">
              <w:rPr>
                <w:color w:val="000000"/>
                <w:sz w:val="20"/>
                <w:szCs w:val="20"/>
                <w:lang w:val="it-IT"/>
              </w:rPr>
              <w:t>znatno</w:t>
            </w:r>
            <w:proofErr w:type="spellEnd"/>
            <w:r w:rsidRPr="00EB41CA">
              <w:rPr>
                <w:color w:val="000000"/>
                <w:sz w:val="20"/>
                <w:szCs w:val="20"/>
                <w:lang w:val="it-IT"/>
              </w:rPr>
              <w:t xml:space="preserve"> </w:t>
            </w:r>
            <w:proofErr w:type="spellStart"/>
            <w:r w:rsidRPr="00EB41CA">
              <w:rPr>
                <w:color w:val="000000"/>
                <w:sz w:val="20"/>
                <w:szCs w:val="20"/>
                <w:lang w:val="it-IT"/>
              </w:rPr>
              <w:t>vplivajo</w:t>
            </w:r>
            <w:proofErr w:type="spellEnd"/>
            <w:r w:rsidRPr="00EB41CA">
              <w:rPr>
                <w:color w:val="000000"/>
                <w:sz w:val="20"/>
                <w:szCs w:val="20"/>
                <w:lang w:val="it-IT"/>
              </w:rPr>
              <w:t xml:space="preserve"> </w:t>
            </w:r>
            <w:proofErr w:type="spellStart"/>
            <w:r w:rsidRPr="00EB41CA">
              <w:rPr>
                <w:color w:val="000000"/>
                <w:sz w:val="20"/>
                <w:szCs w:val="20"/>
                <w:lang w:val="it-IT"/>
              </w:rPr>
              <w:t>na</w:t>
            </w:r>
            <w:proofErr w:type="spellEnd"/>
            <w:r w:rsidRPr="00EB41CA">
              <w:rPr>
                <w:color w:val="000000"/>
                <w:sz w:val="20"/>
                <w:szCs w:val="20"/>
                <w:lang w:val="it-IT"/>
              </w:rPr>
              <w:t xml:space="preserve"> </w:t>
            </w:r>
            <w:proofErr w:type="spellStart"/>
            <w:r w:rsidRPr="00EB41CA">
              <w:rPr>
                <w:color w:val="000000"/>
                <w:sz w:val="20"/>
                <w:szCs w:val="20"/>
                <w:lang w:val="it-IT"/>
              </w:rPr>
              <w:t>pogoje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w:t>
            </w:r>
          </w:p>
          <w:p w14:paraId="671FADD8" w14:textId="77777777" w:rsidR="00DA7544" w:rsidRPr="00EB41CA" w:rsidRDefault="00DA7544" w:rsidP="00EB41CA">
            <w:pPr>
              <w:rPr>
                <w:color w:val="000000"/>
                <w:sz w:val="20"/>
                <w:szCs w:val="20"/>
                <w:lang w:val="it-IT"/>
              </w:rPr>
            </w:pPr>
            <w:r w:rsidRPr="00EB41CA">
              <w:rPr>
                <w:color w:val="000000"/>
                <w:sz w:val="20"/>
                <w:szCs w:val="20"/>
                <w:lang w:val="it-IT"/>
              </w:rPr>
              <w:t xml:space="preserve">3. </w:t>
            </w:r>
            <w:proofErr w:type="spellStart"/>
            <w:r w:rsidRPr="00EB41CA">
              <w:rPr>
                <w:color w:val="000000"/>
                <w:sz w:val="20"/>
                <w:szCs w:val="20"/>
                <w:lang w:val="it-IT"/>
              </w:rPr>
              <w:t>na</w:t>
            </w:r>
            <w:proofErr w:type="spellEnd"/>
            <w:r w:rsidRPr="00EB41CA">
              <w:rPr>
                <w:color w:val="000000"/>
                <w:sz w:val="20"/>
                <w:szCs w:val="20"/>
                <w:lang w:val="it-IT"/>
              </w:rPr>
              <w:t xml:space="preserve"> </w:t>
            </w:r>
            <w:proofErr w:type="spellStart"/>
            <w:r w:rsidRPr="00EB41CA">
              <w:rPr>
                <w:color w:val="000000"/>
                <w:sz w:val="20"/>
                <w:szCs w:val="20"/>
                <w:lang w:val="it-IT"/>
              </w:rPr>
              <w:t>zahtevo</w:t>
            </w:r>
            <w:proofErr w:type="spellEnd"/>
            <w:r w:rsidRPr="00EB41CA">
              <w:rPr>
                <w:color w:val="000000"/>
                <w:sz w:val="20"/>
                <w:szCs w:val="20"/>
                <w:lang w:val="it-IT"/>
              </w:rPr>
              <w:t xml:space="preserve"> </w:t>
            </w:r>
            <w:proofErr w:type="spellStart"/>
            <w:r w:rsidRPr="00EB41CA">
              <w:rPr>
                <w:color w:val="000000"/>
                <w:sz w:val="20"/>
                <w:szCs w:val="20"/>
                <w:lang w:val="it-IT"/>
              </w:rPr>
              <w:t>pristojnega</w:t>
            </w:r>
            <w:proofErr w:type="spellEnd"/>
            <w:r w:rsidRPr="00EB41CA">
              <w:rPr>
                <w:color w:val="000000"/>
                <w:sz w:val="20"/>
                <w:szCs w:val="20"/>
                <w:lang w:val="it-IT"/>
              </w:rPr>
              <w:t xml:space="preserve"> </w:t>
            </w:r>
            <w:proofErr w:type="spellStart"/>
            <w:r w:rsidRPr="00EB41CA">
              <w:rPr>
                <w:color w:val="000000"/>
                <w:sz w:val="20"/>
                <w:szCs w:val="20"/>
                <w:lang w:val="it-IT"/>
              </w:rPr>
              <w:t>inšpektorja</w:t>
            </w:r>
            <w:proofErr w:type="spellEnd"/>
            <w:r w:rsidRPr="00EB41CA">
              <w:rPr>
                <w:color w:val="000000"/>
                <w:sz w:val="20"/>
                <w:szCs w:val="20"/>
                <w:lang w:val="it-IT"/>
              </w:rPr>
              <w:t>;</w:t>
            </w:r>
          </w:p>
          <w:p w14:paraId="455D1BB9" w14:textId="77777777" w:rsidR="00DA7544" w:rsidRPr="00EB41CA" w:rsidRDefault="00DA7544" w:rsidP="00EB41CA">
            <w:pPr>
              <w:rPr>
                <w:color w:val="000000"/>
                <w:sz w:val="20"/>
                <w:szCs w:val="20"/>
                <w:lang w:val="it-IT"/>
              </w:rPr>
            </w:pPr>
            <w:r w:rsidRPr="00EB41CA">
              <w:rPr>
                <w:color w:val="000000"/>
                <w:sz w:val="20"/>
                <w:szCs w:val="20"/>
                <w:lang w:val="it-IT"/>
              </w:rPr>
              <w:t xml:space="preserve">4. </w:t>
            </w:r>
            <w:proofErr w:type="spellStart"/>
            <w:r w:rsidRPr="00EB41CA">
              <w:rPr>
                <w:color w:val="000000"/>
                <w:sz w:val="20"/>
                <w:szCs w:val="20"/>
                <w:lang w:val="it-IT"/>
              </w:rPr>
              <w:t>neposredno</w:t>
            </w:r>
            <w:proofErr w:type="spellEnd"/>
            <w:r w:rsidRPr="00EB41CA">
              <w:rPr>
                <w:color w:val="000000"/>
                <w:sz w:val="20"/>
                <w:szCs w:val="20"/>
                <w:lang w:val="it-IT"/>
              </w:rPr>
              <w:t xml:space="preserve"> </w:t>
            </w:r>
            <w:proofErr w:type="spellStart"/>
            <w:r w:rsidRPr="00EB41CA">
              <w:rPr>
                <w:color w:val="000000"/>
                <w:sz w:val="20"/>
                <w:szCs w:val="20"/>
                <w:lang w:val="it-IT"/>
              </w:rPr>
              <w:t>po</w:t>
            </w:r>
            <w:proofErr w:type="spellEnd"/>
            <w:r w:rsidRPr="00EB41CA">
              <w:rPr>
                <w:color w:val="000000"/>
                <w:sz w:val="20"/>
                <w:szCs w:val="20"/>
                <w:lang w:val="it-IT"/>
              </w:rPr>
              <w:t xml:space="preserve"> </w:t>
            </w:r>
            <w:proofErr w:type="spellStart"/>
            <w:r w:rsidRPr="00EB41CA">
              <w:rPr>
                <w:color w:val="000000"/>
                <w:sz w:val="20"/>
                <w:szCs w:val="20"/>
                <w:lang w:val="it-IT"/>
              </w:rPr>
              <w:t>vsakem</w:t>
            </w:r>
            <w:proofErr w:type="spellEnd"/>
            <w:r w:rsidRPr="00EB41CA">
              <w:rPr>
                <w:color w:val="000000"/>
                <w:sz w:val="20"/>
                <w:szCs w:val="20"/>
                <w:lang w:val="it-IT"/>
              </w:rPr>
              <w:t xml:space="preserve"> </w:t>
            </w:r>
            <w:proofErr w:type="spellStart"/>
            <w:r w:rsidRPr="00EB41CA">
              <w:rPr>
                <w:color w:val="000000"/>
                <w:sz w:val="20"/>
                <w:szCs w:val="20"/>
                <w:lang w:val="it-IT"/>
              </w:rPr>
              <w:t>izrednem</w:t>
            </w:r>
            <w:proofErr w:type="spellEnd"/>
            <w:r w:rsidRPr="00EB41CA">
              <w:rPr>
                <w:color w:val="000000"/>
                <w:sz w:val="20"/>
                <w:szCs w:val="20"/>
                <w:lang w:val="it-IT"/>
              </w:rPr>
              <w:t xml:space="preserve"> </w:t>
            </w:r>
            <w:proofErr w:type="spellStart"/>
            <w:r w:rsidRPr="00EB41CA">
              <w:rPr>
                <w:color w:val="000000"/>
                <w:sz w:val="20"/>
                <w:szCs w:val="20"/>
                <w:lang w:val="it-IT"/>
              </w:rPr>
              <w:t>dogodku</w:t>
            </w:r>
            <w:proofErr w:type="spellEnd"/>
            <w:r w:rsidRPr="00EB41CA">
              <w:rPr>
                <w:color w:val="000000"/>
                <w:sz w:val="20"/>
                <w:szCs w:val="20"/>
                <w:lang w:val="it-IT"/>
              </w:rPr>
              <w:t>;</w:t>
            </w:r>
          </w:p>
          <w:p w14:paraId="1FFD6366" w14:textId="77777777" w:rsidR="00DA7544" w:rsidRPr="00EB41CA" w:rsidRDefault="00DA7544" w:rsidP="00EB41CA">
            <w:pPr>
              <w:rPr>
                <w:color w:val="000000"/>
                <w:sz w:val="20"/>
                <w:szCs w:val="20"/>
                <w:lang w:val="it-IT"/>
              </w:rPr>
            </w:pPr>
            <w:r w:rsidRPr="00EB41CA">
              <w:rPr>
                <w:color w:val="000000"/>
                <w:sz w:val="20"/>
                <w:szCs w:val="20"/>
                <w:lang w:val="it-IT"/>
              </w:rPr>
              <w:t xml:space="preserve">5. </w:t>
            </w:r>
            <w:proofErr w:type="spellStart"/>
            <w:r w:rsidRPr="00EB41CA">
              <w:rPr>
                <w:color w:val="000000"/>
                <w:sz w:val="20"/>
                <w:szCs w:val="20"/>
                <w:lang w:val="it-IT"/>
              </w:rPr>
              <w:t>po</w:t>
            </w:r>
            <w:proofErr w:type="spellEnd"/>
            <w:r w:rsidRPr="00EB41CA">
              <w:rPr>
                <w:color w:val="000000"/>
                <w:sz w:val="20"/>
                <w:szCs w:val="20"/>
                <w:lang w:val="it-IT"/>
              </w:rPr>
              <w:t xml:space="preserve"> </w:t>
            </w:r>
            <w:proofErr w:type="spellStart"/>
            <w:r w:rsidRPr="00EB41CA">
              <w:rPr>
                <w:color w:val="000000"/>
                <w:sz w:val="20"/>
                <w:szCs w:val="20"/>
                <w:lang w:val="it-IT"/>
              </w:rPr>
              <w:t>končanih</w:t>
            </w:r>
            <w:proofErr w:type="spellEnd"/>
            <w:r w:rsidRPr="00EB41CA">
              <w:rPr>
                <w:color w:val="000000"/>
                <w:sz w:val="20"/>
                <w:szCs w:val="20"/>
                <w:lang w:val="it-IT"/>
              </w:rPr>
              <w:t xml:space="preserve"> </w:t>
            </w:r>
            <w:proofErr w:type="spellStart"/>
            <w:r w:rsidRPr="00EB41CA">
              <w:rPr>
                <w:color w:val="000000"/>
                <w:sz w:val="20"/>
                <w:szCs w:val="20"/>
                <w:lang w:val="it-IT"/>
              </w:rPr>
              <w:t>sanacijskih</w:t>
            </w:r>
            <w:proofErr w:type="spellEnd"/>
            <w:r w:rsidRPr="00EB41CA">
              <w:rPr>
                <w:color w:val="000000"/>
                <w:sz w:val="20"/>
                <w:szCs w:val="20"/>
                <w:lang w:val="it-IT"/>
              </w:rPr>
              <w:t xml:space="preserve"> </w:t>
            </w:r>
            <w:proofErr w:type="spellStart"/>
            <w:r w:rsidRPr="00EB41CA">
              <w:rPr>
                <w:color w:val="000000"/>
                <w:sz w:val="20"/>
                <w:szCs w:val="20"/>
                <w:lang w:val="it-IT"/>
              </w:rPr>
              <w:t>delih</w:t>
            </w:r>
            <w:proofErr w:type="spellEnd"/>
            <w:r w:rsidRPr="00EB41CA">
              <w:rPr>
                <w:color w:val="000000"/>
                <w:sz w:val="20"/>
                <w:szCs w:val="20"/>
                <w:lang w:val="it-IT"/>
              </w:rPr>
              <w:t xml:space="preserve"> za </w:t>
            </w:r>
            <w:proofErr w:type="spellStart"/>
            <w:r w:rsidRPr="00EB41CA">
              <w:rPr>
                <w:color w:val="000000"/>
                <w:sz w:val="20"/>
                <w:szCs w:val="20"/>
                <w:lang w:val="it-IT"/>
              </w:rPr>
              <w:t>odpravo</w:t>
            </w:r>
            <w:proofErr w:type="spellEnd"/>
            <w:r w:rsidRPr="00EB41CA">
              <w:rPr>
                <w:color w:val="000000"/>
                <w:sz w:val="20"/>
                <w:szCs w:val="20"/>
                <w:lang w:val="it-IT"/>
              </w:rPr>
              <w:t xml:space="preserve"> </w:t>
            </w:r>
            <w:proofErr w:type="spellStart"/>
            <w:r w:rsidRPr="00EB41CA">
              <w:rPr>
                <w:color w:val="000000"/>
                <w:sz w:val="20"/>
                <w:szCs w:val="20"/>
                <w:lang w:val="it-IT"/>
              </w:rPr>
              <w:t>posledic</w:t>
            </w:r>
            <w:proofErr w:type="spellEnd"/>
            <w:r w:rsidRPr="00EB41CA">
              <w:rPr>
                <w:color w:val="000000"/>
                <w:sz w:val="20"/>
                <w:szCs w:val="20"/>
                <w:lang w:val="it-IT"/>
              </w:rPr>
              <w:t xml:space="preserve"> </w:t>
            </w:r>
            <w:proofErr w:type="spellStart"/>
            <w:r w:rsidRPr="00EB41CA">
              <w:rPr>
                <w:color w:val="000000"/>
                <w:sz w:val="20"/>
                <w:szCs w:val="20"/>
                <w:lang w:val="it-IT"/>
              </w:rPr>
              <w:t>izrednega</w:t>
            </w:r>
            <w:proofErr w:type="spellEnd"/>
            <w:r w:rsidRPr="00EB41CA">
              <w:rPr>
                <w:color w:val="000000"/>
                <w:sz w:val="20"/>
                <w:szCs w:val="20"/>
                <w:lang w:val="it-IT"/>
              </w:rPr>
              <w:t xml:space="preserve"> </w:t>
            </w:r>
            <w:proofErr w:type="spellStart"/>
            <w:r w:rsidRPr="00EB41CA">
              <w:rPr>
                <w:color w:val="000000"/>
                <w:sz w:val="20"/>
                <w:szCs w:val="20"/>
                <w:lang w:val="it-IT"/>
              </w:rPr>
              <w:t>dogodka</w:t>
            </w:r>
            <w:proofErr w:type="spellEnd"/>
            <w:r w:rsidRPr="00EB41CA">
              <w:rPr>
                <w:color w:val="000000"/>
                <w:sz w:val="20"/>
                <w:szCs w:val="20"/>
                <w:lang w:val="it-IT"/>
              </w:rPr>
              <w:t>.</w:t>
            </w:r>
          </w:p>
          <w:p w14:paraId="56DAF5B4" w14:textId="77777777" w:rsidR="00DA7544" w:rsidRPr="00EB41CA" w:rsidRDefault="00DA7544" w:rsidP="00EB41CA">
            <w:pPr>
              <w:rPr>
                <w:color w:val="000000"/>
                <w:sz w:val="20"/>
                <w:szCs w:val="20"/>
                <w:lang w:val="it-IT"/>
              </w:rPr>
            </w:pPr>
            <w:r w:rsidRPr="00EB41CA">
              <w:rPr>
                <w:color w:val="000000"/>
                <w:sz w:val="20"/>
                <w:szCs w:val="20"/>
                <w:lang w:val="it-IT"/>
              </w:rPr>
              <w:t xml:space="preserve">(2) </w:t>
            </w:r>
            <w:proofErr w:type="spellStart"/>
            <w:r w:rsidRPr="00EB41CA">
              <w:rPr>
                <w:color w:val="000000"/>
                <w:sz w:val="20"/>
                <w:szCs w:val="20"/>
                <w:lang w:val="it-IT"/>
              </w:rPr>
              <w:t>Če</w:t>
            </w:r>
            <w:proofErr w:type="spellEnd"/>
            <w:r w:rsidRPr="00EB41CA">
              <w:rPr>
                <w:color w:val="000000"/>
                <w:sz w:val="20"/>
                <w:szCs w:val="20"/>
                <w:lang w:val="it-IT"/>
              </w:rPr>
              <w:t xml:space="preserve"> je </w:t>
            </w:r>
            <w:proofErr w:type="spellStart"/>
            <w:r w:rsidRPr="00EB41CA">
              <w:rPr>
                <w:color w:val="000000"/>
                <w:sz w:val="20"/>
                <w:szCs w:val="20"/>
                <w:lang w:val="it-IT"/>
              </w:rPr>
              <w:t>treba</w:t>
            </w:r>
            <w:proofErr w:type="spellEnd"/>
            <w:r w:rsidRPr="00EB41CA">
              <w:rPr>
                <w:color w:val="000000"/>
                <w:sz w:val="20"/>
                <w:szCs w:val="20"/>
                <w:lang w:val="it-IT"/>
              </w:rPr>
              <w:t xml:space="preserve"> </w:t>
            </w:r>
            <w:proofErr w:type="spellStart"/>
            <w:r w:rsidRPr="00EB41CA">
              <w:rPr>
                <w:color w:val="000000"/>
                <w:sz w:val="20"/>
                <w:szCs w:val="20"/>
                <w:lang w:val="it-IT"/>
              </w:rPr>
              <w:t>zaradi</w:t>
            </w:r>
            <w:proofErr w:type="spellEnd"/>
            <w:r w:rsidRPr="00EB41CA">
              <w:rPr>
                <w:color w:val="000000"/>
                <w:sz w:val="20"/>
                <w:szCs w:val="20"/>
                <w:lang w:val="it-IT"/>
              </w:rPr>
              <w:t xml:space="preserve"> </w:t>
            </w:r>
            <w:proofErr w:type="spellStart"/>
            <w:r w:rsidRPr="00EB41CA">
              <w:rPr>
                <w:color w:val="000000"/>
                <w:sz w:val="20"/>
                <w:szCs w:val="20"/>
                <w:lang w:val="it-IT"/>
              </w:rPr>
              <w:t>izboljšanja</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izpostavljenih</w:t>
            </w:r>
            <w:proofErr w:type="spellEnd"/>
            <w:r w:rsidRPr="00EB41CA">
              <w:rPr>
                <w:color w:val="000000"/>
                <w:sz w:val="20"/>
                <w:szCs w:val="20"/>
                <w:lang w:val="it-IT"/>
              </w:rPr>
              <w:t xml:space="preserve"> </w:t>
            </w:r>
            <w:proofErr w:type="spellStart"/>
            <w:r w:rsidRPr="00EB41CA">
              <w:rPr>
                <w:color w:val="000000"/>
                <w:sz w:val="20"/>
                <w:szCs w:val="20"/>
                <w:lang w:val="it-IT"/>
              </w:rPr>
              <w:t>delavcev</w:t>
            </w:r>
            <w:proofErr w:type="spellEnd"/>
            <w:r w:rsidRPr="00EB41CA">
              <w:rPr>
                <w:color w:val="000000"/>
                <w:sz w:val="20"/>
                <w:szCs w:val="20"/>
                <w:lang w:val="it-IT"/>
              </w:rPr>
              <w:t xml:space="preserve">, </w:t>
            </w:r>
            <w:proofErr w:type="spellStart"/>
            <w:r w:rsidRPr="00EB41CA">
              <w:rPr>
                <w:color w:val="000000"/>
                <w:sz w:val="20"/>
                <w:szCs w:val="20"/>
                <w:lang w:val="it-IT"/>
              </w:rPr>
              <w:t>praktikantov</w:t>
            </w:r>
            <w:proofErr w:type="spellEnd"/>
            <w:r w:rsidRPr="00EB41CA">
              <w:rPr>
                <w:color w:val="000000"/>
                <w:sz w:val="20"/>
                <w:szCs w:val="20"/>
                <w:lang w:val="it-IT"/>
              </w:rPr>
              <w:t xml:space="preserve"> in </w:t>
            </w:r>
            <w:proofErr w:type="spellStart"/>
            <w:r w:rsidRPr="00EB41CA">
              <w:rPr>
                <w:color w:val="000000"/>
                <w:sz w:val="20"/>
                <w:szCs w:val="20"/>
                <w:lang w:val="it-IT"/>
              </w:rPr>
              <w:t>študentov</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w:t>
            </w:r>
            <w:proofErr w:type="spellStart"/>
            <w:r w:rsidRPr="00EB41CA">
              <w:rPr>
                <w:color w:val="000000"/>
                <w:sz w:val="20"/>
                <w:szCs w:val="20"/>
                <w:lang w:val="it-IT"/>
              </w:rPr>
              <w:t>spremeniti</w:t>
            </w:r>
            <w:proofErr w:type="spellEnd"/>
            <w:r w:rsidRPr="00EB41CA">
              <w:rPr>
                <w:color w:val="000000"/>
                <w:sz w:val="20"/>
                <w:szCs w:val="20"/>
                <w:lang w:val="it-IT"/>
              </w:rPr>
              <w:t xml:space="preserve"> ali </w:t>
            </w:r>
            <w:proofErr w:type="spellStart"/>
            <w:r w:rsidRPr="00EB41CA">
              <w:rPr>
                <w:color w:val="000000"/>
                <w:sz w:val="20"/>
                <w:szCs w:val="20"/>
                <w:lang w:val="it-IT"/>
              </w:rPr>
              <w:t>dopolniti</w:t>
            </w:r>
            <w:proofErr w:type="spellEnd"/>
            <w:r w:rsidRPr="00EB41CA">
              <w:rPr>
                <w:color w:val="000000"/>
                <w:sz w:val="20"/>
                <w:szCs w:val="20"/>
                <w:lang w:val="it-IT"/>
              </w:rPr>
              <w:t xml:space="preserve"> </w:t>
            </w:r>
            <w:proofErr w:type="spellStart"/>
            <w:r w:rsidRPr="00EB41CA">
              <w:rPr>
                <w:color w:val="000000"/>
                <w:sz w:val="20"/>
                <w:szCs w:val="20"/>
                <w:lang w:val="it-IT"/>
              </w:rPr>
              <w:t>ukrepe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ali </w:t>
            </w:r>
            <w:proofErr w:type="spellStart"/>
            <w:r w:rsidRPr="00EB41CA">
              <w:rPr>
                <w:color w:val="000000"/>
                <w:sz w:val="20"/>
                <w:szCs w:val="20"/>
                <w:lang w:val="it-IT"/>
              </w:rPr>
              <w:t>če</w:t>
            </w:r>
            <w:proofErr w:type="spellEnd"/>
            <w:r w:rsidRPr="00EB41CA">
              <w:rPr>
                <w:color w:val="000000"/>
                <w:sz w:val="20"/>
                <w:szCs w:val="20"/>
                <w:lang w:val="it-IT"/>
              </w:rPr>
              <w:t xml:space="preserve"> se je </w:t>
            </w:r>
            <w:proofErr w:type="spellStart"/>
            <w:r w:rsidRPr="00EB41CA">
              <w:rPr>
                <w:color w:val="000000"/>
                <w:sz w:val="20"/>
                <w:szCs w:val="20"/>
                <w:lang w:val="it-IT"/>
              </w:rPr>
              <w:t>sevalna</w:t>
            </w:r>
            <w:proofErr w:type="spellEnd"/>
            <w:r w:rsidRPr="00EB41CA">
              <w:rPr>
                <w:color w:val="000000"/>
                <w:sz w:val="20"/>
                <w:szCs w:val="20"/>
                <w:lang w:val="it-IT"/>
              </w:rPr>
              <w:t xml:space="preserve"> </w:t>
            </w:r>
            <w:proofErr w:type="spellStart"/>
            <w:r w:rsidRPr="00EB41CA">
              <w:rPr>
                <w:color w:val="000000"/>
                <w:sz w:val="20"/>
                <w:szCs w:val="20"/>
                <w:lang w:val="it-IT"/>
              </w:rPr>
              <w:t>dejavnost</w:t>
            </w:r>
            <w:proofErr w:type="spellEnd"/>
            <w:r w:rsidRPr="00EB41CA">
              <w:rPr>
                <w:color w:val="000000"/>
                <w:sz w:val="20"/>
                <w:szCs w:val="20"/>
                <w:lang w:val="it-IT"/>
              </w:rPr>
              <w:t xml:space="preserve"> </w:t>
            </w:r>
            <w:proofErr w:type="spellStart"/>
            <w:r w:rsidRPr="00EB41CA">
              <w:rPr>
                <w:color w:val="000000"/>
                <w:sz w:val="20"/>
                <w:szCs w:val="20"/>
                <w:lang w:val="it-IT"/>
              </w:rPr>
              <w:t>bistveno</w:t>
            </w:r>
            <w:proofErr w:type="spellEnd"/>
            <w:r w:rsidRPr="00EB41CA">
              <w:rPr>
                <w:color w:val="000000"/>
                <w:sz w:val="20"/>
                <w:szCs w:val="20"/>
                <w:lang w:val="it-IT"/>
              </w:rPr>
              <w:t xml:space="preserve"> </w:t>
            </w:r>
            <w:proofErr w:type="spellStart"/>
            <w:r w:rsidRPr="00EB41CA">
              <w:rPr>
                <w:color w:val="000000"/>
                <w:sz w:val="20"/>
                <w:szCs w:val="20"/>
                <w:lang w:val="it-IT"/>
              </w:rPr>
              <w:t>spremenila</w:t>
            </w:r>
            <w:proofErr w:type="spellEnd"/>
            <w:r w:rsidRPr="00EB41CA">
              <w:rPr>
                <w:color w:val="000000"/>
                <w:sz w:val="20"/>
                <w:szCs w:val="20"/>
                <w:lang w:val="it-IT"/>
              </w:rPr>
              <w:t xml:space="preserve">, mora </w:t>
            </w:r>
            <w:proofErr w:type="spellStart"/>
            <w:r w:rsidRPr="00EB41CA">
              <w:rPr>
                <w:color w:val="000000"/>
                <w:sz w:val="20"/>
                <w:szCs w:val="20"/>
                <w:lang w:val="it-IT"/>
              </w:rPr>
              <w:t>izvajalec</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w:t>
            </w:r>
            <w:proofErr w:type="spellStart"/>
            <w:r w:rsidRPr="00EB41CA">
              <w:rPr>
                <w:color w:val="000000"/>
                <w:sz w:val="20"/>
                <w:szCs w:val="20"/>
                <w:lang w:val="it-IT"/>
              </w:rPr>
              <w:t>pripraviti</w:t>
            </w:r>
            <w:proofErr w:type="spellEnd"/>
            <w:r w:rsidRPr="00EB41CA">
              <w:rPr>
                <w:color w:val="000000"/>
                <w:sz w:val="20"/>
                <w:szCs w:val="20"/>
                <w:lang w:val="it-IT"/>
              </w:rPr>
              <w:t xml:space="preserve"> </w:t>
            </w:r>
            <w:proofErr w:type="spellStart"/>
            <w:r w:rsidRPr="00EB41CA">
              <w:rPr>
                <w:color w:val="000000"/>
                <w:sz w:val="20"/>
                <w:szCs w:val="20"/>
                <w:lang w:val="it-IT"/>
              </w:rPr>
              <w:t>predlog</w:t>
            </w:r>
            <w:proofErr w:type="spellEnd"/>
            <w:r w:rsidRPr="00EB41CA">
              <w:rPr>
                <w:color w:val="000000"/>
                <w:sz w:val="20"/>
                <w:szCs w:val="20"/>
                <w:lang w:val="it-IT"/>
              </w:rPr>
              <w:t xml:space="preserve"> </w:t>
            </w:r>
            <w:proofErr w:type="spellStart"/>
            <w:r w:rsidRPr="00EB41CA">
              <w:rPr>
                <w:color w:val="000000"/>
                <w:sz w:val="20"/>
                <w:szCs w:val="20"/>
                <w:lang w:val="it-IT"/>
              </w:rPr>
              <w:t>sprememb</w:t>
            </w:r>
            <w:proofErr w:type="spellEnd"/>
            <w:r w:rsidRPr="00EB41CA">
              <w:rPr>
                <w:color w:val="000000"/>
                <w:sz w:val="20"/>
                <w:szCs w:val="20"/>
                <w:lang w:val="it-IT"/>
              </w:rPr>
              <w:t xml:space="preserve"> </w:t>
            </w:r>
            <w:proofErr w:type="spellStart"/>
            <w:r w:rsidRPr="00EB41CA">
              <w:rPr>
                <w:color w:val="000000"/>
                <w:sz w:val="20"/>
                <w:szCs w:val="20"/>
                <w:lang w:val="it-IT"/>
              </w:rPr>
              <w:t>ukrepov</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in v </w:t>
            </w:r>
            <w:proofErr w:type="spellStart"/>
            <w:r w:rsidRPr="00EB41CA">
              <w:rPr>
                <w:color w:val="000000"/>
                <w:sz w:val="20"/>
                <w:szCs w:val="20"/>
                <w:lang w:val="it-IT"/>
              </w:rPr>
              <w:t>zvezi</w:t>
            </w:r>
            <w:proofErr w:type="spellEnd"/>
            <w:r w:rsidRPr="00EB41CA">
              <w:rPr>
                <w:color w:val="000000"/>
                <w:sz w:val="20"/>
                <w:szCs w:val="20"/>
                <w:lang w:val="it-IT"/>
              </w:rPr>
              <w:t xml:space="preserve"> z </w:t>
            </w:r>
            <w:proofErr w:type="spellStart"/>
            <w:r w:rsidRPr="00EB41CA">
              <w:rPr>
                <w:color w:val="000000"/>
                <w:sz w:val="20"/>
                <w:szCs w:val="20"/>
                <w:lang w:val="it-IT"/>
              </w:rPr>
              <w:t>njimi</w:t>
            </w:r>
            <w:proofErr w:type="spellEnd"/>
            <w:r w:rsidRPr="00EB41CA">
              <w:rPr>
                <w:color w:val="000000"/>
                <w:sz w:val="20"/>
                <w:szCs w:val="20"/>
                <w:lang w:val="it-IT"/>
              </w:rPr>
              <w:t xml:space="preserve"> </w:t>
            </w:r>
            <w:proofErr w:type="spellStart"/>
            <w:r w:rsidRPr="00EB41CA">
              <w:rPr>
                <w:color w:val="000000"/>
                <w:sz w:val="20"/>
                <w:szCs w:val="20"/>
                <w:lang w:val="it-IT"/>
              </w:rPr>
              <w:t>zagotoviti</w:t>
            </w:r>
            <w:proofErr w:type="spellEnd"/>
            <w:r w:rsidRPr="00EB41CA">
              <w:rPr>
                <w:color w:val="000000"/>
                <w:sz w:val="20"/>
                <w:szCs w:val="20"/>
                <w:lang w:val="it-IT"/>
              </w:rPr>
              <w:t xml:space="preserve"> </w:t>
            </w:r>
            <w:proofErr w:type="spellStart"/>
            <w:r w:rsidRPr="00EB41CA">
              <w:rPr>
                <w:color w:val="000000"/>
                <w:sz w:val="20"/>
                <w:szCs w:val="20"/>
                <w:lang w:val="it-IT"/>
              </w:rPr>
              <w:t>izdelavo</w:t>
            </w:r>
            <w:proofErr w:type="spellEnd"/>
            <w:r w:rsidRPr="00EB41CA">
              <w:rPr>
                <w:color w:val="000000"/>
                <w:sz w:val="20"/>
                <w:szCs w:val="20"/>
                <w:lang w:val="it-IT"/>
              </w:rPr>
              <w:t xml:space="preserve"> </w:t>
            </w:r>
            <w:proofErr w:type="spellStart"/>
            <w:r w:rsidRPr="00EB41CA">
              <w:rPr>
                <w:color w:val="000000"/>
                <w:sz w:val="20"/>
                <w:szCs w:val="20"/>
                <w:lang w:val="it-IT"/>
              </w:rPr>
              <w:t>spremenjene</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w:t>
            </w:r>
          </w:p>
          <w:p w14:paraId="2910D654" w14:textId="77777777" w:rsidR="00DA7544" w:rsidRPr="00EB41CA" w:rsidRDefault="00DA7544" w:rsidP="00EB41CA">
            <w:pPr>
              <w:rPr>
                <w:color w:val="000000"/>
                <w:sz w:val="20"/>
                <w:szCs w:val="20"/>
                <w:lang w:val="it-IT"/>
              </w:rPr>
            </w:pPr>
            <w:r w:rsidRPr="00EB41CA">
              <w:rPr>
                <w:color w:val="000000"/>
                <w:sz w:val="20"/>
                <w:szCs w:val="20"/>
                <w:lang w:val="it-IT"/>
              </w:rPr>
              <w:t xml:space="preserve">(3) </w:t>
            </w:r>
            <w:proofErr w:type="spellStart"/>
            <w:r w:rsidRPr="00EB41CA">
              <w:rPr>
                <w:color w:val="000000"/>
                <w:sz w:val="20"/>
                <w:szCs w:val="20"/>
                <w:lang w:val="it-IT"/>
              </w:rPr>
              <w:t>Če</w:t>
            </w:r>
            <w:proofErr w:type="spellEnd"/>
            <w:r w:rsidRPr="00EB41CA">
              <w:rPr>
                <w:color w:val="000000"/>
                <w:sz w:val="20"/>
                <w:szCs w:val="20"/>
                <w:lang w:val="it-IT"/>
              </w:rPr>
              <w:t xml:space="preserve"> </w:t>
            </w:r>
            <w:proofErr w:type="spellStart"/>
            <w:r w:rsidRPr="00EB41CA">
              <w:rPr>
                <w:color w:val="000000"/>
                <w:sz w:val="20"/>
                <w:szCs w:val="20"/>
                <w:lang w:val="it-IT"/>
              </w:rPr>
              <w:t>spremembe</w:t>
            </w:r>
            <w:proofErr w:type="spellEnd"/>
            <w:r w:rsidRPr="00EB41CA">
              <w:rPr>
                <w:color w:val="000000"/>
                <w:sz w:val="20"/>
                <w:szCs w:val="20"/>
                <w:lang w:val="it-IT"/>
              </w:rPr>
              <w:t xml:space="preserve"> </w:t>
            </w:r>
            <w:proofErr w:type="spellStart"/>
            <w:r w:rsidRPr="00EB41CA">
              <w:rPr>
                <w:color w:val="000000"/>
                <w:sz w:val="20"/>
                <w:szCs w:val="20"/>
                <w:lang w:val="it-IT"/>
              </w:rPr>
              <w:t>ukrepov</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w:t>
            </w:r>
            <w:proofErr w:type="spellStart"/>
            <w:r w:rsidRPr="00EB41CA">
              <w:rPr>
                <w:color w:val="000000"/>
                <w:sz w:val="20"/>
                <w:szCs w:val="20"/>
                <w:lang w:val="it-IT"/>
              </w:rPr>
              <w:t>niso</w:t>
            </w:r>
            <w:proofErr w:type="spellEnd"/>
            <w:r w:rsidRPr="00EB41CA">
              <w:rPr>
                <w:color w:val="000000"/>
                <w:sz w:val="20"/>
                <w:szCs w:val="20"/>
                <w:lang w:val="it-IT"/>
              </w:rPr>
              <w:t xml:space="preserve"> </w:t>
            </w:r>
            <w:proofErr w:type="spellStart"/>
            <w:r w:rsidRPr="00EB41CA">
              <w:rPr>
                <w:color w:val="000000"/>
                <w:sz w:val="20"/>
                <w:szCs w:val="20"/>
                <w:lang w:val="it-IT"/>
              </w:rPr>
              <w:t>potrebne</w:t>
            </w:r>
            <w:proofErr w:type="spellEnd"/>
            <w:r w:rsidRPr="00EB41CA">
              <w:rPr>
                <w:color w:val="000000"/>
                <w:sz w:val="20"/>
                <w:szCs w:val="20"/>
                <w:lang w:val="it-IT"/>
              </w:rPr>
              <w:t xml:space="preserve">, se </w:t>
            </w:r>
            <w:proofErr w:type="spellStart"/>
            <w:r w:rsidRPr="00EB41CA">
              <w:rPr>
                <w:color w:val="000000"/>
                <w:sz w:val="20"/>
                <w:szCs w:val="20"/>
                <w:lang w:val="it-IT"/>
              </w:rPr>
              <w:t>pregled</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w:t>
            </w:r>
            <w:proofErr w:type="spellStart"/>
            <w:r w:rsidRPr="00EB41CA">
              <w:rPr>
                <w:color w:val="000000"/>
                <w:sz w:val="20"/>
                <w:szCs w:val="20"/>
                <w:lang w:val="it-IT"/>
              </w:rPr>
              <w:t>konča</w:t>
            </w:r>
            <w:proofErr w:type="spellEnd"/>
            <w:r w:rsidRPr="00EB41CA">
              <w:rPr>
                <w:color w:val="000000"/>
                <w:sz w:val="20"/>
                <w:szCs w:val="20"/>
                <w:lang w:val="it-IT"/>
              </w:rPr>
              <w:t xml:space="preserve"> s </w:t>
            </w:r>
            <w:proofErr w:type="spellStart"/>
            <w:r w:rsidRPr="00EB41CA">
              <w:rPr>
                <w:color w:val="000000"/>
                <w:sz w:val="20"/>
                <w:szCs w:val="20"/>
                <w:lang w:val="it-IT"/>
              </w:rPr>
              <w:t>poročilom</w:t>
            </w:r>
            <w:proofErr w:type="spellEnd"/>
            <w:r w:rsidRPr="00EB41CA">
              <w:rPr>
                <w:color w:val="000000"/>
                <w:sz w:val="20"/>
                <w:szCs w:val="20"/>
                <w:lang w:val="it-IT"/>
              </w:rPr>
              <w:t xml:space="preserve"> o </w:t>
            </w:r>
            <w:proofErr w:type="spellStart"/>
            <w:r w:rsidRPr="00EB41CA">
              <w:rPr>
                <w:color w:val="000000"/>
                <w:sz w:val="20"/>
                <w:szCs w:val="20"/>
                <w:lang w:val="it-IT"/>
              </w:rPr>
              <w:t>pregledu</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w:t>
            </w:r>
          </w:p>
          <w:p w14:paraId="05FB297D" w14:textId="77777777" w:rsidR="00DA7544" w:rsidRPr="00EB41CA" w:rsidRDefault="00DA7544" w:rsidP="00EB41CA">
            <w:pPr>
              <w:rPr>
                <w:color w:val="000000"/>
                <w:sz w:val="20"/>
                <w:szCs w:val="20"/>
                <w:lang w:val="it-IT"/>
              </w:rPr>
            </w:pPr>
            <w:r w:rsidRPr="00EB41CA">
              <w:rPr>
                <w:color w:val="000000"/>
                <w:sz w:val="20"/>
                <w:szCs w:val="20"/>
                <w:lang w:val="it-IT"/>
              </w:rPr>
              <w:t xml:space="preserve">(4) </w:t>
            </w:r>
            <w:proofErr w:type="spellStart"/>
            <w:r w:rsidRPr="00EB41CA">
              <w:rPr>
                <w:color w:val="000000"/>
                <w:sz w:val="20"/>
                <w:szCs w:val="20"/>
                <w:lang w:val="it-IT"/>
              </w:rPr>
              <w:t>Izvajalec</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w:t>
            </w:r>
            <w:proofErr w:type="spellStart"/>
            <w:r w:rsidRPr="00EB41CA">
              <w:rPr>
                <w:color w:val="000000"/>
                <w:sz w:val="20"/>
                <w:szCs w:val="20"/>
                <w:lang w:val="it-IT"/>
              </w:rPr>
              <w:t>spremenjeno</w:t>
            </w:r>
            <w:proofErr w:type="spellEnd"/>
            <w:r w:rsidRPr="00EB41CA">
              <w:rPr>
                <w:color w:val="000000"/>
                <w:sz w:val="20"/>
                <w:szCs w:val="20"/>
                <w:lang w:val="it-IT"/>
              </w:rPr>
              <w:t xml:space="preserve"> </w:t>
            </w:r>
            <w:proofErr w:type="spellStart"/>
            <w:r w:rsidRPr="00EB41CA">
              <w:rPr>
                <w:color w:val="000000"/>
                <w:sz w:val="20"/>
                <w:szCs w:val="20"/>
                <w:lang w:val="it-IT"/>
              </w:rPr>
              <w:t>oceno</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ali </w:t>
            </w:r>
            <w:proofErr w:type="spellStart"/>
            <w:r w:rsidRPr="00EB41CA">
              <w:rPr>
                <w:color w:val="000000"/>
                <w:sz w:val="20"/>
                <w:szCs w:val="20"/>
                <w:lang w:val="it-IT"/>
              </w:rPr>
              <w:t>poročilo</w:t>
            </w:r>
            <w:proofErr w:type="spellEnd"/>
            <w:r w:rsidRPr="00EB41CA">
              <w:rPr>
                <w:color w:val="000000"/>
                <w:sz w:val="20"/>
                <w:szCs w:val="20"/>
                <w:lang w:val="it-IT"/>
              </w:rPr>
              <w:t xml:space="preserve"> o </w:t>
            </w:r>
            <w:proofErr w:type="spellStart"/>
            <w:r w:rsidRPr="00EB41CA">
              <w:rPr>
                <w:color w:val="000000"/>
                <w:sz w:val="20"/>
                <w:szCs w:val="20"/>
                <w:lang w:val="it-IT"/>
              </w:rPr>
              <w:t>pregledu</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w:t>
            </w:r>
            <w:proofErr w:type="spellStart"/>
            <w:r w:rsidRPr="00EB41CA">
              <w:rPr>
                <w:color w:val="000000"/>
                <w:sz w:val="20"/>
                <w:szCs w:val="20"/>
                <w:lang w:val="it-IT"/>
              </w:rPr>
              <w:t>predloži</w:t>
            </w:r>
            <w:proofErr w:type="spellEnd"/>
            <w:r w:rsidRPr="00EB41CA">
              <w:rPr>
                <w:color w:val="000000"/>
                <w:sz w:val="20"/>
                <w:szCs w:val="20"/>
                <w:lang w:val="it-IT"/>
              </w:rPr>
              <w:t xml:space="preserve"> </w:t>
            </w:r>
            <w:proofErr w:type="spellStart"/>
            <w:r w:rsidRPr="00EB41CA">
              <w:rPr>
                <w:color w:val="000000"/>
                <w:sz w:val="20"/>
                <w:szCs w:val="20"/>
                <w:lang w:val="it-IT"/>
              </w:rPr>
              <w:t>pristojnemu</w:t>
            </w:r>
            <w:proofErr w:type="spellEnd"/>
            <w:r w:rsidRPr="00EB41CA">
              <w:rPr>
                <w:color w:val="000000"/>
                <w:sz w:val="20"/>
                <w:szCs w:val="20"/>
                <w:lang w:val="it-IT"/>
              </w:rPr>
              <w:t xml:space="preserve"> </w:t>
            </w:r>
            <w:proofErr w:type="spellStart"/>
            <w:r w:rsidRPr="00EB41CA">
              <w:rPr>
                <w:color w:val="000000"/>
                <w:sz w:val="20"/>
                <w:szCs w:val="20"/>
                <w:lang w:val="it-IT"/>
              </w:rPr>
              <w:t>organu</w:t>
            </w:r>
            <w:proofErr w:type="spellEnd"/>
            <w:r w:rsidRPr="00EB41CA">
              <w:rPr>
                <w:color w:val="000000"/>
                <w:sz w:val="20"/>
                <w:szCs w:val="20"/>
                <w:lang w:val="it-IT"/>
              </w:rPr>
              <w:t xml:space="preserve"> </w:t>
            </w:r>
            <w:proofErr w:type="spellStart"/>
            <w:r w:rsidRPr="00EB41CA">
              <w:rPr>
                <w:color w:val="000000"/>
                <w:sz w:val="20"/>
                <w:szCs w:val="20"/>
                <w:lang w:val="it-IT"/>
              </w:rPr>
              <w:t>iz</w:t>
            </w:r>
            <w:proofErr w:type="spellEnd"/>
            <w:r w:rsidRPr="00EB41CA">
              <w:rPr>
                <w:color w:val="000000"/>
                <w:sz w:val="20"/>
                <w:szCs w:val="20"/>
                <w:lang w:val="it-IT"/>
              </w:rPr>
              <w:t xml:space="preserve"> 18. </w:t>
            </w:r>
            <w:proofErr w:type="spellStart"/>
            <w:r w:rsidRPr="00EB41CA">
              <w:rPr>
                <w:color w:val="000000"/>
                <w:sz w:val="20"/>
                <w:szCs w:val="20"/>
                <w:lang w:val="it-IT"/>
              </w:rPr>
              <w:t>člena</w:t>
            </w:r>
            <w:proofErr w:type="spellEnd"/>
            <w:r w:rsidRPr="00EB41CA">
              <w:rPr>
                <w:color w:val="000000"/>
                <w:sz w:val="20"/>
                <w:szCs w:val="20"/>
                <w:lang w:val="it-IT"/>
              </w:rPr>
              <w:t xml:space="preserve"> tega </w:t>
            </w:r>
            <w:proofErr w:type="spellStart"/>
            <w:r w:rsidRPr="00EB41CA">
              <w:rPr>
                <w:color w:val="000000"/>
                <w:sz w:val="20"/>
                <w:szCs w:val="20"/>
                <w:lang w:val="it-IT"/>
              </w:rPr>
              <w:t>zakona</w:t>
            </w:r>
            <w:proofErr w:type="spellEnd"/>
            <w:r w:rsidRPr="00EB41CA">
              <w:rPr>
                <w:color w:val="000000"/>
                <w:sz w:val="20"/>
                <w:szCs w:val="20"/>
                <w:lang w:val="it-IT"/>
              </w:rPr>
              <w:t xml:space="preserve"> </w:t>
            </w:r>
            <w:proofErr w:type="spellStart"/>
            <w:r w:rsidRPr="00EB41CA">
              <w:rPr>
                <w:color w:val="000000"/>
                <w:sz w:val="20"/>
                <w:szCs w:val="20"/>
                <w:lang w:val="it-IT"/>
              </w:rPr>
              <w:t>skupaj</w:t>
            </w:r>
            <w:proofErr w:type="spellEnd"/>
            <w:r w:rsidRPr="00EB41CA">
              <w:rPr>
                <w:color w:val="000000"/>
                <w:sz w:val="20"/>
                <w:szCs w:val="20"/>
                <w:lang w:val="it-IT"/>
              </w:rPr>
              <w:t xml:space="preserve"> z </w:t>
            </w:r>
            <w:proofErr w:type="spellStart"/>
            <w:r w:rsidRPr="00EB41CA">
              <w:rPr>
                <w:color w:val="000000"/>
                <w:sz w:val="20"/>
                <w:szCs w:val="20"/>
                <w:lang w:val="it-IT"/>
              </w:rPr>
              <w:t>vlogo</w:t>
            </w:r>
            <w:proofErr w:type="spellEnd"/>
            <w:r w:rsidRPr="00EB41CA">
              <w:rPr>
                <w:color w:val="000000"/>
                <w:sz w:val="20"/>
                <w:szCs w:val="20"/>
                <w:lang w:val="it-IT"/>
              </w:rPr>
              <w:t xml:space="preserve"> za:</w:t>
            </w:r>
          </w:p>
          <w:p w14:paraId="0F735324" w14:textId="77777777" w:rsidR="00DA7544" w:rsidRPr="00EB41CA" w:rsidRDefault="00DA7544" w:rsidP="00EB41CA">
            <w:pPr>
              <w:rPr>
                <w:color w:val="000000"/>
                <w:sz w:val="20"/>
                <w:szCs w:val="20"/>
                <w:lang w:val="it-IT"/>
              </w:rPr>
            </w:pPr>
            <w:r w:rsidRPr="00EB41CA">
              <w:rPr>
                <w:color w:val="000000"/>
                <w:sz w:val="20"/>
                <w:szCs w:val="20"/>
                <w:lang w:val="it-IT"/>
              </w:rPr>
              <w:t xml:space="preserve">1. </w:t>
            </w:r>
            <w:proofErr w:type="spellStart"/>
            <w:r w:rsidRPr="00EB41CA">
              <w:rPr>
                <w:color w:val="000000"/>
                <w:sz w:val="20"/>
                <w:szCs w:val="20"/>
                <w:lang w:val="it-IT"/>
              </w:rPr>
              <w:t>izdajo</w:t>
            </w:r>
            <w:proofErr w:type="spellEnd"/>
            <w:r w:rsidRPr="00EB41CA">
              <w:rPr>
                <w:color w:val="000000"/>
                <w:sz w:val="20"/>
                <w:szCs w:val="20"/>
                <w:lang w:val="it-IT"/>
              </w:rPr>
              <w:t xml:space="preserve"> </w:t>
            </w:r>
            <w:proofErr w:type="spellStart"/>
            <w:r w:rsidRPr="00EB41CA">
              <w:rPr>
                <w:color w:val="000000"/>
                <w:sz w:val="20"/>
                <w:szCs w:val="20"/>
                <w:lang w:val="it-IT"/>
              </w:rPr>
              <w:t>dovoljenja</w:t>
            </w:r>
            <w:proofErr w:type="spellEnd"/>
            <w:r w:rsidRPr="00EB41CA">
              <w:rPr>
                <w:color w:val="000000"/>
                <w:sz w:val="20"/>
                <w:szCs w:val="20"/>
                <w:lang w:val="it-IT"/>
              </w:rPr>
              <w:t xml:space="preserve"> za </w:t>
            </w:r>
            <w:proofErr w:type="spellStart"/>
            <w:r w:rsidRPr="00EB41CA">
              <w:rPr>
                <w:color w:val="000000"/>
                <w:sz w:val="20"/>
                <w:szCs w:val="20"/>
                <w:lang w:val="it-IT"/>
              </w:rPr>
              <w:t>izvajanje</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w:t>
            </w:r>
          </w:p>
          <w:p w14:paraId="56493E6E" w14:textId="77777777" w:rsidR="00DA7544" w:rsidRPr="00EB41CA" w:rsidRDefault="00DA7544" w:rsidP="00EB41CA">
            <w:pPr>
              <w:rPr>
                <w:color w:val="000000"/>
                <w:sz w:val="20"/>
                <w:szCs w:val="20"/>
                <w:lang w:val="it-IT"/>
              </w:rPr>
            </w:pPr>
            <w:r w:rsidRPr="00EB41CA">
              <w:rPr>
                <w:color w:val="000000"/>
                <w:sz w:val="20"/>
                <w:szCs w:val="20"/>
                <w:lang w:val="it-IT"/>
              </w:rPr>
              <w:t xml:space="preserve">2. </w:t>
            </w:r>
            <w:proofErr w:type="spellStart"/>
            <w:r w:rsidRPr="00EB41CA">
              <w:rPr>
                <w:color w:val="000000"/>
                <w:sz w:val="20"/>
                <w:szCs w:val="20"/>
                <w:lang w:val="it-IT"/>
              </w:rPr>
              <w:t>spremembo</w:t>
            </w:r>
            <w:proofErr w:type="spellEnd"/>
            <w:r w:rsidRPr="00EB41CA">
              <w:rPr>
                <w:color w:val="000000"/>
                <w:sz w:val="20"/>
                <w:szCs w:val="20"/>
                <w:lang w:val="it-IT"/>
              </w:rPr>
              <w:t xml:space="preserve"> </w:t>
            </w:r>
            <w:proofErr w:type="spellStart"/>
            <w:r w:rsidRPr="00EB41CA">
              <w:rPr>
                <w:color w:val="000000"/>
                <w:sz w:val="20"/>
                <w:szCs w:val="20"/>
                <w:lang w:val="it-IT"/>
              </w:rPr>
              <w:t>dovoljenja</w:t>
            </w:r>
            <w:proofErr w:type="spellEnd"/>
            <w:r w:rsidRPr="00EB41CA">
              <w:rPr>
                <w:color w:val="000000"/>
                <w:sz w:val="20"/>
                <w:szCs w:val="20"/>
                <w:lang w:val="it-IT"/>
              </w:rPr>
              <w:t xml:space="preserve"> za </w:t>
            </w:r>
            <w:proofErr w:type="spellStart"/>
            <w:r w:rsidRPr="00EB41CA">
              <w:rPr>
                <w:color w:val="000000"/>
                <w:sz w:val="20"/>
                <w:szCs w:val="20"/>
                <w:lang w:val="it-IT"/>
              </w:rPr>
              <w:t>izvajanje</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ali </w:t>
            </w:r>
          </w:p>
          <w:p w14:paraId="52ECDE32" w14:textId="77777777" w:rsidR="00DA7544" w:rsidRPr="00EB41CA" w:rsidRDefault="00DA7544" w:rsidP="00EB41CA">
            <w:pPr>
              <w:rPr>
                <w:color w:val="000000"/>
                <w:sz w:val="20"/>
                <w:szCs w:val="20"/>
                <w:lang w:val="it-IT"/>
              </w:rPr>
            </w:pPr>
            <w:r w:rsidRPr="00EB41CA">
              <w:rPr>
                <w:color w:val="000000"/>
                <w:sz w:val="20"/>
                <w:szCs w:val="20"/>
                <w:lang w:val="it-IT"/>
              </w:rPr>
              <w:t xml:space="preserve">3. </w:t>
            </w:r>
            <w:proofErr w:type="spellStart"/>
            <w:r w:rsidRPr="00EB41CA">
              <w:rPr>
                <w:color w:val="000000"/>
                <w:sz w:val="20"/>
                <w:szCs w:val="20"/>
                <w:lang w:val="it-IT"/>
              </w:rPr>
              <w:t>podaljšanje</w:t>
            </w:r>
            <w:proofErr w:type="spellEnd"/>
            <w:r w:rsidRPr="00EB41CA">
              <w:rPr>
                <w:color w:val="000000"/>
                <w:sz w:val="20"/>
                <w:szCs w:val="20"/>
                <w:lang w:val="it-IT"/>
              </w:rPr>
              <w:t xml:space="preserve"> </w:t>
            </w:r>
            <w:proofErr w:type="spellStart"/>
            <w:r w:rsidRPr="00EB41CA">
              <w:rPr>
                <w:color w:val="000000"/>
                <w:sz w:val="20"/>
                <w:szCs w:val="20"/>
                <w:lang w:val="it-IT"/>
              </w:rPr>
              <w:t>dovoljenja</w:t>
            </w:r>
            <w:proofErr w:type="spellEnd"/>
            <w:r w:rsidRPr="00EB41CA">
              <w:rPr>
                <w:color w:val="000000"/>
                <w:sz w:val="20"/>
                <w:szCs w:val="20"/>
                <w:lang w:val="it-IT"/>
              </w:rPr>
              <w:t xml:space="preserve"> za </w:t>
            </w:r>
            <w:proofErr w:type="spellStart"/>
            <w:r w:rsidRPr="00EB41CA">
              <w:rPr>
                <w:color w:val="000000"/>
                <w:sz w:val="20"/>
                <w:szCs w:val="20"/>
                <w:lang w:val="it-IT"/>
              </w:rPr>
              <w:t>izvajanje</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w:t>
            </w:r>
          </w:p>
          <w:p w14:paraId="64151501" w14:textId="77777777" w:rsidR="00DA7544" w:rsidRPr="00EB41CA" w:rsidRDefault="00DA7544" w:rsidP="00EB41CA">
            <w:pPr>
              <w:rPr>
                <w:color w:val="000000"/>
                <w:sz w:val="20"/>
                <w:szCs w:val="20"/>
                <w:lang w:val="it-IT"/>
              </w:rPr>
            </w:pPr>
            <w:r w:rsidRPr="00EB41CA">
              <w:rPr>
                <w:color w:val="000000"/>
                <w:sz w:val="20"/>
                <w:szCs w:val="20"/>
                <w:lang w:val="it-IT"/>
              </w:rPr>
              <w:t xml:space="preserve">(5) </w:t>
            </w:r>
            <w:proofErr w:type="spellStart"/>
            <w:r w:rsidRPr="00EB41CA">
              <w:rPr>
                <w:color w:val="000000"/>
                <w:sz w:val="20"/>
                <w:szCs w:val="20"/>
                <w:lang w:val="it-IT"/>
              </w:rPr>
              <w:t>Če</w:t>
            </w:r>
            <w:proofErr w:type="spellEnd"/>
            <w:r w:rsidRPr="00EB41CA">
              <w:rPr>
                <w:color w:val="000000"/>
                <w:sz w:val="20"/>
                <w:szCs w:val="20"/>
                <w:lang w:val="it-IT"/>
              </w:rPr>
              <w:t xml:space="preserve"> </w:t>
            </w:r>
            <w:proofErr w:type="spellStart"/>
            <w:r w:rsidRPr="00EB41CA">
              <w:rPr>
                <w:color w:val="000000"/>
                <w:sz w:val="20"/>
                <w:szCs w:val="20"/>
                <w:lang w:val="it-IT"/>
              </w:rPr>
              <w:t>spremenjene</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ali </w:t>
            </w:r>
            <w:proofErr w:type="spellStart"/>
            <w:r w:rsidRPr="00EB41CA">
              <w:rPr>
                <w:color w:val="000000"/>
                <w:sz w:val="20"/>
                <w:szCs w:val="20"/>
                <w:lang w:val="it-IT"/>
              </w:rPr>
              <w:t>poročila</w:t>
            </w:r>
            <w:proofErr w:type="spellEnd"/>
            <w:r w:rsidRPr="00EB41CA">
              <w:rPr>
                <w:color w:val="000000"/>
                <w:sz w:val="20"/>
                <w:szCs w:val="20"/>
                <w:lang w:val="it-IT"/>
              </w:rPr>
              <w:t xml:space="preserve"> o </w:t>
            </w:r>
            <w:proofErr w:type="spellStart"/>
            <w:r w:rsidRPr="00EB41CA">
              <w:rPr>
                <w:color w:val="000000"/>
                <w:sz w:val="20"/>
                <w:szCs w:val="20"/>
                <w:lang w:val="it-IT"/>
              </w:rPr>
              <w:t>pregledu</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ni </w:t>
            </w:r>
            <w:proofErr w:type="spellStart"/>
            <w:r w:rsidRPr="00EB41CA">
              <w:rPr>
                <w:color w:val="000000"/>
                <w:sz w:val="20"/>
                <w:szCs w:val="20"/>
                <w:lang w:val="it-IT"/>
              </w:rPr>
              <w:t>izdelal</w:t>
            </w:r>
            <w:proofErr w:type="spellEnd"/>
            <w:r w:rsidRPr="00EB41CA">
              <w:rPr>
                <w:color w:val="000000"/>
                <w:sz w:val="20"/>
                <w:szCs w:val="20"/>
                <w:lang w:val="it-IT"/>
              </w:rPr>
              <w:t xml:space="preserve"> </w:t>
            </w:r>
            <w:proofErr w:type="spellStart"/>
            <w:r w:rsidRPr="00EB41CA">
              <w:rPr>
                <w:color w:val="000000"/>
                <w:sz w:val="20"/>
                <w:szCs w:val="20"/>
                <w:lang w:val="it-IT"/>
              </w:rPr>
              <w:t>pooblaščeni</w:t>
            </w:r>
            <w:proofErr w:type="spellEnd"/>
            <w:r w:rsidRPr="00EB41CA">
              <w:rPr>
                <w:color w:val="000000"/>
                <w:sz w:val="20"/>
                <w:szCs w:val="20"/>
                <w:lang w:val="it-IT"/>
              </w:rPr>
              <w:t xml:space="preserve"> </w:t>
            </w:r>
            <w:proofErr w:type="spellStart"/>
            <w:r w:rsidRPr="00EB41CA">
              <w:rPr>
                <w:color w:val="000000"/>
                <w:sz w:val="20"/>
                <w:szCs w:val="20"/>
                <w:lang w:val="it-IT"/>
              </w:rPr>
              <w:t>izvedenec</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je </w:t>
            </w:r>
            <w:proofErr w:type="spellStart"/>
            <w:r w:rsidRPr="00EB41CA">
              <w:rPr>
                <w:color w:val="000000"/>
                <w:sz w:val="20"/>
                <w:szCs w:val="20"/>
                <w:lang w:val="it-IT"/>
              </w:rPr>
              <w:t>treba</w:t>
            </w:r>
            <w:proofErr w:type="spellEnd"/>
            <w:r w:rsidRPr="00EB41CA">
              <w:rPr>
                <w:color w:val="000000"/>
                <w:sz w:val="20"/>
                <w:szCs w:val="20"/>
                <w:lang w:val="it-IT"/>
              </w:rPr>
              <w:t xml:space="preserve"> </w:t>
            </w:r>
            <w:proofErr w:type="spellStart"/>
            <w:r w:rsidRPr="00EB41CA">
              <w:rPr>
                <w:color w:val="000000"/>
                <w:sz w:val="20"/>
                <w:szCs w:val="20"/>
                <w:lang w:val="it-IT"/>
              </w:rPr>
              <w:t>vlogi</w:t>
            </w:r>
            <w:proofErr w:type="spellEnd"/>
            <w:r w:rsidRPr="00EB41CA">
              <w:rPr>
                <w:color w:val="000000"/>
                <w:sz w:val="20"/>
                <w:szCs w:val="20"/>
                <w:lang w:val="it-IT"/>
              </w:rPr>
              <w:t xml:space="preserve"> </w:t>
            </w:r>
            <w:proofErr w:type="spellStart"/>
            <w:r w:rsidRPr="00EB41CA">
              <w:rPr>
                <w:color w:val="000000"/>
                <w:sz w:val="20"/>
                <w:szCs w:val="20"/>
                <w:lang w:val="it-IT"/>
              </w:rPr>
              <w:t>iz</w:t>
            </w:r>
            <w:proofErr w:type="spellEnd"/>
            <w:r w:rsidRPr="00EB41CA">
              <w:rPr>
                <w:color w:val="000000"/>
                <w:sz w:val="20"/>
                <w:szCs w:val="20"/>
                <w:lang w:val="it-IT"/>
              </w:rPr>
              <w:t xml:space="preserve"> </w:t>
            </w:r>
            <w:proofErr w:type="spellStart"/>
            <w:r w:rsidRPr="00EB41CA">
              <w:rPr>
                <w:color w:val="000000"/>
                <w:sz w:val="20"/>
                <w:szCs w:val="20"/>
                <w:lang w:val="it-IT"/>
              </w:rPr>
              <w:t>prejšnjega</w:t>
            </w:r>
            <w:proofErr w:type="spellEnd"/>
            <w:r w:rsidRPr="00EB41CA">
              <w:rPr>
                <w:color w:val="000000"/>
                <w:sz w:val="20"/>
                <w:szCs w:val="20"/>
                <w:lang w:val="it-IT"/>
              </w:rPr>
              <w:t xml:space="preserve"> </w:t>
            </w:r>
            <w:proofErr w:type="spellStart"/>
            <w:r w:rsidRPr="00EB41CA">
              <w:rPr>
                <w:color w:val="000000"/>
                <w:sz w:val="20"/>
                <w:szCs w:val="20"/>
                <w:lang w:val="it-IT"/>
              </w:rPr>
              <w:t>odstavka</w:t>
            </w:r>
            <w:proofErr w:type="spellEnd"/>
            <w:r w:rsidRPr="00EB41CA">
              <w:rPr>
                <w:color w:val="000000"/>
                <w:sz w:val="20"/>
                <w:szCs w:val="20"/>
                <w:lang w:val="it-IT"/>
              </w:rPr>
              <w:t xml:space="preserve"> </w:t>
            </w:r>
            <w:proofErr w:type="spellStart"/>
            <w:r w:rsidRPr="00EB41CA">
              <w:rPr>
                <w:color w:val="000000"/>
                <w:sz w:val="20"/>
                <w:szCs w:val="20"/>
                <w:lang w:val="it-IT"/>
              </w:rPr>
              <w:t>priložiti</w:t>
            </w:r>
            <w:proofErr w:type="spellEnd"/>
            <w:r w:rsidRPr="00EB41CA">
              <w:rPr>
                <w:color w:val="000000"/>
                <w:sz w:val="20"/>
                <w:szCs w:val="20"/>
                <w:lang w:val="it-IT"/>
              </w:rPr>
              <w:t xml:space="preserve"> </w:t>
            </w:r>
            <w:proofErr w:type="spellStart"/>
            <w:r w:rsidRPr="00EB41CA">
              <w:rPr>
                <w:color w:val="000000"/>
                <w:sz w:val="20"/>
                <w:szCs w:val="20"/>
                <w:lang w:val="it-IT"/>
              </w:rPr>
              <w:t>strokovno</w:t>
            </w:r>
            <w:proofErr w:type="spellEnd"/>
            <w:r w:rsidRPr="00EB41CA">
              <w:rPr>
                <w:color w:val="000000"/>
                <w:sz w:val="20"/>
                <w:szCs w:val="20"/>
                <w:lang w:val="it-IT"/>
              </w:rPr>
              <w:t xml:space="preserve"> </w:t>
            </w:r>
            <w:proofErr w:type="spellStart"/>
            <w:r w:rsidRPr="00EB41CA">
              <w:rPr>
                <w:color w:val="000000"/>
                <w:sz w:val="20"/>
                <w:szCs w:val="20"/>
                <w:lang w:val="it-IT"/>
              </w:rPr>
              <w:t>mnenje</w:t>
            </w:r>
            <w:proofErr w:type="spellEnd"/>
            <w:r w:rsidRPr="00EB41CA">
              <w:rPr>
                <w:color w:val="000000"/>
                <w:sz w:val="20"/>
                <w:szCs w:val="20"/>
                <w:lang w:val="it-IT"/>
              </w:rPr>
              <w:t xml:space="preserve"> </w:t>
            </w:r>
            <w:proofErr w:type="spellStart"/>
            <w:r w:rsidRPr="00EB41CA">
              <w:rPr>
                <w:color w:val="000000"/>
                <w:sz w:val="20"/>
                <w:szCs w:val="20"/>
                <w:lang w:val="it-IT"/>
              </w:rPr>
              <w:t>pooblaščenega</w:t>
            </w:r>
            <w:proofErr w:type="spellEnd"/>
            <w:r w:rsidRPr="00EB41CA">
              <w:rPr>
                <w:color w:val="000000"/>
                <w:sz w:val="20"/>
                <w:szCs w:val="20"/>
                <w:lang w:val="it-IT"/>
              </w:rPr>
              <w:t xml:space="preserve"> </w:t>
            </w:r>
            <w:proofErr w:type="spellStart"/>
            <w:r w:rsidRPr="00EB41CA">
              <w:rPr>
                <w:color w:val="000000"/>
                <w:sz w:val="20"/>
                <w:szCs w:val="20"/>
                <w:lang w:val="it-IT"/>
              </w:rPr>
              <w:t>izvedenca</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w:t>
            </w:r>
          </w:p>
          <w:p w14:paraId="17D3B656" w14:textId="77777777" w:rsidR="00DA7544" w:rsidRPr="00EB41CA" w:rsidRDefault="00DA7544" w:rsidP="00EB41CA">
            <w:pPr>
              <w:rPr>
                <w:color w:val="000000"/>
                <w:sz w:val="20"/>
                <w:szCs w:val="20"/>
                <w:lang w:val="it-IT"/>
              </w:rPr>
            </w:pPr>
            <w:r w:rsidRPr="00EB41CA">
              <w:rPr>
                <w:color w:val="000000"/>
                <w:sz w:val="20"/>
                <w:szCs w:val="20"/>
                <w:lang w:val="it-IT"/>
              </w:rPr>
              <w:t xml:space="preserve">(6) </w:t>
            </w:r>
            <w:proofErr w:type="spellStart"/>
            <w:r w:rsidRPr="00EB41CA">
              <w:rPr>
                <w:color w:val="000000"/>
                <w:sz w:val="20"/>
                <w:szCs w:val="20"/>
                <w:lang w:val="it-IT"/>
              </w:rPr>
              <w:t>Izvajalec</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mora </w:t>
            </w:r>
            <w:proofErr w:type="spellStart"/>
            <w:r w:rsidRPr="00EB41CA">
              <w:rPr>
                <w:color w:val="000000"/>
                <w:sz w:val="20"/>
                <w:szCs w:val="20"/>
                <w:lang w:val="it-IT"/>
              </w:rPr>
              <w:t>začeti</w:t>
            </w:r>
            <w:proofErr w:type="spellEnd"/>
            <w:r w:rsidRPr="00EB41CA">
              <w:rPr>
                <w:color w:val="000000"/>
                <w:sz w:val="20"/>
                <w:szCs w:val="20"/>
                <w:lang w:val="it-IT"/>
              </w:rPr>
              <w:t xml:space="preserve"> </w:t>
            </w:r>
            <w:proofErr w:type="spellStart"/>
            <w:r w:rsidRPr="00EB41CA">
              <w:rPr>
                <w:color w:val="000000"/>
                <w:sz w:val="20"/>
                <w:szCs w:val="20"/>
                <w:lang w:val="it-IT"/>
              </w:rPr>
              <w:t>uvajati</w:t>
            </w:r>
            <w:proofErr w:type="spellEnd"/>
            <w:r w:rsidRPr="00EB41CA">
              <w:rPr>
                <w:color w:val="000000"/>
                <w:sz w:val="20"/>
                <w:szCs w:val="20"/>
                <w:lang w:val="it-IT"/>
              </w:rPr>
              <w:t xml:space="preserve"> </w:t>
            </w:r>
            <w:proofErr w:type="spellStart"/>
            <w:r w:rsidRPr="00EB41CA">
              <w:rPr>
                <w:color w:val="000000"/>
                <w:sz w:val="20"/>
                <w:szCs w:val="20"/>
                <w:lang w:val="it-IT"/>
              </w:rPr>
              <w:t>spremembe</w:t>
            </w:r>
            <w:proofErr w:type="spellEnd"/>
            <w:r w:rsidRPr="00EB41CA">
              <w:rPr>
                <w:color w:val="000000"/>
                <w:sz w:val="20"/>
                <w:szCs w:val="20"/>
                <w:lang w:val="it-IT"/>
              </w:rPr>
              <w:t xml:space="preserve"> </w:t>
            </w:r>
            <w:proofErr w:type="spellStart"/>
            <w:r w:rsidRPr="00EB41CA">
              <w:rPr>
                <w:color w:val="000000"/>
                <w:sz w:val="20"/>
                <w:szCs w:val="20"/>
                <w:lang w:val="it-IT"/>
              </w:rPr>
              <w:t>ukrepov</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w:t>
            </w:r>
            <w:proofErr w:type="spellStart"/>
            <w:r w:rsidRPr="00EB41CA">
              <w:rPr>
                <w:color w:val="000000"/>
                <w:sz w:val="20"/>
                <w:szCs w:val="20"/>
                <w:lang w:val="it-IT"/>
              </w:rPr>
              <w:t>iz</w:t>
            </w:r>
            <w:proofErr w:type="spellEnd"/>
            <w:r w:rsidRPr="00EB41CA">
              <w:rPr>
                <w:color w:val="000000"/>
                <w:sz w:val="20"/>
                <w:szCs w:val="20"/>
                <w:lang w:val="it-IT"/>
              </w:rPr>
              <w:t xml:space="preserve"> </w:t>
            </w:r>
            <w:proofErr w:type="spellStart"/>
            <w:r w:rsidRPr="00EB41CA">
              <w:rPr>
                <w:color w:val="000000"/>
                <w:sz w:val="20"/>
                <w:szCs w:val="20"/>
                <w:lang w:val="it-IT"/>
              </w:rPr>
              <w:t>drugega</w:t>
            </w:r>
            <w:proofErr w:type="spellEnd"/>
            <w:r w:rsidRPr="00EB41CA">
              <w:rPr>
                <w:color w:val="000000"/>
                <w:sz w:val="20"/>
                <w:szCs w:val="20"/>
                <w:lang w:val="it-IT"/>
              </w:rPr>
              <w:t xml:space="preserve"> </w:t>
            </w:r>
            <w:proofErr w:type="spellStart"/>
            <w:r w:rsidRPr="00EB41CA">
              <w:rPr>
                <w:color w:val="000000"/>
                <w:sz w:val="20"/>
                <w:szCs w:val="20"/>
                <w:lang w:val="it-IT"/>
              </w:rPr>
              <w:t>odstavka</w:t>
            </w:r>
            <w:proofErr w:type="spellEnd"/>
            <w:r w:rsidRPr="00EB41CA">
              <w:rPr>
                <w:color w:val="000000"/>
                <w:sz w:val="20"/>
                <w:szCs w:val="20"/>
                <w:lang w:val="it-IT"/>
              </w:rPr>
              <w:t xml:space="preserve"> tega </w:t>
            </w:r>
            <w:proofErr w:type="spellStart"/>
            <w:r w:rsidRPr="00EB41CA">
              <w:rPr>
                <w:color w:val="000000"/>
                <w:sz w:val="20"/>
                <w:szCs w:val="20"/>
                <w:lang w:val="it-IT"/>
              </w:rPr>
              <w:t>člena</w:t>
            </w:r>
            <w:proofErr w:type="spellEnd"/>
            <w:r w:rsidRPr="00EB41CA">
              <w:rPr>
                <w:color w:val="000000"/>
                <w:sz w:val="20"/>
                <w:szCs w:val="20"/>
                <w:lang w:val="it-IT"/>
              </w:rPr>
              <w:t xml:space="preserve">, </w:t>
            </w:r>
            <w:proofErr w:type="spellStart"/>
            <w:r w:rsidRPr="00EB41CA">
              <w:rPr>
                <w:color w:val="000000"/>
                <w:sz w:val="20"/>
                <w:szCs w:val="20"/>
                <w:lang w:val="it-IT"/>
              </w:rPr>
              <w:t>ko</w:t>
            </w:r>
            <w:proofErr w:type="spellEnd"/>
            <w:r w:rsidRPr="00EB41CA">
              <w:rPr>
                <w:color w:val="000000"/>
                <w:sz w:val="20"/>
                <w:szCs w:val="20"/>
                <w:lang w:val="it-IT"/>
              </w:rPr>
              <w:t xml:space="preserve"> </w:t>
            </w:r>
            <w:proofErr w:type="spellStart"/>
            <w:r w:rsidRPr="00EB41CA">
              <w:rPr>
                <w:color w:val="000000"/>
                <w:sz w:val="20"/>
                <w:szCs w:val="20"/>
                <w:lang w:val="it-IT"/>
              </w:rPr>
              <w:t>pristojni</w:t>
            </w:r>
            <w:proofErr w:type="spellEnd"/>
            <w:r w:rsidRPr="00EB41CA">
              <w:rPr>
                <w:color w:val="000000"/>
                <w:sz w:val="20"/>
                <w:szCs w:val="20"/>
                <w:lang w:val="it-IT"/>
              </w:rPr>
              <w:t xml:space="preserve"> </w:t>
            </w:r>
            <w:proofErr w:type="spellStart"/>
            <w:r w:rsidRPr="00EB41CA">
              <w:rPr>
                <w:color w:val="000000"/>
                <w:sz w:val="20"/>
                <w:szCs w:val="20"/>
                <w:lang w:val="it-IT"/>
              </w:rPr>
              <w:t>organ</w:t>
            </w:r>
            <w:proofErr w:type="spellEnd"/>
            <w:r w:rsidRPr="00EB41CA">
              <w:rPr>
                <w:color w:val="000000"/>
                <w:sz w:val="20"/>
                <w:szCs w:val="20"/>
                <w:lang w:val="it-IT"/>
              </w:rPr>
              <w:t xml:space="preserve"> </w:t>
            </w:r>
            <w:proofErr w:type="spellStart"/>
            <w:r w:rsidRPr="00EB41CA">
              <w:rPr>
                <w:color w:val="000000"/>
                <w:sz w:val="20"/>
                <w:szCs w:val="20"/>
                <w:lang w:val="it-IT"/>
              </w:rPr>
              <w:t>iz</w:t>
            </w:r>
            <w:proofErr w:type="spellEnd"/>
            <w:r w:rsidRPr="00EB41CA">
              <w:rPr>
                <w:color w:val="000000"/>
                <w:sz w:val="20"/>
                <w:szCs w:val="20"/>
                <w:lang w:val="it-IT"/>
              </w:rPr>
              <w:t xml:space="preserve"> 18. </w:t>
            </w:r>
            <w:proofErr w:type="spellStart"/>
            <w:r w:rsidRPr="00EB41CA">
              <w:rPr>
                <w:color w:val="000000"/>
                <w:sz w:val="20"/>
                <w:szCs w:val="20"/>
                <w:lang w:val="it-IT"/>
              </w:rPr>
              <w:t>člena</w:t>
            </w:r>
            <w:proofErr w:type="spellEnd"/>
            <w:r w:rsidRPr="00EB41CA">
              <w:rPr>
                <w:color w:val="000000"/>
                <w:sz w:val="20"/>
                <w:szCs w:val="20"/>
                <w:lang w:val="it-IT"/>
              </w:rPr>
              <w:t xml:space="preserve"> tega </w:t>
            </w:r>
            <w:proofErr w:type="spellStart"/>
            <w:r w:rsidRPr="00EB41CA">
              <w:rPr>
                <w:color w:val="000000"/>
                <w:sz w:val="20"/>
                <w:szCs w:val="20"/>
                <w:lang w:val="it-IT"/>
              </w:rPr>
              <w:t>zakona</w:t>
            </w:r>
            <w:proofErr w:type="spellEnd"/>
            <w:r w:rsidRPr="00EB41CA">
              <w:rPr>
                <w:color w:val="000000"/>
                <w:sz w:val="20"/>
                <w:szCs w:val="20"/>
                <w:lang w:val="it-IT"/>
              </w:rPr>
              <w:t xml:space="preserve"> </w:t>
            </w:r>
            <w:proofErr w:type="spellStart"/>
            <w:r w:rsidRPr="00EB41CA">
              <w:rPr>
                <w:color w:val="000000"/>
                <w:sz w:val="20"/>
                <w:szCs w:val="20"/>
                <w:lang w:val="it-IT"/>
              </w:rPr>
              <w:t>izda</w:t>
            </w:r>
            <w:proofErr w:type="spellEnd"/>
            <w:r w:rsidRPr="00EB41CA">
              <w:rPr>
                <w:color w:val="000000"/>
                <w:sz w:val="20"/>
                <w:szCs w:val="20"/>
                <w:lang w:val="it-IT"/>
              </w:rPr>
              <w:t xml:space="preserve"> </w:t>
            </w:r>
            <w:proofErr w:type="spellStart"/>
            <w:r w:rsidRPr="00EB41CA">
              <w:rPr>
                <w:color w:val="000000"/>
                <w:sz w:val="20"/>
                <w:szCs w:val="20"/>
                <w:lang w:val="it-IT"/>
              </w:rPr>
              <w:t>dovoljenje</w:t>
            </w:r>
            <w:proofErr w:type="spellEnd"/>
            <w:r w:rsidRPr="00EB41CA">
              <w:rPr>
                <w:color w:val="000000"/>
                <w:sz w:val="20"/>
                <w:szCs w:val="20"/>
                <w:lang w:val="it-IT"/>
              </w:rPr>
              <w:t xml:space="preserve"> za </w:t>
            </w:r>
            <w:proofErr w:type="spellStart"/>
            <w:r w:rsidRPr="00EB41CA">
              <w:rPr>
                <w:color w:val="000000"/>
                <w:sz w:val="20"/>
                <w:szCs w:val="20"/>
                <w:lang w:val="it-IT"/>
              </w:rPr>
              <w:t>izvajanje</w:t>
            </w:r>
            <w:proofErr w:type="spellEnd"/>
            <w:r w:rsidRPr="00EB41CA">
              <w:rPr>
                <w:color w:val="000000"/>
                <w:sz w:val="20"/>
                <w:szCs w:val="20"/>
                <w:lang w:val="it-IT"/>
              </w:rPr>
              <w:t xml:space="preserve"> </w:t>
            </w:r>
            <w:proofErr w:type="spellStart"/>
            <w:r w:rsidRPr="00EB41CA">
              <w:rPr>
                <w:color w:val="000000"/>
                <w:sz w:val="20"/>
                <w:szCs w:val="20"/>
                <w:lang w:val="it-IT"/>
              </w:rPr>
              <w:t>sevalne</w:t>
            </w:r>
            <w:proofErr w:type="spellEnd"/>
            <w:r w:rsidRPr="00EB41CA">
              <w:rPr>
                <w:color w:val="000000"/>
                <w:sz w:val="20"/>
                <w:szCs w:val="20"/>
                <w:lang w:val="it-IT"/>
              </w:rPr>
              <w:t xml:space="preserve"> </w:t>
            </w:r>
            <w:proofErr w:type="spellStart"/>
            <w:r w:rsidRPr="00EB41CA">
              <w:rPr>
                <w:color w:val="000000"/>
                <w:sz w:val="20"/>
                <w:szCs w:val="20"/>
                <w:lang w:val="it-IT"/>
              </w:rPr>
              <w:t>dejavnosti</w:t>
            </w:r>
            <w:proofErr w:type="spellEnd"/>
            <w:r w:rsidRPr="00EB41CA">
              <w:rPr>
                <w:color w:val="000000"/>
                <w:sz w:val="20"/>
                <w:szCs w:val="20"/>
                <w:lang w:val="it-IT"/>
              </w:rPr>
              <w:t xml:space="preserve"> </w:t>
            </w:r>
            <w:proofErr w:type="spellStart"/>
            <w:r w:rsidRPr="00EB41CA">
              <w:rPr>
                <w:color w:val="000000"/>
                <w:sz w:val="20"/>
                <w:szCs w:val="20"/>
                <w:lang w:val="it-IT"/>
              </w:rPr>
              <w:t>iz</w:t>
            </w:r>
            <w:proofErr w:type="spellEnd"/>
            <w:r w:rsidRPr="00EB41CA">
              <w:rPr>
                <w:color w:val="000000"/>
                <w:sz w:val="20"/>
                <w:szCs w:val="20"/>
                <w:lang w:val="it-IT"/>
              </w:rPr>
              <w:t xml:space="preserve"> </w:t>
            </w:r>
            <w:proofErr w:type="spellStart"/>
            <w:r w:rsidRPr="00EB41CA">
              <w:rPr>
                <w:color w:val="000000"/>
                <w:sz w:val="20"/>
                <w:szCs w:val="20"/>
                <w:lang w:val="it-IT"/>
              </w:rPr>
              <w:t>četrtega</w:t>
            </w:r>
            <w:proofErr w:type="spellEnd"/>
            <w:r w:rsidRPr="00EB41CA">
              <w:rPr>
                <w:color w:val="000000"/>
                <w:sz w:val="20"/>
                <w:szCs w:val="20"/>
                <w:lang w:val="it-IT"/>
              </w:rPr>
              <w:t xml:space="preserve"> </w:t>
            </w:r>
            <w:proofErr w:type="spellStart"/>
            <w:r w:rsidRPr="00EB41CA">
              <w:rPr>
                <w:color w:val="000000"/>
                <w:sz w:val="20"/>
                <w:szCs w:val="20"/>
                <w:lang w:val="it-IT"/>
              </w:rPr>
              <w:t>odstavka</w:t>
            </w:r>
            <w:proofErr w:type="spellEnd"/>
            <w:r w:rsidRPr="00EB41CA">
              <w:rPr>
                <w:color w:val="000000"/>
                <w:sz w:val="20"/>
                <w:szCs w:val="20"/>
                <w:lang w:val="it-IT"/>
              </w:rPr>
              <w:t xml:space="preserve"> tega </w:t>
            </w:r>
            <w:proofErr w:type="spellStart"/>
            <w:r w:rsidRPr="00EB41CA">
              <w:rPr>
                <w:color w:val="000000"/>
                <w:sz w:val="20"/>
                <w:szCs w:val="20"/>
                <w:lang w:val="it-IT"/>
              </w:rPr>
              <w:t>člena</w:t>
            </w:r>
            <w:proofErr w:type="spellEnd"/>
            <w:r w:rsidRPr="00EB41CA">
              <w:rPr>
                <w:color w:val="000000"/>
                <w:sz w:val="20"/>
                <w:szCs w:val="20"/>
                <w:lang w:val="it-IT"/>
              </w:rPr>
              <w:t>.</w:t>
            </w:r>
          </w:p>
          <w:p w14:paraId="3006B518" w14:textId="77777777" w:rsidR="00DA7544" w:rsidRPr="00EB41CA" w:rsidRDefault="00DA7544" w:rsidP="00EB41CA">
            <w:pPr>
              <w:rPr>
                <w:color w:val="000000"/>
                <w:sz w:val="20"/>
                <w:szCs w:val="20"/>
                <w:lang w:val="it-IT"/>
              </w:rPr>
            </w:pPr>
            <w:r w:rsidRPr="00EB41CA">
              <w:rPr>
                <w:color w:val="000000"/>
                <w:sz w:val="20"/>
                <w:szCs w:val="20"/>
                <w:lang w:val="it-IT"/>
              </w:rPr>
              <w:t xml:space="preserve">(7) </w:t>
            </w:r>
            <w:proofErr w:type="spellStart"/>
            <w:r w:rsidRPr="00EB41CA">
              <w:rPr>
                <w:color w:val="000000"/>
                <w:sz w:val="20"/>
                <w:szCs w:val="20"/>
                <w:lang w:val="it-IT"/>
              </w:rPr>
              <w:t>Minister</w:t>
            </w:r>
            <w:proofErr w:type="spellEnd"/>
            <w:r w:rsidRPr="00EB41CA">
              <w:rPr>
                <w:color w:val="000000"/>
                <w:sz w:val="20"/>
                <w:szCs w:val="20"/>
                <w:lang w:val="it-IT"/>
              </w:rPr>
              <w:t xml:space="preserve">, </w:t>
            </w:r>
            <w:proofErr w:type="spellStart"/>
            <w:r w:rsidRPr="00EB41CA">
              <w:rPr>
                <w:color w:val="000000"/>
                <w:sz w:val="20"/>
                <w:szCs w:val="20"/>
                <w:lang w:val="it-IT"/>
              </w:rPr>
              <w:t>pristojen</w:t>
            </w:r>
            <w:proofErr w:type="spellEnd"/>
            <w:r w:rsidRPr="00EB41CA">
              <w:rPr>
                <w:color w:val="000000"/>
                <w:sz w:val="20"/>
                <w:szCs w:val="20"/>
                <w:lang w:val="it-IT"/>
              </w:rPr>
              <w:t xml:space="preserve"> za </w:t>
            </w:r>
            <w:proofErr w:type="spellStart"/>
            <w:r w:rsidRPr="00EB41CA">
              <w:rPr>
                <w:color w:val="000000"/>
                <w:sz w:val="20"/>
                <w:szCs w:val="20"/>
                <w:lang w:val="it-IT"/>
              </w:rPr>
              <w:t>zdravje</w:t>
            </w:r>
            <w:proofErr w:type="spellEnd"/>
            <w:r w:rsidRPr="00EB41CA">
              <w:rPr>
                <w:color w:val="000000"/>
                <w:sz w:val="20"/>
                <w:szCs w:val="20"/>
                <w:lang w:val="it-IT"/>
              </w:rPr>
              <w:t xml:space="preserve">, </w:t>
            </w:r>
            <w:proofErr w:type="spellStart"/>
            <w:r w:rsidRPr="00EB41CA">
              <w:rPr>
                <w:color w:val="000000"/>
                <w:sz w:val="20"/>
                <w:szCs w:val="20"/>
                <w:lang w:val="it-IT"/>
              </w:rPr>
              <w:t>podrobneje</w:t>
            </w:r>
            <w:proofErr w:type="spellEnd"/>
            <w:r w:rsidRPr="00EB41CA">
              <w:rPr>
                <w:color w:val="000000"/>
                <w:sz w:val="20"/>
                <w:szCs w:val="20"/>
                <w:lang w:val="it-IT"/>
              </w:rPr>
              <w:t xml:space="preserve"> </w:t>
            </w:r>
            <w:proofErr w:type="spellStart"/>
            <w:r w:rsidRPr="00EB41CA">
              <w:rPr>
                <w:color w:val="000000"/>
                <w:sz w:val="20"/>
                <w:szCs w:val="20"/>
                <w:lang w:val="it-IT"/>
              </w:rPr>
              <w:t>določi</w:t>
            </w:r>
            <w:proofErr w:type="spellEnd"/>
            <w:r w:rsidRPr="00EB41CA">
              <w:rPr>
                <w:color w:val="000000"/>
                <w:sz w:val="20"/>
                <w:szCs w:val="20"/>
                <w:lang w:val="it-IT"/>
              </w:rPr>
              <w:t xml:space="preserve"> </w:t>
            </w:r>
            <w:proofErr w:type="spellStart"/>
            <w:r w:rsidRPr="00EB41CA">
              <w:rPr>
                <w:color w:val="000000"/>
                <w:sz w:val="20"/>
                <w:szCs w:val="20"/>
                <w:lang w:val="it-IT"/>
              </w:rPr>
              <w:t>pogoje</w:t>
            </w:r>
            <w:proofErr w:type="spellEnd"/>
            <w:r w:rsidRPr="00EB41CA">
              <w:rPr>
                <w:color w:val="000000"/>
                <w:sz w:val="20"/>
                <w:szCs w:val="20"/>
                <w:lang w:val="it-IT"/>
              </w:rPr>
              <w:t xml:space="preserve"> in </w:t>
            </w:r>
            <w:proofErr w:type="spellStart"/>
            <w:r w:rsidRPr="00EB41CA">
              <w:rPr>
                <w:color w:val="000000"/>
                <w:sz w:val="20"/>
                <w:szCs w:val="20"/>
                <w:lang w:val="it-IT"/>
              </w:rPr>
              <w:t>roke</w:t>
            </w:r>
            <w:proofErr w:type="spellEnd"/>
            <w:r w:rsidRPr="00EB41CA">
              <w:rPr>
                <w:color w:val="000000"/>
                <w:sz w:val="20"/>
                <w:szCs w:val="20"/>
                <w:lang w:val="it-IT"/>
              </w:rPr>
              <w:t xml:space="preserve"> za </w:t>
            </w:r>
            <w:proofErr w:type="spellStart"/>
            <w:r w:rsidRPr="00EB41CA">
              <w:rPr>
                <w:color w:val="000000"/>
                <w:sz w:val="20"/>
                <w:szCs w:val="20"/>
                <w:lang w:val="it-IT"/>
              </w:rPr>
              <w:t>pregled</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 xml:space="preserve">, </w:t>
            </w:r>
            <w:proofErr w:type="spellStart"/>
            <w:r w:rsidRPr="00EB41CA">
              <w:rPr>
                <w:color w:val="000000"/>
                <w:sz w:val="20"/>
                <w:szCs w:val="20"/>
                <w:lang w:val="it-IT"/>
              </w:rPr>
              <w:t>obvezne</w:t>
            </w:r>
            <w:proofErr w:type="spellEnd"/>
            <w:r w:rsidRPr="00EB41CA">
              <w:rPr>
                <w:color w:val="000000"/>
                <w:sz w:val="20"/>
                <w:szCs w:val="20"/>
                <w:lang w:val="it-IT"/>
              </w:rPr>
              <w:t xml:space="preserve"> </w:t>
            </w:r>
            <w:proofErr w:type="spellStart"/>
            <w:r w:rsidRPr="00EB41CA">
              <w:rPr>
                <w:color w:val="000000"/>
                <w:sz w:val="20"/>
                <w:szCs w:val="20"/>
                <w:lang w:val="it-IT"/>
              </w:rPr>
              <w:t>vsebine</w:t>
            </w:r>
            <w:proofErr w:type="spellEnd"/>
            <w:r w:rsidRPr="00EB41CA">
              <w:rPr>
                <w:color w:val="000000"/>
                <w:sz w:val="20"/>
                <w:szCs w:val="20"/>
                <w:lang w:val="it-IT"/>
              </w:rPr>
              <w:t xml:space="preserve"> </w:t>
            </w:r>
            <w:proofErr w:type="spellStart"/>
            <w:r w:rsidRPr="00EB41CA">
              <w:rPr>
                <w:color w:val="000000"/>
                <w:sz w:val="20"/>
                <w:szCs w:val="20"/>
                <w:lang w:val="it-IT"/>
              </w:rPr>
              <w:t>pregledov</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lastRenderedPageBreak/>
              <w:t>sevanji</w:t>
            </w:r>
            <w:proofErr w:type="spellEnd"/>
            <w:r w:rsidRPr="00EB41CA">
              <w:rPr>
                <w:color w:val="000000"/>
                <w:sz w:val="20"/>
                <w:szCs w:val="20"/>
                <w:lang w:val="it-IT"/>
              </w:rPr>
              <w:t xml:space="preserve"> in </w:t>
            </w:r>
            <w:proofErr w:type="spellStart"/>
            <w:r w:rsidRPr="00EB41CA">
              <w:rPr>
                <w:color w:val="000000"/>
                <w:sz w:val="20"/>
                <w:szCs w:val="20"/>
                <w:lang w:val="it-IT"/>
              </w:rPr>
              <w:t>druge</w:t>
            </w:r>
            <w:proofErr w:type="spellEnd"/>
            <w:r w:rsidRPr="00EB41CA">
              <w:rPr>
                <w:color w:val="000000"/>
                <w:sz w:val="20"/>
                <w:szCs w:val="20"/>
                <w:lang w:val="it-IT"/>
              </w:rPr>
              <w:t xml:space="preserve"> </w:t>
            </w:r>
            <w:proofErr w:type="spellStart"/>
            <w:r w:rsidRPr="00EB41CA">
              <w:rPr>
                <w:color w:val="000000"/>
                <w:sz w:val="20"/>
                <w:szCs w:val="20"/>
                <w:lang w:val="it-IT"/>
              </w:rPr>
              <w:t>pogoje</w:t>
            </w:r>
            <w:proofErr w:type="spellEnd"/>
            <w:r w:rsidRPr="00EB41CA">
              <w:rPr>
                <w:color w:val="000000"/>
                <w:sz w:val="20"/>
                <w:szCs w:val="20"/>
                <w:lang w:val="it-IT"/>
              </w:rPr>
              <w:t xml:space="preserve"> v </w:t>
            </w:r>
            <w:proofErr w:type="spellStart"/>
            <w:r w:rsidRPr="00EB41CA">
              <w:rPr>
                <w:color w:val="000000"/>
                <w:sz w:val="20"/>
                <w:szCs w:val="20"/>
                <w:lang w:val="it-IT"/>
              </w:rPr>
              <w:t>zvezi</w:t>
            </w:r>
            <w:proofErr w:type="spellEnd"/>
            <w:r w:rsidRPr="00EB41CA">
              <w:rPr>
                <w:color w:val="000000"/>
                <w:sz w:val="20"/>
                <w:szCs w:val="20"/>
                <w:lang w:val="it-IT"/>
              </w:rPr>
              <w:t xml:space="preserve"> z </w:t>
            </w:r>
            <w:proofErr w:type="spellStart"/>
            <w:r w:rsidRPr="00EB41CA">
              <w:rPr>
                <w:color w:val="000000"/>
                <w:sz w:val="20"/>
                <w:szCs w:val="20"/>
                <w:lang w:val="it-IT"/>
              </w:rPr>
              <w:t>obveznostjo</w:t>
            </w:r>
            <w:proofErr w:type="spellEnd"/>
            <w:r w:rsidRPr="00EB41CA">
              <w:rPr>
                <w:color w:val="000000"/>
                <w:sz w:val="20"/>
                <w:szCs w:val="20"/>
                <w:lang w:val="it-IT"/>
              </w:rPr>
              <w:t xml:space="preserve"> </w:t>
            </w:r>
            <w:proofErr w:type="spellStart"/>
            <w:r w:rsidRPr="00EB41CA">
              <w:rPr>
                <w:color w:val="000000"/>
                <w:sz w:val="20"/>
                <w:szCs w:val="20"/>
                <w:lang w:val="it-IT"/>
              </w:rPr>
              <w:t>pregledovanja</w:t>
            </w:r>
            <w:proofErr w:type="spellEnd"/>
            <w:r w:rsidRPr="00EB41CA">
              <w:rPr>
                <w:color w:val="000000"/>
                <w:sz w:val="20"/>
                <w:szCs w:val="20"/>
                <w:lang w:val="it-IT"/>
              </w:rPr>
              <w:t xml:space="preserve"> </w:t>
            </w:r>
            <w:proofErr w:type="spellStart"/>
            <w:r w:rsidRPr="00EB41CA">
              <w:rPr>
                <w:color w:val="000000"/>
                <w:sz w:val="20"/>
                <w:szCs w:val="20"/>
                <w:lang w:val="it-IT"/>
              </w:rPr>
              <w:t>ocene</w:t>
            </w:r>
            <w:proofErr w:type="spellEnd"/>
            <w:r w:rsidRPr="00EB41CA">
              <w:rPr>
                <w:color w:val="000000"/>
                <w:sz w:val="20"/>
                <w:szCs w:val="20"/>
                <w:lang w:val="it-IT"/>
              </w:rPr>
              <w:t xml:space="preserve"> </w:t>
            </w:r>
            <w:proofErr w:type="spellStart"/>
            <w:r w:rsidRPr="00EB41CA">
              <w:rPr>
                <w:color w:val="000000"/>
                <w:sz w:val="20"/>
                <w:szCs w:val="20"/>
                <w:lang w:val="it-IT"/>
              </w:rPr>
              <w:t>varstva</w:t>
            </w:r>
            <w:proofErr w:type="spellEnd"/>
            <w:r w:rsidRPr="00EB41CA">
              <w:rPr>
                <w:color w:val="000000"/>
                <w:sz w:val="20"/>
                <w:szCs w:val="20"/>
                <w:lang w:val="it-IT"/>
              </w:rPr>
              <w:t xml:space="preserve"> </w:t>
            </w:r>
            <w:proofErr w:type="spellStart"/>
            <w:r w:rsidRPr="00EB41CA">
              <w:rPr>
                <w:color w:val="000000"/>
                <w:sz w:val="20"/>
                <w:szCs w:val="20"/>
                <w:lang w:val="it-IT"/>
              </w:rPr>
              <w:t>pred</w:t>
            </w:r>
            <w:proofErr w:type="spellEnd"/>
            <w:r w:rsidRPr="00EB41CA">
              <w:rPr>
                <w:color w:val="000000"/>
                <w:sz w:val="20"/>
                <w:szCs w:val="20"/>
                <w:lang w:val="it-IT"/>
              </w:rPr>
              <w:t xml:space="preserve"> </w:t>
            </w:r>
            <w:proofErr w:type="spellStart"/>
            <w:r w:rsidRPr="00EB41CA">
              <w:rPr>
                <w:color w:val="000000"/>
                <w:sz w:val="20"/>
                <w:szCs w:val="20"/>
                <w:lang w:val="it-IT"/>
              </w:rPr>
              <w:t>sevanji</w:t>
            </w:r>
            <w:proofErr w:type="spellEnd"/>
            <w:r w:rsidRPr="00EB41CA">
              <w:rPr>
                <w:color w:val="000000"/>
                <w:sz w:val="20"/>
                <w:szCs w:val="20"/>
                <w:lang w:val="it-IT"/>
              </w:rPr>
              <w:t>.</w:t>
            </w:r>
          </w:p>
          <w:p w14:paraId="0C5E27DF" w14:textId="77777777" w:rsidR="00DA7544" w:rsidRPr="00EB41CA" w:rsidRDefault="00DA7544" w:rsidP="00EB41CA">
            <w:pPr>
              <w:rPr>
                <w:sz w:val="20"/>
                <w:lang w:val="sl-SI"/>
              </w:rPr>
            </w:pPr>
          </w:p>
          <w:p w14:paraId="62048849" w14:textId="58F3B9EF" w:rsidR="00056D15" w:rsidRPr="00EB41CA" w:rsidRDefault="00056D15" w:rsidP="00EB41CA">
            <w:pPr>
              <w:rPr>
                <w:b/>
                <w:sz w:val="20"/>
                <w:lang w:val="sl-SI"/>
              </w:rPr>
            </w:pPr>
            <w:r w:rsidRPr="00EB41CA">
              <w:rPr>
                <w:b/>
                <w:sz w:val="20"/>
                <w:lang w:val="sl-SI"/>
              </w:rPr>
              <w:t>SV5, 4. člen (izdelava ocene varstva pred sevanji)</w:t>
            </w:r>
          </w:p>
          <w:p w14:paraId="62ED34FB" w14:textId="759467CB" w:rsidR="00056D15" w:rsidRPr="00EB41CA" w:rsidRDefault="00056D15" w:rsidP="00EB41CA">
            <w:pPr>
              <w:rPr>
                <w:sz w:val="20"/>
                <w:lang w:val="sl-SI"/>
              </w:rPr>
            </w:pPr>
            <w:r w:rsidRPr="00EB41CA">
              <w:rPr>
                <w:sz w:val="20"/>
                <w:lang w:val="sl-SI"/>
              </w:rPr>
              <w:t>(1) Ocena varstva pred sevanji (v nadaljnjem besedilu: ocena) mora obsegati najmanj vsebine iz priloge 1, ki je sestavni del tega pravilnika, ki so upoštevne za to dejavnost.</w:t>
            </w:r>
            <w:r w:rsidR="0034072F" w:rsidRPr="00EB41CA">
              <w:rPr>
                <w:sz w:val="20"/>
                <w:lang w:val="sl-SI"/>
              </w:rPr>
              <w:t xml:space="preserve"> </w:t>
            </w:r>
            <w:r w:rsidRPr="00EB41CA">
              <w:rPr>
                <w:sz w:val="20"/>
                <w:lang w:val="sl-SI"/>
              </w:rPr>
              <w:t xml:space="preserve">Če je to primerno, se lahko ocena varstva glede posameznih vsebin sklicuje na druge upoštevne dokumente izvajalca sevalne dejavnosti. </w:t>
            </w:r>
          </w:p>
          <w:p w14:paraId="41166091" w14:textId="645AA281" w:rsidR="00056D15" w:rsidRPr="00EB41CA" w:rsidRDefault="00056D15" w:rsidP="00EB41CA">
            <w:pPr>
              <w:rPr>
                <w:sz w:val="20"/>
                <w:lang w:val="sl-SI"/>
              </w:rPr>
            </w:pPr>
            <w:r w:rsidRPr="00EB41CA">
              <w:rPr>
                <w:sz w:val="20"/>
                <w:lang w:val="sl-SI"/>
              </w:rPr>
              <w:t>(2) Če se ocena nanaša na predmete splošne rabe, izvzetje dejavnosti iz nadzora v skladu z zakonom, ki ureja varstvo pred ionizirajočimi sevanji, opustitev nadzora nad radioaktivno snovjo ali gre za generično oceno, se ocena izdela v obsegu, ki smiselno temelji na prilogi 1 tega pravilnika.</w:t>
            </w:r>
          </w:p>
          <w:p w14:paraId="12837D49" w14:textId="77777777" w:rsidR="00056D15" w:rsidRPr="00EB41CA" w:rsidRDefault="00056D15" w:rsidP="00EB41CA">
            <w:pPr>
              <w:rPr>
                <w:b/>
                <w:sz w:val="20"/>
                <w:lang w:val="sl-SI"/>
              </w:rPr>
            </w:pPr>
          </w:p>
          <w:p w14:paraId="596A0E7E" w14:textId="73D65FA2" w:rsidR="00056D15" w:rsidRPr="00EB41CA" w:rsidRDefault="00056D15" w:rsidP="00EB41CA">
            <w:pPr>
              <w:rPr>
                <w:b/>
                <w:sz w:val="20"/>
                <w:lang w:val="sl-SI"/>
              </w:rPr>
            </w:pPr>
            <w:r w:rsidRPr="00EB41CA">
              <w:rPr>
                <w:b/>
                <w:sz w:val="20"/>
                <w:lang w:val="sl-SI"/>
              </w:rPr>
              <w:t>SV5, 5.</w:t>
            </w:r>
            <w:r w:rsidRPr="00EB41CA">
              <w:rPr>
                <w:b/>
                <w:sz w:val="20"/>
                <w:lang w:val="sl-SI"/>
              </w:rPr>
              <w:tab/>
              <w:t>člen (pregled ocene)</w:t>
            </w:r>
          </w:p>
          <w:p w14:paraId="54BAE1B9" w14:textId="42366D5D" w:rsidR="00056D15" w:rsidRPr="00EB41CA" w:rsidRDefault="00056D15" w:rsidP="00EB41CA">
            <w:pPr>
              <w:rPr>
                <w:sz w:val="20"/>
                <w:lang w:val="sl-SI"/>
              </w:rPr>
            </w:pPr>
            <w:r w:rsidRPr="00EB41CA">
              <w:rPr>
                <w:sz w:val="20"/>
                <w:lang w:val="sl-SI"/>
              </w:rPr>
              <w:t xml:space="preserve">(1) Pregled ocene vključuje ponovno presojo vseh bistvenih elementov varstva pred sevanji iz priloge 1 tega pravilnika ter analizo prejetih doz za obdobje od zadnjega pregleda ocene in določitev morebitnih kazalcev, primerjavo </w:t>
            </w:r>
            <w:proofErr w:type="spellStart"/>
            <w:r w:rsidRPr="00EB41CA">
              <w:rPr>
                <w:sz w:val="20"/>
                <w:lang w:val="sl-SI"/>
              </w:rPr>
              <w:t>doznih</w:t>
            </w:r>
            <w:proofErr w:type="spellEnd"/>
            <w:r w:rsidRPr="00EB41CA">
              <w:rPr>
                <w:sz w:val="20"/>
                <w:lang w:val="sl-SI"/>
              </w:rPr>
              <w:t xml:space="preserve"> ograd za določena dela ali vire z dejansko prejetimi dozami in presojo drugih ukrepov, pomembnih za ovrednotenje sevalnega tveganja.</w:t>
            </w:r>
          </w:p>
          <w:p w14:paraId="207249E7" w14:textId="1D41CC47" w:rsidR="00056D15" w:rsidRPr="00EB41CA" w:rsidRDefault="00056D15" w:rsidP="00EB41CA">
            <w:pPr>
              <w:rPr>
                <w:sz w:val="20"/>
                <w:lang w:val="sl-SI"/>
              </w:rPr>
            </w:pPr>
            <w:r w:rsidRPr="00EB41CA">
              <w:rPr>
                <w:sz w:val="20"/>
                <w:lang w:val="sl-SI"/>
              </w:rPr>
              <w:t xml:space="preserve">(2) Če je pregled ocene opravljen na zahtevo pristojnega inšpektorja, pregled poleg vsebin iz prejšnjega odstavka vključuje tudi presojo ukrepov, izvršenih na podlagi ugotovitev in zahtev inšpektorja. </w:t>
            </w:r>
          </w:p>
          <w:p w14:paraId="5B89F8A2" w14:textId="16A24A6C" w:rsidR="00056D15" w:rsidRPr="00EB41CA" w:rsidRDefault="00056D15" w:rsidP="00EB41CA">
            <w:pPr>
              <w:rPr>
                <w:sz w:val="20"/>
                <w:lang w:val="sl-SI"/>
              </w:rPr>
            </w:pPr>
            <w:r w:rsidRPr="00EB41CA">
              <w:rPr>
                <w:sz w:val="20"/>
                <w:lang w:val="sl-SI"/>
              </w:rPr>
              <w:t>(3) Če je pregled ocene opravljen neposredno po izrednem dogodku, pregled poleg vsebin iz prvega odstavka tega člena vključuje tudi analizo vzrokov izrednega dogodka, oceno prejetih doz ob izrednem dogodku ter ponovno ovrednotenje sevalnega tveganja in ukrepe, ki so potrebni za izboljšanje varstva pred sevanji.</w:t>
            </w:r>
          </w:p>
          <w:p w14:paraId="57145743" w14:textId="1F57C79B" w:rsidR="00056D15" w:rsidRPr="00EB41CA" w:rsidRDefault="00056D15" w:rsidP="00EB41CA">
            <w:pPr>
              <w:rPr>
                <w:sz w:val="20"/>
                <w:lang w:val="sl-SI"/>
              </w:rPr>
            </w:pPr>
            <w:r w:rsidRPr="00EB41CA">
              <w:rPr>
                <w:sz w:val="20"/>
                <w:lang w:val="sl-SI"/>
              </w:rPr>
              <w:t xml:space="preserve">(4) Če je pregled ocene opravljen po zaključku sanacijskih del za odpravo posledic izrednega dogodka, pregled poleg vsebin iz prvega odstavka tega člena vključuje tudi presojo uspešnosti sanacijskih del, oceno prejetih doz pri tem in ovrednotenje sevalnega tveganja. </w:t>
            </w:r>
          </w:p>
          <w:p w14:paraId="42647B35" w14:textId="77777777" w:rsidR="00056D15" w:rsidRPr="00EB41CA" w:rsidRDefault="00056D15" w:rsidP="00EB41CA">
            <w:pPr>
              <w:rPr>
                <w:b/>
                <w:sz w:val="20"/>
                <w:lang w:val="sl-SI"/>
              </w:rPr>
            </w:pPr>
          </w:p>
          <w:p w14:paraId="23D7803D" w14:textId="77777777" w:rsidR="00056D15" w:rsidRPr="00EB41CA" w:rsidRDefault="00056D15" w:rsidP="00EB41CA">
            <w:pPr>
              <w:rPr>
                <w:b/>
                <w:sz w:val="20"/>
                <w:lang w:val="sl-SI"/>
              </w:rPr>
            </w:pPr>
            <w:r w:rsidRPr="00EB41CA">
              <w:rPr>
                <w:b/>
                <w:sz w:val="20"/>
                <w:lang w:val="sl-SI"/>
              </w:rPr>
              <w:t>SV5, 6.</w:t>
            </w:r>
            <w:r w:rsidRPr="00EB41CA">
              <w:rPr>
                <w:b/>
                <w:sz w:val="20"/>
                <w:lang w:val="sl-SI"/>
              </w:rPr>
              <w:tab/>
              <w:t>člen (spremenjena ocena)</w:t>
            </w:r>
          </w:p>
          <w:p w14:paraId="1D5F71CA" w14:textId="23FEF5C2" w:rsidR="00056D15" w:rsidRPr="00EB41CA" w:rsidRDefault="00056D15" w:rsidP="00EB41CA">
            <w:pPr>
              <w:rPr>
                <w:sz w:val="20"/>
                <w:lang w:val="sl-SI"/>
              </w:rPr>
            </w:pPr>
            <w:r w:rsidRPr="00EB41CA">
              <w:rPr>
                <w:sz w:val="20"/>
                <w:lang w:val="sl-SI"/>
              </w:rPr>
              <w:t>(1) Če se na podlagi pregleda ocene iz prejšnjega člena ugotovi, da se je sevalna dejavnost od izdelave pregledane ocene bistveno spremenila ali da izvajanje sevalne dejavnosti in ukrepov varstva pred sevanji bistveno odstopata od opisa v pregledani oceni, je treba pripraviti spremenjeno oceno.</w:t>
            </w:r>
            <w:r w:rsidR="0034072F" w:rsidRPr="00EB41CA">
              <w:rPr>
                <w:sz w:val="20"/>
                <w:lang w:val="sl-SI"/>
              </w:rPr>
              <w:t xml:space="preserve"> </w:t>
            </w:r>
          </w:p>
          <w:p w14:paraId="719D0CC0" w14:textId="4F000CC3" w:rsidR="00056D15" w:rsidRPr="00EB41CA" w:rsidRDefault="00056D15" w:rsidP="00EB41CA">
            <w:pPr>
              <w:rPr>
                <w:sz w:val="20"/>
                <w:lang w:val="sl-SI"/>
              </w:rPr>
            </w:pPr>
            <w:r w:rsidRPr="00EB41CA">
              <w:rPr>
                <w:sz w:val="20"/>
                <w:lang w:val="sl-SI"/>
              </w:rPr>
              <w:t>(2) Izdelavo spremenjene ocene je treba pripraviti tudi, če se na podlagi pregleda ocene iz prejšnjega člena ugotovi, da je treba izboljšati varstvo pred sevanji ter spremeniti ali dopolniti ukrepe varstva pred sevanji.</w:t>
            </w:r>
          </w:p>
          <w:p w14:paraId="30FF0EB2" w14:textId="77777777" w:rsidR="00056D15" w:rsidRPr="00EB41CA" w:rsidRDefault="00056D15" w:rsidP="00EB41CA">
            <w:pPr>
              <w:rPr>
                <w:b/>
                <w:sz w:val="20"/>
                <w:lang w:val="sl-SI"/>
              </w:rPr>
            </w:pPr>
          </w:p>
          <w:p w14:paraId="43E3A0B3" w14:textId="23F793CF" w:rsidR="00056D15" w:rsidRPr="00EB41CA" w:rsidRDefault="00056D15" w:rsidP="00EB41CA">
            <w:pPr>
              <w:rPr>
                <w:b/>
                <w:sz w:val="20"/>
                <w:lang w:val="sl-SI"/>
              </w:rPr>
            </w:pPr>
            <w:r w:rsidRPr="00EB41CA">
              <w:rPr>
                <w:b/>
                <w:sz w:val="20"/>
                <w:lang w:val="sl-SI"/>
              </w:rPr>
              <w:lastRenderedPageBreak/>
              <w:t>SV5, 7.</w:t>
            </w:r>
            <w:r w:rsidRPr="00EB41CA">
              <w:rPr>
                <w:b/>
                <w:sz w:val="20"/>
                <w:lang w:val="sl-SI"/>
              </w:rPr>
              <w:tab/>
              <w:t>člen (poročilo o pregledu ocene)</w:t>
            </w:r>
          </w:p>
          <w:p w14:paraId="16BBD50A" w14:textId="53099A08" w:rsidR="00056D15" w:rsidRPr="00EB41CA" w:rsidRDefault="00056D15" w:rsidP="00EB41CA">
            <w:pPr>
              <w:rPr>
                <w:sz w:val="20"/>
                <w:lang w:val="sl-SI"/>
              </w:rPr>
            </w:pPr>
            <w:r w:rsidRPr="00EB41CA">
              <w:rPr>
                <w:sz w:val="20"/>
                <w:lang w:val="sl-SI"/>
              </w:rPr>
              <w:t xml:space="preserve">(1) Če se na podlagi pregleda ocene iz 5. člena tega pravilnika ugotovi, da se izvajanje sevalne dejavnosti od izdelave pregledane ocene ni bistveno spremenilo in se izvaja v skladu s pregledano oceno, je treba pripraviti poročilo o pregledu ocene. </w:t>
            </w:r>
          </w:p>
          <w:p w14:paraId="3EE89D7A" w14:textId="7E3A2213" w:rsidR="00056D15" w:rsidRPr="00EB41CA" w:rsidRDefault="00056D15" w:rsidP="00EB41CA">
            <w:pPr>
              <w:rPr>
                <w:sz w:val="20"/>
                <w:lang w:val="sl-SI"/>
              </w:rPr>
            </w:pPr>
            <w:r w:rsidRPr="00EB41CA">
              <w:rPr>
                <w:sz w:val="20"/>
                <w:lang w:val="sl-SI"/>
              </w:rPr>
              <w:t>(2) V poročilo o pregledu ocene je vključen povzetek ugotovitev pregleda ocene iz 5. člena tega pravilnika.</w:t>
            </w:r>
          </w:p>
          <w:p w14:paraId="7CEE17AD" w14:textId="005B0DDC" w:rsidR="00056D15" w:rsidRPr="00EB41CA" w:rsidRDefault="00056D15" w:rsidP="00EB41CA">
            <w:pPr>
              <w:rPr>
                <w:sz w:val="20"/>
                <w:lang w:val="sl-SI"/>
              </w:rPr>
            </w:pPr>
            <w:r w:rsidRPr="00EB41CA">
              <w:rPr>
                <w:sz w:val="20"/>
                <w:lang w:val="sl-SI"/>
              </w:rPr>
              <w:t xml:space="preserve">(3) V poročilu o pregledu ocene morajo biti opisane tudi morebitne manjše spremembe pri izvajanju sevalne dejavnosti od izdelave pregledane ocene, morebitna manjša in nebistvena odstopanja pri izvajanju sevalne dejavnosti in ukrepov varstva pred sevanji glede na opis v pregledani oceni ter morebitni manjši dogodki v zvezi z izvajanjem varstva pred sevanji, ki pa ne terjajo spremembe ali dopolnitve ukrepov varstva pred sevanji. V poročilu o pregledu ocene morajo biti opisana tudi manjša in nebistvena odstopanja od predpisane vsebine iz priloge 1 tega pravilnika. </w:t>
            </w:r>
          </w:p>
          <w:p w14:paraId="550F3731" w14:textId="77777777" w:rsidR="00056D15" w:rsidRPr="00EB41CA" w:rsidRDefault="00056D15" w:rsidP="00EB41CA">
            <w:pPr>
              <w:rPr>
                <w:sz w:val="20"/>
                <w:lang w:val="sl-SI"/>
              </w:rPr>
            </w:pPr>
          </w:p>
          <w:p w14:paraId="43C529A5" w14:textId="77777777" w:rsidR="00056D15" w:rsidRPr="00EB41CA" w:rsidRDefault="00056D15" w:rsidP="00EB41CA">
            <w:pPr>
              <w:rPr>
                <w:b/>
                <w:sz w:val="20"/>
                <w:lang w:val="sl-SI"/>
              </w:rPr>
            </w:pPr>
            <w:r w:rsidRPr="00EB41CA">
              <w:rPr>
                <w:b/>
                <w:sz w:val="20"/>
                <w:lang w:val="sl-SI"/>
              </w:rPr>
              <w:t>SV5, 8.</w:t>
            </w:r>
            <w:r w:rsidRPr="00EB41CA">
              <w:rPr>
                <w:b/>
                <w:sz w:val="20"/>
                <w:lang w:val="sl-SI"/>
              </w:rPr>
              <w:tab/>
              <w:t>člen (seznanjanje z oceno)</w:t>
            </w:r>
          </w:p>
          <w:p w14:paraId="1F4CEE20" w14:textId="0B27F6B6" w:rsidR="00056D15" w:rsidRPr="00EB41CA" w:rsidRDefault="00056D15" w:rsidP="00EB41CA">
            <w:pPr>
              <w:rPr>
                <w:sz w:val="20"/>
                <w:lang w:val="sl-SI"/>
              </w:rPr>
            </w:pPr>
            <w:r w:rsidRPr="00EB41CA">
              <w:rPr>
                <w:sz w:val="20"/>
                <w:lang w:val="sl-SI"/>
              </w:rPr>
              <w:t xml:space="preserve">(1) Izvajalec sevalne dejavnosti zagotovi, da so z vsebino ocene in poročila o pregledu ocene seznanjeni izpostavljeni delavci in druge osebe, vključene v sevalno dejavnost. </w:t>
            </w:r>
          </w:p>
          <w:p w14:paraId="7C9609B4" w14:textId="6AAD8ED2" w:rsidR="00DA7544" w:rsidRPr="00EB41CA" w:rsidRDefault="00DA7544" w:rsidP="00EB41CA">
            <w:pPr>
              <w:rPr>
                <w:sz w:val="20"/>
                <w:lang w:val="sl-SI"/>
              </w:rPr>
            </w:pPr>
            <w:r w:rsidRPr="00EB41CA">
              <w:rPr>
                <w:sz w:val="20"/>
                <w:lang w:val="sl-SI"/>
              </w:rPr>
              <w:t>(2) Izdelavo spremenjene ocene varstva pred sevanji je treba pripraviti tudi, če se na podlagi pregleda iz prejšnjega člena ugotovi, da je treba izboljšati varstvo izpostavljenih delavcev, praktikantov in študentov pred sevanji ter spremeniti ali dopolniti ukrepe varstva pred sevanji.</w:t>
            </w:r>
          </w:p>
          <w:p w14:paraId="70B348CB" w14:textId="34F331DD" w:rsidR="00DA7544" w:rsidRPr="00EB41CA" w:rsidRDefault="00DA7544" w:rsidP="00EB41CA">
            <w:pPr>
              <w:rPr>
                <w:color w:val="000000"/>
                <w:sz w:val="20"/>
                <w:szCs w:val="20"/>
                <w:lang w:val="sl-SI"/>
              </w:rPr>
            </w:pPr>
          </w:p>
        </w:tc>
        <w:tc>
          <w:tcPr>
            <w:tcW w:w="1413" w:type="dxa"/>
          </w:tcPr>
          <w:p w14:paraId="28FC8723" w14:textId="77777777" w:rsidR="00DA7544" w:rsidRPr="00EB41CA" w:rsidRDefault="00DA7544" w:rsidP="00EB41CA">
            <w:pPr>
              <w:rPr>
                <w:sz w:val="20"/>
                <w:szCs w:val="20"/>
                <w:lang w:val="sl-SI"/>
              </w:rPr>
            </w:pPr>
          </w:p>
          <w:p w14:paraId="7AD91910" w14:textId="77777777" w:rsidR="00DA7544" w:rsidRPr="00EB41CA" w:rsidRDefault="00DA7544" w:rsidP="00EB41CA">
            <w:pPr>
              <w:rPr>
                <w:sz w:val="20"/>
                <w:szCs w:val="20"/>
                <w:lang w:val="sl-SI"/>
              </w:rPr>
            </w:pPr>
          </w:p>
        </w:tc>
        <w:tc>
          <w:tcPr>
            <w:tcW w:w="1139" w:type="dxa"/>
          </w:tcPr>
          <w:p w14:paraId="75A3625C" w14:textId="77777777" w:rsidR="00DA7544" w:rsidRPr="00EB41CA" w:rsidRDefault="00DA7544" w:rsidP="00EB41CA">
            <w:pPr>
              <w:jc w:val="center"/>
              <w:rPr>
                <w:b/>
                <w:sz w:val="18"/>
                <w:szCs w:val="20"/>
                <w:lang w:val="sl-SI"/>
              </w:rPr>
            </w:pPr>
            <w:r w:rsidRPr="00EB41CA">
              <w:rPr>
                <w:b/>
                <w:sz w:val="18"/>
                <w:szCs w:val="20"/>
                <w:lang w:val="sl-SI"/>
              </w:rPr>
              <w:t>ZVISJV-1</w:t>
            </w:r>
          </w:p>
          <w:p w14:paraId="0885C0CE" w14:textId="77777777" w:rsidR="00DA7544" w:rsidRPr="00EB41CA" w:rsidDel="003B1107" w:rsidRDefault="00DA7544" w:rsidP="00EB41CA">
            <w:pPr>
              <w:jc w:val="center"/>
              <w:rPr>
                <w:b/>
                <w:sz w:val="20"/>
                <w:szCs w:val="20"/>
                <w:lang w:val="sl-SI"/>
              </w:rPr>
            </w:pPr>
            <w:r w:rsidRPr="00EB41CA">
              <w:rPr>
                <w:b/>
                <w:sz w:val="18"/>
                <w:szCs w:val="20"/>
                <w:lang w:val="sl-SI"/>
              </w:rPr>
              <w:t>SV5</w:t>
            </w:r>
          </w:p>
        </w:tc>
      </w:tr>
      <w:tr w:rsidR="00DA7544" w:rsidRPr="00EB41CA" w14:paraId="4A8FBB05" w14:textId="77777777" w:rsidTr="00D70278">
        <w:tc>
          <w:tcPr>
            <w:tcW w:w="5953" w:type="dxa"/>
          </w:tcPr>
          <w:p w14:paraId="23F49ADD" w14:textId="77777777" w:rsidR="00DA7544" w:rsidRPr="00EB41CA" w:rsidRDefault="00DA7544" w:rsidP="00EB41CA">
            <w:pPr>
              <w:rPr>
                <w:b/>
                <w:noProof/>
                <w:sz w:val="20"/>
                <w:szCs w:val="20"/>
              </w:rPr>
            </w:pPr>
            <w:r w:rsidRPr="00EB41CA">
              <w:rPr>
                <w:b/>
                <w:noProof/>
                <w:sz w:val="20"/>
                <w:szCs w:val="20"/>
              </w:rPr>
              <w:lastRenderedPageBreak/>
              <w:t>Article 35</w:t>
            </w:r>
          </w:p>
          <w:p w14:paraId="79E5CA6D" w14:textId="77777777" w:rsidR="00DA7544" w:rsidRPr="00EB41CA" w:rsidRDefault="00DA7544" w:rsidP="00EB41CA">
            <w:pPr>
              <w:rPr>
                <w:b/>
                <w:noProof/>
                <w:sz w:val="20"/>
                <w:szCs w:val="20"/>
              </w:rPr>
            </w:pPr>
            <w:r w:rsidRPr="00EB41CA">
              <w:rPr>
                <w:b/>
                <w:noProof/>
                <w:sz w:val="20"/>
                <w:szCs w:val="20"/>
              </w:rPr>
              <w:t>Arrangements in workplaces</w:t>
            </w:r>
          </w:p>
          <w:p w14:paraId="7F93B600" w14:textId="7626EAC0"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for the purposes of radiation protection, arrangements are made as regards all workplaces where workers are liable to receive an exposure greater than an effective dose of 1 mSv per year or an equivalent dose of 15 mSv per year for the lens of the eye or 50 mSv per year for the skin and extremities.</w:t>
            </w:r>
          </w:p>
          <w:p w14:paraId="60BA0852" w14:textId="77777777" w:rsidR="00DA7544" w:rsidRPr="00EB41CA" w:rsidRDefault="00DA7544" w:rsidP="00EB41CA">
            <w:pPr>
              <w:rPr>
                <w:noProof/>
                <w:sz w:val="20"/>
                <w:szCs w:val="20"/>
              </w:rPr>
            </w:pPr>
            <w:r w:rsidRPr="00EB41CA">
              <w:rPr>
                <w:noProof/>
                <w:sz w:val="20"/>
                <w:szCs w:val="20"/>
              </w:rPr>
              <w:t>Such arrangements shall be appropriate to the nature of the installations and sources and to the magnitude and nature of the risks.</w:t>
            </w:r>
          </w:p>
        </w:tc>
        <w:tc>
          <w:tcPr>
            <w:tcW w:w="6521" w:type="dxa"/>
          </w:tcPr>
          <w:p w14:paraId="5BDE2866" w14:textId="5E7E5AC0" w:rsidR="00DA7544" w:rsidRPr="00EB41CA" w:rsidRDefault="00DA7544" w:rsidP="00EB41CA">
            <w:pPr>
              <w:rPr>
                <w:b/>
                <w:sz w:val="20"/>
                <w:szCs w:val="20"/>
              </w:rPr>
            </w:pPr>
            <w:r w:rsidRPr="00EB41CA">
              <w:rPr>
                <w:b/>
                <w:sz w:val="20"/>
                <w:szCs w:val="20"/>
              </w:rPr>
              <w:t xml:space="preserve">ZVISJV-1, 29.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ukrepi</w:t>
            </w:r>
            <w:proofErr w:type="spellEnd"/>
            <w:r w:rsidRPr="00EB41CA">
              <w:rPr>
                <w:b/>
                <w:sz w:val="20"/>
                <w:szCs w:val="20"/>
              </w:rPr>
              <w:t xml:space="preserve"> </w:t>
            </w:r>
            <w:proofErr w:type="spellStart"/>
            <w:r w:rsidRPr="00EB41CA">
              <w:rPr>
                <w:b/>
                <w:sz w:val="20"/>
                <w:szCs w:val="20"/>
              </w:rPr>
              <w:t>varstva</w:t>
            </w:r>
            <w:proofErr w:type="spellEnd"/>
            <w:r w:rsidRPr="00EB41CA">
              <w:rPr>
                <w:b/>
                <w:sz w:val="20"/>
                <w:szCs w:val="20"/>
              </w:rPr>
              <w:t xml:space="preserve"> </w:t>
            </w:r>
            <w:proofErr w:type="spellStart"/>
            <w:r w:rsidRPr="00EB41CA">
              <w:rPr>
                <w:b/>
                <w:sz w:val="20"/>
                <w:szCs w:val="20"/>
              </w:rPr>
              <w:t>pred</w:t>
            </w:r>
            <w:proofErr w:type="spellEnd"/>
            <w:r w:rsidRPr="00EB41CA">
              <w:rPr>
                <w:b/>
                <w:sz w:val="20"/>
                <w:szCs w:val="20"/>
              </w:rPr>
              <w:t xml:space="preserve"> </w:t>
            </w:r>
            <w:proofErr w:type="spellStart"/>
            <w:r w:rsidRPr="00EB41CA">
              <w:rPr>
                <w:b/>
                <w:sz w:val="20"/>
                <w:szCs w:val="20"/>
              </w:rPr>
              <w:t>sevanji</w:t>
            </w:r>
            <w:proofErr w:type="spellEnd"/>
            <w:r w:rsidRPr="00EB41CA">
              <w:rPr>
                <w:b/>
                <w:sz w:val="20"/>
                <w:szCs w:val="20"/>
              </w:rPr>
              <w:t>)</w:t>
            </w:r>
          </w:p>
          <w:p w14:paraId="74C0BF7F" w14:textId="41885E17" w:rsidR="00DA7544" w:rsidRPr="00EB41CA" w:rsidRDefault="00DA7544" w:rsidP="00EB41CA">
            <w:pPr>
              <w:rPr>
                <w:sz w:val="20"/>
                <w:szCs w:val="20"/>
                <w:lang w:val="it-IT"/>
              </w:rPr>
            </w:pPr>
            <w:r w:rsidRPr="00EB41CA">
              <w:rPr>
                <w:sz w:val="20"/>
                <w:szCs w:val="20"/>
              </w:rPr>
              <w:t xml:space="preserve">(2) </w:t>
            </w:r>
            <w:proofErr w:type="spellStart"/>
            <w:r w:rsidRPr="00EB41CA">
              <w:rPr>
                <w:sz w:val="20"/>
                <w:szCs w:val="20"/>
              </w:rPr>
              <w:t>Ukrepe</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prejšnjega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se </w:t>
            </w:r>
            <w:proofErr w:type="spellStart"/>
            <w:r w:rsidRPr="00EB41CA">
              <w:rPr>
                <w:sz w:val="20"/>
                <w:szCs w:val="20"/>
              </w:rPr>
              <w:t>nanašajo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izpostavljenih</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w:t>
            </w:r>
            <w:proofErr w:type="spellStart"/>
            <w:r w:rsidRPr="00EB41CA">
              <w:rPr>
                <w:sz w:val="20"/>
                <w:szCs w:val="20"/>
              </w:rPr>
              <w:t>izvesti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sevalni</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kateri</w:t>
            </w:r>
            <w:proofErr w:type="spellEnd"/>
            <w:r w:rsidRPr="00EB41CA">
              <w:rPr>
                <w:sz w:val="20"/>
                <w:szCs w:val="20"/>
              </w:rPr>
              <w:t xml:space="preserve"> </w:t>
            </w:r>
            <w:proofErr w:type="spellStart"/>
            <w:r w:rsidRPr="00EB41CA">
              <w:rPr>
                <w:sz w:val="20"/>
                <w:szCs w:val="20"/>
              </w:rPr>
              <w:t>letna</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preseže</w:t>
            </w:r>
            <w:proofErr w:type="spellEnd"/>
            <w:r w:rsidRPr="00EB41CA">
              <w:rPr>
                <w:sz w:val="20"/>
                <w:szCs w:val="20"/>
              </w:rPr>
              <w:t xml:space="preserve"> </w:t>
            </w:r>
            <w:proofErr w:type="spellStart"/>
            <w:r w:rsidRPr="00EB41CA">
              <w:rPr>
                <w:sz w:val="20"/>
                <w:szCs w:val="20"/>
              </w:rPr>
              <w:t>mejne</w:t>
            </w:r>
            <w:proofErr w:type="spellEnd"/>
            <w:r w:rsidRPr="00EB41CA">
              <w:rPr>
                <w:sz w:val="20"/>
                <w:szCs w:val="20"/>
              </w:rPr>
              <w:t xml:space="preserve"> doze za </w:t>
            </w:r>
            <w:proofErr w:type="spellStart"/>
            <w:r w:rsidRPr="00EB41CA">
              <w:rPr>
                <w:sz w:val="20"/>
                <w:szCs w:val="20"/>
              </w:rPr>
              <w:t>posameznike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prebivlastva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petega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35.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roofErr w:type="spellStart"/>
            <w:r w:rsidRPr="00EB41CA">
              <w:rPr>
                <w:sz w:val="20"/>
                <w:szCs w:val="20"/>
                <w:lang w:val="it-IT"/>
              </w:rPr>
              <w:t>Ukrepi</w:t>
            </w:r>
            <w:proofErr w:type="spellEnd"/>
            <w:r w:rsidRPr="00EB41CA">
              <w:rPr>
                <w:sz w:val="20"/>
                <w:szCs w:val="20"/>
                <w:lang w:val="it-IT"/>
              </w:rPr>
              <w:t xml:space="preserve"> </w:t>
            </w:r>
            <w:proofErr w:type="spellStart"/>
            <w:r w:rsidRPr="00EB41CA">
              <w:rPr>
                <w:sz w:val="20"/>
                <w:szCs w:val="20"/>
                <w:lang w:val="it-IT"/>
              </w:rPr>
              <w:t>morajo</w:t>
            </w:r>
            <w:proofErr w:type="spellEnd"/>
            <w:r w:rsidRPr="00EB41CA">
              <w:rPr>
                <w:sz w:val="20"/>
                <w:szCs w:val="20"/>
                <w:lang w:val="it-IT"/>
              </w:rPr>
              <w:t xml:space="preserve"> </w:t>
            </w:r>
            <w:proofErr w:type="spellStart"/>
            <w:r w:rsidRPr="00EB41CA">
              <w:rPr>
                <w:sz w:val="20"/>
                <w:szCs w:val="20"/>
                <w:lang w:val="it-IT"/>
              </w:rPr>
              <w:t>biti</w:t>
            </w:r>
            <w:proofErr w:type="spellEnd"/>
            <w:r w:rsidRPr="00EB41CA">
              <w:rPr>
                <w:sz w:val="20"/>
                <w:szCs w:val="20"/>
                <w:lang w:val="it-IT"/>
              </w:rPr>
              <w:t xml:space="preserve"> </w:t>
            </w:r>
            <w:proofErr w:type="spellStart"/>
            <w:r w:rsidRPr="00EB41CA">
              <w:rPr>
                <w:sz w:val="20"/>
                <w:szCs w:val="20"/>
                <w:lang w:val="it-IT"/>
              </w:rPr>
              <w:t>primerni</w:t>
            </w:r>
            <w:proofErr w:type="spellEnd"/>
            <w:r w:rsidRPr="00EB41CA">
              <w:rPr>
                <w:sz w:val="20"/>
                <w:szCs w:val="20"/>
                <w:lang w:val="it-IT"/>
              </w:rPr>
              <w:t xml:space="preserve"> </w:t>
            </w:r>
            <w:proofErr w:type="spellStart"/>
            <w:r w:rsidRPr="00EB41CA">
              <w:rPr>
                <w:sz w:val="20"/>
                <w:szCs w:val="20"/>
                <w:lang w:val="it-IT"/>
              </w:rPr>
              <w:t>vrsti</w:t>
            </w:r>
            <w:proofErr w:type="spellEnd"/>
            <w:r w:rsidRPr="00EB41CA">
              <w:rPr>
                <w:sz w:val="20"/>
                <w:szCs w:val="20"/>
                <w:lang w:val="it-IT"/>
              </w:rPr>
              <w:t xml:space="preserve"> </w:t>
            </w:r>
            <w:proofErr w:type="spellStart"/>
            <w:r w:rsidRPr="00EB41CA">
              <w:rPr>
                <w:sz w:val="20"/>
                <w:szCs w:val="20"/>
                <w:lang w:val="it-IT"/>
              </w:rPr>
              <w:t>objekta</w:t>
            </w:r>
            <w:proofErr w:type="spellEnd"/>
            <w:r w:rsidRPr="00EB41CA">
              <w:rPr>
                <w:sz w:val="20"/>
                <w:szCs w:val="20"/>
                <w:lang w:val="it-IT"/>
              </w:rPr>
              <w:t xml:space="preserve"> ali </w:t>
            </w:r>
            <w:proofErr w:type="spellStart"/>
            <w:r w:rsidRPr="00EB41CA">
              <w:rPr>
                <w:sz w:val="20"/>
                <w:szCs w:val="20"/>
                <w:lang w:val="it-IT"/>
              </w:rPr>
              <w:t>naprave</w:t>
            </w:r>
            <w:proofErr w:type="spellEnd"/>
            <w:r w:rsidRPr="00EB41CA">
              <w:rPr>
                <w:sz w:val="20"/>
                <w:szCs w:val="20"/>
                <w:lang w:val="it-IT"/>
              </w:rPr>
              <w:t xml:space="preserve">, </w:t>
            </w:r>
            <w:proofErr w:type="spellStart"/>
            <w:r w:rsidRPr="00EB41CA">
              <w:rPr>
                <w:sz w:val="20"/>
                <w:szCs w:val="20"/>
                <w:lang w:val="it-IT"/>
              </w:rPr>
              <w:t>vrsti</w:t>
            </w:r>
            <w:proofErr w:type="spellEnd"/>
            <w:r w:rsidRPr="00EB41CA">
              <w:rPr>
                <w:sz w:val="20"/>
                <w:szCs w:val="20"/>
                <w:lang w:val="it-IT"/>
              </w:rPr>
              <w:t xml:space="preserve"> vira </w:t>
            </w:r>
            <w:proofErr w:type="spellStart"/>
            <w:r w:rsidRPr="00EB41CA">
              <w:rPr>
                <w:sz w:val="20"/>
                <w:szCs w:val="20"/>
                <w:lang w:val="it-IT"/>
              </w:rPr>
              <w:t>sevanja</w:t>
            </w:r>
            <w:proofErr w:type="spellEnd"/>
            <w:r w:rsidRPr="00EB41CA">
              <w:rPr>
                <w:sz w:val="20"/>
                <w:szCs w:val="20"/>
                <w:lang w:val="it-IT"/>
              </w:rPr>
              <w:t xml:space="preserve"> ter </w:t>
            </w:r>
            <w:proofErr w:type="spellStart"/>
            <w:r w:rsidRPr="00EB41CA">
              <w:rPr>
                <w:sz w:val="20"/>
                <w:szCs w:val="20"/>
                <w:lang w:val="it-IT"/>
              </w:rPr>
              <w:t>velikosti</w:t>
            </w:r>
            <w:proofErr w:type="spellEnd"/>
            <w:r w:rsidRPr="00EB41CA">
              <w:rPr>
                <w:sz w:val="20"/>
                <w:szCs w:val="20"/>
                <w:lang w:val="it-IT"/>
              </w:rPr>
              <w:t xml:space="preserve"> in </w:t>
            </w:r>
            <w:proofErr w:type="spellStart"/>
            <w:r w:rsidRPr="00EB41CA">
              <w:rPr>
                <w:sz w:val="20"/>
                <w:szCs w:val="20"/>
                <w:lang w:val="it-IT"/>
              </w:rPr>
              <w:t>vrsti</w:t>
            </w:r>
            <w:proofErr w:type="spellEnd"/>
            <w:r w:rsidRPr="00EB41CA">
              <w:rPr>
                <w:sz w:val="20"/>
                <w:szCs w:val="20"/>
                <w:lang w:val="it-IT"/>
              </w:rPr>
              <w:t xml:space="preserve"> s </w:t>
            </w:r>
            <w:proofErr w:type="spellStart"/>
            <w:r w:rsidRPr="00EB41CA">
              <w:rPr>
                <w:sz w:val="20"/>
                <w:szCs w:val="20"/>
                <w:lang w:val="it-IT"/>
              </w:rPr>
              <w:t>tem</w:t>
            </w:r>
            <w:proofErr w:type="spellEnd"/>
            <w:r w:rsidRPr="00EB41CA">
              <w:rPr>
                <w:sz w:val="20"/>
                <w:szCs w:val="20"/>
                <w:lang w:val="it-IT"/>
              </w:rPr>
              <w:t xml:space="preserve"> </w:t>
            </w:r>
            <w:proofErr w:type="spellStart"/>
            <w:r w:rsidRPr="00EB41CA">
              <w:rPr>
                <w:sz w:val="20"/>
                <w:szCs w:val="20"/>
                <w:lang w:val="it-IT"/>
              </w:rPr>
              <w:t>povezanega</w:t>
            </w:r>
            <w:proofErr w:type="spellEnd"/>
            <w:r w:rsidRPr="00EB41CA">
              <w:rPr>
                <w:sz w:val="20"/>
                <w:szCs w:val="20"/>
                <w:lang w:val="it-IT"/>
              </w:rPr>
              <w:t xml:space="preserve"> </w:t>
            </w:r>
            <w:proofErr w:type="spellStart"/>
            <w:r w:rsidRPr="00EB41CA">
              <w:rPr>
                <w:sz w:val="20"/>
                <w:szCs w:val="20"/>
                <w:lang w:val="it-IT"/>
              </w:rPr>
              <w:t>tveganja</w:t>
            </w:r>
            <w:proofErr w:type="spellEnd"/>
            <w:r w:rsidRPr="00EB41CA">
              <w:rPr>
                <w:sz w:val="20"/>
                <w:szCs w:val="20"/>
                <w:lang w:val="it-IT"/>
              </w:rPr>
              <w:t xml:space="preserve">. </w:t>
            </w:r>
          </w:p>
          <w:p w14:paraId="217F614D" w14:textId="77777777" w:rsidR="00DA7544" w:rsidRPr="00EB41CA" w:rsidDel="00B30FD7" w:rsidRDefault="00DA7544" w:rsidP="00EB41CA">
            <w:pPr>
              <w:rPr>
                <w:color w:val="00B050"/>
                <w:sz w:val="20"/>
                <w:szCs w:val="20"/>
                <w:lang w:val="sl-SI"/>
              </w:rPr>
            </w:pPr>
          </w:p>
        </w:tc>
        <w:tc>
          <w:tcPr>
            <w:tcW w:w="1413" w:type="dxa"/>
          </w:tcPr>
          <w:p w14:paraId="2EC48BAF" w14:textId="77777777" w:rsidR="00DA7544" w:rsidRPr="00EB41CA" w:rsidRDefault="00DA7544" w:rsidP="00EB41CA">
            <w:pPr>
              <w:rPr>
                <w:sz w:val="20"/>
                <w:szCs w:val="20"/>
                <w:lang w:val="sv-SE"/>
              </w:rPr>
            </w:pPr>
          </w:p>
        </w:tc>
        <w:tc>
          <w:tcPr>
            <w:tcW w:w="1139" w:type="dxa"/>
          </w:tcPr>
          <w:p w14:paraId="452F81B4"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06B38611" w14:textId="77777777" w:rsidTr="00D70278">
        <w:tc>
          <w:tcPr>
            <w:tcW w:w="5953" w:type="dxa"/>
          </w:tcPr>
          <w:p w14:paraId="0706867C" w14:textId="3E4B3716" w:rsidR="00DA7544" w:rsidRPr="00EB41CA" w:rsidDel="00420C23"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 xml:space="preserve">For workplaces specified in Article 54(3), and where the exposure of workers is liable to exceed an effective dose of 6 mSv per year or a corresponding time-integrated radon exposure value determined by the Member State, these shall be managed as a planned exposure situation and the Member States shall determine which requirements set out in this Chapter are appropriate. For workplaces specified in Article 54(3), and where the effective dose to workers is less than or equal to 6 mSv </w:t>
            </w:r>
            <w:r w:rsidRPr="00EB41CA">
              <w:rPr>
                <w:noProof/>
                <w:sz w:val="20"/>
                <w:szCs w:val="20"/>
              </w:rPr>
              <w:lastRenderedPageBreak/>
              <w:t>per year or the exposure less than the corresponding time-integrated radon exposure value, the competent authority shall require that exposures are kept under review.</w:t>
            </w:r>
          </w:p>
        </w:tc>
        <w:tc>
          <w:tcPr>
            <w:tcW w:w="6521" w:type="dxa"/>
          </w:tcPr>
          <w:p w14:paraId="20620A75" w14:textId="14F21D79" w:rsidR="00DA7544" w:rsidRPr="00EB41CA" w:rsidRDefault="00DA7544" w:rsidP="00EB41CA">
            <w:pPr>
              <w:rPr>
                <w:b/>
                <w:sz w:val="20"/>
                <w:szCs w:val="20"/>
                <w:lang w:val="sl-SI"/>
              </w:rPr>
            </w:pPr>
            <w:r w:rsidRPr="00EB41CA">
              <w:rPr>
                <w:b/>
                <w:sz w:val="20"/>
                <w:szCs w:val="20"/>
                <w:lang w:val="sl-SI"/>
              </w:rPr>
              <w:lastRenderedPageBreak/>
              <w:t>ZVISJV-1, 69. člen (ukrepi varstva izpostavljenih delavcev)</w:t>
            </w:r>
          </w:p>
          <w:p w14:paraId="6C37E1F3" w14:textId="3614660D" w:rsidR="00DA7544" w:rsidRPr="00EB41CA" w:rsidRDefault="00DA7544" w:rsidP="00EB41CA">
            <w:pPr>
              <w:rPr>
                <w:color w:val="00B050"/>
                <w:sz w:val="20"/>
                <w:szCs w:val="20"/>
                <w:lang w:val="sl-SI"/>
              </w:rPr>
            </w:pPr>
            <w:r w:rsidRPr="00EB41CA">
              <w:rPr>
                <w:sz w:val="20"/>
                <w:szCs w:val="20"/>
                <w:lang w:val="sl-SI"/>
              </w:rPr>
              <w:t xml:space="preserve">Če kljub izvedbi ukrepov iz </w:t>
            </w:r>
            <w:proofErr w:type="spellStart"/>
            <w:r w:rsidRPr="00EB41CA">
              <w:rPr>
                <w:sz w:val="20"/>
                <w:szCs w:val="20"/>
                <w:lang w:val="sl-SI"/>
              </w:rPr>
              <w:t>četrtegaodstavka</w:t>
            </w:r>
            <w:proofErr w:type="spellEnd"/>
            <w:r w:rsidRPr="00EB41CA">
              <w:rPr>
                <w:sz w:val="20"/>
                <w:szCs w:val="20"/>
                <w:lang w:val="sl-SI"/>
              </w:rPr>
              <w:t xml:space="preserve"> prejšnjega člena delavci prejmejo letne efektivne doze zaradi izpostavljenosti radonu, ki so večje kot 6 </w:t>
            </w:r>
            <w:proofErr w:type="spellStart"/>
            <w:r w:rsidRPr="00EB41CA">
              <w:rPr>
                <w:sz w:val="20"/>
                <w:szCs w:val="20"/>
                <w:lang w:val="sl-SI"/>
              </w:rPr>
              <w:t>mSv</w:t>
            </w:r>
            <w:proofErr w:type="spellEnd"/>
            <w:r w:rsidRPr="00EB41CA">
              <w:rPr>
                <w:sz w:val="20"/>
                <w:szCs w:val="20"/>
                <w:lang w:val="sl-SI"/>
              </w:rPr>
              <w:t>, organ, pristojen za varstvo pred sevanji, odredi delodajalcu izvajanje ukrepov varstva pred sevanji za izpostavljene delavce, pri čemer se smiselno upoštevajo določbe tega zakona, ki se nanašajo na varstvo izpostavljenih delavcev pri izvajanju sevalnih dejavnosti.</w:t>
            </w:r>
          </w:p>
          <w:p w14:paraId="36E41101" w14:textId="77777777" w:rsidR="00DA7544" w:rsidRPr="00EB41CA" w:rsidDel="00B30FD7" w:rsidRDefault="00DA7544" w:rsidP="00EB41CA">
            <w:pPr>
              <w:rPr>
                <w:sz w:val="20"/>
                <w:szCs w:val="20"/>
                <w:lang w:val="sl-SI"/>
              </w:rPr>
            </w:pPr>
          </w:p>
        </w:tc>
        <w:tc>
          <w:tcPr>
            <w:tcW w:w="1413" w:type="dxa"/>
          </w:tcPr>
          <w:p w14:paraId="666D123A" w14:textId="77777777" w:rsidR="00DA7544" w:rsidRPr="00EB41CA" w:rsidDel="00B30FD7" w:rsidRDefault="00DA7544" w:rsidP="00EB41CA">
            <w:pPr>
              <w:rPr>
                <w:sz w:val="20"/>
                <w:szCs w:val="20"/>
                <w:lang w:val="sl-SI"/>
              </w:rPr>
            </w:pPr>
          </w:p>
        </w:tc>
        <w:tc>
          <w:tcPr>
            <w:tcW w:w="1139" w:type="dxa"/>
          </w:tcPr>
          <w:p w14:paraId="01612420"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7B1A3C61" w14:textId="77777777" w:rsidTr="00D70278">
        <w:tc>
          <w:tcPr>
            <w:tcW w:w="5953" w:type="dxa"/>
          </w:tcPr>
          <w:p w14:paraId="302AF49F" w14:textId="4D6291DF"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For an undertaking operating aircraft where the effective dose to the crew from cosmic radiation is liable to exceed 6 mSv per year, the relevant requirements set out in this Chapter shall apply, allowing for the specific features of this exposure situation. Member States shall ensure that where the effective dose to the crew is liable to be above 1 mSv per year, the competent authority requires the undertaking to take appropriate measures, in particular:</w:t>
            </w:r>
          </w:p>
          <w:p w14:paraId="7AF750D0" w14:textId="77777777" w:rsidR="00DA7544" w:rsidRPr="00EB41CA" w:rsidRDefault="00DA7544" w:rsidP="00EB41CA">
            <w:pPr>
              <w:rPr>
                <w:noProof/>
                <w:sz w:val="20"/>
                <w:szCs w:val="20"/>
              </w:rPr>
            </w:pPr>
            <w:r w:rsidRPr="00EB41CA">
              <w:rPr>
                <w:noProof/>
                <w:sz w:val="20"/>
                <w:szCs w:val="20"/>
              </w:rPr>
              <w:t>(a) to assess the exposure of the crew concerned;</w:t>
            </w:r>
          </w:p>
          <w:p w14:paraId="7CE423F9" w14:textId="77777777" w:rsidR="00DA7544" w:rsidRPr="00EB41CA" w:rsidRDefault="00DA7544" w:rsidP="00EB41CA">
            <w:pPr>
              <w:rPr>
                <w:noProof/>
                <w:sz w:val="20"/>
                <w:szCs w:val="20"/>
              </w:rPr>
            </w:pPr>
            <w:r w:rsidRPr="00EB41CA">
              <w:rPr>
                <w:noProof/>
                <w:sz w:val="20"/>
                <w:szCs w:val="20"/>
              </w:rPr>
              <w:t>(b) to take into account the assessed exposure when organising working schedules with a view to reducing the doses of highly exposed crew;</w:t>
            </w:r>
          </w:p>
          <w:p w14:paraId="5744F8F9" w14:textId="77777777" w:rsidR="00DA7544" w:rsidRPr="00EB41CA" w:rsidRDefault="00DA7544" w:rsidP="00EB41CA">
            <w:pPr>
              <w:rPr>
                <w:noProof/>
                <w:sz w:val="20"/>
                <w:szCs w:val="20"/>
              </w:rPr>
            </w:pPr>
            <w:r w:rsidRPr="00EB41CA">
              <w:rPr>
                <w:noProof/>
                <w:sz w:val="20"/>
                <w:szCs w:val="20"/>
              </w:rPr>
              <w:t>(c) to inform the workers concerned of the health risks their work involves and their individual dose.</w:t>
            </w:r>
          </w:p>
          <w:p w14:paraId="0C10497E" w14:textId="77777777" w:rsidR="00DA7544" w:rsidRPr="00EB41CA" w:rsidDel="00420C23" w:rsidRDefault="00DA7544" w:rsidP="00EB41CA">
            <w:pPr>
              <w:rPr>
                <w:noProof/>
                <w:color w:val="993366"/>
                <w:sz w:val="20"/>
                <w:szCs w:val="20"/>
              </w:rPr>
            </w:pPr>
            <w:r w:rsidRPr="00EB41CA">
              <w:rPr>
                <w:noProof/>
                <w:sz w:val="20"/>
                <w:szCs w:val="20"/>
              </w:rPr>
              <w:t>(d) to apply Article 10(1) to pregnant air crew.</w:t>
            </w:r>
          </w:p>
        </w:tc>
        <w:tc>
          <w:tcPr>
            <w:tcW w:w="6521" w:type="dxa"/>
          </w:tcPr>
          <w:p w14:paraId="67E022DD" w14:textId="68B80F05" w:rsidR="00DA7544" w:rsidRPr="00EB41CA" w:rsidRDefault="00DA7544" w:rsidP="00EB41CA">
            <w:pPr>
              <w:rPr>
                <w:b/>
                <w:sz w:val="20"/>
                <w:szCs w:val="20"/>
              </w:rPr>
            </w:pPr>
            <w:r w:rsidRPr="00EB41CA">
              <w:rPr>
                <w:b/>
                <w:sz w:val="20"/>
                <w:szCs w:val="20"/>
              </w:rPr>
              <w:t xml:space="preserve">ZVISJV-1, 29.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ukrepi</w:t>
            </w:r>
            <w:proofErr w:type="spellEnd"/>
            <w:r w:rsidRPr="00EB41CA">
              <w:rPr>
                <w:b/>
                <w:sz w:val="20"/>
                <w:szCs w:val="20"/>
              </w:rPr>
              <w:t xml:space="preserve"> </w:t>
            </w:r>
            <w:proofErr w:type="spellStart"/>
            <w:r w:rsidRPr="00EB41CA">
              <w:rPr>
                <w:b/>
                <w:sz w:val="20"/>
                <w:szCs w:val="20"/>
              </w:rPr>
              <w:t>varstva</w:t>
            </w:r>
            <w:proofErr w:type="spellEnd"/>
            <w:r w:rsidRPr="00EB41CA">
              <w:rPr>
                <w:b/>
                <w:sz w:val="20"/>
                <w:szCs w:val="20"/>
              </w:rPr>
              <w:t xml:space="preserve"> </w:t>
            </w:r>
            <w:proofErr w:type="spellStart"/>
            <w:r w:rsidRPr="00EB41CA">
              <w:rPr>
                <w:b/>
                <w:sz w:val="20"/>
                <w:szCs w:val="20"/>
              </w:rPr>
              <w:t>pred</w:t>
            </w:r>
            <w:proofErr w:type="spellEnd"/>
            <w:r w:rsidRPr="00EB41CA">
              <w:rPr>
                <w:b/>
                <w:sz w:val="20"/>
                <w:szCs w:val="20"/>
              </w:rPr>
              <w:t xml:space="preserve"> </w:t>
            </w:r>
            <w:proofErr w:type="spellStart"/>
            <w:r w:rsidRPr="00EB41CA">
              <w:rPr>
                <w:b/>
                <w:sz w:val="20"/>
                <w:szCs w:val="20"/>
              </w:rPr>
              <w:t>sevanji</w:t>
            </w:r>
            <w:proofErr w:type="spellEnd"/>
            <w:r w:rsidRPr="00EB41CA">
              <w:rPr>
                <w:b/>
                <w:sz w:val="20"/>
                <w:szCs w:val="20"/>
              </w:rPr>
              <w:t>)</w:t>
            </w:r>
          </w:p>
          <w:p w14:paraId="1CA66C0D" w14:textId="537B9C12" w:rsidR="00DA7544" w:rsidRPr="00EB41CA" w:rsidDel="00B30FD7" w:rsidRDefault="00DA7544" w:rsidP="00EB41CA">
            <w:pPr>
              <w:rPr>
                <w:color w:val="993366"/>
                <w:sz w:val="20"/>
                <w:szCs w:val="20"/>
                <w:lang w:val="sl-SI"/>
              </w:rPr>
            </w:pPr>
            <w:r w:rsidRPr="00EB41CA">
              <w:rPr>
                <w:sz w:val="20"/>
                <w:szCs w:val="20"/>
              </w:rPr>
              <w:t xml:space="preserve">(4) </w:t>
            </w:r>
            <w:proofErr w:type="spellStart"/>
            <w:r w:rsidRPr="00EB41CA">
              <w:rPr>
                <w:sz w:val="20"/>
                <w:szCs w:val="20"/>
              </w:rPr>
              <w:t>Ukrepe</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mora </w:t>
            </w:r>
            <w:proofErr w:type="spellStart"/>
            <w:r w:rsidRPr="00EB41CA">
              <w:rPr>
                <w:sz w:val="20"/>
                <w:szCs w:val="20"/>
              </w:rPr>
              <w:t>smiselno</w:t>
            </w:r>
            <w:proofErr w:type="spellEnd"/>
            <w:r w:rsidRPr="00EB41CA">
              <w:rPr>
                <w:sz w:val="20"/>
                <w:szCs w:val="20"/>
              </w:rPr>
              <w:t xml:space="preserve"> </w:t>
            </w:r>
            <w:proofErr w:type="spellStart"/>
            <w:r w:rsidRPr="00EB41CA">
              <w:rPr>
                <w:sz w:val="20"/>
                <w:szCs w:val="20"/>
              </w:rPr>
              <w:t>izvajati</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letalski</w:t>
            </w:r>
            <w:proofErr w:type="spellEnd"/>
            <w:r w:rsidRPr="00EB41CA">
              <w:rPr>
                <w:sz w:val="20"/>
                <w:szCs w:val="20"/>
              </w:rPr>
              <w:t xml:space="preserve"> </w:t>
            </w:r>
            <w:proofErr w:type="spellStart"/>
            <w:r w:rsidRPr="00EB41CA">
              <w:rPr>
                <w:sz w:val="20"/>
                <w:szCs w:val="20"/>
              </w:rPr>
              <w:t>prevoznik</w:t>
            </w:r>
            <w:proofErr w:type="spellEnd"/>
            <w:r w:rsidRPr="00EB41CA">
              <w:rPr>
                <w:sz w:val="20"/>
                <w:szCs w:val="20"/>
              </w:rPr>
              <w:t xml:space="preserve"> za </w:t>
            </w:r>
            <w:proofErr w:type="spellStart"/>
            <w:r w:rsidRPr="00EB41CA">
              <w:rPr>
                <w:sz w:val="20"/>
                <w:szCs w:val="20"/>
              </w:rPr>
              <w:t>zaščito</w:t>
            </w:r>
            <w:proofErr w:type="spellEnd"/>
            <w:r w:rsidRPr="00EB41CA">
              <w:rPr>
                <w:sz w:val="20"/>
                <w:szCs w:val="20"/>
              </w:rPr>
              <w:t xml:space="preserve"> </w:t>
            </w:r>
            <w:proofErr w:type="spellStart"/>
            <w:r w:rsidRPr="00EB41CA">
              <w:rPr>
                <w:sz w:val="20"/>
                <w:szCs w:val="20"/>
              </w:rPr>
              <w:t>posadk</w:t>
            </w:r>
            <w:proofErr w:type="spellEnd"/>
            <w:r w:rsidRPr="00EB41CA">
              <w:rPr>
                <w:sz w:val="20"/>
                <w:szCs w:val="20"/>
              </w:rPr>
              <w:t xml:space="preserve"> </w:t>
            </w:r>
            <w:proofErr w:type="spellStart"/>
            <w:r w:rsidRPr="00EB41CA">
              <w:rPr>
                <w:sz w:val="20"/>
                <w:szCs w:val="20"/>
              </w:rPr>
              <w:t>svojih</w:t>
            </w:r>
            <w:proofErr w:type="spellEnd"/>
            <w:r w:rsidRPr="00EB41CA">
              <w:rPr>
                <w:sz w:val="20"/>
                <w:szCs w:val="20"/>
              </w:rPr>
              <w:t xml:space="preserve"> </w:t>
            </w:r>
            <w:proofErr w:type="spellStart"/>
            <w:r w:rsidRPr="00EB41CA">
              <w:rPr>
                <w:sz w:val="20"/>
                <w:szCs w:val="20"/>
              </w:rPr>
              <w:t>plovil</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kozmičnim</w:t>
            </w:r>
            <w:proofErr w:type="spellEnd"/>
            <w:r w:rsidRPr="00EB41CA">
              <w:rPr>
                <w:sz w:val="20"/>
                <w:szCs w:val="20"/>
              </w:rPr>
              <w:t xml:space="preserve"> </w:t>
            </w:r>
            <w:proofErr w:type="spellStart"/>
            <w:r w:rsidRPr="00EB41CA">
              <w:rPr>
                <w:sz w:val="20"/>
                <w:szCs w:val="20"/>
              </w:rPr>
              <w:t>sevanjem</w:t>
            </w:r>
            <w:proofErr w:type="spellEnd"/>
            <w:r w:rsidRPr="00EB41CA">
              <w:rPr>
                <w:sz w:val="20"/>
                <w:szCs w:val="20"/>
              </w:rPr>
              <w:t xml:space="preserve">, </w:t>
            </w:r>
            <w:proofErr w:type="spellStart"/>
            <w:r w:rsidRPr="00EB41CA">
              <w:rPr>
                <w:sz w:val="20"/>
                <w:szCs w:val="20"/>
              </w:rPr>
              <w:t>kadar</w:t>
            </w:r>
            <w:proofErr w:type="spellEnd"/>
            <w:r w:rsidRPr="00EB41CA">
              <w:rPr>
                <w:sz w:val="20"/>
                <w:szCs w:val="20"/>
              </w:rPr>
              <w:t xml:space="preserve"> </w:t>
            </w:r>
            <w:proofErr w:type="spellStart"/>
            <w:r w:rsidRPr="00EB41CA">
              <w:rPr>
                <w:sz w:val="20"/>
                <w:szCs w:val="20"/>
              </w:rPr>
              <w:t>pričakovana</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za </w:t>
            </w:r>
            <w:proofErr w:type="spellStart"/>
            <w:r w:rsidRPr="00EB41CA">
              <w:rPr>
                <w:sz w:val="20"/>
                <w:szCs w:val="20"/>
              </w:rPr>
              <w:t>posameznega</w:t>
            </w:r>
            <w:proofErr w:type="spellEnd"/>
            <w:r w:rsidRPr="00EB41CA">
              <w:rPr>
                <w:sz w:val="20"/>
                <w:szCs w:val="20"/>
              </w:rPr>
              <w:t xml:space="preserve"> </w:t>
            </w:r>
            <w:proofErr w:type="spellStart"/>
            <w:r w:rsidRPr="00EB41CA">
              <w:rPr>
                <w:sz w:val="20"/>
                <w:szCs w:val="20"/>
              </w:rPr>
              <w:t>člana</w:t>
            </w:r>
            <w:proofErr w:type="spellEnd"/>
            <w:r w:rsidRPr="00EB41CA">
              <w:rPr>
                <w:sz w:val="20"/>
                <w:szCs w:val="20"/>
              </w:rPr>
              <w:t xml:space="preserve"> </w:t>
            </w:r>
            <w:proofErr w:type="spellStart"/>
            <w:r w:rsidRPr="00EB41CA">
              <w:rPr>
                <w:sz w:val="20"/>
                <w:szCs w:val="20"/>
              </w:rPr>
              <w:t>posadke</w:t>
            </w:r>
            <w:proofErr w:type="spellEnd"/>
            <w:r w:rsidRPr="00EB41CA">
              <w:rPr>
                <w:sz w:val="20"/>
                <w:szCs w:val="20"/>
              </w:rPr>
              <w:t xml:space="preserve"> </w:t>
            </w:r>
            <w:proofErr w:type="spellStart"/>
            <w:r w:rsidRPr="00EB41CA">
              <w:rPr>
                <w:sz w:val="20"/>
                <w:szCs w:val="20"/>
              </w:rPr>
              <w:t>presega</w:t>
            </w:r>
            <w:proofErr w:type="spellEnd"/>
            <w:r w:rsidRPr="00EB41CA">
              <w:rPr>
                <w:sz w:val="20"/>
                <w:szCs w:val="20"/>
              </w:rPr>
              <w:t xml:space="preserve"> s </w:t>
            </w:r>
            <w:proofErr w:type="spellStart"/>
            <w:r w:rsidRPr="00EB41CA">
              <w:rPr>
                <w:sz w:val="20"/>
                <w:szCs w:val="20"/>
              </w:rPr>
              <w:t>predpisi</w:t>
            </w:r>
            <w:proofErr w:type="spellEnd"/>
            <w:r w:rsidRPr="00EB41CA">
              <w:rPr>
                <w:sz w:val="20"/>
                <w:szCs w:val="20"/>
              </w:rPr>
              <w:t xml:space="preserve"> </w:t>
            </w:r>
            <w:proofErr w:type="spellStart"/>
            <w:r w:rsidRPr="00EB41CA">
              <w:rPr>
                <w:sz w:val="20"/>
                <w:szCs w:val="20"/>
              </w:rPr>
              <w:t>določene</w:t>
            </w:r>
            <w:proofErr w:type="spellEnd"/>
            <w:r w:rsidRPr="00EB41CA">
              <w:rPr>
                <w:sz w:val="20"/>
                <w:szCs w:val="20"/>
              </w:rPr>
              <w:t xml:space="preserve"> doze za </w:t>
            </w:r>
            <w:proofErr w:type="spellStart"/>
            <w:r w:rsidRPr="00EB41CA">
              <w:rPr>
                <w:sz w:val="20"/>
                <w:szCs w:val="20"/>
              </w:rPr>
              <w:t>posameznika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w:t>
            </w:r>
          </w:p>
        </w:tc>
        <w:tc>
          <w:tcPr>
            <w:tcW w:w="1413" w:type="dxa"/>
          </w:tcPr>
          <w:p w14:paraId="378BFA8D" w14:textId="77777777" w:rsidR="00DA7544" w:rsidRPr="00EB41CA" w:rsidRDefault="00DA7544" w:rsidP="00EB41CA">
            <w:pPr>
              <w:rPr>
                <w:sz w:val="20"/>
                <w:szCs w:val="20"/>
                <w:lang w:val="sv-SE"/>
              </w:rPr>
            </w:pPr>
          </w:p>
        </w:tc>
        <w:tc>
          <w:tcPr>
            <w:tcW w:w="1139" w:type="dxa"/>
          </w:tcPr>
          <w:p w14:paraId="1017C62C" w14:textId="77777777" w:rsidR="00DA7544" w:rsidRPr="00EB41CA" w:rsidDel="003B1107" w:rsidRDefault="00DA7544" w:rsidP="00EB41CA">
            <w:pPr>
              <w:jc w:val="center"/>
              <w:rPr>
                <w:b/>
                <w:sz w:val="20"/>
                <w:szCs w:val="20"/>
                <w:lang w:val="sl-SI"/>
              </w:rPr>
            </w:pPr>
            <w:r w:rsidRPr="00EB41CA">
              <w:rPr>
                <w:b/>
                <w:sz w:val="18"/>
                <w:szCs w:val="20"/>
                <w:lang w:val="sl-SI"/>
              </w:rPr>
              <w:t>ZVISJV-1</w:t>
            </w:r>
          </w:p>
        </w:tc>
      </w:tr>
      <w:tr w:rsidR="00DA7544" w:rsidRPr="00EB41CA" w14:paraId="482F536C" w14:textId="77777777" w:rsidTr="00D70278">
        <w:tc>
          <w:tcPr>
            <w:tcW w:w="5953" w:type="dxa"/>
          </w:tcPr>
          <w:p w14:paraId="388B507F" w14:textId="77777777" w:rsidR="00DA7544" w:rsidRPr="00EB41CA" w:rsidRDefault="00DA7544" w:rsidP="00EB41CA">
            <w:pPr>
              <w:rPr>
                <w:b/>
                <w:noProof/>
                <w:sz w:val="20"/>
                <w:szCs w:val="20"/>
              </w:rPr>
            </w:pPr>
            <w:r w:rsidRPr="00EB41CA">
              <w:rPr>
                <w:b/>
                <w:noProof/>
                <w:sz w:val="20"/>
                <w:szCs w:val="20"/>
              </w:rPr>
              <w:t>Article 36</w:t>
            </w:r>
          </w:p>
          <w:p w14:paraId="539BEA55" w14:textId="77777777" w:rsidR="00DA7544" w:rsidRPr="00EB41CA" w:rsidRDefault="00DA7544" w:rsidP="00EB41CA">
            <w:pPr>
              <w:rPr>
                <w:b/>
                <w:noProof/>
                <w:sz w:val="20"/>
                <w:szCs w:val="20"/>
              </w:rPr>
            </w:pPr>
            <w:r w:rsidRPr="00EB41CA">
              <w:rPr>
                <w:b/>
                <w:noProof/>
                <w:sz w:val="20"/>
                <w:szCs w:val="20"/>
              </w:rPr>
              <w:t>Classification of workplaces</w:t>
            </w:r>
          </w:p>
          <w:p w14:paraId="1F79A2B0" w14:textId="1125D71E" w:rsidR="00DA7544" w:rsidRPr="00EB41CA" w:rsidRDefault="00DA7544" w:rsidP="00EB41CA">
            <w:pPr>
              <w:rPr>
                <w:b/>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arrangements in workplaces include a classification into different areas, where appropriate, on the basis of an assessment of the expected annual doses and the probability and magnitude of potential exposures.</w:t>
            </w:r>
          </w:p>
        </w:tc>
        <w:tc>
          <w:tcPr>
            <w:tcW w:w="6521" w:type="dxa"/>
          </w:tcPr>
          <w:p w14:paraId="1862EB51" w14:textId="46D60A34" w:rsidR="00DA7544" w:rsidRPr="00EB41CA" w:rsidRDefault="00DA7544" w:rsidP="00EB41CA">
            <w:pPr>
              <w:rPr>
                <w:b/>
                <w:sz w:val="20"/>
                <w:szCs w:val="20"/>
                <w:lang w:val="sl-SI"/>
              </w:rPr>
            </w:pPr>
            <w:r w:rsidRPr="00EB41CA">
              <w:rPr>
                <w:b/>
                <w:sz w:val="20"/>
                <w:szCs w:val="20"/>
                <w:lang w:val="sl-SI"/>
              </w:rPr>
              <w:t>ZVISJV-1, 44. člen (nadzorovana in opazovana območja)</w:t>
            </w:r>
          </w:p>
          <w:p w14:paraId="25EA50CD" w14:textId="0DB11BA0" w:rsidR="00DA7544" w:rsidRPr="00EB41CA" w:rsidRDefault="00DA7544" w:rsidP="00EB41CA">
            <w:pPr>
              <w:rPr>
                <w:sz w:val="20"/>
                <w:szCs w:val="20"/>
                <w:lang w:val="sl-SI"/>
              </w:rPr>
            </w:pPr>
            <w:r w:rsidRPr="00EB41CA">
              <w:rPr>
                <w:sz w:val="20"/>
                <w:szCs w:val="20"/>
                <w:lang w:val="sl-SI"/>
              </w:rPr>
              <w:t xml:space="preserve">(1) Izvajalec sevalne dejavnosti mora zagotoviti, da so območja, na katerih se izvaja sevalna dejavnost, razdeljena na nadzorovana in opazovana območja glede na pričakovano izpostavljenost ter velikost in verjetnost potencialne izpostavljenosti delavcev. </w:t>
            </w:r>
          </w:p>
        </w:tc>
        <w:tc>
          <w:tcPr>
            <w:tcW w:w="1413" w:type="dxa"/>
          </w:tcPr>
          <w:p w14:paraId="292AA22A" w14:textId="77777777" w:rsidR="00DA7544" w:rsidRPr="00EB41CA" w:rsidRDefault="00DA7544" w:rsidP="00EB41CA">
            <w:pPr>
              <w:rPr>
                <w:sz w:val="20"/>
                <w:szCs w:val="20"/>
                <w:lang w:val="sl-SI"/>
              </w:rPr>
            </w:pPr>
          </w:p>
        </w:tc>
        <w:tc>
          <w:tcPr>
            <w:tcW w:w="1139" w:type="dxa"/>
          </w:tcPr>
          <w:p w14:paraId="639BE8FE" w14:textId="77777777" w:rsidR="00DA7544" w:rsidRPr="00EB41CA" w:rsidRDefault="00DA7544" w:rsidP="00EB41CA">
            <w:pPr>
              <w:jc w:val="center"/>
              <w:rPr>
                <w:b/>
                <w:sz w:val="18"/>
                <w:szCs w:val="20"/>
                <w:lang w:val="sl-SI"/>
              </w:rPr>
            </w:pPr>
            <w:r w:rsidRPr="00EB41CA">
              <w:rPr>
                <w:b/>
                <w:sz w:val="18"/>
                <w:szCs w:val="20"/>
                <w:lang w:val="sl-SI"/>
              </w:rPr>
              <w:t>ZVISJV-1</w:t>
            </w:r>
          </w:p>
          <w:p w14:paraId="6F4639E7" w14:textId="77777777" w:rsidR="00DA7544" w:rsidRPr="00EB41CA" w:rsidRDefault="00DA7544" w:rsidP="00EB41CA">
            <w:pPr>
              <w:jc w:val="center"/>
              <w:rPr>
                <w:b/>
                <w:sz w:val="18"/>
                <w:szCs w:val="20"/>
                <w:lang w:val="sl-SI"/>
              </w:rPr>
            </w:pPr>
          </w:p>
          <w:p w14:paraId="742846C1" w14:textId="77777777" w:rsidR="00DA7544" w:rsidRPr="00EB41CA" w:rsidRDefault="00DA7544" w:rsidP="00EB41CA">
            <w:pPr>
              <w:jc w:val="center"/>
              <w:rPr>
                <w:b/>
                <w:sz w:val="18"/>
                <w:szCs w:val="20"/>
                <w:lang w:val="sl-SI"/>
              </w:rPr>
            </w:pPr>
          </w:p>
        </w:tc>
      </w:tr>
      <w:tr w:rsidR="00DA7544" w:rsidRPr="00EB41CA" w14:paraId="0D3E7FF9" w14:textId="77777777" w:rsidTr="00D70278">
        <w:tc>
          <w:tcPr>
            <w:tcW w:w="5953" w:type="dxa"/>
          </w:tcPr>
          <w:p w14:paraId="5AA03312" w14:textId="4F95B242"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A distinction shall be made between controlled areas and supervised areas. Member States shall ensure that the competent authority establishes guidance on the classification of controlled and supervised areas with regard to particular circumstances.</w:t>
            </w:r>
          </w:p>
          <w:p w14:paraId="4ED41567" w14:textId="77777777" w:rsidR="00DA7544" w:rsidRPr="00EB41CA" w:rsidDel="002E5334" w:rsidRDefault="00DA7544" w:rsidP="00EB41CA">
            <w:pPr>
              <w:rPr>
                <w:b/>
                <w:noProof/>
                <w:sz w:val="20"/>
                <w:szCs w:val="20"/>
              </w:rPr>
            </w:pPr>
          </w:p>
        </w:tc>
        <w:tc>
          <w:tcPr>
            <w:tcW w:w="6521" w:type="dxa"/>
          </w:tcPr>
          <w:p w14:paraId="1DAD372D" w14:textId="74E31B60" w:rsidR="001E5DFF" w:rsidRPr="00EB41CA" w:rsidRDefault="001E5DFF" w:rsidP="00EB41CA">
            <w:pPr>
              <w:rPr>
                <w:b/>
                <w:sz w:val="20"/>
                <w:szCs w:val="20"/>
                <w:lang w:val="sl-SI"/>
              </w:rPr>
            </w:pPr>
            <w:r w:rsidRPr="00EB41CA">
              <w:rPr>
                <w:b/>
                <w:sz w:val="20"/>
                <w:szCs w:val="20"/>
                <w:lang w:val="sl-SI"/>
              </w:rPr>
              <w:t>SV8A, 4. člen (nadzorovana območja)</w:t>
            </w:r>
          </w:p>
          <w:p w14:paraId="192A7B36" w14:textId="6A9F1723" w:rsidR="001E5DFF" w:rsidRPr="00EB41CA" w:rsidRDefault="001E5DFF" w:rsidP="00EB41CA">
            <w:pPr>
              <w:rPr>
                <w:sz w:val="20"/>
                <w:szCs w:val="20"/>
                <w:lang w:val="sl-SI"/>
              </w:rPr>
            </w:pPr>
            <w:r w:rsidRPr="00EB41CA">
              <w:rPr>
                <w:sz w:val="20"/>
                <w:szCs w:val="20"/>
                <w:lang w:val="sl-SI"/>
              </w:rPr>
              <w:t>(1) Nadzorovana območja so tista, kjer:</w:t>
            </w:r>
          </w:p>
          <w:p w14:paraId="0DC5937F" w14:textId="77777777" w:rsidR="001E5DFF" w:rsidRPr="00EB41CA" w:rsidRDefault="001E5DFF" w:rsidP="00EB41CA">
            <w:pPr>
              <w:rPr>
                <w:sz w:val="20"/>
                <w:szCs w:val="20"/>
                <w:lang w:val="sl-SI"/>
              </w:rPr>
            </w:pPr>
            <w:r w:rsidRPr="00EB41CA">
              <w:rPr>
                <w:sz w:val="20"/>
                <w:szCs w:val="20"/>
                <w:lang w:val="sl-SI"/>
              </w:rPr>
              <w:t xml:space="preserve">1. lahko letna efektivna doza preseže 6 </w:t>
            </w:r>
            <w:proofErr w:type="spellStart"/>
            <w:r w:rsidRPr="00EB41CA">
              <w:rPr>
                <w:sz w:val="20"/>
                <w:szCs w:val="20"/>
                <w:lang w:val="sl-SI"/>
              </w:rPr>
              <w:t>mSv</w:t>
            </w:r>
            <w:proofErr w:type="spellEnd"/>
            <w:r w:rsidRPr="00EB41CA">
              <w:rPr>
                <w:sz w:val="20"/>
                <w:szCs w:val="20"/>
                <w:lang w:val="sl-SI"/>
              </w:rPr>
              <w:t>,</w:t>
            </w:r>
          </w:p>
          <w:p w14:paraId="6FB8308C" w14:textId="77777777" w:rsidR="001E5DFF" w:rsidRPr="00EB41CA" w:rsidRDefault="001E5DFF" w:rsidP="00EB41CA">
            <w:pPr>
              <w:rPr>
                <w:sz w:val="20"/>
                <w:szCs w:val="20"/>
                <w:lang w:val="sl-SI"/>
              </w:rPr>
            </w:pPr>
            <w:r w:rsidRPr="00EB41CA">
              <w:rPr>
                <w:sz w:val="20"/>
                <w:szCs w:val="20"/>
                <w:lang w:val="sl-SI"/>
              </w:rPr>
              <w:t xml:space="preserve">2. lahko letna ekvivalentna doza za očesne leče preseže 15 </w:t>
            </w:r>
            <w:proofErr w:type="spellStart"/>
            <w:r w:rsidRPr="00EB41CA">
              <w:rPr>
                <w:sz w:val="20"/>
                <w:szCs w:val="20"/>
                <w:lang w:val="sl-SI"/>
              </w:rPr>
              <w:t>mSv</w:t>
            </w:r>
            <w:proofErr w:type="spellEnd"/>
            <w:r w:rsidRPr="00EB41CA">
              <w:rPr>
                <w:sz w:val="20"/>
                <w:szCs w:val="20"/>
                <w:lang w:val="sl-SI"/>
              </w:rPr>
              <w:t>,</w:t>
            </w:r>
          </w:p>
          <w:p w14:paraId="082B5AA8" w14:textId="77777777" w:rsidR="001E5DFF" w:rsidRPr="00EB41CA" w:rsidRDefault="001E5DFF" w:rsidP="00EB41CA">
            <w:pPr>
              <w:rPr>
                <w:sz w:val="20"/>
                <w:szCs w:val="20"/>
                <w:lang w:val="sl-SI"/>
              </w:rPr>
            </w:pPr>
            <w:r w:rsidRPr="00EB41CA">
              <w:rPr>
                <w:sz w:val="20"/>
                <w:szCs w:val="20"/>
                <w:lang w:val="sl-SI"/>
              </w:rPr>
              <w:t xml:space="preserve">3. lahko letna ekvivalentna doza za dlani, roke, podlakti ali kožo preseže 150 </w:t>
            </w:r>
            <w:proofErr w:type="spellStart"/>
            <w:r w:rsidRPr="00EB41CA">
              <w:rPr>
                <w:sz w:val="20"/>
                <w:szCs w:val="20"/>
                <w:lang w:val="sl-SI"/>
              </w:rPr>
              <w:t>mSv</w:t>
            </w:r>
            <w:proofErr w:type="spellEnd"/>
            <w:r w:rsidRPr="00EB41CA">
              <w:rPr>
                <w:sz w:val="20"/>
                <w:szCs w:val="20"/>
                <w:lang w:val="sl-SI"/>
              </w:rPr>
              <w:t>,</w:t>
            </w:r>
          </w:p>
          <w:p w14:paraId="024192D0" w14:textId="77777777" w:rsidR="001E5DFF" w:rsidRPr="00EB41CA" w:rsidRDefault="001E5DFF" w:rsidP="00EB41CA">
            <w:pPr>
              <w:rPr>
                <w:sz w:val="20"/>
                <w:szCs w:val="20"/>
                <w:lang w:val="sl-SI"/>
              </w:rPr>
            </w:pPr>
            <w:r w:rsidRPr="00EB41CA">
              <w:rPr>
                <w:sz w:val="20"/>
                <w:szCs w:val="20"/>
                <w:lang w:val="sl-SI"/>
              </w:rPr>
              <w:t xml:space="preserve">4. je povprečna hitrost doze v osmih urah večja od ali enaka 3 </w:t>
            </w:r>
            <w:proofErr w:type="spellStart"/>
            <w:r w:rsidRPr="00EB41CA">
              <w:rPr>
                <w:sz w:val="20"/>
                <w:szCs w:val="20"/>
                <w:lang w:val="sl-SI"/>
              </w:rPr>
              <w:t>μSv</w:t>
            </w:r>
            <w:proofErr w:type="spellEnd"/>
            <w:r w:rsidRPr="00EB41CA">
              <w:rPr>
                <w:sz w:val="20"/>
                <w:szCs w:val="20"/>
                <w:lang w:val="sl-SI"/>
              </w:rPr>
              <w:t>/h,</w:t>
            </w:r>
          </w:p>
          <w:p w14:paraId="28A9D662" w14:textId="77777777" w:rsidR="001E5DFF" w:rsidRPr="00EB41CA" w:rsidRDefault="001E5DFF" w:rsidP="00EB41CA">
            <w:pPr>
              <w:rPr>
                <w:sz w:val="20"/>
                <w:szCs w:val="20"/>
                <w:lang w:val="sl-SI"/>
              </w:rPr>
            </w:pPr>
            <w:r w:rsidRPr="00EB41CA">
              <w:rPr>
                <w:sz w:val="20"/>
                <w:szCs w:val="20"/>
                <w:lang w:val="sl-SI"/>
              </w:rPr>
              <w:t xml:space="preserve">5. je največja hitrost doze </w:t>
            </w:r>
            <w:proofErr w:type="spellStart"/>
            <w:r w:rsidRPr="00EB41CA">
              <w:rPr>
                <w:sz w:val="20"/>
                <w:szCs w:val="20"/>
                <w:lang w:val="sl-SI"/>
              </w:rPr>
              <w:t>povprečena</w:t>
            </w:r>
            <w:proofErr w:type="spellEnd"/>
            <w:r w:rsidRPr="00EB41CA">
              <w:rPr>
                <w:sz w:val="20"/>
                <w:szCs w:val="20"/>
                <w:lang w:val="sl-SI"/>
              </w:rPr>
              <w:t xml:space="preserve"> čez eno minuto večja od ali enaka 60 </w:t>
            </w:r>
            <w:proofErr w:type="spellStart"/>
            <w:r w:rsidRPr="00EB41CA">
              <w:rPr>
                <w:sz w:val="20"/>
                <w:szCs w:val="20"/>
                <w:lang w:val="sl-SI"/>
              </w:rPr>
              <w:t>μSv</w:t>
            </w:r>
            <w:proofErr w:type="spellEnd"/>
            <w:r w:rsidRPr="00EB41CA">
              <w:rPr>
                <w:sz w:val="20"/>
                <w:szCs w:val="20"/>
                <w:lang w:val="sl-SI"/>
              </w:rPr>
              <w:t>/h ali</w:t>
            </w:r>
          </w:p>
          <w:p w14:paraId="16923683" w14:textId="77777777" w:rsidR="001E5DFF" w:rsidRPr="00EB41CA" w:rsidRDefault="001E5DFF" w:rsidP="00EB41CA">
            <w:pPr>
              <w:rPr>
                <w:sz w:val="20"/>
                <w:szCs w:val="20"/>
                <w:lang w:val="sl-SI"/>
              </w:rPr>
            </w:pPr>
            <w:r w:rsidRPr="00EB41CA">
              <w:rPr>
                <w:sz w:val="20"/>
                <w:szCs w:val="20"/>
                <w:lang w:val="sl-SI"/>
              </w:rPr>
              <w:t>6. obstaja nevarnost razširjanja radioaktivnih snovi, ki bi povzročile kontaminacijo nad predpisanimi mejami.</w:t>
            </w:r>
          </w:p>
          <w:p w14:paraId="0241FFF5" w14:textId="77777777" w:rsidR="001E5DFF" w:rsidRPr="00EB41CA" w:rsidRDefault="001E5DFF" w:rsidP="00EB41CA">
            <w:pPr>
              <w:rPr>
                <w:sz w:val="20"/>
                <w:szCs w:val="20"/>
                <w:lang w:val="sl-SI"/>
              </w:rPr>
            </w:pPr>
          </w:p>
          <w:p w14:paraId="39050E9B" w14:textId="73EF32B1" w:rsidR="001E5DFF" w:rsidRPr="00EB41CA" w:rsidRDefault="001E5DFF" w:rsidP="00EB41CA">
            <w:pPr>
              <w:rPr>
                <w:b/>
                <w:sz w:val="20"/>
                <w:szCs w:val="20"/>
                <w:lang w:val="sl-SI"/>
              </w:rPr>
            </w:pPr>
            <w:r w:rsidRPr="00EB41CA">
              <w:rPr>
                <w:b/>
                <w:sz w:val="20"/>
                <w:szCs w:val="20"/>
                <w:lang w:val="sl-SI"/>
              </w:rPr>
              <w:t>SV8</w:t>
            </w:r>
            <w:r w:rsidR="00E545EA" w:rsidRPr="00EB41CA">
              <w:rPr>
                <w:b/>
                <w:sz w:val="20"/>
                <w:szCs w:val="20"/>
                <w:lang w:val="sl-SI"/>
              </w:rPr>
              <w:t>A</w:t>
            </w:r>
            <w:r w:rsidRPr="00EB41CA">
              <w:rPr>
                <w:b/>
                <w:sz w:val="20"/>
                <w:szCs w:val="20"/>
                <w:lang w:val="sl-SI"/>
              </w:rPr>
              <w:t xml:space="preserve">, 7. </w:t>
            </w:r>
            <w:r w:rsidRPr="00EB41CA">
              <w:rPr>
                <w:b/>
                <w:sz w:val="20"/>
                <w:lang w:val="sl-SI"/>
              </w:rPr>
              <w:t xml:space="preserve">člen </w:t>
            </w:r>
            <w:r w:rsidRPr="00EB41CA">
              <w:rPr>
                <w:b/>
                <w:sz w:val="20"/>
                <w:szCs w:val="20"/>
                <w:lang w:val="sl-SI"/>
              </w:rPr>
              <w:t>(opazovana območja)</w:t>
            </w:r>
          </w:p>
          <w:p w14:paraId="120E176C" w14:textId="2E421F59" w:rsidR="001E5DFF" w:rsidRPr="00EB41CA" w:rsidRDefault="001E5DFF" w:rsidP="00EB41CA">
            <w:pPr>
              <w:rPr>
                <w:sz w:val="20"/>
                <w:lang w:val="sl-SI"/>
              </w:rPr>
            </w:pPr>
            <w:r w:rsidRPr="00EB41CA">
              <w:rPr>
                <w:sz w:val="20"/>
                <w:szCs w:val="20"/>
                <w:lang w:val="sl-SI"/>
              </w:rPr>
              <w:t>(1</w:t>
            </w:r>
            <w:r w:rsidRPr="00EB41CA">
              <w:rPr>
                <w:sz w:val="20"/>
                <w:lang w:val="sl-SI"/>
              </w:rPr>
              <w:t>) Opazovana območja so tista območja:</w:t>
            </w:r>
          </w:p>
          <w:p w14:paraId="41A53CD0" w14:textId="77777777" w:rsidR="001E5DFF" w:rsidRPr="00EB41CA" w:rsidRDefault="001E5DFF" w:rsidP="00EB41CA">
            <w:pPr>
              <w:pStyle w:val="Odstavekseznama"/>
              <w:numPr>
                <w:ilvl w:val="0"/>
                <w:numId w:val="43"/>
              </w:numPr>
              <w:rPr>
                <w:sz w:val="20"/>
                <w:lang w:val="sl-SI"/>
              </w:rPr>
            </w:pPr>
            <w:r w:rsidRPr="00EB41CA">
              <w:rPr>
                <w:sz w:val="20"/>
                <w:lang w:val="sl-SI"/>
              </w:rPr>
              <w:t>kjer omejevanje dostopa z vidika varstva pred sevanji ni potrebno, potreben pa je nadzor sevalnih razmer,</w:t>
            </w:r>
          </w:p>
          <w:p w14:paraId="7B1AC256" w14:textId="77777777" w:rsidR="001E5DFF" w:rsidRPr="00EB41CA" w:rsidRDefault="001E5DFF" w:rsidP="00EB41CA">
            <w:pPr>
              <w:pStyle w:val="Odstavekseznama"/>
              <w:numPr>
                <w:ilvl w:val="0"/>
                <w:numId w:val="43"/>
              </w:numPr>
              <w:rPr>
                <w:sz w:val="20"/>
                <w:lang w:val="sl-SI"/>
              </w:rPr>
            </w:pPr>
            <w:r w:rsidRPr="00EB41CA">
              <w:rPr>
                <w:sz w:val="20"/>
                <w:lang w:val="sl-SI"/>
              </w:rPr>
              <w:t xml:space="preserve">kjer lahko letna efektivna doza preseže 1 </w:t>
            </w:r>
            <w:proofErr w:type="spellStart"/>
            <w:r w:rsidRPr="00EB41CA">
              <w:rPr>
                <w:sz w:val="20"/>
                <w:lang w:val="sl-SI"/>
              </w:rPr>
              <w:t>mSv</w:t>
            </w:r>
            <w:proofErr w:type="spellEnd"/>
            <w:r w:rsidRPr="00EB41CA">
              <w:rPr>
                <w:sz w:val="20"/>
                <w:lang w:val="sl-SI"/>
              </w:rPr>
              <w:t>,</w:t>
            </w:r>
          </w:p>
          <w:p w14:paraId="4C9E6815" w14:textId="77777777" w:rsidR="001E5DFF" w:rsidRPr="00EB41CA" w:rsidRDefault="001E5DFF" w:rsidP="00EB41CA">
            <w:pPr>
              <w:pStyle w:val="Odstavekseznama"/>
              <w:numPr>
                <w:ilvl w:val="0"/>
                <w:numId w:val="43"/>
              </w:numPr>
              <w:rPr>
                <w:sz w:val="20"/>
                <w:lang w:val="sl-SI"/>
              </w:rPr>
            </w:pPr>
            <w:r w:rsidRPr="00EB41CA">
              <w:rPr>
                <w:sz w:val="20"/>
                <w:lang w:val="sl-SI"/>
              </w:rPr>
              <w:lastRenderedPageBreak/>
              <w:t xml:space="preserve">je povprečna hitrost doze v osmih urah večja od 0,5 </w:t>
            </w:r>
            <w:proofErr w:type="spellStart"/>
            <w:r w:rsidRPr="00EB41CA">
              <w:rPr>
                <w:sz w:val="20"/>
                <w:lang w:val="sl-SI"/>
              </w:rPr>
              <w:t>μSv</w:t>
            </w:r>
            <w:proofErr w:type="spellEnd"/>
            <w:r w:rsidRPr="00EB41CA">
              <w:rPr>
                <w:sz w:val="20"/>
                <w:lang w:val="sl-SI"/>
              </w:rPr>
              <w:t xml:space="preserve">/h in manjša od 3 </w:t>
            </w:r>
            <w:proofErr w:type="spellStart"/>
            <w:r w:rsidRPr="00EB41CA">
              <w:rPr>
                <w:sz w:val="20"/>
                <w:lang w:val="sl-SI"/>
              </w:rPr>
              <w:t>μSv</w:t>
            </w:r>
            <w:proofErr w:type="spellEnd"/>
            <w:r w:rsidRPr="00EB41CA">
              <w:rPr>
                <w:sz w:val="20"/>
                <w:lang w:val="sl-SI"/>
              </w:rPr>
              <w:t>/h ali</w:t>
            </w:r>
          </w:p>
          <w:p w14:paraId="5D49057E" w14:textId="740BDDCB" w:rsidR="00DA7544" w:rsidRPr="00EB41CA" w:rsidDel="002E5334" w:rsidRDefault="001E5DFF" w:rsidP="00EB41CA">
            <w:pPr>
              <w:rPr>
                <w:b/>
                <w:sz w:val="20"/>
                <w:szCs w:val="20"/>
                <w:lang w:val="sl-SI"/>
              </w:rPr>
            </w:pPr>
            <w:r w:rsidRPr="00EB41CA">
              <w:rPr>
                <w:sz w:val="20"/>
                <w:szCs w:val="20"/>
                <w:lang w:val="sl-SI"/>
              </w:rPr>
              <w:t xml:space="preserve">je največja hitrost doze </w:t>
            </w:r>
            <w:proofErr w:type="spellStart"/>
            <w:r w:rsidRPr="00EB41CA">
              <w:rPr>
                <w:sz w:val="20"/>
                <w:szCs w:val="20"/>
                <w:lang w:val="sl-SI"/>
              </w:rPr>
              <w:t>povprečena</w:t>
            </w:r>
            <w:proofErr w:type="spellEnd"/>
            <w:r w:rsidRPr="00EB41CA">
              <w:rPr>
                <w:sz w:val="20"/>
                <w:szCs w:val="20"/>
                <w:lang w:val="sl-SI"/>
              </w:rPr>
              <w:t xml:space="preserve"> čez eno minuto večja od 3 </w:t>
            </w:r>
            <w:proofErr w:type="spellStart"/>
            <w:r w:rsidRPr="00EB41CA">
              <w:rPr>
                <w:sz w:val="20"/>
                <w:szCs w:val="20"/>
                <w:lang w:val="sl-SI"/>
              </w:rPr>
              <w:t>μSv</w:t>
            </w:r>
            <w:proofErr w:type="spellEnd"/>
            <w:r w:rsidRPr="00EB41CA">
              <w:rPr>
                <w:sz w:val="20"/>
                <w:szCs w:val="20"/>
                <w:lang w:val="sl-SI"/>
              </w:rPr>
              <w:t xml:space="preserve">/h in manjša od 60 </w:t>
            </w:r>
            <w:proofErr w:type="spellStart"/>
            <w:r w:rsidRPr="00EB41CA">
              <w:rPr>
                <w:sz w:val="20"/>
                <w:szCs w:val="20"/>
                <w:lang w:val="sl-SI"/>
              </w:rPr>
              <w:t>μSv</w:t>
            </w:r>
            <w:proofErr w:type="spellEnd"/>
            <w:r w:rsidRPr="00EB41CA">
              <w:rPr>
                <w:sz w:val="20"/>
                <w:szCs w:val="20"/>
                <w:lang w:val="sl-SI"/>
              </w:rPr>
              <w:t>/h.</w:t>
            </w:r>
          </w:p>
        </w:tc>
        <w:tc>
          <w:tcPr>
            <w:tcW w:w="1413" w:type="dxa"/>
          </w:tcPr>
          <w:p w14:paraId="5564A616" w14:textId="77777777" w:rsidR="00DA7544" w:rsidRPr="00EB41CA" w:rsidRDefault="00DA7544" w:rsidP="00EB41CA">
            <w:pPr>
              <w:rPr>
                <w:sz w:val="20"/>
                <w:szCs w:val="20"/>
                <w:lang w:val="sl-SI"/>
              </w:rPr>
            </w:pPr>
          </w:p>
        </w:tc>
        <w:tc>
          <w:tcPr>
            <w:tcW w:w="1139" w:type="dxa"/>
          </w:tcPr>
          <w:p w14:paraId="114488BD" w14:textId="4A8F46AA" w:rsidR="00DA7544" w:rsidRPr="00EB41CA" w:rsidDel="002E5334" w:rsidRDefault="00DA7544" w:rsidP="00EB41CA">
            <w:pPr>
              <w:jc w:val="center"/>
              <w:rPr>
                <w:b/>
                <w:sz w:val="18"/>
                <w:szCs w:val="20"/>
                <w:lang w:val="sl-SI"/>
              </w:rPr>
            </w:pPr>
            <w:r w:rsidRPr="00EB41CA">
              <w:rPr>
                <w:b/>
                <w:sz w:val="18"/>
                <w:szCs w:val="20"/>
                <w:lang w:val="sl-SI"/>
              </w:rPr>
              <w:t>SV8</w:t>
            </w:r>
            <w:r w:rsidR="001E5DFF" w:rsidRPr="00EB41CA">
              <w:rPr>
                <w:b/>
                <w:sz w:val="18"/>
                <w:szCs w:val="20"/>
                <w:lang w:val="sl-SI"/>
              </w:rPr>
              <w:t>A</w:t>
            </w:r>
          </w:p>
        </w:tc>
      </w:tr>
      <w:tr w:rsidR="00DA7544" w:rsidRPr="00EB41CA" w14:paraId="55D46B40" w14:textId="77777777" w:rsidTr="00D70278">
        <w:tc>
          <w:tcPr>
            <w:tcW w:w="5953" w:type="dxa"/>
          </w:tcPr>
          <w:p w14:paraId="1467B103" w14:textId="234CB922"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the undertaking keeps under review the working conditions in controlled and supervised areas.</w:t>
            </w:r>
          </w:p>
        </w:tc>
        <w:tc>
          <w:tcPr>
            <w:tcW w:w="6521" w:type="dxa"/>
          </w:tcPr>
          <w:p w14:paraId="7A2B053A" w14:textId="5A5C5F42" w:rsidR="00DA7544" w:rsidRPr="00EB41CA" w:rsidRDefault="00DA7544" w:rsidP="00EB41CA">
            <w:pPr>
              <w:rPr>
                <w:b/>
                <w:sz w:val="20"/>
                <w:szCs w:val="20"/>
                <w:lang w:val="sl-SI"/>
              </w:rPr>
            </w:pPr>
            <w:r w:rsidRPr="00EB41CA">
              <w:rPr>
                <w:b/>
                <w:sz w:val="20"/>
                <w:szCs w:val="20"/>
                <w:lang w:val="sl-SI"/>
              </w:rPr>
              <w:t>ZVISJV-1, 44. člen (nadzorovana in opazovana območja)</w:t>
            </w:r>
          </w:p>
          <w:p w14:paraId="5F747AEE" w14:textId="77777777" w:rsidR="00DA7544" w:rsidRPr="00EB41CA" w:rsidRDefault="00DA7544" w:rsidP="00EB41CA">
            <w:pPr>
              <w:rPr>
                <w:sz w:val="20"/>
                <w:szCs w:val="20"/>
                <w:lang w:val="sl-SI"/>
              </w:rPr>
            </w:pPr>
            <w:r w:rsidRPr="00EB41CA">
              <w:rPr>
                <w:sz w:val="20"/>
                <w:szCs w:val="20"/>
                <w:lang w:val="sl-SI"/>
              </w:rPr>
              <w:t>(2) Izvajalec sevalne dejavnosti mora spremljati delovne pogoje in sevalne razmere na nadzorovanih in opazovanih območjih in zagotoviti, da se na nadzorovanih in opazovanih območjih izvajajo ukrepi varstva pred sevanji, vključno z nadzornimi meritvami. Nadzorne meritve morajo biti izbrane glede na naravo dela, vrsto sevanja in velikost tveganja.</w:t>
            </w:r>
          </w:p>
          <w:p w14:paraId="25C4DA6C" w14:textId="7827E886" w:rsidR="00DA7544" w:rsidRPr="00EB41CA" w:rsidRDefault="00DA7544" w:rsidP="00EB41CA">
            <w:pPr>
              <w:rPr>
                <w:sz w:val="20"/>
                <w:szCs w:val="20"/>
                <w:lang w:val="sl-SI"/>
              </w:rPr>
            </w:pPr>
            <w:r w:rsidRPr="00EB41CA">
              <w:rPr>
                <w:sz w:val="20"/>
                <w:szCs w:val="20"/>
                <w:lang w:val="sl-SI"/>
              </w:rPr>
              <w:t>(3) Delovne pogoje in sevalne razmere na nadzorovanih in opazovanih območjih v predpisanih obdobjih preveri neodvisni pooblaščeni izvedenec varstva pred sevanji.</w:t>
            </w:r>
          </w:p>
          <w:p w14:paraId="0BFC2CFE" w14:textId="77777777" w:rsidR="00DA7544" w:rsidRPr="00EB41CA" w:rsidRDefault="00DA7544" w:rsidP="00EB41CA">
            <w:pPr>
              <w:rPr>
                <w:sz w:val="20"/>
                <w:szCs w:val="20"/>
                <w:lang w:val="sl-SI"/>
              </w:rPr>
            </w:pPr>
          </w:p>
          <w:p w14:paraId="0E420D35" w14:textId="6BB0A34D" w:rsidR="001E5DFF" w:rsidRPr="00EB41CA" w:rsidRDefault="001E5DFF" w:rsidP="00EB41CA">
            <w:pPr>
              <w:rPr>
                <w:b/>
                <w:sz w:val="20"/>
                <w:szCs w:val="20"/>
                <w:lang w:val="sl-SI"/>
              </w:rPr>
            </w:pPr>
            <w:r w:rsidRPr="00EB41CA">
              <w:rPr>
                <w:b/>
                <w:sz w:val="20"/>
                <w:szCs w:val="20"/>
                <w:lang w:val="sl-SI"/>
              </w:rPr>
              <w:t>SV8A, 8. člen (nadzorne meritve na nadzorovanih in opazovanih območjih, ki jih izvaja izvajalec sevalne dejavnosti)</w:t>
            </w:r>
          </w:p>
          <w:p w14:paraId="1701581D" w14:textId="5F2C13DF" w:rsidR="001E5DFF" w:rsidRPr="00EB41CA" w:rsidRDefault="001E5DFF" w:rsidP="00EB41CA">
            <w:pPr>
              <w:rPr>
                <w:sz w:val="20"/>
                <w:szCs w:val="20"/>
                <w:lang w:val="sl-SI"/>
              </w:rPr>
            </w:pPr>
            <w:r w:rsidRPr="00EB41CA">
              <w:rPr>
                <w:sz w:val="20"/>
                <w:szCs w:val="20"/>
                <w:lang w:val="sl-SI"/>
              </w:rPr>
              <w:t>(1)</w:t>
            </w:r>
            <w:r w:rsidR="003E6B8F" w:rsidRPr="00EB41CA">
              <w:rPr>
                <w:sz w:val="20"/>
                <w:szCs w:val="20"/>
                <w:lang w:val="sl-SI"/>
              </w:rPr>
              <w:t xml:space="preserve"> </w:t>
            </w:r>
            <w:r w:rsidRPr="00EB41CA">
              <w:rPr>
                <w:sz w:val="20"/>
                <w:szCs w:val="20"/>
                <w:lang w:val="sl-SI"/>
              </w:rPr>
              <w:t>Izvajalec sevalne dejavnosti redno nadzira sevalne razmere v nadzorovanih in opazovanih območjih z meritvami (v nadaljnjem besedilu: nadzorne meritve).</w:t>
            </w:r>
          </w:p>
          <w:p w14:paraId="299E0A4E" w14:textId="5AA861F3" w:rsidR="001E5DFF" w:rsidRPr="00EB41CA" w:rsidRDefault="001E5DFF" w:rsidP="00EB41CA">
            <w:pPr>
              <w:rPr>
                <w:sz w:val="20"/>
                <w:szCs w:val="20"/>
                <w:lang w:val="sl-SI"/>
              </w:rPr>
            </w:pPr>
            <w:r w:rsidRPr="00EB41CA">
              <w:rPr>
                <w:sz w:val="20"/>
                <w:szCs w:val="20"/>
                <w:lang w:val="sl-SI"/>
              </w:rPr>
              <w:t>(2)</w:t>
            </w:r>
            <w:r w:rsidR="003E6B8F" w:rsidRPr="00EB41CA">
              <w:rPr>
                <w:sz w:val="20"/>
                <w:szCs w:val="20"/>
                <w:lang w:val="sl-SI"/>
              </w:rPr>
              <w:t xml:space="preserve"> </w:t>
            </w:r>
            <w:r w:rsidRPr="00EB41CA">
              <w:rPr>
                <w:sz w:val="20"/>
                <w:szCs w:val="20"/>
                <w:lang w:val="sl-SI"/>
              </w:rPr>
              <w:t>Izvajalec sevalne dejavnosti v sodelovanju s pooblaščenim izvedencem varstva pred sevanji izdela program izvajanja nadzornih meritev, ki je opredeljen v oceni varstva pred sevanji, v katerem določi:</w:t>
            </w:r>
          </w:p>
          <w:p w14:paraId="2EFE2DE6" w14:textId="77777777" w:rsidR="001E5DFF" w:rsidRPr="00EB41CA" w:rsidRDefault="001E5DFF" w:rsidP="00EB41CA">
            <w:pPr>
              <w:pStyle w:val="Odstavekseznama"/>
              <w:numPr>
                <w:ilvl w:val="0"/>
                <w:numId w:val="44"/>
              </w:numPr>
              <w:rPr>
                <w:sz w:val="20"/>
                <w:lang w:val="sl-SI"/>
              </w:rPr>
            </w:pPr>
            <w:r w:rsidRPr="00EB41CA">
              <w:rPr>
                <w:sz w:val="20"/>
                <w:lang w:val="sl-SI"/>
              </w:rPr>
              <w:t>merjene količine,</w:t>
            </w:r>
          </w:p>
          <w:p w14:paraId="6833A90B" w14:textId="77777777" w:rsidR="001E5DFF" w:rsidRPr="00EB41CA" w:rsidRDefault="001E5DFF" w:rsidP="00EB41CA">
            <w:pPr>
              <w:pStyle w:val="Odstavekseznama"/>
              <w:numPr>
                <w:ilvl w:val="0"/>
                <w:numId w:val="44"/>
              </w:numPr>
              <w:rPr>
                <w:sz w:val="20"/>
                <w:lang w:val="sl-SI"/>
              </w:rPr>
            </w:pPr>
            <w:r w:rsidRPr="00EB41CA">
              <w:rPr>
                <w:sz w:val="20"/>
                <w:lang w:val="sl-SI"/>
              </w:rPr>
              <w:t>kraj, čas in pogostost meritev,</w:t>
            </w:r>
          </w:p>
          <w:p w14:paraId="20E8F8B1" w14:textId="77777777" w:rsidR="001E5DFF" w:rsidRPr="00EB41CA" w:rsidRDefault="001E5DFF" w:rsidP="00EB41CA">
            <w:pPr>
              <w:pStyle w:val="Odstavekseznama"/>
              <w:numPr>
                <w:ilvl w:val="0"/>
                <w:numId w:val="44"/>
              </w:numPr>
              <w:rPr>
                <w:sz w:val="20"/>
                <w:lang w:val="sl-SI"/>
              </w:rPr>
            </w:pPr>
            <w:r w:rsidRPr="00EB41CA">
              <w:rPr>
                <w:sz w:val="20"/>
                <w:lang w:val="sl-SI"/>
              </w:rPr>
              <w:t>merske metode in postopke,</w:t>
            </w:r>
          </w:p>
          <w:p w14:paraId="24997525" w14:textId="77777777" w:rsidR="001E5DFF" w:rsidRPr="00EB41CA" w:rsidRDefault="001E5DFF" w:rsidP="00EB41CA">
            <w:pPr>
              <w:pStyle w:val="Odstavekseznama"/>
              <w:numPr>
                <w:ilvl w:val="0"/>
                <w:numId w:val="44"/>
              </w:numPr>
              <w:rPr>
                <w:sz w:val="20"/>
                <w:lang w:val="sl-SI"/>
              </w:rPr>
            </w:pPr>
            <w:r w:rsidRPr="00EB41CA">
              <w:rPr>
                <w:sz w:val="20"/>
                <w:lang w:val="sl-SI"/>
              </w:rPr>
              <w:t>merilno opremo ter pogostost preverjanja opreme in umerjanja in</w:t>
            </w:r>
          </w:p>
          <w:p w14:paraId="2E2FD3ED" w14:textId="77777777" w:rsidR="001E5DFF" w:rsidRPr="00EB41CA" w:rsidRDefault="001E5DFF" w:rsidP="00EB41CA">
            <w:pPr>
              <w:pStyle w:val="Odstavekseznama"/>
              <w:numPr>
                <w:ilvl w:val="0"/>
                <w:numId w:val="44"/>
              </w:numPr>
              <w:rPr>
                <w:sz w:val="20"/>
                <w:lang w:val="sl-SI"/>
              </w:rPr>
            </w:pPr>
            <w:r w:rsidRPr="00EB41CA">
              <w:rPr>
                <w:sz w:val="20"/>
                <w:lang w:val="sl-SI"/>
              </w:rPr>
              <w:t>referenčne ravni sevanja in ukrepe, ki jih je treba izvesti, če so presežene.</w:t>
            </w:r>
          </w:p>
          <w:p w14:paraId="7BE1E982" w14:textId="5D395409" w:rsidR="001E5DFF" w:rsidRPr="00EB41CA" w:rsidRDefault="001E5DFF" w:rsidP="00EB41CA">
            <w:pPr>
              <w:rPr>
                <w:sz w:val="20"/>
                <w:szCs w:val="20"/>
                <w:lang w:val="sl-SI"/>
              </w:rPr>
            </w:pPr>
            <w:r w:rsidRPr="00EB41CA">
              <w:rPr>
                <w:sz w:val="20"/>
                <w:szCs w:val="20"/>
                <w:lang w:val="sl-SI"/>
              </w:rPr>
              <w:t>(3)</w:t>
            </w:r>
            <w:r w:rsidR="003E6B8F" w:rsidRPr="00EB41CA">
              <w:rPr>
                <w:sz w:val="20"/>
                <w:szCs w:val="20"/>
                <w:lang w:val="sl-SI"/>
              </w:rPr>
              <w:t xml:space="preserve"> </w:t>
            </w:r>
            <w:r w:rsidRPr="00EB41CA">
              <w:rPr>
                <w:sz w:val="20"/>
                <w:szCs w:val="20"/>
                <w:lang w:val="sl-SI"/>
              </w:rPr>
              <w:t>Izvajalec sevalne dejavnosti zagotovi, da ima osebje, ki izvaja nadzorne meritve, na voljo pisna navodila za izvajanje meritev in je ustrezno usposobljeno za izvajanje meritev.</w:t>
            </w:r>
          </w:p>
          <w:p w14:paraId="24C82C32" w14:textId="3AEBB5A5" w:rsidR="001E5DFF" w:rsidRPr="00EB41CA" w:rsidRDefault="001E5DFF" w:rsidP="00EB41CA">
            <w:pPr>
              <w:rPr>
                <w:sz w:val="20"/>
                <w:szCs w:val="20"/>
                <w:lang w:val="sl-SI"/>
              </w:rPr>
            </w:pPr>
            <w:r w:rsidRPr="00EB41CA">
              <w:rPr>
                <w:sz w:val="20"/>
                <w:szCs w:val="20"/>
                <w:lang w:val="sl-SI"/>
              </w:rPr>
              <w:t>(4)</w:t>
            </w:r>
            <w:r w:rsidR="003E6B8F" w:rsidRPr="00EB41CA">
              <w:rPr>
                <w:sz w:val="20"/>
                <w:szCs w:val="20"/>
                <w:lang w:val="sl-SI"/>
              </w:rPr>
              <w:t xml:space="preserve"> </w:t>
            </w:r>
            <w:r w:rsidRPr="00EB41CA">
              <w:rPr>
                <w:sz w:val="20"/>
                <w:szCs w:val="20"/>
                <w:lang w:val="sl-SI"/>
              </w:rPr>
              <w:t xml:space="preserve">Izvajalec sevalne dejavnosti hrani rezultate nadzornih meritev vsaj tri leta in z njimi seznani delavce. Kjer je treba, se rezultati lahko uporabijo za oceno individualne doze delavca. V tem primeru delodajalec hrani rezultate v skladu s petim odstavkom 49. člena ZVISJV-1. </w:t>
            </w:r>
          </w:p>
          <w:p w14:paraId="2E543954" w14:textId="77777777" w:rsidR="001E5DFF" w:rsidRPr="00EB41CA" w:rsidRDefault="001E5DFF" w:rsidP="00EB41CA">
            <w:pPr>
              <w:rPr>
                <w:sz w:val="20"/>
                <w:szCs w:val="20"/>
                <w:lang w:val="sl-SI"/>
              </w:rPr>
            </w:pPr>
          </w:p>
          <w:p w14:paraId="70282A13" w14:textId="3871F212" w:rsidR="001E5DFF" w:rsidRPr="00EB41CA" w:rsidRDefault="001E5DFF" w:rsidP="00EB41CA">
            <w:pPr>
              <w:rPr>
                <w:b/>
                <w:sz w:val="20"/>
                <w:szCs w:val="20"/>
                <w:lang w:val="sl-SI"/>
              </w:rPr>
            </w:pPr>
            <w:r w:rsidRPr="00EB41CA">
              <w:rPr>
                <w:b/>
                <w:sz w:val="20"/>
                <w:szCs w:val="20"/>
                <w:lang w:val="sl-SI"/>
              </w:rPr>
              <w:t>SV8A, 10. člen (nadzorne meritve v nadzorovanih in opazovanih območjih, ki jih izvaja pooblaščeni izvedenec varstva pred sevanji)</w:t>
            </w:r>
          </w:p>
          <w:p w14:paraId="4FE2FD95" w14:textId="33C0AC5E" w:rsidR="001E5DFF" w:rsidRPr="00EB41CA" w:rsidRDefault="001E5DFF" w:rsidP="00EB41CA">
            <w:pPr>
              <w:rPr>
                <w:sz w:val="20"/>
                <w:szCs w:val="20"/>
                <w:lang w:val="sl-SI"/>
              </w:rPr>
            </w:pPr>
            <w:r w:rsidRPr="00EB41CA">
              <w:rPr>
                <w:sz w:val="20"/>
                <w:szCs w:val="20"/>
                <w:lang w:val="sl-SI"/>
              </w:rPr>
              <w:t>(1)</w:t>
            </w:r>
            <w:r w:rsidR="003E6B8F" w:rsidRPr="00EB41CA">
              <w:rPr>
                <w:sz w:val="20"/>
                <w:szCs w:val="20"/>
                <w:lang w:val="sl-SI"/>
              </w:rPr>
              <w:t xml:space="preserve"> </w:t>
            </w:r>
            <w:r w:rsidRPr="00EB41CA">
              <w:rPr>
                <w:sz w:val="20"/>
                <w:szCs w:val="20"/>
                <w:lang w:val="sl-SI"/>
              </w:rPr>
              <w:t xml:space="preserve">Sevalne razmere v nadzorovanih in opazovanih območjih pri dejavnosti, kjer so ljudje izpostavljeni virom sevanj, preveri pooblaščeni izvedenec varstva pred sevanji v rednih časovnih razmikih, ki so določeni za izvajanje </w:t>
            </w:r>
            <w:r w:rsidRPr="00EB41CA">
              <w:rPr>
                <w:sz w:val="20"/>
                <w:szCs w:val="20"/>
                <w:lang w:val="sl-SI"/>
              </w:rPr>
              <w:lastRenderedPageBreak/>
              <w:t xml:space="preserve">pregledov in meritev teh virov sevanj v predpisu, ki določa pravila ravnanja in pogoje za uporabo posameznih virov sevanja ter ukrepe sevalne varnosti, ki jih morajo izvajati uporabniki virov sevanja. </w:t>
            </w:r>
          </w:p>
          <w:p w14:paraId="52271F82" w14:textId="2BEC0C7C" w:rsidR="001E5DFF" w:rsidRPr="00EB41CA" w:rsidRDefault="001E5DFF" w:rsidP="00EB41CA">
            <w:pPr>
              <w:rPr>
                <w:sz w:val="20"/>
                <w:szCs w:val="20"/>
                <w:lang w:val="sl-SI"/>
              </w:rPr>
            </w:pPr>
            <w:r w:rsidRPr="00EB41CA">
              <w:rPr>
                <w:sz w:val="20"/>
                <w:szCs w:val="20"/>
                <w:lang w:val="sl-SI"/>
              </w:rPr>
              <w:t>(2)</w:t>
            </w:r>
            <w:r w:rsidR="003E6B8F" w:rsidRPr="00EB41CA">
              <w:rPr>
                <w:sz w:val="20"/>
                <w:szCs w:val="20"/>
                <w:lang w:val="sl-SI"/>
              </w:rPr>
              <w:t xml:space="preserve"> </w:t>
            </w:r>
            <w:r w:rsidRPr="00EB41CA">
              <w:rPr>
                <w:sz w:val="20"/>
                <w:szCs w:val="20"/>
                <w:lang w:val="sl-SI"/>
              </w:rPr>
              <w:t xml:space="preserve">Ne glede na določbe prejšnjega odstavka pooblaščeni izvedenec varstva pred sevanji preveri sevalne razmere na nadzorovanih in opazovanih območjih: </w:t>
            </w:r>
          </w:p>
          <w:p w14:paraId="41F0AB06" w14:textId="77777777" w:rsidR="001E5DFF" w:rsidRPr="00EB41CA" w:rsidRDefault="001E5DFF" w:rsidP="00EB41CA">
            <w:pPr>
              <w:pStyle w:val="Odstavekseznama"/>
              <w:numPr>
                <w:ilvl w:val="0"/>
                <w:numId w:val="45"/>
              </w:numPr>
              <w:rPr>
                <w:sz w:val="20"/>
                <w:lang w:val="sl-SI"/>
              </w:rPr>
            </w:pPr>
            <w:r w:rsidRPr="00EB41CA">
              <w:rPr>
                <w:sz w:val="20"/>
                <w:lang w:val="sl-SI"/>
              </w:rPr>
              <w:t xml:space="preserve">vsakih šest mesecev v jedrskih objektih ali po izvedenih večjih spremembah v jedrskem objektu, ki lahko pomembno vplivajo na sevalne razmere, </w:t>
            </w:r>
          </w:p>
          <w:p w14:paraId="48DDD521" w14:textId="787D8C57" w:rsidR="001E5DFF" w:rsidRPr="00EB41CA" w:rsidRDefault="001E5DFF" w:rsidP="00EB41CA">
            <w:pPr>
              <w:pStyle w:val="Odstavekseznama"/>
              <w:numPr>
                <w:ilvl w:val="0"/>
                <w:numId w:val="45"/>
              </w:numPr>
              <w:rPr>
                <w:sz w:val="20"/>
                <w:lang w:val="sl-SI"/>
              </w:rPr>
            </w:pPr>
            <w:r w:rsidRPr="00EB41CA">
              <w:rPr>
                <w:sz w:val="20"/>
                <w:lang w:val="sl-SI"/>
              </w:rPr>
              <w:t>enkrat letno za dejavnosti, kjer delavci ravnajo z materiali ali odpadki, ki imajo zaradi svojih lastnosti ali zaradi tehnološke predelave povečano vsebnost naravnih radionuklidov.</w:t>
            </w:r>
            <w:r w:rsidR="0034072F" w:rsidRPr="00EB41CA">
              <w:rPr>
                <w:sz w:val="20"/>
                <w:lang w:val="sl-SI"/>
              </w:rPr>
              <w:t xml:space="preserve"> </w:t>
            </w:r>
          </w:p>
          <w:p w14:paraId="01462590" w14:textId="77441130" w:rsidR="001E5DFF" w:rsidRPr="00EB41CA" w:rsidRDefault="001E5DFF" w:rsidP="00EB41CA">
            <w:pPr>
              <w:rPr>
                <w:sz w:val="20"/>
                <w:szCs w:val="20"/>
                <w:lang w:val="sl-SI"/>
              </w:rPr>
            </w:pPr>
            <w:r w:rsidRPr="00EB41CA">
              <w:rPr>
                <w:sz w:val="20"/>
                <w:szCs w:val="20"/>
                <w:lang w:val="sl-SI"/>
              </w:rPr>
              <w:t>(3)</w:t>
            </w:r>
            <w:r w:rsidR="003E6B8F" w:rsidRPr="00EB41CA">
              <w:rPr>
                <w:sz w:val="20"/>
                <w:szCs w:val="20"/>
                <w:lang w:val="sl-SI"/>
              </w:rPr>
              <w:t xml:space="preserve"> </w:t>
            </w:r>
            <w:r w:rsidRPr="00EB41CA">
              <w:rPr>
                <w:sz w:val="20"/>
                <w:szCs w:val="20"/>
                <w:lang w:val="sl-SI"/>
              </w:rPr>
              <w:t>Pooblaščeni izvedenec varstva pred sevanji izdela poročilo o izvedenih nadzornih meritvah, ki ga izvajalec sevalne dejavnosti hrani vsaj tri leta, z njegovo vsebino pa seznani delavce. Kjer je treba, se rezultati lahko uporabijo za oceno individualne doze delavca. V tem primeru izvajalec sevalne dejavnosti hrani poročila v skladu s petim odstavkom 49. člena ZVISJV-1.</w:t>
            </w:r>
          </w:p>
          <w:p w14:paraId="08928DD4" w14:textId="79DACCE4" w:rsidR="00DA7544" w:rsidRPr="00EB41CA" w:rsidRDefault="001E5DFF" w:rsidP="00EB41CA">
            <w:pPr>
              <w:rPr>
                <w:sz w:val="20"/>
                <w:szCs w:val="20"/>
                <w:lang w:val="sl-SI"/>
              </w:rPr>
            </w:pPr>
            <w:r w:rsidRPr="00EB41CA">
              <w:rPr>
                <w:sz w:val="20"/>
                <w:szCs w:val="20"/>
                <w:lang w:val="sl-SI"/>
              </w:rPr>
              <w:t>(4)</w:t>
            </w:r>
            <w:r w:rsidR="003E6B8F" w:rsidRPr="00EB41CA">
              <w:rPr>
                <w:sz w:val="20"/>
                <w:szCs w:val="20"/>
                <w:lang w:val="sl-SI"/>
              </w:rPr>
              <w:t xml:space="preserve"> </w:t>
            </w:r>
            <w:r w:rsidRPr="00EB41CA">
              <w:rPr>
                <w:sz w:val="20"/>
                <w:szCs w:val="20"/>
                <w:lang w:val="sl-SI"/>
              </w:rPr>
              <w:t>Ne glede na določbe prejšnjega odstavka izvajalec sevalne dejavnosti hrani vsaj zadnji dve poročili o izvedenih nadzornih meritvah.</w:t>
            </w:r>
          </w:p>
        </w:tc>
        <w:tc>
          <w:tcPr>
            <w:tcW w:w="1413" w:type="dxa"/>
          </w:tcPr>
          <w:p w14:paraId="7957BF6D" w14:textId="77777777" w:rsidR="00DA7544" w:rsidRPr="00EB41CA" w:rsidRDefault="00DA7544" w:rsidP="00EB41CA">
            <w:pPr>
              <w:rPr>
                <w:sz w:val="20"/>
                <w:szCs w:val="20"/>
                <w:lang w:val="sl-SI"/>
              </w:rPr>
            </w:pPr>
          </w:p>
        </w:tc>
        <w:tc>
          <w:tcPr>
            <w:tcW w:w="1139" w:type="dxa"/>
          </w:tcPr>
          <w:p w14:paraId="3657A864" w14:textId="77777777" w:rsidR="00DA7544" w:rsidRPr="00EB41CA" w:rsidRDefault="00DA7544" w:rsidP="00EB41CA">
            <w:pPr>
              <w:jc w:val="center"/>
              <w:rPr>
                <w:b/>
                <w:sz w:val="18"/>
                <w:szCs w:val="20"/>
                <w:lang w:val="sl-SI"/>
              </w:rPr>
            </w:pPr>
            <w:r w:rsidRPr="00EB41CA">
              <w:rPr>
                <w:b/>
                <w:sz w:val="18"/>
                <w:szCs w:val="20"/>
                <w:lang w:val="sl-SI"/>
              </w:rPr>
              <w:t>ZVISJV-1</w:t>
            </w:r>
          </w:p>
          <w:p w14:paraId="08F26334" w14:textId="28525C2D" w:rsidR="00DA7544" w:rsidRPr="00EB41CA" w:rsidDel="003B1107" w:rsidRDefault="00DA7544" w:rsidP="00EB41CA">
            <w:pPr>
              <w:jc w:val="center"/>
              <w:rPr>
                <w:b/>
                <w:sz w:val="20"/>
                <w:szCs w:val="20"/>
                <w:lang w:val="sl-SI"/>
              </w:rPr>
            </w:pPr>
            <w:r w:rsidRPr="00EB41CA">
              <w:rPr>
                <w:b/>
                <w:sz w:val="18"/>
                <w:szCs w:val="20"/>
                <w:lang w:val="sl-SI"/>
              </w:rPr>
              <w:t>SV8</w:t>
            </w:r>
            <w:r w:rsidR="001E5DFF" w:rsidRPr="00EB41CA">
              <w:rPr>
                <w:b/>
                <w:sz w:val="18"/>
                <w:szCs w:val="20"/>
                <w:lang w:val="sl-SI"/>
              </w:rPr>
              <w:t>A</w:t>
            </w:r>
          </w:p>
        </w:tc>
      </w:tr>
      <w:tr w:rsidR="00DA7544" w:rsidRPr="00EB41CA" w14:paraId="62825670" w14:textId="77777777" w:rsidTr="00D70278">
        <w:tc>
          <w:tcPr>
            <w:tcW w:w="5953" w:type="dxa"/>
          </w:tcPr>
          <w:p w14:paraId="51235A47" w14:textId="77777777" w:rsidR="00DA7544" w:rsidRPr="00EB41CA" w:rsidRDefault="00DA7544" w:rsidP="00EB41CA">
            <w:pPr>
              <w:rPr>
                <w:b/>
                <w:noProof/>
                <w:sz w:val="20"/>
                <w:szCs w:val="20"/>
              </w:rPr>
            </w:pPr>
            <w:r w:rsidRPr="00EB41CA">
              <w:rPr>
                <w:b/>
                <w:noProof/>
                <w:sz w:val="20"/>
                <w:szCs w:val="20"/>
              </w:rPr>
              <w:t>Article 37</w:t>
            </w:r>
          </w:p>
          <w:p w14:paraId="544B4270" w14:textId="77777777" w:rsidR="00DA7544" w:rsidRPr="00EB41CA" w:rsidRDefault="00DA7544" w:rsidP="00EB41CA">
            <w:pPr>
              <w:rPr>
                <w:b/>
                <w:noProof/>
                <w:sz w:val="20"/>
                <w:szCs w:val="20"/>
              </w:rPr>
            </w:pPr>
            <w:r w:rsidRPr="00EB41CA">
              <w:rPr>
                <w:b/>
                <w:noProof/>
                <w:sz w:val="20"/>
                <w:szCs w:val="20"/>
              </w:rPr>
              <w:t>Controlled areas</w:t>
            </w:r>
          </w:p>
          <w:p w14:paraId="6640AB10" w14:textId="0C6AF00A"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minimum requirements for a controlled area are the following:</w:t>
            </w:r>
          </w:p>
          <w:p w14:paraId="59EF5FA0" w14:textId="77777777" w:rsidR="00DA7544" w:rsidRPr="00EB41CA" w:rsidRDefault="00DA7544" w:rsidP="00EB41CA">
            <w:pPr>
              <w:rPr>
                <w:noProof/>
                <w:sz w:val="20"/>
                <w:szCs w:val="20"/>
              </w:rPr>
            </w:pPr>
            <w:r w:rsidRPr="00EB41CA">
              <w:rPr>
                <w:noProof/>
                <w:sz w:val="20"/>
                <w:szCs w:val="20"/>
              </w:rPr>
              <w:t xml:space="preserve">(a) The controlled area shall be delineated and access to it shall be restricted to individuals who have received appropriate instructions and shall be controlled in accordance with written procedures provided by the undertaking. </w:t>
            </w:r>
          </w:p>
          <w:p w14:paraId="4F345CA8" w14:textId="77777777" w:rsidR="00DA7544" w:rsidRPr="00EB41CA" w:rsidRDefault="00DA7544" w:rsidP="00EB41CA">
            <w:pPr>
              <w:rPr>
                <w:b/>
                <w:noProof/>
                <w:sz w:val="20"/>
                <w:szCs w:val="20"/>
              </w:rPr>
            </w:pPr>
          </w:p>
        </w:tc>
        <w:tc>
          <w:tcPr>
            <w:tcW w:w="6521" w:type="dxa"/>
          </w:tcPr>
          <w:p w14:paraId="26D38993" w14:textId="0CCDB2AA" w:rsidR="00DA7544" w:rsidRPr="00EB41CA" w:rsidRDefault="00DA7544" w:rsidP="00EB41CA">
            <w:pPr>
              <w:rPr>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4. člen (nadzorovana območja)</w:t>
            </w:r>
          </w:p>
          <w:p w14:paraId="1C519F80" w14:textId="3B243DBD" w:rsidR="00DA7544" w:rsidRPr="00EB41CA" w:rsidRDefault="00DA7544" w:rsidP="00EB41CA">
            <w:pPr>
              <w:rPr>
                <w:sz w:val="20"/>
                <w:szCs w:val="20"/>
                <w:lang w:val="sl-SI"/>
              </w:rPr>
            </w:pPr>
            <w:r w:rsidRPr="00EB41CA">
              <w:rPr>
                <w:sz w:val="20"/>
                <w:szCs w:val="20"/>
                <w:lang w:val="sl-SI"/>
              </w:rPr>
              <w:t xml:space="preserve">(2) </w:t>
            </w:r>
            <w:r w:rsidR="003E6B8F" w:rsidRPr="00EB41CA">
              <w:rPr>
                <w:sz w:val="20"/>
                <w:szCs w:val="20"/>
                <w:lang w:val="sl-SI"/>
              </w:rPr>
              <w:t>Izvajalec sevalne dejavnosti v sodelovanju s pooblaščenim izvedencem varstva pred sevanji določi meje nadzorovanega območja in ga, kjer je to mogoče in smiselno, fizično, sicer pa na drug ustrezen način, loči od drugih območij. Če gre za premični vir sevanja, razmeji nadzorovana območja na način, ki je najprimernejši glede na dane okoliščine in čas, v katerem vir sevanja deluje. Izvajalec sevalne dejavnosti vodi evidenco takih nadzorovanih območij. Razmejitev nadzorovanih območij mora biti vključena v oceno varstva pred sevanji, ki je določena v ZVISJV-1 (v nadaljnjem besedilu: ocena varstva pred sevanji).</w:t>
            </w:r>
          </w:p>
          <w:p w14:paraId="00507D88" w14:textId="77777777" w:rsidR="00DA7544" w:rsidRPr="00EB41CA" w:rsidRDefault="00DA7544" w:rsidP="00EB41CA">
            <w:pPr>
              <w:rPr>
                <w:sz w:val="20"/>
                <w:szCs w:val="20"/>
                <w:lang w:val="sl-SI"/>
              </w:rPr>
            </w:pPr>
          </w:p>
          <w:p w14:paraId="532C9F65" w14:textId="32EB1EA2" w:rsidR="00DA7544" w:rsidRPr="00EB41CA" w:rsidRDefault="00DA7544" w:rsidP="00EB41CA">
            <w:pPr>
              <w:rPr>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5. člen (dostop v nadzorovana območja)</w:t>
            </w:r>
          </w:p>
          <w:p w14:paraId="71EBB890" w14:textId="77777777" w:rsidR="00DA7544" w:rsidRPr="00EB41CA" w:rsidRDefault="00DA7544" w:rsidP="00EB41CA">
            <w:pPr>
              <w:rPr>
                <w:sz w:val="20"/>
                <w:szCs w:val="20"/>
                <w:lang w:val="sl-SI"/>
              </w:rPr>
            </w:pPr>
            <w:r w:rsidRPr="00EB41CA">
              <w:rPr>
                <w:sz w:val="20"/>
                <w:szCs w:val="20"/>
                <w:lang w:val="sl-SI"/>
              </w:rPr>
              <w:t>(2) Dostop je dovoljen le osebam, ki:</w:t>
            </w:r>
          </w:p>
          <w:p w14:paraId="133C1AD6" w14:textId="77777777" w:rsidR="003E6B8F" w:rsidRPr="00EB41CA" w:rsidRDefault="003E6B8F" w:rsidP="00EB41CA">
            <w:pPr>
              <w:rPr>
                <w:sz w:val="20"/>
                <w:szCs w:val="20"/>
                <w:lang w:val="sl-SI"/>
              </w:rPr>
            </w:pPr>
            <w:r w:rsidRPr="00EB41CA">
              <w:rPr>
                <w:sz w:val="20"/>
                <w:szCs w:val="20"/>
                <w:lang w:val="sl-SI"/>
              </w:rPr>
              <w:t>1. so seznanjene s tveganjem, ki je povezano z delom,</w:t>
            </w:r>
          </w:p>
          <w:p w14:paraId="03DE4C94" w14:textId="77777777" w:rsidR="003E6B8F" w:rsidRPr="00EB41CA" w:rsidRDefault="003E6B8F" w:rsidP="00EB41CA">
            <w:pPr>
              <w:rPr>
                <w:sz w:val="20"/>
                <w:szCs w:val="20"/>
                <w:lang w:val="sl-SI"/>
              </w:rPr>
            </w:pPr>
            <w:r w:rsidRPr="00EB41CA">
              <w:rPr>
                <w:sz w:val="20"/>
                <w:szCs w:val="20"/>
                <w:lang w:val="sl-SI"/>
              </w:rPr>
              <w:t>2. imajo ustrezno znanje o zaščitnih ukrepih varstva pred sevanji, ki jih je treba izvajati pri delu,</w:t>
            </w:r>
          </w:p>
          <w:p w14:paraId="022C6C29" w14:textId="77777777" w:rsidR="003E6B8F" w:rsidRPr="00EB41CA" w:rsidRDefault="003E6B8F" w:rsidP="00EB41CA">
            <w:pPr>
              <w:rPr>
                <w:sz w:val="20"/>
                <w:szCs w:val="20"/>
                <w:lang w:val="sl-SI"/>
              </w:rPr>
            </w:pPr>
            <w:r w:rsidRPr="00EB41CA">
              <w:rPr>
                <w:sz w:val="20"/>
                <w:szCs w:val="20"/>
                <w:lang w:val="sl-SI"/>
              </w:rPr>
              <w:t>3. so seznanjene s pisnimi postopki in navodili,</w:t>
            </w:r>
          </w:p>
          <w:p w14:paraId="7D3E22AE" w14:textId="77777777" w:rsidR="003E6B8F" w:rsidRPr="00EB41CA" w:rsidRDefault="003E6B8F" w:rsidP="00EB41CA">
            <w:pPr>
              <w:rPr>
                <w:sz w:val="20"/>
                <w:szCs w:val="20"/>
                <w:lang w:val="sl-SI"/>
              </w:rPr>
            </w:pPr>
            <w:r w:rsidRPr="00EB41CA">
              <w:rPr>
                <w:sz w:val="20"/>
                <w:szCs w:val="20"/>
                <w:lang w:val="sl-SI"/>
              </w:rPr>
              <w:t>4. so na podlagi zdravstvenega pregleda sposobne opravljati dela in naloge, pri katerih so izpostavljene sevanjem,</w:t>
            </w:r>
          </w:p>
          <w:p w14:paraId="53C5597C" w14:textId="77777777" w:rsidR="003E6B8F" w:rsidRPr="00EB41CA" w:rsidRDefault="003E6B8F" w:rsidP="00EB41CA">
            <w:pPr>
              <w:rPr>
                <w:sz w:val="20"/>
                <w:szCs w:val="20"/>
                <w:lang w:val="sl-SI"/>
              </w:rPr>
            </w:pPr>
            <w:r w:rsidRPr="00EB41CA">
              <w:rPr>
                <w:sz w:val="20"/>
                <w:szCs w:val="20"/>
                <w:lang w:val="sl-SI"/>
              </w:rPr>
              <w:t>5. se za njih ugotavlja osebna izpostavljenost in</w:t>
            </w:r>
          </w:p>
          <w:p w14:paraId="5A36305F" w14:textId="5506C695" w:rsidR="00DA7544" w:rsidRPr="00EB41CA" w:rsidDel="00647CFD" w:rsidRDefault="003E6B8F" w:rsidP="00EB41CA">
            <w:pPr>
              <w:rPr>
                <w:b/>
                <w:sz w:val="20"/>
                <w:szCs w:val="20"/>
                <w:lang w:val="sl-SI"/>
              </w:rPr>
            </w:pPr>
            <w:r w:rsidRPr="00EB41CA">
              <w:rPr>
                <w:sz w:val="20"/>
                <w:szCs w:val="20"/>
                <w:lang w:val="sl-SI"/>
              </w:rPr>
              <w:t>6. uporabljajo osebno varovalno opremo, če je ta potrebna</w:t>
            </w:r>
            <w:r w:rsidR="00DA7544" w:rsidRPr="00EB41CA">
              <w:rPr>
                <w:sz w:val="20"/>
                <w:szCs w:val="20"/>
                <w:lang w:val="sl-SI"/>
              </w:rPr>
              <w:t>.</w:t>
            </w:r>
          </w:p>
        </w:tc>
        <w:tc>
          <w:tcPr>
            <w:tcW w:w="1413" w:type="dxa"/>
          </w:tcPr>
          <w:p w14:paraId="6BEA89F2" w14:textId="77777777" w:rsidR="00DA7544" w:rsidRPr="00EB41CA" w:rsidDel="003B1107" w:rsidRDefault="00DA7544" w:rsidP="00EB41CA">
            <w:pPr>
              <w:rPr>
                <w:sz w:val="20"/>
                <w:szCs w:val="20"/>
                <w:lang w:val="sl-SI"/>
              </w:rPr>
            </w:pPr>
          </w:p>
        </w:tc>
        <w:tc>
          <w:tcPr>
            <w:tcW w:w="1139" w:type="dxa"/>
          </w:tcPr>
          <w:p w14:paraId="1FBAF629" w14:textId="047EFD44" w:rsidR="00DA7544" w:rsidRPr="00EB41CA" w:rsidRDefault="00DA7544" w:rsidP="00EB41CA">
            <w:pPr>
              <w:jc w:val="center"/>
              <w:rPr>
                <w:b/>
                <w:sz w:val="20"/>
                <w:szCs w:val="20"/>
                <w:lang w:val="sl-SI"/>
              </w:rPr>
            </w:pPr>
            <w:r w:rsidRPr="00EB41CA">
              <w:rPr>
                <w:b/>
                <w:sz w:val="20"/>
                <w:szCs w:val="20"/>
                <w:lang w:val="sl-SI"/>
              </w:rPr>
              <w:t>SV8</w:t>
            </w:r>
            <w:r w:rsidR="003E6B8F" w:rsidRPr="00EB41CA">
              <w:rPr>
                <w:b/>
                <w:sz w:val="20"/>
                <w:szCs w:val="20"/>
                <w:lang w:val="sl-SI"/>
              </w:rPr>
              <w:t>A</w:t>
            </w:r>
          </w:p>
        </w:tc>
      </w:tr>
      <w:tr w:rsidR="00DA7544" w:rsidRPr="00EB41CA" w14:paraId="64DCBFEB" w14:textId="77777777" w:rsidTr="00D70278">
        <w:tc>
          <w:tcPr>
            <w:tcW w:w="5953" w:type="dxa"/>
          </w:tcPr>
          <w:p w14:paraId="3D3AF4D5" w14:textId="77777777" w:rsidR="00DA7544" w:rsidRPr="00EB41CA" w:rsidRDefault="00DA7544" w:rsidP="00EB41CA">
            <w:pPr>
              <w:rPr>
                <w:noProof/>
                <w:sz w:val="20"/>
                <w:szCs w:val="20"/>
              </w:rPr>
            </w:pPr>
            <w:r w:rsidRPr="00EB41CA">
              <w:rPr>
                <w:noProof/>
                <w:sz w:val="20"/>
                <w:szCs w:val="20"/>
              </w:rPr>
              <w:lastRenderedPageBreak/>
              <w:t>Wherever there is a significant risk of the spread of radioactive contamination, specific arrangements shall be made, including for the access and exit of individuals and goods and for monitoring contamination within the controlled area and, where appropriate, in the adjacent area.</w:t>
            </w:r>
          </w:p>
          <w:p w14:paraId="19CF69AC" w14:textId="77777777" w:rsidR="00DA7544" w:rsidRPr="00EB41CA" w:rsidRDefault="00DA7544" w:rsidP="00EB41CA">
            <w:pPr>
              <w:rPr>
                <w:noProof/>
                <w:sz w:val="20"/>
                <w:szCs w:val="20"/>
              </w:rPr>
            </w:pPr>
          </w:p>
          <w:p w14:paraId="45159A3D" w14:textId="77777777" w:rsidR="00DA7544" w:rsidRPr="00EB41CA" w:rsidRDefault="00DA7544" w:rsidP="00EB41CA">
            <w:pPr>
              <w:rPr>
                <w:noProof/>
                <w:sz w:val="20"/>
                <w:szCs w:val="20"/>
              </w:rPr>
            </w:pPr>
          </w:p>
          <w:p w14:paraId="68CAFD2F" w14:textId="77777777" w:rsidR="00DA7544" w:rsidRPr="00EB41CA" w:rsidRDefault="00DA7544" w:rsidP="00EB41CA">
            <w:pPr>
              <w:rPr>
                <w:noProof/>
                <w:sz w:val="20"/>
                <w:szCs w:val="20"/>
              </w:rPr>
            </w:pPr>
          </w:p>
        </w:tc>
        <w:tc>
          <w:tcPr>
            <w:tcW w:w="6521" w:type="dxa"/>
          </w:tcPr>
          <w:p w14:paraId="4E5FEAE9" w14:textId="0576A46B" w:rsidR="00DA7544" w:rsidRPr="00EB41CA" w:rsidRDefault="00DA7544" w:rsidP="00EB41CA">
            <w:pPr>
              <w:rPr>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5. člen (dostop v nadzorovana območja)</w:t>
            </w:r>
          </w:p>
          <w:p w14:paraId="457A49CD" w14:textId="47FAECE0" w:rsidR="003E6B8F" w:rsidRPr="00EB41CA" w:rsidRDefault="003E6B8F" w:rsidP="00EB41CA">
            <w:pPr>
              <w:rPr>
                <w:sz w:val="20"/>
                <w:szCs w:val="20"/>
                <w:lang w:val="sl-SI"/>
              </w:rPr>
            </w:pPr>
            <w:r w:rsidRPr="00EB41CA">
              <w:rPr>
                <w:sz w:val="20"/>
                <w:szCs w:val="20"/>
                <w:lang w:val="sl-SI"/>
              </w:rPr>
              <w:t>(5)</w:t>
            </w:r>
            <w:r w:rsidR="00E545EA" w:rsidRPr="00EB41CA">
              <w:rPr>
                <w:sz w:val="20"/>
                <w:szCs w:val="20"/>
                <w:lang w:val="sl-SI"/>
              </w:rPr>
              <w:t xml:space="preserve"> </w:t>
            </w:r>
            <w:r w:rsidRPr="00EB41CA">
              <w:rPr>
                <w:sz w:val="20"/>
                <w:szCs w:val="20"/>
                <w:lang w:val="sl-SI"/>
              </w:rPr>
              <w:t>Če obstaja nevarnost razširjanja radioaktivne kontaminacije iz nadzorovanega območja, jo mora izvajalec sevalne dejavnosti z razumnimi ukrepi preprečiti. Če to sledi iz ocene varstva pred sevanji, mora namestiti:</w:t>
            </w:r>
          </w:p>
          <w:p w14:paraId="7F6E24F2" w14:textId="77777777" w:rsidR="003E6B8F" w:rsidRPr="00EB41CA" w:rsidRDefault="003E6B8F" w:rsidP="00EB41CA">
            <w:pPr>
              <w:rPr>
                <w:sz w:val="20"/>
                <w:szCs w:val="20"/>
                <w:lang w:val="sl-SI"/>
              </w:rPr>
            </w:pPr>
            <w:r w:rsidRPr="00EB41CA">
              <w:rPr>
                <w:sz w:val="20"/>
                <w:szCs w:val="20"/>
                <w:lang w:val="sl-SI"/>
              </w:rPr>
              <w:t>1.</w:t>
            </w:r>
            <w:r w:rsidRPr="00EB41CA">
              <w:rPr>
                <w:sz w:val="20"/>
                <w:szCs w:val="20"/>
                <w:lang w:val="sl-SI"/>
              </w:rPr>
              <w:tab/>
              <w:t>na vstopnih mestih:</w:t>
            </w:r>
          </w:p>
          <w:p w14:paraId="3F8C5233" w14:textId="77777777" w:rsidR="003E6B8F" w:rsidRPr="00EB41CA" w:rsidRDefault="003E6B8F" w:rsidP="00EB41CA">
            <w:pPr>
              <w:numPr>
                <w:ilvl w:val="0"/>
                <w:numId w:val="48"/>
              </w:numPr>
              <w:rPr>
                <w:sz w:val="20"/>
                <w:szCs w:val="20"/>
                <w:lang w:val="sl-SI"/>
              </w:rPr>
            </w:pPr>
            <w:r w:rsidRPr="00EB41CA">
              <w:rPr>
                <w:sz w:val="20"/>
                <w:szCs w:val="20"/>
                <w:lang w:val="sl-SI"/>
              </w:rPr>
              <w:t>zaščitno obleko in osebno varovalno opremo,</w:t>
            </w:r>
          </w:p>
          <w:p w14:paraId="053A32CA" w14:textId="77777777" w:rsidR="003E6B8F" w:rsidRPr="00EB41CA" w:rsidRDefault="003E6B8F" w:rsidP="00EB41CA">
            <w:pPr>
              <w:numPr>
                <w:ilvl w:val="0"/>
                <w:numId w:val="48"/>
              </w:numPr>
              <w:rPr>
                <w:sz w:val="20"/>
                <w:szCs w:val="20"/>
                <w:lang w:val="sl-SI"/>
              </w:rPr>
            </w:pPr>
            <w:r w:rsidRPr="00EB41CA">
              <w:rPr>
                <w:sz w:val="20"/>
                <w:szCs w:val="20"/>
                <w:lang w:val="sl-SI"/>
              </w:rPr>
              <w:t>merilne naprave,</w:t>
            </w:r>
          </w:p>
          <w:p w14:paraId="24BB3511" w14:textId="77777777" w:rsidR="003E6B8F" w:rsidRPr="00EB41CA" w:rsidRDefault="003E6B8F" w:rsidP="00EB41CA">
            <w:pPr>
              <w:numPr>
                <w:ilvl w:val="0"/>
                <w:numId w:val="48"/>
              </w:numPr>
              <w:rPr>
                <w:sz w:val="20"/>
                <w:szCs w:val="20"/>
                <w:lang w:val="sl-SI"/>
              </w:rPr>
            </w:pPr>
            <w:r w:rsidRPr="00EB41CA">
              <w:rPr>
                <w:sz w:val="20"/>
                <w:szCs w:val="20"/>
                <w:lang w:val="sl-SI"/>
              </w:rPr>
              <w:t>ustrezne shrambe za shranjevanje osebne obleke,</w:t>
            </w:r>
          </w:p>
          <w:p w14:paraId="3CEFA42B" w14:textId="77777777" w:rsidR="003E6B8F" w:rsidRPr="00EB41CA" w:rsidRDefault="003E6B8F" w:rsidP="00EB41CA">
            <w:pPr>
              <w:rPr>
                <w:sz w:val="20"/>
                <w:szCs w:val="20"/>
                <w:lang w:val="sl-SI"/>
              </w:rPr>
            </w:pPr>
            <w:r w:rsidRPr="00EB41CA">
              <w:rPr>
                <w:sz w:val="20"/>
                <w:szCs w:val="20"/>
                <w:lang w:val="sl-SI"/>
              </w:rPr>
              <w:t>2.</w:t>
            </w:r>
            <w:r w:rsidRPr="00EB41CA">
              <w:rPr>
                <w:sz w:val="20"/>
                <w:szCs w:val="20"/>
                <w:lang w:val="sl-SI"/>
              </w:rPr>
              <w:tab/>
              <w:t>na izstopnih mestih:</w:t>
            </w:r>
          </w:p>
          <w:p w14:paraId="5079DB0A" w14:textId="77777777" w:rsidR="003E6B8F" w:rsidRPr="00EB41CA" w:rsidRDefault="003E6B8F" w:rsidP="00EB41CA">
            <w:pPr>
              <w:numPr>
                <w:ilvl w:val="0"/>
                <w:numId w:val="48"/>
              </w:numPr>
              <w:rPr>
                <w:sz w:val="20"/>
                <w:szCs w:val="20"/>
                <w:lang w:val="sl-SI"/>
              </w:rPr>
            </w:pPr>
            <w:r w:rsidRPr="00EB41CA">
              <w:rPr>
                <w:sz w:val="20"/>
                <w:szCs w:val="20"/>
                <w:lang w:val="sl-SI"/>
              </w:rPr>
              <w:t>opremo za merjenje kontaminacije kože, obleke in obutve,</w:t>
            </w:r>
          </w:p>
          <w:p w14:paraId="6DD4EB2B" w14:textId="77777777" w:rsidR="003E6B8F" w:rsidRPr="00EB41CA" w:rsidRDefault="003E6B8F" w:rsidP="00EB41CA">
            <w:pPr>
              <w:numPr>
                <w:ilvl w:val="0"/>
                <w:numId w:val="48"/>
              </w:numPr>
              <w:rPr>
                <w:sz w:val="20"/>
                <w:szCs w:val="20"/>
                <w:lang w:val="sl-SI"/>
              </w:rPr>
            </w:pPr>
            <w:r w:rsidRPr="00EB41CA">
              <w:rPr>
                <w:sz w:val="20"/>
                <w:szCs w:val="20"/>
                <w:lang w:val="sl-SI"/>
              </w:rPr>
              <w:t>opremo za merjenje kontaminacije predmetov in snovi oziroma aktivnosti aktiviranih predmetov in snovi, ki se iznašajo iz nadzorovanega območja,</w:t>
            </w:r>
          </w:p>
          <w:p w14:paraId="1C4EB6FA" w14:textId="77777777" w:rsidR="003E6B8F" w:rsidRPr="00EB41CA" w:rsidRDefault="003E6B8F" w:rsidP="00EB41CA">
            <w:pPr>
              <w:numPr>
                <w:ilvl w:val="0"/>
                <w:numId w:val="48"/>
              </w:numPr>
              <w:rPr>
                <w:sz w:val="20"/>
                <w:szCs w:val="20"/>
                <w:lang w:val="sl-SI"/>
              </w:rPr>
            </w:pPr>
            <w:r w:rsidRPr="00EB41CA">
              <w:rPr>
                <w:sz w:val="20"/>
                <w:szCs w:val="20"/>
                <w:lang w:val="sl-SI"/>
              </w:rPr>
              <w:t>umivalnice (tuše) za osebno dekontaminacijo,</w:t>
            </w:r>
          </w:p>
          <w:p w14:paraId="12CE4D18" w14:textId="77777777" w:rsidR="003E6B8F" w:rsidRPr="00EB41CA" w:rsidRDefault="003E6B8F" w:rsidP="00EB41CA">
            <w:pPr>
              <w:numPr>
                <w:ilvl w:val="0"/>
                <w:numId w:val="48"/>
              </w:numPr>
              <w:rPr>
                <w:sz w:val="20"/>
                <w:szCs w:val="20"/>
                <w:lang w:val="sl-SI"/>
              </w:rPr>
            </w:pPr>
            <w:r w:rsidRPr="00EB41CA">
              <w:rPr>
                <w:sz w:val="20"/>
                <w:szCs w:val="20"/>
                <w:lang w:val="sl-SI"/>
              </w:rPr>
              <w:t>ustrezne shrambe za shranjevanje kontaminirane zaščitne obleke in opreme.</w:t>
            </w:r>
          </w:p>
          <w:p w14:paraId="468CDB43" w14:textId="77777777" w:rsidR="00DA7544" w:rsidRPr="00EB41CA" w:rsidRDefault="00DA7544" w:rsidP="00EB41CA">
            <w:pPr>
              <w:rPr>
                <w:sz w:val="20"/>
                <w:szCs w:val="20"/>
                <w:lang w:val="sl-SI"/>
              </w:rPr>
            </w:pPr>
          </w:p>
        </w:tc>
        <w:tc>
          <w:tcPr>
            <w:tcW w:w="1413" w:type="dxa"/>
          </w:tcPr>
          <w:p w14:paraId="24C47E32" w14:textId="77777777" w:rsidR="00DA7544" w:rsidRPr="00EB41CA" w:rsidRDefault="00DA7544" w:rsidP="00EB41CA">
            <w:pPr>
              <w:rPr>
                <w:sz w:val="20"/>
                <w:szCs w:val="20"/>
                <w:lang w:val="sl-SI"/>
              </w:rPr>
            </w:pPr>
          </w:p>
        </w:tc>
        <w:tc>
          <w:tcPr>
            <w:tcW w:w="1139" w:type="dxa"/>
          </w:tcPr>
          <w:p w14:paraId="212A0A60" w14:textId="3829B902" w:rsidR="00DA7544" w:rsidRPr="00EB41CA" w:rsidDel="003B1107" w:rsidRDefault="00DA7544" w:rsidP="00EB41CA">
            <w:pPr>
              <w:jc w:val="center"/>
              <w:rPr>
                <w:b/>
                <w:sz w:val="20"/>
                <w:szCs w:val="20"/>
                <w:lang w:val="sl-SI"/>
              </w:rPr>
            </w:pPr>
            <w:r w:rsidRPr="00EB41CA">
              <w:rPr>
                <w:b/>
                <w:sz w:val="20"/>
                <w:szCs w:val="20"/>
                <w:lang w:val="sl-SI"/>
              </w:rPr>
              <w:t>SV8</w:t>
            </w:r>
            <w:r w:rsidR="003E6B8F" w:rsidRPr="00EB41CA">
              <w:rPr>
                <w:b/>
                <w:sz w:val="20"/>
                <w:szCs w:val="20"/>
                <w:lang w:val="sl-SI"/>
              </w:rPr>
              <w:t>A</w:t>
            </w:r>
          </w:p>
        </w:tc>
      </w:tr>
      <w:tr w:rsidR="00DA7544" w:rsidRPr="00EB41CA" w14:paraId="0E598B08" w14:textId="77777777" w:rsidTr="00D70278">
        <w:tc>
          <w:tcPr>
            <w:tcW w:w="5953" w:type="dxa"/>
          </w:tcPr>
          <w:p w14:paraId="03BB794F" w14:textId="77777777" w:rsidR="00DA7544" w:rsidRPr="00EB41CA" w:rsidRDefault="00DA7544" w:rsidP="00EB41CA">
            <w:pPr>
              <w:rPr>
                <w:noProof/>
                <w:sz w:val="20"/>
                <w:szCs w:val="20"/>
              </w:rPr>
            </w:pPr>
            <w:r w:rsidRPr="00EB41CA">
              <w:rPr>
                <w:noProof/>
                <w:sz w:val="20"/>
                <w:szCs w:val="20"/>
              </w:rPr>
              <w:t>(b) Taking into account the nature and extent of radiological risks in the controlled area, radiological surveillance of the workplace shall be organised in accordance with the provisions of Article 39.</w:t>
            </w:r>
          </w:p>
          <w:p w14:paraId="4A29847F" w14:textId="77777777" w:rsidR="00DA7544" w:rsidRPr="00EB41CA" w:rsidDel="00D05CFE" w:rsidRDefault="00DA7544" w:rsidP="00EB41CA">
            <w:pPr>
              <w:rPr>
                <w:b/>
                <w:noProof/>
                <w:sz w:val="20"/>
                <w:szCs w:val="20"/>
              </w:rPr>
            </w:pPr>
          </w:p>
        </w:tc>
        <w:tc>
          <w:tcPr>
            <w:tcW w:w="6521" w:type="dxa"/>
          </w:tcPr>
          <w:p w14:paraId="35CCC9D7" w14:textId="71F4FF04" w:rsidR="00DA7544" w:rsidRPr="00EB41CA" w:rsidRDefault="00DA7544" w:rsidP="00EB41CA">
            <w:pPr>
              <w:rPr>
                <w:b/>
                <w:sz w:val="20"/>
                <w:szCs w:val="20"/>
                <w:lang w:val="sl-SI"/>
              </w:rPr>
            </w:pPr>
            <w:r w:rsidRPr="00EB41CA">
              <w:rPr>
                <w:b/>
                <w:sz w:val="20"/>
                <w:szCs w:val="20"/>
                <w:lang w:val="sl-SI"/>
              </w:rPr>
              <w:t>ZVISJV-1, 29. člen (ukrepi varstva pred sevanji)</w:t>
            </w:r>
          </w:p>
          <w:p w14:paraId="0C67FE72" w14:textId="4DBFAD1E" w:rsidR="00DA7544" w:rsidRPr="00EB41CA" w:rsidRDefault="00DA7544" w:rsidP="00EB41CA">
            <w:pPr>
              <w:rPr>
                <w:sz w:val="20"/>
                <w:szCs w:val="20"/>
                <w:lang w:val="sl-SI"/>
              </w:rPr>
            </w:pPr>
            <w:r w:rsidRPr="00EB41CA">
              <w:rPr>
                <w:sz w:val="20"/>
                <w:szCs w:val="20"/>
                <w:lang w:val="sl-SI"/>
              </w:rPr>
              <w:t xml:space="preserve">(1) 8. izvajanje nadzornih ukrepov in meritev na nadzorovanih in opazovanih območjih, vključno s predpisanimi pregledi virov sevanja, zaščitne opreme, osebne varovalne opreme, delovnih pogojev in sevalnih razmer in z osebno dozimetrijo; </w:t>
            </w:r>
          </w:p>
          <w:p w14:paraId="691BF8A2" w14:textId="77777777" w:rsidR="00DA7544" w:rsidRPr="00EB41CA" w:rsidRDefault="00DA7544" w:rsidP="00EB41CA">
            <w:pPr>
              <w:rPr>
                <w:b/>
                <w:sz w:val="20"/>
                <w:szCs w:val="20"/>
                <w:lang w:val="sl-SI"/>
              </w:rPr>
            </w:pPr>
          </w:p>
          <w:p w14:paraId="711E4C05" w14:textId="3A2BA963" w:rsidR="00DA7544" w:rsidRPr="00EB41CA" w:rsidRDefault="00DA7544" w:rsidP="00EB41CA">
            <w:pPr>
              <w:rPr>
                <w:b/>
                <w:sz w:val="20"/>
                <w:szCs w:val="20"/>
                <w:lang w:val="sl-SI"/>
              </w:rPr>
            </w:pPr>
            <w:r w:rsidRPr="00EB41CA">
              <w:rPr>
                <w:b/>
                <w:sz w:val="20"/>
                <w:szCs w:val="20"/>
                <w:lang w:val="sl-SI"/>
              </w:rPr>
              <w:t>ZVISJV-1, 44. člen (nadzorovana in opazovana območja)</w:t>
            </w:r>
          </w:p>
          <w:p w14:paraId="32574E9C" w14:textId="77777777" w:rsidR="00DA7544" w:rsidRPr="00EB41CA" w:rsidRDefault="00DA7544" w:rsidP="00EB41CA">
            <w:pPr>
              <w:rPr>
                <w:sz w:val="20"/>
                <w:szCs w:val="20"/>
                <w:lang w:val="sl-SI"/>
              </w:rPr>
            </w:pPr>
            <w:r w:rsidRPr="00EB41CA">
              <w:rPr>
                <w:sz w:val="20"/>
                <w:szCs w:val="20"/>
                <w:lang w:val="sl-SI"/>
              </w:rPr>
              <w:t>(2) Izvajalec sevalne dejavnosti mora spremljati delovne pogoje in sevalne razmere na nadzorovanih in opazovanih območjih in zagotoviti, da se na nadzorovanih in opazovanih območjih izvajajo ukrepi varstva pred sevanji, vključno z nadzornimi meritvami. Nadzorne meritve morajo biti izbrane glede na naravo dela, vrsto sevanja in velikost tveganja.</w:t>
            </w:r>
          </w:p>
          <w:p w14:paraId="5A6F74A3" w14:textId="649AF8E7" w:rsidR="00DA7544" w:rsidRPr="00EB41CA" w:rsidRDefault="00DA7544" w:rsidP="00EB41CA">
            <w:pPr>
              <w:rPr>
                <w:sz w:val="20"/>
                <w:szCs w:val="20"/>
                <w:lang w:val="sl-SI"/>
              </w:rPr>
            </w:pPr>
            <w:r w:rsidRPr="00EB41CA">
              <w:rPr>
                <w:sz w:val="20"/>
                <w:szCs w:val="20"/>
                <w:lang w:val="sl-SI"/>
              </w:rPr>
              <w:t>(3) Delovne pogoje in sevalne razmere na nadzorovanih in opazovanih območjih v predpisanih obdobjih preveri neodvisni pooblaščeni izvedenec varstva pred sevanji.</w:t>
            </w:r>
          </w:p>
          <w:p w14:paraId="5788DB67" w14:textId="77777777" w:rsidR="00DA7544" w:rsidRPr="00EB41CA" w:rsidRDefault="00DA7544" w:rsidP="00EB41CA">
            <w:pPr>
              <w:rPr>
                <w:sz w:val="20"/>
                <w:szCs w:val="20"/>
                <w:lang w:val="sl-SI"/>
              </w:rPr>
            </w:pPr>
          </w:p>
          <w:p w14:paraId="660D0B35" w14:textId="77777777" w:rsidR="003E6B8F" w:rsidRPr="00EB41CA" w:rsidRDefault="00DA7544" w:rsidP="00EB41CA">
            <w:pPr>
              <w:rPr>
                <w:b/>
                <w:sz w:val="20"/>
                <w:szCs w:val="20"/>
                <w:lang w:val="sl-SI"/>
              </w:rPr>
            </w:pPr>
            <w:r w:rsidRPr="00EB41CA">
              <w:rPr>
                <w:b/>
                <w:sz w:val="20"/>
                <w:lang w:val="sl-SI"/>
              </w:rPr>
              <w:t>SV8</w:t>
            </w:r>
            <w:r w:rsidR="003E6B8F" w:rsidRPr="00EB41CA">
              <w:rPr>
                <w:b/>
                <w:sz w:val="20"/>
                <w:lang w:val="sl-SI"/>
              </w:rPr>
              <w:t>A</w:t>
            </w:r>
            <w:r w:rsidRPr="00EB41CA">
              <w:rPr>
                <w:b/>
                <w:sz w:val="20"/>
                <w:lang w:val="sl-SI"/>
              </w:rPr>
              <w:t xml:space="preserve">, </w:t>
            </w:r>
            <w:r w:rsidRPr="00EB41CA">
              <w:rPr>
                <w:b/>
                <w:sz w:val="20"/>
                <w:szCs w:val="20"/>
                <w:lang w:val="sl-SI"/>
              </w:rPr>
              <w:t xml:space="preserve">8. člen </w:t>
            </w:r>
            <w:r w:rsidR="003E6B8F" w:rsidRPr="00EB41CA">
              <w:rPr>
                <w:b/>
                <w:sz w:val="20"/>
                <w:szCs w:val="20"/>
                <w:lang w:val="sl-SI"/>
              </w:rPr>
              <w:t>(nadzorne meritve na nadzorovanih in opazovanih območjih, ki jih izvaja izvajalec sevalne dejavnosti)</w:t>
            </w:r>
          </w:p>
          <w:p w14:paraId="1D73DD80" w14:textId="6AC485DC" w:rsidR="003E6B8F" w:rsidRPr="00EB41CA" w:rsidRDefault="003E6B8F" w:rsidP="00EB41CA">
            <w:pPr>
              <w:rPr>
                <w:sz w:val="20"/>
                <w:szCs w:val="20"/>
                <w:lang w:val="sl-SI"/>
              </w:rPr>
            </w:pPr>
            <w:r w:rsidRPr="00EB41CA">
              <w:rPr>
                <w:sz w:val="20"/>
                <w:szCs w:val="20"/>
                <w:lang w:val="sl-SI"/>
              </w:rPr>
              <w:t>(1) Izvajalec sevalne dejavnosti redno nadzira sevalne razmere v nadzorovanih in opazovanih območjih z meritvami (v nadaljnjem besedilu: nadzorne meritve).</w:t>
            </w:r>
          </w:p>
          <w:p w14:paraId="01054AE6" w14:textId="7FD04F57" w:rsidR="003E6B8F" w:rsidRPr="00EB41CA" w:rsidRDefault="003E6B8F" w:rsidP="00EB41CA">
            <w:pPr>
              <w:rPr>
                <w:sz w:val="20"/>
                <w:szCs w:val="20"/>
                <w:lang w:val="sl-SI"/>
              </w:rPr>
            </w:pPr>
            <w:r w:rsidRPr="00EB41CA">
              <w:rPr>
                <w:sz w:val="20"/>
                <w:szCs w:val="20"/>
                <w:lang w:val="sl-SI"/>
              </w:rPr>
              <w:t>(2) Izvajalec sevalne dejavnosti v sodelovanju s pooblaščenim izvedencem varstva pred sevanji izdela program izvajanja nadzornih meritev, ki je opredeljen v oceni varstva pred sevanji, v katerem določi:</w:t>
            </w:r>
          </w:p>
          <w:p w14:paraId="43171366" w14:textId="77777777" w:rsidR="003E6B8F" w:rsidRPr="00EB41CA" w:rsidRDefault="003E6B8F" w:rsidP="00EB41CA">
            <w:pPr>
              <w:pStyle w:val="Odstavekseznama"/>
              <w:numPr>
                <w:ilvl w:val="0"/>
                <w:numId w:val="44"/>
              </w:numPr>
              <w:rPr>
                <w:sz w:val="20"/>
                <w:lang w:val="sl-SI"/>
              </w:rPr>
            </w:pPr>
            <w:r w:rsidRPr="00EB41CA">
              <w:rPr>
                <w:sz w:val="20"/>
                <w:lang w:val="sl-SI"/>
              </w:rPr>
              <w:lastRenderedPageBreak/>
              <w:t>merjene količine,</w:t>
            </w:r>
          </w:p>
          <w:p w14:paraId="67501296" w14:textId="77777777" w:rsidR="003E6B8F" w:rsidRPr="00EB41CA" w:rsidRDefault="003E6B8F" w:rsidP="00EB41CA">
            <w:pPr>
              <w:pStyle w:val="Odstavekseznama"/>
              <w:numPr>
                <w:ilvl w:val="0"/>
                <w:numId w:val="44"/>
              </w:numPr>
              <w:rPr>
                <w:sz w:val="20"/>
                <w:lang w:val="sl-SI"/>
              </w:rPr>
            </w:pPr>
            <w:r w:rsidRPr="00EB41CA">
              <w:rPr>
                <w:sz w:val="20"/>
                <w:lang w:val="sl-SI"/>
              </w:rPr>
              <w:t>kraj, čas in pogostost meritev,</w:t>
            </w:r>
          </w:p>
          <w:p w14:paraId="05E5E454" w14:textId="77777777" w:rsidR="003E6B8F" w:rsidRPr="00EB41CA" w:rsidRDefault="003E6B8F" w:rsidP="00EB41CA">
            <w:pPr>
              <w:pStyle w:val="Odstavekseznama"/>
              <w:numPr>
                <w:ilvl w:val="0"/>
                <w:numId w:val="44"/>
              </w:numPr>
              <w:rPr>
                <w:sz w:val="20"/>
                <w:lang w:val="sl-SI"/>
              </w:rPr>
            </w:pPr>
            <w:r w:rsidRPr="00EB41CA">
              <w:rPr>
                <w:sz w:val="20"/>
                <w:lang w:val="sl-SI"/>
              </w:rPr>
              <w:t>merske metode in postopke,</w:t>
            </w:r>
          </w:p>
          <w:p w14:paraId="5F752A34" w14:textId="77777777" w:rsidR="003E6B8F" w:rsidRPr="00EB41CA" w:rsidRDefault="003E6B8F" w:rsidP="00EB41CA">
            <w:pPr>
              <w:pStyle w:val="Odstavekseznama"/>
              <w:numPr>
                <w:ilvl w:val="0"/>
                <w:numId w:val="44"/>
              </w:numPr>
              <w:rPr>
                <w:sz w:val="20"/>
                <w:lang w:val="sl-SI"/>
              </w:rPr>
            </w:pPr>
            <w:r w:rsidRPr="00EB41CA">
              <w:rPr>
                <w:sz w:val="20"/>
                <w:lang w:val="sl-SI"/>
              </w:rPr>
              <w:t>merilno opremo ter pogostost preverjanja opreme in umerjanja in</w:t>
            </w:r>
          </w:p>
          <w:p w14:paraId="2CE0F5DE" w14:textId="77777777" w:rsidR="003E6B8F" w:rsidRPr="00EB41CA" w:rsidRDefault="003E6B8F" w:rsidP="00EB41CA">
            <w:pPr>
              <w:pStyle w:val="Odstavekseznama"/>
              <w:numPr>
                <w:ilvl w:val="0"/>
                <w:numId w:val="44"/>
              </w:numPr>
              <w:rPr>
                <w:sz w:val="20"/>
                <w:lang w:val="sl-SI"/>
              </w:rPr>
            </w:pPr>
            <w:r w:rsidRPr="00EB41CA">
              <w:rPr>
                <w:sz w:val="20"/>
                <w:lang w:val="sl-SI"/>
              </w:rPr>
              <w:t>referenčne ravni sevanja in ukrepe, ki jih je treba izvesti, če so presežene.</w:t>
            </w:r>
          </w:p>
          <w:p w14:paraId="4D450B7B" w14:textId="4086ED82" w:rsidR="003E6B8F" w:rsidRPr="00EB41CA" w:rsidRDefault="003E6B8F" w:rsidP="00EB41CA">
            <w:pPr>
              <w:rPr>
                <w:sz w:val="20"/>
                <w:szCs w:val="20"/>
                <w:lang w:val="sl-SI"/>
              </w:rPr>
            </w:pPr>
            <w:r w:rsidRPr="00EB41CA">
              <w:rPr>
                <w:sz w:val="20"/>
                <w:szCs w:val="20"/>
                <w:lang w:val="sl-SI"/>
              </w:rPr>
              <w:t>(3) Izvajalec sevalne dejavnosti zagotovi, da ima osebje, ki izvaja nadzorne meritve, na voljo pisna navodila za izvajanje meritev in je ustrezno usposobljeno za izvajanje meritev.</w:t>
            </w:r>
          </w:p>
          <w:p w14:paraId="4EE655E4" w14:textId="72C8EEE0" w:rsidR="00DA7544" w:rsidRPr="00EB41CA" w:rsidRDefault="003E6B8F" w:rsidP="00EB41CA">
            <w:pPr>
              <w:rPr>
                <w:sz w:val="20"/>
                <w:szCs w:val="20"/>
                <w:lang w:val="sl-SI"/>
              </w:rPr>
            </w:pPr>
            <w:r w:rsidRPr="00EB41CA">
              <w:rPr>
                <w:sz w:val="20"/>
                <w:szCs w:val="20"/>
                <w:lang w:val="sl-SI"/>
              </w:rPr>
              <w:t>(4) Izvajalec sevalne dejavnosti hrani rezultate nadzornih meritev vsaj tri leta in z njimi seznani delavce. Kjer je treba, se rezultati lahko uporabijo za oceno individualne doze delavca. V tem primeru delodajalec hrani rezultate v skladu s petim odstavkom 49. člena ZVISJV-1</w:t>
            </w:r>
            <w:r w:rsidR="00C16632" w:rsidRPr="00EB41CA">
              <w:rPr>
                <w:sz w:val="20"/>
                <w:szCs w:val="20"/>
                <w:lang w:val="sl-SI"/>
              </w:rPr>
              <w:t>.</w:t>
            </w:r>
          </w:p>
          <w:p w14:paraId="2204A3C2" w14:textId="77777777" w:rsidR="003E6B8F" w:rsidRPr="00EB41CA" w:rsidRDefault="003E6B8F" w:rsidP="00EB41CA">
            <w:pPr>
              <w:rPr>
                <w:sz w:val="20"/>
                <w:szCs w:val="20"/>
                <w:lang w:val="sl-SI"/>
              </w:rPr>
            </w:pPr>
          </w:p>
          <w:p w14:paraId="01209FD6" w14:textId="77777777" w:rsidR="003E6B8F" w:rsidRPr="00EB41CA" w:rsidRDefault="00DA7544" w:rsidP="00EB41CA">
            <w:pPr>
              <w:rPr>
                <w:b/>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xml:space="preserve">, 10. člen </w:t>
            </w:r>
            <w:r w:rsidR="003E6B8F" w:rsidRPr="00EB41CA">
              <w:rPr>
                <w:b/>
                <w:sz w:val="20"/>
                <w:szCs w:val="20"/>
                <w:lang w:val="sl-SI"/>
              </w:rPr>
              <w:t>(nadzorne meritve v nadzorovanih in opazovanih območjih, ki jih izvaja pooblaščeni izvedenec varstva pred sevanji)</w:t>
            </w:r>
          </w:p>
          <w:p w14:paraId="5BA07A0E" w14:textId="1332FD14" w:rsidR="003E6B8F" w:rsidRPr="00EB41CA" w:rsidRDefault="003E6B8F" w:rsidP="00EB41CA">
            <w:pPr>
              <w:rPr>
                <w:sz w:val="20"/>
                <w:szCs w:val="20"/>
                <w:lang w:val="sl-SI"/>
              </w:rPr>
            </w:pPr>
            <w:r w:rsidRPr="00EB41CA">
              <w:rPr>
                <w:sz w:val="20"/>
                <w:szCs w:val="20"/>
                <w:lang w:val="sl-SI"/>
              </w:rPr>
              <w:t xml:space="preserve">(1) Sevalne razmere v nadzorovanih in opazovanih območjih pri dejavnosti, kjer so ljudje izpostavljeni virom sevanj, preveri pooblaščeni izvedenec varstva pred sevanji v rednih časovnih razmikih, ki so določeni za izvajanje pregledov in meritev teh virov sevanj v predpisu, ki določa pravila ravnanja in pogoje za uporabo posameznih virov sevanja ter ukrepe sevalne varnosti, ki jih morajo izvajati uporabniki virov sevanja. </w:t>
            </w:r>
          </w:p>
          <w:p w14:paraId="36775676" w14:textId="6188E4C2" w:rsidR="003E6B8F" w:rsidRPr="00EB41CA" w:rsidRDefault="003E6B8F" w:rsidP="00EB41CA">
            <w:pPr>
              <w:rPr>
                <w:sz w:val="20"/>
                <w:szCs w:val="20"/>
                <w:lang w:val="sl-SI"/>
              </w:rPr>
            </w:pPr>
            <w:r w:rsidRPr="00EB41CA">
              <w:rPr>
                <w:sz w:val="20"/>
                <w:szCs w:val="20"/>
                <w:lang w:val="sl-SI"/>
              </w:rPr>
              <w:t xml:space="preserve">(2) Ne glede na določbe prejšnjega odstavka pooblaščeni izvedenec varstva pred sevanji preveri sevalne razmere na nadzorovanih in opazovanih območjih: </w:t>
            </w:r>
          </w:p>
          <w:p w14:paraId="1B3CB6F9" w14:textId="77777777" w:rsidR="003E6B8F" w:rsidRPr="00EB41CA" w:rsidRDefault="003E6B8F" w:rsidP="00EB41CA">
            <w:pPr>
              <w:pStyle w:val="Odstavekseznama"/>
              <w:numPr>
                <w:ilvl w:val="0"/>
                <w:numId w:val="45"/>
              </w:numPr>
              <w:rPr>
                <w:sz w:val="20"/>
                <w:lang w:val="sl-SI"/>
              </w:rPr>
            </w:pPr>
            <w:r w:rsidRPr="00EB41CA">
              <w:rPr>
                <w:sz w:val="20"/>
                <w:lang w:val="sl-SI"/>
              </w:rPr>
              <w:t xml:space="preserve">vsakih šest mesecev v jedrskih objektih ali po izvedenih večjih spremembah v jedrskem objektu, ki lahko pomembno vplivajo na sevalne razmere, </w:t>
            </w:r>
          </w:p>
          <w:p w14:paraId="03443A97" w14:textId="50A6BBAD" w:rsidR="003E6B8F" w:rsidRPr="00EB41CA" w:rsidRDefault="003E6B8F" w:rsidP="00EB41CA">
            <w:pPr>
              <w:pStyle w:val="Odstavekseznama"/>
              <w:numPr>
                <w:ilvl w:val="0"/>
                <w:numId w:val="45"/>
              </w:numPr>
              <w:rPr>
                <w:sz w:val="20"/>
                <w:lang w:val="sl-SI"/>
              </w:rPr>
            </w:pPr>
            <w:r w:rsidRPr="00EB41CA">
              <w:rPr>
                <w:sz w:val="20"/>
                <w:lang w:val="sl-SI"/>
              </w:rPr>
              <w:t>enkrat letno za dejavnosti, kjer delavci ravnajo z materiali ali odpadki, ki imajo zaradi svojih lastnosti ali zaradi tehnološke predelave povečano vsebnost naravnih radionuklidov.</w:t>
            </w:r>
            <w:r w:rsidR="0034072F" w:rsidRPr="00EB41CA">
              <w:rPr>
                <w:sz w:val="20"/>
                <w:lang w:val="sl-SI"/>
              </w:rPr>
              <w:t xml:space="preserve"> </w:t>
            </w:r>
          </w:p>
          <w:p w14:paraId="6B8854F2" w14:textId="68DBA2E9" w:rsidR="003E6B8F" w:rsidRPr="00EB41CA" w:rsidRDefault="003E6B8F" w:rsidP="00EB41CA">
            <w:pPr>
              <w:rPr>
                <w:sz w:val="20"/>
                <w:szCs w:val="20"/>
                <w:lang w:val="sl-SI"/>
              </w:rPr>
            </w:pPr>
            <w:r w:rsidRPr="00EB41CA">
              <w:rPr>
                <w:sz w:val="20"/>
                <w:szCs w:val="20"/>
                <w:lang w:val="sl-SI"/>
              </w:rPr>
              <w:t>(3) Pooblaščeni izvedenec varstva pred sevanji izdela poročilo o izvedenih nadzornih meritvah, ki ga izvajalec sevalne dejavnosti hrani vsaj tri leta, z njegovo vsebino pa seznani delavce. Kjer je treba, se rezultati lahko uporabijo za oceno individualne doze delavca. V tem primeru izvajalec sevalne dejavnosti hrani poročila v skladu s petim odstavkom 49. člena ZVISJV-1.</w:t>
            </w:r>
          </w:p>
          <w:p w14:paraId="26096BB9" w14:textId="5093F7CA" w:rsidR="00DA7544" w:rsidRPr="00EB41CA" w:rsidRDefault="003E6B8F" w:rsidP="00EB41CA">
            <w:pPr>
              <w:rPr>
                <w:b/>
                <w:sz w:val="20"/>
                <w:szCs w:val="20"/>
                <w:lang w:val="sl-SI"/>
              </w:rPr>
            </w:pPr>
            <w:r w:rsidRPr="00EB41CA">
              <w:rPr>
                <w:sz w:val="20"/>
                <w:szCs w:val="20"/>
                <w:lang w:val="sl-SI"/>
              </w:rPr>
              <w:t>(4) Ne glede na določbe prejšnjega odstavka izvajalec sevalne dejavnosti hrani vsaj zadnji dve poročili o izvedenih nadzornih meritvah.</w:t>
            </w:r>
          </w:p>
          <w:p w14:paraId="52766528" w14:textId="77777777" w:rsidR="00DA7544" w:rsidRPr="00EB41CA" w:rsidRDefault="00DA7544" w:rsidP="00EB41CA">
            <w:pPr>
              <w:rPr>
                <w:b/>
                <w:sz w:val="20"/>
                <w:szCs w:val="20"/>
                <w:lang w:val="sl-SI"/>
              </w:rPr>
            </w:pPr>
          </w:p>
        </w:tc>
        <w:tc>
          <w:tcPr>
            <w:tcW w:w="1413" w:type="dxa"/>
          </w:tcPr>
          <w:p w14:paraId="23139E47" w14:textId="77777777" w:rsidR="00DA7544" w:rsidRPr="00EB41CA" w:rsidDel="003B1107" w:rsidRDefault="00DA7544" w:rsidP="00EB41CA">
            <w:pPr>
              <w:rPr>
                <w:sz w:val="20"/>
                <w:szCs w:val="20"/>
                <w:lang w:val="sl-SI"/>
              </w:rPr>
            </w:pPr>
          </w:p>
        </w:tc>
        <w:tc>
          <w:tcPr>
            <w:tcW w:w="1139" w:type="dxa"/>
          </w:tcPr>
          <w:p w14:paraId="42ABCF1A" w14:textId="77777777" w:rsidR="00DA7544" w:rsidRPr="00EB41CA" w:rsidRDefault="00DA7544" w:rsidP="00EB41CA">
            <w:pPr>
              <w:jc w:val="center"/>
              <w:rPr>
                <w:b/>
                <w:sz w:val="20"/>
                <w:szCs w:val="20"/>
                <w:lang w:val="sl-SI"/>
              </w:rPr>
            </w:pPr>
            <w:r w:rsidRPr="00EB41CA">
              <w:rPr>
                <w:b/>
                <w:sz w:val="20"/>
                <w:szCs w:val="20"/>
                <w:lang w:val="sl-SI"/>
              </w:rPr>
              <w:t>ZVISJV-1</w:t>
            </w:r>
          </w:p>
          <w:p w14:paraId="5434F2F5" w14:textId="1D83817F" w:rsidR="00DA7544" w:rsidRPr="00EB41CA" w:rsidRDefault="00DA7544" w:rsidP="00EB41CA">
            <w:pPr>
              <w:jc w:val="center"/>
              <w:rPr>
                <w:b/>
                <w:sz w:val="20"/>
                <w:szCs w:val="20"/>
                <w:lang w:val="sl-SI"/>
              </w:rPr>
            </w:pPr>
            <w:r w:rsidRPr="00EB41CA">
              <w:rPr>
                <w:b/>
                <w:sz w:val="20"/>
                <w:szCs w:val="20"/>
                <w:lang w:val="sl-SI"/>
              </w:rPr>
              <w:t>SV8</w:t>
            </w:r>
            <w:r w:rsidR="003E6B8F" w:rsidRPr="00EB41CA">
              <w:rPr>
                <w:b/>
                <w:sz w:val="20"/>
                <w:szCs w:val="20"/>
                <w:lang w:val="sl-SI"/>
              </w:rPr>
              <w:t>A</w:t>
            </w:r>
          </w:p>
        </w:tc>
      </w:tr>
      <w:tr w:rsidR="00DA7544" w:rsidRPr="00EB41CA" w14:paraId="3BFDFE62" w14:textId="77777777" w:rsidTr="00D70278">
        <w:tc>
          <w:tcPr>
            <w:tcW w:w="5953" w:type="dxa"/>
          </w:tcPr>
          <w:p w14:paraId="1C376635" w14:textId="77777777" w:rsidR="00DA7544" w:rsidRPr="00EB41CA" w:rsidRDefault="00DA7544" w:rsidP="00EB41CA">
            <w:pPr>
              <w:rPr>
                <w:noProof/>
                <w:sz w:val="20"/>
                <w:szCs w:val="20"/>
              </w:rPr>
            </w:pPr>
            <w:r w:rsidRPr="00EB41CA">
              <w:rPr>
                <w:noProof/>
                <w:sz w:val="20"/>
                <w:szCs w:val="20"/>
              </w:rPr>
              <w:t>(c) Signs indicating the type of area, the nature of the sources and their inherent risks shall be displayed.</w:t>
            </w:r>
          </w:p>
          <w:p w14:paraId="1458D0DB" w14:textId="77777777" w:rsidR="00DA7544" w:rsidRPr="00EB41CA" w:rsidDel="00D05CFE" w:rsidRDefault="00DA7544" w:rsidP="00EB41CA">
            <w:pPr>
              <w:rPr>
                <w:b/>
                <w:noProof/>
                <w:sz w:val="20"/>
                <w:szCs w:val="20"/>
              </w:rPr>
            </w:pPr>
          </w:p>
        </w:tc>
        <w:tc>
          <w:tcPr>
            <w:tcW w:w="6521" w:type="dxa"/>
          </w:tcPr>
          <w:p w14:paraId="2E510D9E" w14:textId="6C6A7476" w:rsidR="00DA7544" w:rsidRPr="00EB41CA" w:rsidRDefault="00DA7544" w:rsidP="00EB41CA">
            <w:pPr>
              <w:rPr>
                <w:b/>
                <w:sz w:val="20"/>
                <w:szCs w:val="20"/>
                <w:lang w:val="sl-SI"/>
              </w:rPr>
            </w:pPr>
            <w:r w:rsidRPr="00EB41CA">
              <w:rPr>
                <w:b/>
                <w:sz w:val="20"/>
                <w:szCs w:val="20"/>
                <w:lang w:val="sl-SI"/>
              </w:rPr>
              <w:lastRenderedPageBreak/>
              <w:t>SV8</w:t>
            </w:r>
            <w:r w:rsidR="003E6B8F" w:rsidRPr="00EB41CA">
              <w:rPr>
                <w:b/>
                <w:sz w:val="20"/>
                <w:szCs w:val="20"/>
                <w:lang w:val="sl-SI"/>
              </w:rPr>
              <w:t>A</w:t>
            </w:r>
            <w:r w:rsidRPr="00EB41CA">
              <w:rPr>
                <w:b/>
                <w:sz w:val="20"/>
                <w:szCs w:val="20"/>
                <w:lang w:val="sl-SI"/>
              </w:rPr>
              <w:t>, 4. člen (nadzorovana območja)</w:t>
            </w:r>
          </w:p>
          <w:p w14:paraId="4981C2C4" w14:textId="750231A8" w:rsidR="00DA7544" w:rsidRPr="00EB41CA" w:rsidRDefault="00DA7544" w:rsidP="00EB41CA">
            <w:pPr>
              <w:rPr>
                <w:b/>
                <w:sz w:val="20"/>
                <w:szCs w:val="20"/>
                <w:lang w:val="sl-SI"/>
              </w:rPr>
            </w:pPr>
            <w:r w:rsidRPr="00EB41CA">
              <w:rPr>
                <w:sz w:val="20"/>
                <w:szCs w:val="20"/>
                <w:lang w:val="sl-SI"/>
              </w:rPr>
              <w:lastRenderedPageBreak/>
              <w:t>(3) </w:t>
            </w:r>
            <w:r w:rsidR="003E6B8F" w:rsidRPr="00EB41CA">
              <w:rPr>
                <w:sz w:val="20"/>
                <w:szCs w:val="20"/>
                <w:lang w:val="sl-SI"/>
              </w:rPr>
              <w:t>Izvajalec sevalne dejavnosti na robu nadzorovanega območja in na drugih primernih vidnih mestih namesti oznake, ki opozarjajo na nadzorovano območje in nevarnost sevanja, kjer je to primerno pa tudi na lastnosti vira sevanja v tem območju in tveganje, povezano s tem virom. Oznake, s katerim se opozarja na nevarnost sevanja, so določene v predpisu, ki določa pravila ravnanja in pogoje za uporabo posameznih virov sevanja ter ukrepe sevalne varnosti, ki jih morajo izvajati uporabniki virov sevanja.</w:t>
            </w:r>
          </w:p>
        </w:tc>
        <w:tc>
          <w:tcPr>
            <w:tcW w:w="1413" w:type="dxa"/>
          </w:tcPr>
          <w:p w14:paraId="1219A8DB" w14:textId="77777777" w:rsidR="00DA7544" w:rsidRPr="00EB41CA" w:rsidDel="003B1107" w:rsidRDefault="00DA7544" w:rsidP="00EB41CA">
            <w:pPr>
              <w:rPr>
                <w:sz w:val="20"/>
                <w:szCs w:val="20"/>
                <w:lang w:val="sl-SI"/>
              </w:rPr>
            </w:pPr>
          </w:p>
        </w:tc>
        <w:tc>
          <w:tcPr>
            <w:tcW w:w="1139" w:type="dxa"/>
          </w:tcPr>
          <w:p w14:paraId="7D6F9041" w14:textId="034706D7" w:rsidR="00DA7544" w:rsidRPr="00EB41CA" w:rsidRDefault="00DA7544" w:rsidP="00EB41CA">
            <w:pPr>
              <w:jc w:val="center"/>
              <w:rPr>
                <w:b/>
                <w:sz w:val="20"/>
                <w:szCs w:val="20"/>
                <w:lang w:val="sl-SI"/>
              </w:rPr>
            </w:pPr>
            <w:r w:rsidRPr="00EB41CA">
              <w:rPr>
                <w:b/>
                <w:sz w:val="20"/>
                <w:szCs w:val="20"/>
                <w:lang w:val="sl-SI"/>
              </w:rPr>
              <w:t>SV8</w:t>
            </w:r>
            <w:r w:rsidR="003E6B8F" w:rsidRPr="00EB41CA">
              <w:rPr>
                <w:b/>
                <w:sz w:val="20"/>
                <w:szCs w:val="20"/>
                <w:lang w:val="sl-SI"/>
              </w:rPr>
              <w:t>A</w:t>
            </w:r>
          </w:p>
        </w:tc>
      </w:tr>
      <w:tr w:rsidR="00DA7544" w:rsidRPr="00EB41CA" w14:paraId="69C02F83" w14:textId="77777777" w:rsidTr="00D70278">
        <w:tc>
          <w:tcPr>
            <w:tcW w:w="5953" w:type="dxa"/>
          </w:tcPr>
          <w:p w14:paraId="1A14B751" w14:textId="77777777" w:rsidR="00DA7544" w:rsidRPr="00EB41CA" w:rsidRDefault="00DA7544" w:rsidP="00EB41CA">
            <w:pPr>
              <w:rPr>
                <w:noProof/>
                <w:sz w:val="20"/>
                <w:szCs w:val="20"/>
              </w:rPr>
            </w:pPr>
            <w:r w:rsidRPr="00EB41CA">
              <w:rPr>
                <w:noProof/>
                <w:sz w:val="20"/>
                <w:szCs w:val="20"/>
              </w:rPr>
              <w:t>(d) Working instructions appropriate to the radiological risk associated with the sources and the operations involved shall be laid down.</w:t>
            </w:r>
          </w:p>
          <w:p w14:paraId="27C95D5E" w14:textId="77777777" w:rsidR="00DA7544" w:rsidRPr="00EB41CA" w:rsidRDefault="00DA7544" w:rsidP="00EB41CA">
            <w:pPr>
              <w:rPr>
                <w:noProof/>
                <w:sz w:val="20"/>
                <w:szCs w:val="20"/>
              </w:rPr>
            </w:pPr>
          </w:p>
        </w:tc>
        <w:tc>
          <w:tcPr>
            <w:tcW w:w="6521" w:type="dxa"/>
          </w:tcPr>
          <w:p w14:paraId="61E843A7" w14:textId="1B88631B" w:rsidR="00DA7544" w:rsidRPr="00EB41CA" w:rsidRDefault="00DA7544" w:rsidP="00EB41CA">
            <w:pPr>
              <w:rPr>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6. člen (pisni postopki in navodila)</w:t>
            </w:r>
            <w:r w:rsidRPr="00EB41CA" w:rsidDel="008A2EFF">
              <w:rPr>
                <w:sz w:val="20"/>
                <w:szCs w:val="20"/>
                <w:lang w:val="sl-SI"/>
              </w:rPr>
              <w:t xml:space="preserve"> </w:t>
            </w:r>
          </w:p>
          <w:p w14:paraId="5655F649" w14:textId="1F8BFD10" w:rsidR="003E6B8F" w:rsidRPr="00EB41CA" w:rsidRDefault="003E6B8F" w:rsidP="00EB41CA">
            <w:pPr>
              <w:rPr>
                <w:sz w:val="20"/>
                <w:szCs w:val="20"/>
                <w:lang w:val="sl-SI"/>
              </w:rPr>
            </w:pPr>
            <w:r w:rsidRPr="00EB41CA">
              <w:rPr>
                <w:b/>
                <w:sz w:val="20"/>
                <w:szCs w:val="20"/>
                <w:lang w:val="sl-SI"/>
              </w:rPr>
              <w:t>(</w:t>
            </w:r>
            <w:r w:rsidRPr="00EB41CA">
              <w:rPr>
                <w:sz w:val="20"/>
                <w:szCs w:val="20"/>
                <w:lang w:val="sl-SI"/>
              </w:rPr>
              <w:t>1) Izvajalec sevalne dejavnosti zagotovi pisne postopke za nadzorovanje nadzorovanega območja.</w:t>
            </w:r>
          </w:p>
          <w:p w14:paraId="3AD6280F" w14:textId="4C8F8E81" w:rsidR="003E6B8F" w:rsidRPr="00EB41CA" w:rsidRDefault="003E6B8F" w:rsidP="00EB41CA">
            <w:pPr>
              <w:rPr>
                <w:sz w:val="20"/>
                <w:szCs w:val="20"/>
                <w:lang w:val="sl-SI"/>
              </w:rPr>
            </w:pPr>
            <w:r w:rsidRPr="00EB41CA">
              <w:rPr>
                <w:sz w:val="20"/>
                <w:szCs w:val="20"/>
                <w:lang w:val="sl-SI"/>
              </w:rPr>
              <w:t>(2) Izvajalec sevalne dejavnosti zagotovi pisna navodila za varno delo v nadzorovanem območju. Obseg in vsebina navodil morata biti opredeljena v oceni varstva pred sevanji. Navodila morajo biti izdelana glede na vrsto in lastnosti vira sevanja ter dela s tem virom v jeziku, ki ga delavec razume. Navodila morajo biti na razpolago na delovnem mestu.</w:t>
            </w:r>
          </w:p>
          <w:p w14:paraId="44CBA39C" w14:textId="1D6061D9" w:rsidR="003E6B8F" w:rsidRPr="00EB41CA" w:rsidRDefault="003E6B8F" w:rsidP="00EB41CA">
            <w:pPr>
              <w:rPr>
                <w:sz w:val="20"/>
                <w:szCs w:val="20"/>
                <w:lang w:val="sl-SI"/>
              </w:rPr>
            </w:pPr>
            <w:r w:rsidRPr="00EB41CA">
              <w:rPr>
                <w:sz w:val="20"/>
                <w:szCs w:val="20"/>
                <w:lang w:val="sl-SI"/>
              </w:rPr>
              <w:t>(3) Izvajalec sevalne dejavnosti zagotovi, da delo poteka po navodilih iz prejšnjega odstavka ter so z njimi seznanjeni delavci in druge osebe, ki so lahko izpostavljene sevanjem v nadzorovanih območjih.</w:t>
            </w:r>
          </w:p>
          <w:p w14:paraId="580A2FD7" w14:textId="129670F5" w:rsidR="00DA7544" w:rsidRPr="00EB41CA" w:rsidRDefault="003E6B8F" w:rsidP="00EB41CA">
            <w:pPr>
              <w:rPr>
                <w:b/>
                <w:sz w:val="20"/>
                <w:szCs w:val="20"/>
                <w:lang w:val="sl-SI"/>
              </w:rPr>
            </w:pPr>
            <w:r w:rsidRPr="00EB41CA">
              <w:rPr>
                <w:sz w:val="20"/>
                <w:szCs w:val="20"/>
                <w:lang w:val="sl-SI"/>
              </w:rPr>
              <w:t>(4) Izvajalec sevalne dejavnosti redno preverja ustreznost postopkov in navodil in seznanja delavce s spremembami postopkov in administrativnih ukrepov v zvezi z izvajanjem varstva pred sevanji.</w:t>
            </w:r>
          </w:p>
        </w:tc>
        <w:tc>
          <w:tcPr>
            <w:tcW w:w="1413" w:type="dxa"/>
          </w:tcPr>
          <w:p w14:paraId="19DA3655" w14:textId="77777777" w:rsidR="00DA7544" w:rsidRPr="00EB41CA" w:rsidDel="003B1107" w:rsidRDefault="00DA7544" w:rsidP="00EB41CA">
            <w:pPr>
              <w:rPr>
                <w:sz w:val="20"/>
                <w:szCs w:val="20"/>
                <w:lang w:val="sl-SI"/>
              </w:rPr>
            </w:pPr>
          </w:p>
        </w:tc>
        <w:tc>
          <w:tcPr>
            <w:tcW w:w="1139" w:type="dxa"/>
          </w:tcPr>
          <w:p w14:paraId="63630B95" w14:textId="53A105CB" w:rsidR="00DA7544" w:rsidRPr="00EB41CA" w:rsidRDefault="00DA7544" w:rsidP="00EB41CA">
            <w:pPr>
              <w:jc w:val="center"/>
              <w:rPr>
                <w:b/>
                <w:sz w:val="20"/>
                <w:szCs w:val="20"/>
                <w:lang w:val="sl-SI"/>
              </w:rPr>
            </w:pPr>
            <w:r w:rsidRPr="00EB41CA">
              <w:rPr>
                <w:b/>
                <w:sz w:val="20"/>
                <w:szCs w:val="20"/>
                <w:lang w:val="sl-SI"/>
              </w:rPr>
              <w:t>SV8</w:t>
            </w:r>
            <w:r w:rsidR="003E6B8F" w:rsidRPr="00EB41CA">
              <w:rPr>
                <w:b/>
                <w:sz w:val="20"/>
                <w:szCs w:val="20"/>
                <w:lang w:val="sl-SI"/>
              </w:rPr>
              <w:t>A</w:t>
            </w:r>
          </w:p>
        </w:tc>
      </w:tr>
      <w:tr w:rsidR="00DA7544" w:rsidRPr="00EB41CA" w14:paraId="1434645A" w14:textId="77777777" w:rsidTr="00D70278">
        <w:tc>
          <w:tcPr>
            <w:tcW w:w="5953" w:type="dxa"/>
          </w:tcPr>
          <w:p w14:paraId="0CEBB35F" w14:textId="77777777" w:rsidR="00DA7544" w:rsidRPr="00EB41CA" w:rsidRDefault="00DA7544" w:rsidP="00EB41CA">
            <w:pPr>
              <w:rPr>
                <w:noProof/>
                <w:sz w:val="20"/>
                <w:szCs w:val="20"/>
              </w:rPr>
            </w:pPr>
            <w:r w:rsidRPr="00EB41CA">
              <w:rPr>
                <w:noProof/>
                <w:sz w:val="20"/>
                <w:szCs w:val="20"/>
              </w:rPr>
              <w:t>(e) The worker shall receive specific training in connection with the characteristics of the workplace and the activities.</w:t>
            </w:r>
          </w:p>
          <w:p w14:paraId="494D03E0" w14:textId="77777777" w:rsidR="00DA7544" w:rsidRPr="00EB41CA" w:rsidRDefault="00DA7544" w:rsidP="00EB41CA">
            <w:pPr>
              <w:rPr>
                <w:noProof/>
                <w:sz w:val="20"/>
                <w:szCs w:val="20"/>
              </w:rPr>
            </w:pPr>
          </w:p>
        </w:tc>
        <w:tc>
          <w:tcPr>
            <w:tcW w:w="6521" w:type="dxa"/>
          </w:tcPr>
          <w:p w14:paraId="2A9A8357" w14:textId="5C886F76" w:rsidR="00DA7544" w:rsidRPr="00EB41CA" w:rsidRDefault="00DA7544" w:rsidP="00EB41CA">
            <w:pPr>
              <w:rPr>
                <w:b/>
                <w:sz w:val="20"/>
                <w:szCs w:val="20"/>
                <w:lang w:val="sl-SI"/>
              </w:rPr>
            </w:pPr>
            <w:r w:rsidRPr="00EB41CA">
              <w:rPr>
                <w:b/>
                <w:sz w:val="20"/>
                <w:szCs w:val="20"/>
                <w:lang w:val="sl-SI"/>
              </w:rPr>
              <w:t>ZVISJV-1, 29. člen (ukrepi varstva pred sevanji)</w:t>
            </w:r>
          </w:p>
          <w:p w14:paraId="04AD67B7" w14:textId="77777777" w:rsidR="00DA7544" w:rsidRPr="00EB41CA" w:rsidRDefault="00DA7544" w:rsidP="00EB41CA">
            <w:pPr>
              <w:rPr>
                <w:sz w:val="20"/>
                <w:szCs w:val="20"/>
                <w:lang w:val="sl-SI"/>
              </w:rPr>
            </w:pPr>
            <w:r w:rsidRPr="00EB41CA">
              <w:rPr>
                <w:sz w:val="20"/>
                <w:szCs w:val="20"/>
                <w:lang w:val="sl-SI"/>
              </w:rPr>
              <w:t xml:space="preserve">(1) Izvajalec sevalne dejavnosti mora zagotoviti: </w:t>
            </w:r>
          </w:p>
          <w:p w14:paraId="0B70996C" w14:textId="77777777" w:rsidR="00DA7544" w:rsidRPr="00EB41CA" w:rsidRDefault="00DA7544" w:rsidP="00EB41CA">
            <w:pPr>
              <w:rPr>
                <w:sz w:val="20"/>
                <w:szCs w:val="20"/>
                <w:lang w:val="sl-SI"/>
              </w:rPr>
            </w:pPr>
            <w:r w:rsidRPr="00EB41CA">
              <w:rPr>
                <w:sz w:val="20"/>
                <w:szCs w:val="20"/>
                <w:lang w:val="sl-SI"/>
              </w:rPr>
              <w:t>...</w:t>
            </w:r>
          </w:p>
          <w:p w14:paraId="79BA71B6" w14:textId="77777777" w:rsidR="00DA7544" w:rsidRPr="00EB41CA" w:rsidRDefault="00DA7544" w:rsidP="00EB41CA">
            <w:pPr>
              <w:rPr>
                <w:sz w:val="20"/>
                <w:szCs w:val="20"/>
                <w:lang w:val="sl-SI"/>
              </w:rPr>
            </w:pPr>
            <w:r w:rsidRPr="00EB41CA">
              <w:rPr>
                <w:sz w:val="20"/>
                <w:szCs w:val="20"/>
                <w:lang w:val="sl-SI"/>
              </w:rPr>
              <w:t>4. seznanitev izpostavljenih delavcev, praktikantov in študentov o:</w:t>
            </w:r>
          </w:p>
          <w:p w14:paraId="00A95D24" w14:textId="77777777" w:rsidR="00DA7544" w:rsidRPr="00EB41CA" w:rsidRDefault="00DA7544" w:rsidP="00EB41CA">
            <w:pPr>
              <w:rPr>
                <w:sz w:val="20"/>
                <w:szCs w:val="20"/>
                <w:lang w:val="sl-SI"/>
              </w:rPr>
            </w:pPr>
            <w:r w:rsidRPr="00EB41CA">
              <w:rPr>
                <w:sz w:val="20"/>
                <w:szCs w:val="20"/>
                <w:lang w:val="sl-SI"/>
              </w:rPr>
              <w:t xml:space="preserve">a. tveganjih za zdravje pri njihovem delu; </w:t>
            </w:r>
          </w:p>
          <w:p w14:paraId="7C66D1AA" w14:textId="77777777" w:rsidR="00DA7544" w:rsidRPr="00EB41CA" w:rsidRDefault="00DA7544" w:rsidP="00EB41CA">
            <w:pPr>
              <w:rPr>
                <w:sz w:val="20"/>
                <w:szCs w:val="20"/>
                <w:lang w:val="sl-SI"/>
              </w:rPr>
            </w:pPr>
            <w:r w:rsidRPr="00EB41CA">
              <w:rPr>
                <w:sz w:val="20"/>
                <w:szCs w:val="20"/>
                <w:lang w:val="sl-SI"/>
              </w:rPr>
              <w:t>b. vsebini splošnih postopkov in varnostnih ukrepov, povezanih z izvajanjem sevalne dejavnosti;</w:t>
            </w:r>
          </w:p>
          <w:p w14:paraId="0F8671AE" w14:textId="77777777" w:rsidR="00DA7544" w:rsidRPr="00EB41CA" w:rsidRDefault="00DA7544" w:rsidP="00EB41CA">
            <w:pPr>
              <w:rPr>
                <w:sz w:val="20"/>
                <w:szCs w:val="20"/>
                <w:lang w:val="sl-SI"/>
              </w:rPr>
            </w:pPr>
            <w:r w:rsidRPr="00EB41CA">
              <w:rPr>
                <w:sz w:val="20"/>
                <w:szCs w:val="20"/>
                <w:lang w:val="sl-SI"/>
              </w:rPr>
              <w:t>c. vsebini postopkov in varnostnih ukrepov, povezanih z določenim delovnim mestom ali delom, ki ga opravljajo;</w:t>
            </w:r>
          </w:p>
          <w:p w14:paraId="33C3D616" w14:textId="77777777" w:rsidR="00DA7544" w:rsidRPr="00EB41CA" w:rsidRDefault="00DA7544" w:rsidP="00EB41CA">
            <w:pPr>
              <w:rPr>
                <w:sz w:val="20"/>
                <w:szCs w:val="20"/>
                <w:lang w:val="sl-SI"/>
              </w:rPr>
            </w:pPr>
            <w:r w:rsidRPr="00EB41CA">
              <w:rPr>
                <w:sz w:val="20"/>
                <w:szCs w:val="20"/>
                <w:lang w:val="sl-SI"/>
              </w:rPr>
              <w:t>d. vsebini tistih delov načrtov za zaščito in reševanje ali navodil za ukrepanje v primeru izrednega dogodka, s katerimi mora biti oseba seznanjena;</w:t>
            </w:r>
          </w:p>
          <w:p w14:paraId="7AF8D478" w14:textId="77777777" w:rsidR="00DA7544" w:rsidRPr="00EB41CA" w:rsidRDefault="00DA7544" w:rsidP="00EB41CA">
            <w:pPr>
              <w:rPr>
                <w:sz w:val="20"/>
                <w:szCs w:val="20"/>
                <w:lang w:val="sl-SI"/>
              </w:rPr>
            </w:pPr>
            <w:r w:rsidRPr="00EB41CA">
              <w:rPr>
                <w:sz w:val="20"/>
                <w:szCs w:val="20"/>
                <w:lang w:val="sl-SI"/>
              </w:rPr>
              <w:t>e. pomembnosti upoštevanja tehničnih, zdravstvenih in administrativnih zahtev;</w:t>
            </w:r>
          </w:p>
          <w:p w14:paraId="36FBEE90" w14:textId="77777777" w:rsidR="00DA7544" w:rsidRPr="00EB41CA" w:rsidRDefault="00DA7544" w:rsidP="00EB41CA">
            <w:pPr>
              <w:rPr>
                <w:sz w:val="20"/>
                <w:szCs w:val="20"/>
                <w:lang w:val="sl-SI"/>
              </w:rPr>
            </w:pPr>
            <w:proofErr w:type="spellStart"/>
            <w:r w:rsidRPr="00EB41CA">
              <w:rPr>
                <w:sz w:val="20"/>
                <w:szCs w:val="20"/>
                <w:lang w:val="sl-SI"/>
              </w:rPr>
              <w:t>f.</w:t>
            </w:r>
            <w:proofErr w:type="spellEnd"/>
            <w:r w:rsidRPr="00EB41CA">
              <w:rPr>
                <w:sz w:val="20"/>
                <w:szCs w:val="20"/>
                <w:lang w:val="sl-SI"/>
              </w:rPr>
              <w:t xml:space="preserve"> nujnosti zgodnje naznanitve nosečnosti ali dojenja zaradi preprečevanja izpostavljenosti zarodka ali možnosti notranje radioaktivne kontaminacije ali vnosa radioaktivnosti v telo doječe matere z namenom varstva otroka;</w:t>
            </w:r>
          </w:p>
          <w:p w14:paraId="79FBE499" w14:textId="77777777" w:rsidR="00DA7544" w:rsidRPr="00EB41CA" w:rsidRDefault="00DA7544" w:rsidP="00EB41CA">
            <w:pPr>
              <w:rPr>
                <w:sz w:val="20"/>
                <w:szCs w:val="20"/>
                <w:lang w:val="sl-SI"/>
              </w:rPr>
            </w:pPr>
            <w:r w:rsidRPr="00EB41CA">
              <w:rPr>
                <w:sz w:val="20"/>
                <w:szCs w:val="20"/>
                <w:lang w:val="sl-SI"/>
              </w:rPr>
              <w:t>5. usposabljanje oseb, ki so vključene v izvajanje sevalne dejavnosti, obnavljanje njihovega znanja in redno preverjanje usposobljenosti iz varstva pred sevanji;</w:t>
            </w:r>
          </w:p>
          <w:p w14:paraId="4F7DBD10" w14:textId="77777777" w:rsidR="00DA7544" w:rsidRPr="00EB41CA" w:rsidRDefault="00DA7544" w:rsidP="00EB41CA">
            <w:pPr>
              <w:rPr>
                <w:sz w:val="20"/>
                <w:szCs w:val="20"/>
                <w:lang w:val="sl-SI"/>
              </w:rPr>
            </w:pPr>
          </w:p>
          <w:p w14:paraId="25CAF5D7" w14:textId="2A2E6BE3" w:rsidR="00DA7544" w:rsidRPr="00EB41CA" w:rsidRDefault="00DA7544" w:rsidP="00EB41CA">
            <w:pPr>
              <w:rPr>
                <w:sz w:val="20"/>
                <w:lang w:val="sl-SI"/>
              </w:rPr>
            </w:pPr>
            <w:r w:rsidRPr="00EB41CA">
              <w:rPr>
                <w:b/>
                <w:sz w:val="20"/>
                <w:szCs w:val="20"/>
                <w:lang w:val="sl-SI"/>
              </w:rPr>
              <w:lastRenderedPageBreak/>
              <w:t xml:space="preserve">SV8, členi od 9. do </w:t>
            </w:r>
            <w:r w:rsidR="003E6B8F" w:rsidRPr="00EB41CA">
              <w:rPr>
                <w:b/>
                <w:sz w:val="20"/>
                <w:szCs w:val="20"/>
                <w:lang w:val="sl-SI"/>
              </w:rPr>
              <w:t>18</w:t>
            </w:r>
            <w:r w:rsidRPr="00EB41CA">
              <w:rPr>
                <w:b/>
                <w:sz w:val="20"/>
                <w:szCs w:val="20"/>
                <w:lang w:val="sl-SI"/>
              </w:rPr>
              <w:t>., poglavje</w:t>
            </w:r>
            <w:r w:rsidR="0034072F" w:rsidRPr="00EB41CA">
              <w:rPr>
                <w:b/>
                <w:sz w:val="20"/>
                <w:szCs w:val="20"/>
                <w:lang w:val="sl-SI"/>
              </w:rPr>
              <w:t xml:space="preserve"> </w:t>
            </w:r>
            <w:r w:rsidRPr="00EB41CA">
              <w:rPr>
                <w:b/>
                <w:sz w:val="20"/>
                <w:szCs w:val="20"/>
                <w:lang w:val="sl-SI"/>
              </w:rPr>
              <w:t xml:space="preserve">USPOSOBLJENOST IZ VARSTVA PRED SEVANJI </w:t>
            </w:r>
            <w:r w:rsidRPr="00EB41CA">
              <w:rPr>
                <w:sz w:val="20"/>
                <w:szCs w:val="20"/>
                <w:lang w:val="sl-SI"/>
              </w:rPr>
              <w:t>ter</w:t>
            </w:r>
          </w:p>
          <w:p w14:paraId="77EA4FC0" w14:textId="77777777" w:rsidR="00DA7544" w:rsidRPr="00EB41CA" w:rsidRDefault="00DA7544" w:rsidP="00EB41CA">
            <w:pPr>
              <w:rPr>
                <w:sz w:val="20"/>
                <w:szCs w:val="20"/>
                <w:lang w:val="sl-SI"/>
              </w:rPr>
            </w:pPr>
          </w:p>
          <w:p w14:paraId="7302629F" w14:textId="654F9BA9" w:rsidR="00DA7544" w:rsidRPr="00EB41CA" w:rsidRDefault="00DA7544" w:rsidP="00EB41CA">
            <w:pPr>
              <w:rPr>
                <w:b/>
                <w:sz w:val="20"/>
                <w:szCs w:val="20"/>
                <w:lang w:val="sl-SI"/>
              </w:rPr>
            </w:pPr>
            <w:r w:rsidRPr="00EB41CA">
              <w:rPr>
                <w:b/>
                <w:sz w:val="20"/>
                <w:szCs w:val="20"/>
                <w:lang w:val="sl-SI"/>
              </w:rPr>
              <w:t>SV8</w:t>
            </w:r>
            <w:r w:rsidRPr="00EB41CA">
              <w:rPr>
                <w:sz w:val="20"/>
                <w:szCs w:val="20"/>
                <w:lang w:val="sl-SI"/>
              </w:rPr>
              <w:t xml:space="preserve">, </w:t>
            </w:r>
            <w:r w:rsidRPr="00EB41CA">
              <w:rPr>
                <w:b/>
                <w:sz w:val="20"/>
                <w:szCs w:val="20"/>
                <w:lang w:val="sl-SI"/>
              </w:rPr>
              <w:t>Priloga 1: OKVIRNI SEZNAM PROGRAMOV USPOSABLJANJA IZ VARSTVA PRED SEVANJI</w:t>
            </w:r>
          </w:p>
          <w:p w14:paraId="3D8E60ED" w14:textId="77777777" w:rsidR="00DA7544" w:rsidRPr="00EB41CA" w:rsidRDefault="00DA7544" w:rsidP="00EB41CA">
            <w:pPr>
              <w:rPr>
                <w:b/>
                <w:sz w:val="20"/>
                <w:szCs w:val="20"/>
                <w:lang w:val="sl-SI"/>
              </w:rPr>
            </w:pPr>
          </w:p>
        </w:tc>
        <w:tc>
          <w:tcPr>
            <w:tcW w:w="1413" w:type="dxa"/>
          </w:tcPr>
          <w:p w14:paraId="1A2944FC" w14:textId="77777777" w:rsidR="00DA7544" w:rsidRPr="00EB41CA" w:rsidDel="003B1107" w:rsidRDefault="00DA7544" w:rsidP="00EB41CA">
            <w:pPr>
              <w:rPr>
                <w:sz w:val="20"/>
                <w:szCs w:val="20"/>
                <w:lang w:val="sl-SI"/>
              </w:rPr>
            </w:pPr>
          </w:p>
        </w:tc>
        <w:tc>
          <w:tcPr>
            <w:tcW w:w="1139" w:type="dxa"/>
          </w:tcPr>
          <w:p w14:paraId="3C4825B4" w14:textId="77777777" w:rsidR="00DA7544" w:rsidRPr="00EB41CA" w:rsidRDefault="00DA7544" w:rsidP="00EB41CA">
            <w:pPr>
              <w:jc w:val="center"/>
              <w:rPr>
                <w:b/>
                <w:sz w:val="20"/>
                <w:szCs w:val="20"/>
                <w:lang w:val="sl-SI"/>
              </w:rPr>
            </w:pPr>
            <w:r w:rsidRPr="00EB41CA">
              <w:rPr>
                <w:b/>
                <w:sz w:val="20"/>
                <w:szCs w:val="20"/>
                <w:lang w:val="sl-SI"/>
              </w:rPr>
              <w:t>ZVISJV-1</w:t>
            </w:r>
          </w:p>
          <w:p w14:paraId="36DB4009" w14:textId="77777777" w:rsidR="00DA7544" w:rsidRPr="00EB41CA" w:rsidRDefault="00DA7544" w:rsidP="00EB41CA">
            <w:pPr>
              <w:jc w:val="center"/>
              <w:rPr>
                <w:b/>
                <w:sz w:val="20"/>
                <w:szCs w:val="20"/>
                <w:lang w:val="sl-SI"/>
              </w:rPr>
            </w:pPr>
            <w:r w:rsidRPr="00EB41CA">
              <w:rPr>
                <w:b/>
                <w:sz w:val="20"/>
                <w:szCs w:val="20"/>
                <w:lang w:val="sl-SI"/>
              </w:rPr>
              <w:t>SV8</w:t>
            </w:r>
          </w:p>
        </w:tc>
      </w:tr>
      <w:tr w:rsidR="00DA7544" w:rsidRPr="00EB41CA" w14:paraId="24BEE711" w14:textId="77777777" w:rsidTr="00D70278">
        <w:tc>
          <w:tcPr>
            <w:tcW w:w="5953" w:type="dxa"/>
          </w:tcPr>
          <w:p w14:paraId="38FA8452" w14:textId="77777777" w:rsidR="00DA7544" w:rsidRPr="00EB41CA" w:rsidRDefault="00DA7544" w:rsidP="00EB41CA">
            <w:pPr>
              <w:rPr>
                <w:noProof/>
                <w:sz w:val="20"/>
                <w:szCs w:val="20"/>
              </w:rPr>
            </w:pPr>
            <w:r w:rsidRPr="00EB41CA">
              <w:rPr>
                <w:noProof/>
                <w:sz w:val="20"/>
                <w:szCs w:val="20"/>
              </w:rPr>
              <w:t>(f) The worker shall be provided with the appropriate personal protective equipment.</w:t>
            </w:r>
          </w:p>
        </w:tc>
        <w:tc>
          <w:tcPr>
            <w:tcW w:w="6521" w:type="dxa"/>
          </w:tcPr>
          <w:p w14:paraId="7DB31D65" w14:textId="0AAF207E" w:rsidR="00DA7544" w:rsidRPr="00EB41CA" w:rsidRDefault="00DA7544" w:rsidP="00EB41CA">
            <w:pPr>
              <w:rPr>
                <w:b/>
                <w:sz w:val="20"/>
                <w:szCs w:val="20"/>
                <w:lang w:val="sl-SI"/>
              </w:rPr>
            </w:pPr>
            <w:r w:rsidRPr="00EB41CA">
              <w:rPr>
                <w:b/>
                <w:sz w:val="20"/>
                <w:szCs w:val="20"/>
                <w:lang w:val="sl-SI"/>
              </w:rPr>
              <w:t>ZVISJV-1, 29. člen (ukrepi varstva pred sevanji)</w:t>
            </w:r>
          </w:p>
          <w:p w14:paraId="5B7BA333" w14:textId="77777777" w:rsidR="00DA7544" w:rsidRPr="00EB41CA" w:rsidRDefault="00DA7544" w:rsidP="00EB41CA">
            <w:pPr>
              <w:rPr>
                <w:sz w:val="20"/>
                <w:szCs w:val="20"/>
                <w:lang w:val="sl-SI"/>
              </w:rPr>
            </w:pPr>
            <w:r w:rsidRPr="00EB41CA">
              <w:rPr>
                <w:sz w:val="20"/>
                <w:szCs w:val="20"/>
                <w:lang w:val="sl-SI"/>
              </w:rPr>
              <w:t xml:space="preserve">(1) Izvajalec sevalne dejavnosti mora zagotoviti: </w:t>
            </w:r>
          </w:p>
          <w:p w14:paraId="3130D0F1" w14:textId="77777777" w:rsidR="00DA7544" w:rsidRPr="00EB41CA" w:rsidRDefault="00DA7544" w:rsidP="00EB41CA">
            <w:pPr>
              <w:rPr>
                <w:b/>
                <w:sz w:val="20"/>
                <w:szCs w:val="20"/>
                <w:lang w:val="sl-SI"/>
              </w:rPr>
            </w:pPr>
            <w:r w:rsidRPr="00EB41CA">
              <w:rPr>
                <w:b/>
                <w:sz w:val="20"/>
                <w:szCs w:val="20"/>
                <w:lang w:val="sl-SI"/>
              </w:rPr>
              <w:t xml:space="preserve">7. </w:t>
            </w:r>
            <w:r w:rsidRPr="00EB41CA">
              <w:rPr>
                <w:sz w:val="20"/>
                <w:szCs w:val="20"/>
                <w:lang w:val="sl-SI"/>
              </w:rPr>
              <w:t>ustrezno zaščitno in osebno varovalno opremo in preverjanje njene učinkovitosti;</w:t>
            </w:r>
          </w:p>
          <w:p w14:paraId="38CC793B" w14:textId="77777777" w:rsidR="00DA7544" w:rsidRPr="00EB41CA" w:rsidRDefault="00DA7544" w:rsidP="00EB41CA">
            <w:pPr>
              <w:rPr>
                <w:b/>
                <w:sz w:val="20"/>
                <w:szCs w:val="20"/>
                <w:lang w:val="sl-SI"/>
              </w:rPr>
            </w:pPr>
          </w:p>
          <w:p w14:paraId="17539172" w14:textId="2585FFC8" w:rsidR="00DA7544" w:rsidRPr="00EB41CA" w:rsidRDefault="00DA7544" w:rsidP="00EB41CA">
            <w:pPr>
              <w:rPr>
                <w:b/>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13. člen (osebna varovalna oprema)</w:t>
            </w:r>
          </w:p>
          <w:p w14:paraId="7047FDB2" w14:textId="27DEEA75" w:rsidR="003E6B8F" w:rsidRPr="00EB41CA" w:rsidRDefault="003E6B8F" w:rsidP="00EB41CA">
            <w:pPr>
              <w:rPr>
                <w:sz w:val="20"/>
                <w:lang w:val="sl-SI"/>
              </w:rPr>
            </w:pPr>
            <w:r w:rsidRPr="00EB41CA">
              <w:rPr>
                <w:sz w:val="20"/>
                <w:szCs w:val="20"/>
                <w:lang w:val="sl-SI"/>
              </w:rPr>
              <w:t>(1</w:t>
            </w:r>
            <w:r w:rsidRPr="00EB41CA">
              <w:rPr>
                <w:sz w:val="20"/>
                <w:lang w:val="sl-SI"/>
              </w:rPr>
              <w:t>) Izvajalec sevalne dejavnosti zagotovi:</w:t>
            </w:r>
          </w:p>
          <w:p w14:paraId="14DC9A24" w14:textId="77777777" w:rsidR="003E6B8F" w:rsidRPr="00EB41CA" w:rsidRDefault="003E6B8F" w:rsidP="00EB41CA">
            <w:pPr>
              <w:pStyle w:val="Odstavekseznama"/>
              <w:numPr>
                <w:ilvl w:val="0"/>
                <w:numId w:val="49"/>
              </w:numPr>
              <w:rPr>
                <w:sz w:val="20"/>
                <w:lang w:val="sl-SI"/>
              </w:rPr>
            </w:pPr>
            <w:r w:rsidRPr="00EB41CA">
              <w:rPr>
                <w:sz w:val="20"/>
                <w:lang w:val="sl-SI"/>
              </w:rPr>
              <w:t>da uporabljajo delavci primerno osebno varovalno opremo, ki po potrebi vključuje zaščitna oblačila, zaščitne predpasnike, rokavice, ščite za posamezne organe in opremo za zaščito dihal,</w:t>
            </w:r>
          </w:p>
          <w:p w14:paraId="6E120FF2" w14:textId="77777777" w:rsidR="003E6B8F" w:rsidRPr="00EB41CA" w:rsidRDefault="003E6B8F" w:rsidP="00EB41CA">
            <w:pPr>
              <w:pStyle w:val="Odstavekseznama"/>
              <w:numPr>
                <w:ilvl w:val="0"/>
                <w:numId w:val="49"/>
              </w:numPr>
              <w:rPr>
                <w:sz w:val="20"/>
                <w:lang w:val="sl-SI"/>
              </w:rPr>
            </w:pPr>
            <w:r w:rsidRPr="00EB41CA">
              <w:rPr>
                <w:sz w:val="20"/>
                <w:lang w:val="sl-SI"/>
              </w:rPr>
              <w:t xml:space="preserve">da je osebna varovalna oprema označena tako, da je razvidna njena zaščitna zmogljivost, navedena v ekvivalentni debelini </w:t>
            </w:r>
            <w:proofErr w:type="spellStart"/>
            <w:r w:rsidRPr="00EB41CA">
              <w:rPr>
                <w:sz w:val="20"/>
                <w:lang w:val="sl-SI"/>
              </w:rPr>
              <w:t>Pb</w:t>
            </w:r>
            <w:proofErr w:type="spellEnd"/>
            <w:r w:rsidRPr="00EB41CA">
              <w:rPr>
                <w:sz w:val="20"/>
                <w:lang w:val="sl-SI"/>
              </w:rPr>
              <w:t xml:space="preserve"> ali drugi primerni količini, in da so uporabniki seznanjeni z njenimi zaščitnimi zmogljivostmi in namenom uporabe,</w:t>
            </w:r>
          </w:p>
          <w:p w14:paraId="45FAB1F2" w14:textId="77777777" w:rsidR="003E6B8F" w:rsidRPr="00EB41CA" w:rsidRDefault="003E6B8F" w:rsidP="00EB41CA">
            <w:pPr>
              <w:pStyle w:val="Odstavekseznama"/>
              <w:numPr>
                <w:ilvl w:val="0"/>
                <w:numId w:val="49"/>
              </w:numPr>
              <w:rPr>
                <w:sz w:val="20"/>
                <w:lang w:val="sl-SI"/>
              </w:rPr>
            </w:pPr>
            <w:r w:rsidRPr="00EB41CA">
              <w:rPr>
                <w:sz w:val="20"/>
                <w:lang w:val="sl-SI"/>
              </w:rPr>
              <w:t>da imajo delavci ustrezna navodila za pravilno uporabo osebne varovalne opreme, vključno s preizkusom dobrega prileganja opreme za zaščito dihal,</w:t>
            </w:r>
          </w:p>
          <w:p w14:paraId="3D8974A5" w14:textId="77777777" w:rsidR="003E6B8F" w:rsidRPr="00EB41CA" w:rsidRDefault="003E6B8F" w:rsidP="00EB41CA">
            <w:pPr>
              <w:pStyle w:val="Odstavekseznama"/>
              <w:numPr>
                <w:ilvl w:val="0"/>
                <w:numId w:val="49"/>
              </w:numPr>
              <w:rPr>
                <w:sz w:val="20"/>
                <w:lang w:val="sl-SI"/>
              </w:rPr>
            </w:pPr>
            <w:r w:rsidRPr="00EB41CA">
              <w:rPr>
                <w:sz w:val="20"/>
                <w:lang w:val="sl-SI"/>
              </w:rPr>
              <w:t>redno preverjanje učinkovitosti osebne varovalne opreme, vključno z opremo za primer izrednega dogodka,</w:t>
            </w:r>
          </w:p>
          <w:p w14:paraId="5D4CAEB6" w14:textId="77777777" w:rsidR="003E6B8F" w:rsidRPr="00EB41CA" w:rsidRDefault="003E6B8F" w:rsidP="00EB41CA">
            <w:pPr>
              <w:pStyle w:val="Odstavekseznama"/>
              <w:numPr>
                <w:ilvl w:val="0"/>
                <w:numId w:val="49"/>
              </w:numPr>
              <w:rPr>
                <w:sz w:val="20"/>
                <w:lang w:val="sl-SI"/>
              </w:rPr>
            </w:pPr>
            <w:r w:rsidRPr="00EB41CA">
              <w:rPr>
                <w:sz w:val="20"/>
                <w:lang w:val="sl-SI"/>
              </w:rPr>
              <w:t>da se dodelijo naloge, pri katerih je obvezna uporaba posebne osebne varovalne opreme, samo delavcem, ki so na podlagi zdravstvenih ocen sposobni, da prenesejo potreben dodatni napor in</w:t>
            </w:r>
          </w:p>
          <w:p w14:paraId="61D774FA" w14:textId="77777777" w:rsidR="003E6B8F" w:rsidRPr="00EB41CA" w:rsidRDefault="003E6B8F" w:rsidP="00EB41CA">
            <w:pPr>
              <w:pStyle w:val="Odstavekseznama"/>
              <w:numPr>
                <w:ilvl w:val="0"/>
                <w:numId w:val="49"/>
              </w:numPr>
              <w:rPr>
                <w:sz w:val="20"/>
                <w:lang w:val="sl-SI"/>
              </w:rPr>
            </w:pPr>
            <w:r w:rsidRPr="00EB41CA">
              <w:rPr>
                <w:sz w:val="20"/>
                <w:lang w:val="sl-SI"/>
              </w:rPr>
              <w:t xml:space="preserve">da se, kadar je za dano nalogo treba uporabiti osebno varovalno opremo, upošteva vsaka morebitna dodatna izpostavljenost, do katere bi utegnilo priti zaradi dodatnega časa ali težav, ter vsakršna dodatna </w:t>
            </w:r>
            <w:proofErr w:type="spellStart"/>
            <w:r w:rsidRPr="00EB41CA">
              <w:rPr>
                <w:sz w:val="20"/>
                <w:lang w:val="sl-SI"/>
              </w:rPr>
              <w:t>nesevalna</w:t>
            </w:r>
            <w:proofErr w:type="spellEnd"/>
            <w:r w:rsidRPr="00EB41CA">
              <w:rPr>
                <w:sz w:val="20"/>
                <w:lang w:val="sl-SI"/>
              </w:rPr>
              <w:t xml:space="preserve"> tveganja, ki bi lahko bila vezana na izvajanje naloge ob uporabi osebne varovalne opreme.</w:t>
            </w:r>
          </w:p>
          <w:p w14:paraId="3FED3E86" w14:textId="1A1F2F43" w:rsidR="00DA7544" w:rsidRPr="00EB41CA" w:rsidRDefault="003E6B8F" w:rsidP="00EB41CA">
            <w:pPr>
              <w:rPr>
                <w:b/>
                <w:sz w:val="20"/>
                <w:lang w:val="sl-SI"/>
              </w:rPr>
            </w:pPr>
            <w:r w:rsidRPr="00EB41CA">
              <w:rPr>
                <w:sz w:val="20"/>
                <w:szCs w:val="20"/>
                <w:lang w:val="sl-SI"/>
              </w:rPr>
              <w:t>(2</w:t>
            </w:r>
            <w:r w:rsidRPr="00EB41CA">
              <w:rPr>
                <w:sz w:val="20"/>
                <w:lang w:val="sl-SI"/>
              </w:rPr>
              <w:t>) Izvajalec sevalne dejavnosti zagotovi, da je varovalna oprema vzdrževana, da so delavci usposobljeni za njeno uporabo in da imajo za to ustrezna navodila</w:t>
            </w:r>
            <w:r w:rsidR="00C16632" w:rsidRPr="00EB41CA">
              <w:rPr>
                <w:sz w:val="20"/>
                <w:lang w:val="sl-SI"/>
              </w:rPr>
              <w:t>.</w:t>
            </w:r>
          </w:p>
        </w:tc>
        <w:tc>
          <w:tcPr>
            <w:tcW w:w="1413" w:type="dxa"/>
          </w:tcPr>
          <w:p w14:paraId="0B847F29" w14:textId="77777777" w:rsidR="00DA7544" w:rsidRPr="00EB41CA" w:rsidDel="003B1107" w:rsidRDefault="00DA7544" w:rsidP="00EB41CA">
            <w:pPr>
              <w:rPr>
                <w:sz w:val="20"/>
                <w:szCs w:val="20"/>
                <w:lang w:val="sl-SI"/>
              </w:rPr>
            </w:pPr>
          </w:p>
        </w:tc>
        <w:tc>
          <w:tcPr>
            <w:tcW w:w="1139" w:type="dxa"/>
          </w:tcPr>
          <w:p w14:paraId="750F119F" w14:textId="77777777" w:rsidR="00DA7544" w:rsidRPr="00EB41CA" w:rsidRDefault="00DA7544" w:rsidP="00EB41CA">
            <w:pPr>
              <w:jc w:val="center"/>
              <w:rPr>
                <w:b/>
                <w:sz w:val="20"/>
                <w:szCs w:val="20"/>
                <w:lang w:val="sl-SI"/>
              </w:rPr>
            </w:pPr>
            <w:r w:rsidRPr="00EB41CA">
              <w:rPr>
                <w:b/>
                <w:sz w:val="20"/>
                <w:szCs w:val="20"/>
                <w:lang w:val="sl-SI"/>
              </w:rPr>
              <w:t>ZVISJV-1</w:t>
            </w:r>
          </w:p>
          <w:p w14:paraId="5E23F6C6" w14:textId="5A66B880" w:rsidR="00DA7544" w:rsidRPr="00EB41CA" w:rsidRDefault="00DA7544" w:rsidP="00EB41CA">
            <w:pPr>
              <w:jc w:val="center"/>
              <w:rPr>
                <w:b/>
                <w:sz w:val="20"/>
                <w:szCs w:val="20"/>
                <w:lang w:val="sl-SI"/>
              </w:rPr>
            </w:pPr>
            <w:r w:rsidRPr="00EB41CA">
              <w:rPr>
                <w:b/>
                <w:sz w:val="20"/>
                <w:szCs w:val="20"/>
                <w:lang w:val="sl-SI"/>
              </w:rPr>
              <w:t>SV8</w:t>
            </w:r>
            <w:r w:rsidR="003E6B8F" w:rsidRPr="00EB41CA">
              <w:rPr>
                <w:b/>
                <w:sz w:val="20"/>
                <w:szCs w:val="20"/>
                <w:lang w:val="sl-SI"/>
              </w:rPr>
              <w:t>A</w:t>
            </w:r>
          </w:p>
        </w:tc>
      </w:tr>
      <w:tr w:rsidR="00DA7544" w:rsidRPr="00EB41CA" w14:paraId="6D9CE765" w14:textId="77777777" w:rsidTr="00D70278">
        <w:tc>
          <w:tcPr>
            <w:tcW w:w="5953" w:type="dxa"/>
          </w:tcPr>
          <w:p w14:paraId="4AB3488C" w14:textId="25149295" w:rsidR="00DA7544" w:rsidRPr="00EB41CA" w:rsidDel="00D05CFE" w:rsidRDefault="00DA7544" w:rsidP="00EB41CA">
            <w:pPr>
              <w:rPr>
                <w:b/>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that the undertaking is responsible for implementation of these duties taking into account the advice provided by the radiation protection expert.</w:t>
            </w:r>
          </w:p>
        </w:tc>
        <w:tc>
          <w:tcPr>
            <w:tcW w:w="6521" w:type="dxa"/>
          </w:tcPr>
          <w:p w14:paraId="5AF306BD" w14:textId="1DF9E74F" w:rsidR="00DA7544" w:rsidRPr="00EB41CA" w:rsidRDefault="00DA7544" w:rsidP="00EB41CA">
            <w:pPr>
              <w:rPr>
                <w:b/>
                <w:sz w:val="20"/>
                <w:szCs w:val="20"/>
                <w:lang w:val="sl-SI"/>
              </w:rPr>
            </w:pPr>
            <w:r w:rsidRPr="00EB41CA">
              <w:rPr>
                <w:b/>
                <w:sz w:val="20"/>
                <w:szCs w:val="20"/>
                <w:lang w:val="sl-SI"/>
              </w:rPr>
              <w:t>ZVISJV-1, 40. člen (ocena varstva pred sevanji)</w:t>
            </w:r>
          </w:p>
          <w:p w14:paraId="38565F5F" w14:textId="77777777" w:rsidR="00DA7544" w:rsidRPr="00EB41CA" w:rsidRDefault="00DA7544" w:rsidP="00EB41CA">
            <w:pPr>
              <w:rPr>
                <w:sz w:val="20"/>
                <w:szCs w:val="20"/>
                <w:lang w:val="sl-SI"/>
              </w:rPr>
            </w:pPr>
            <w:r w:rsidRPr="00EB41CA">
              <w:rPr>
                <w:sz w:val="20"/>
                <w:szCs w:val="20"/>
                <w:lang w:val="sl-SI"/>
              </w:rPr>
              <w:t xml:space="preserve">(1) Izvajalec sevalne dejavnosti mora zagotoviti izdelavo ocene varstva pred sevanji, ki mora opredeliti: </w:t>
            </w:r>
          </w:p>
          <w:p w14:paraId="649589C4" w14:textId="77777777" w:rsidR="00DA7544" w:rsidRPr="00EB41CA" w:rsidRDefault="00DA7544" w:rsidP="00EB41CA">
            <w:pPr>
              <w:rPr>
                <w:sz w:val="20"/>
                <w:szCs w:val="20"/>
                <w:lang w:val="sl-SI"/>
              </w:rPr>
            </w:pPr>
            <w:r w:rsidRPr="00EB41CA">
              <w:rPr>
                <w:sz w:val="20"/>
                <w:szCs w:val="20"/>
                <w:lang w:val="sl-SI"/>
              </w:rPr>
              <w:t>– ukrepe varstva pred sevanji;</w:t>
            </w:r>
          </w:p>
          <w:p w14:paraId="57D2FE44" w14:textId="77777777" w:rsidR="00DA7544" w:rsidRPr="00EB41CA" w:rsidRDefault="00DA7544" w:rsidP="00EB41CA">
            <w:pPr>
              <w:rPr>
                <w:sz w:val="20"/>
                <w:szCs w:val="20"/>
                <w:lang w:val="sl-SI"/>
              </w:rPr>
            </w:pPr>
            <w:r w:rsidRPr="00EB41CA">
              <w:rPr>
                <w:sz w:val="20"/>
                <w:szCs w:val="20"/>
                <w:lang w:val="sl-SI"/>
              </w:rPr>
              <w:lastRenderedPageBreak/>
              <w:t xml:space="preserve">– celotno tveganje sevalne dejavnosti, ki je vsota sevalnih tveganj za posameznike in se izraža s skupinsko efektivno dozo; </w:t>
            </w:r>
          </w:p>
          <w:p w14:paraId="54715D47" w14:textId="77777777" w:rsidR="00DA7544" w:rsidRPr="00EB41CA" w:rsidRDefault="00DA7544" w:rsidP="00EB41CA">
            <w:pPr>
              <w:rPr>
                <w:sz w:val="20"/>
                <w:szCs w:val="20"/>
                <w:lang w:val="sl-SI"/>
              </w:rPr>
            </w:pPr>
            <w:r w:rsidRPr="00EB41CA">
              <w:rPr>
                <w:sz w:val="20"/>
                <w:szCs w:val="20"/>
                <w:lang w:val="sl-SI"/>
              </w:rPr>
              <w:t>– načrt optimizacije varstva ljudi in okolja pred sevanji v vseh delovnih pogojih, vključno s poklicno izpostavljenostjo v zdravstvu.</w:t>
            </w:r>
          </w:p>
          <w:p w14:paraId="1C14602F" w14:textId="77777777" w:rsidR="00DA7544" w:rsidRPr="00EB41CA" w:rsidRDefault="00DA7544" w:rsidP="00EB41CA">
            <w:pPr>
              <w:rPr>
                <w:sz w:val="20"/>
                <w:szCs w:val="20"/>
                <w:lang w:val="sl-SI"/>
              </w:rPr>
            </w:pPr>
            <w:r w:rsidRPr="00EB41CA">
              <w:rPr>
                <w:sz w:val="20"/>
                <w:szCs w:val="20"/>
                <w:lang w:val="sl-SI"/>
              </w:rPr>
              <w:t>(2) Za vir sevanja, ki ni sevalni ali jedrski objekt, mora ocena varstva pred sevanji vsebovati tudi načrt ukrepov za preprečevanje izrednih dogodkov in navodilo za ukrepanje ob izrednem dogodku.</w:t>
            </w:r>
          </w:p>
          <w:p w14:paraId="54BABA6C" w14:textId="4585AF7B" w:rsidR="00DA7544" w:rsidRPr="00EB41CA" w:rsidRDefault="00DA7544" w:rsidP="00EB41CA">
            <w:pPr>
              <w:rPr>
                <w:sz w:val="20"/>
                <w:szCs w:val="20"/>
                <w:lang w:val="sl-SI"/>
              </w:rPr>
            </w:pPr>
            <w:r w:rsidRPr="00EB41CA">
              <w:rPr>
                <w:sz w:val="20"/>
                <w:szCs w:val="20"/>
                <w:lang w:val="sl-SI"/>
              </w:rPr>
              <w:t>(3) Oceno varstva pred sevanji mora izvajalec sevalne dejavnosti priložiti vlogi za registracijo ali vlogi za izdajo dovoljenja za izvajanje sevalne dejavnosti.</w:t>
            </w:r>
          </w:p>
          <w:p w14:paraId="1A8EA8CA" w14:textId="00EF3BCB" w:rsidR="00DA7544" w:rsidRPr="00EB41CA" w:rsidRDefault="00DA7544" w:rsidP="00EB41CA">
            <w:pPr>
              <w:rPr>
                <w:sz w:val="20"/>
                <w:szCs w:val="20"/>
                <w:lang w:val="sl-SI"/>
              </w:rPr>
            </w:pPr>
            <w:r w:rsidRPr="00EB41CA">
              <w:rPr>
                <w:sz w:val="20"/>
                <w:szCs w:val="20"/>
                <w:lang w:val="sl-SI"/>
              </w:rPr>
              <w:t>(4) Če ocene varstva pred sevanji ni izdelal pooblaščeni izvedenec varstva pred sevanji, mora vlogi iz prejšnjega odstavka priložiti strokovno mnenje pooblaščenega izvedenca varstva pred sevanji.</w:t>
            </w:r>
          </w:p>
          <w:p w14:paraId="6DEE01E8" w14:textId="77777777" w:rsidR="00DA7544" w:rsidRPr="00EB41CA" w:rsidRDefault="00DA7544" w:rsidP="00EB41CA">
            <w:pPr>
              <w:rPr>
                <w:sz w:val="20"/>
                <w:szCs w:val="20"/>
                <w:lang w:val="sl-SI"/>
              </w:rPr>
            </w:pPr>
          </w:p>
          <w:p w14:paraId="5ECC07C8" w14:textId="607C1C2B" w:rsidR="00DA7544" w:rsidRPr="00EB41CA" w:rsidRDefault="00DA7544" w:rsidP="00EB41CA">
            <w:pPr>
              <w:rPr>
                <w:b/>
                <w:sz w:val="20"/>
                <w:szCs w:val="20"/>
                <w:lang w:val="sl-SI"/>
              </w:rPr>
            </w:pPr>
            <w:r w:rsidRPr="00EB41CA">
              <w:rPr>
                <w:b/>
                <w:sz w:val="20"/>
                <w:szCs w:val="20"/>
                <w:lang w:val="sl-SI"/>
              </w:rPr>
              <w:t>ZVISJV-1, 41. člen (pregled in sprememba ocene varstva pred sevanji)</w:t>
            </w:r>
          </w:p>
          <w:p w14:paraId="54537014" w14:textId="77777777" w:rsidR="00DA7544" w:rsidRPr="00EB41CA" w:rsidRDefault="00DA7544" w:rsidP="00EB41CA">
            <w:pPr>
              <w:rPr>
                <w:sz w:val="20"/>
                <w:szCs w:val="20"/>
                <w:lang w:val="sl-SI"/>
              </w:rPr>
            </w:pPr>
            <w:r w:rsidRPr="00EB41CA">
              <w:rPr>
                <w:sz w:val="20"/>
                <w:szCs w:val="20"/>
                <w:lang w:val="sl-SI"/>
              </w:rPr>
              <w:t>(1) Izvajalec sevalne dejavnosti mora zagotoviti pregled ocene varstva pred sevanji:</w:t>
            </w:r>
          </w:p>
          <w:p w14:paraId="1FFF82BD" w14:textId="77777777" w:rsidR="00DA7544" w:rsidRPr="00EB41CA" w:rsidRDefault="00DA7544" w:rsidP="00EB41CA">
            <w:pPr>
              <w:rPr>
                <w:sz w:val="20"/>
                <w:szCs w:val="20"/>
                <w:lang w:val="sl-SI"/>
              </w:rPr>
            </w:pPr>
            <w:r w:rsidRPr="00EB41CA">
              <w:rPr>
                <w:sz w:val="20"/>
                <w:szCs w:val="20"/>
                <w:lang w:val="sl-SI"/>
              </w:rPr>
              <w:t xml:space="preserve">1. pred nameravanim podaljšanjem veljavnosti dovoljenja za izvajanje sevalne dejavnosti; </w:t>
            </w:r>
          </w:p>
          <w:p w14:paraId="28474D7A" w14:textId="77777777" w:rsidR="00DA7544" w:rsidRPr="00EB41CA" w:rsidRDefault="00DA7544" w:rsidP="00EB41CA">
            <w:pPr>
              <w:rPr>
                <w:sz w:val="20"/>
                <w:szCs w:val="20"/>
                <w:lang w:val="sl-SI"/>
              </w:rPr>
            </w:pPr>
            <w:r w:rsidRPr="00EB41CA">
              <w:rPr>
                <w:sz w:val="20"/>
                <w:szCs w:val="20"/>
                <w:lang w:val="sl-SI"/>
              </w:rPr>
              <w:t>2. ob spremembah sevalne dejavnosti, ki lahko znatno vplivajo na pogoje varstva pred sevanji;</w:t>
            </w:r>
          </w:p>
          <w:p w14:paraId="5273F95E" w14:textId="77777777" w:rsidR="00DA7544" w:rsidRPr="00EB41CA" w:rsidRDefault="00DA7544" w:rsidP="00EB41CA">
            <w:pPr>
              <w:rPr>
                <w:sz w:val="20"/>
                <w:szCs w:val="20"/>
                <w:lang w:val="sl-SI"/>
              </w:rPr>
            </w:pPr>
            <w:r w:rsidRPr="00EB41CA">
              <w:rPr>
                <w:sz w:val="20"/>
                <w:szCs w:val="20"/>
                <w:lang w:val="sl-SI"/>
              </w:rPr>
              <w:t>3. na zahtevo pristojnega inšpektorja;</w:t>
            </w:r>
          </w:p>
          <w:p w14:paraId="46325FE4" w14:textId="77777777" w:rsidR="00DA7544" w:rsidRPr="00EB41CA" w:rsidRDefault="00DA7544" w:rsidP="00EB41CA">
            <w:pPr>
              <w:rPr>
                <w:sz w:val="20"/>
                <w:szCs w:val="20"/>
                <w:lang w:val="sl-SI"/>
              </w:rPr>
            </w:pPr>
            <w:r w:rsidRPr="00EB41CA">
              <w:rPr>
                <w:sz w:val="20"/>
                <w:szCs w:val="20"/>
                <w:lang w:val="sl-SI"/>
              </w:rPr>
              <w:t>4. neposredno po vsakem izrednem dogodku;</w:t>
            </w:r>
          </w:p>
          <w:p w14:paraId="15959861" w14:textId="77777777" w:rsidR="00DA7544" w:rsidRPr="00EB41CA" w:rsidRDefault="00DA7544" w:rsidP="00EB41CA">
            <w:pPr>
              <w:rPr>
                <w:sz w:val="20"/>
                <w:szCs w:val="20"/>
                <w:lang w:val="sl-SI"/>
              </w:rPr>
            </w:pPr>
            <w:r w:rsidRPr="00EB41CA">
              <w:rPr>
                <w:sz w:val="20"/>
                <w:szCs w:val="20"/>
                <w:lang w:val="sl-SI"/>
              </w:rPr>
              <w:t>5. po končanih sanacijskih delih za odpravo posledic izrednega dogodka.</w:t>
            </w:r>
          </w:p>
          <w:p w14:paraId="27037FF5" w14:textId="77777777" w:rsidR="00DA7544" w:rsidRPr="00EB41CA" w:rsidRDefault="00DA7544" w:rsidP="00EB41CA">
            <w:pPr>
              <w:rPr>
                <w:sz w:val="20"/>
                <w:szCs w:val="20"/>
                <w:lang w:val="sl-SI"/>
              </w:rPr>
            </w:pPr>
            <w:r w:rsidRPr="00EB41CA">
              <w:rPr>
                <w:sz w:val="20"/>
                <w:szCs w:val="20"/>
                <w:lang w:val="sl-SI"/>
              </w:rPr>
              <w:t>(2) Če je treba zaradi izboljšanja varstva izpostavljenih delavcev, praktikantov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14:paraId="4C508EC1" w14:textId="77777777" w:rsidR="00DA7544" w:rsidRPr="00EB41CA" w:rsidRDefault="00DA7544" w:rsidP="00EB41CA">
            <w:pPr>
              <w:rPr>
                <w:sz w:val="20"/>
                <w:szCs w:val="20"/>
                <w:lang w:val="sl-SI"/>
              </w:rPr>
            </w:pPr>
            <w:r w:rsidRPr="00EB41CA">
              <w:rPr>
                <w:sz w:val="20"/>
                <w:szCs w:val="20"/>
                <w:lang w:val="sl-SI"/>
              </w:rPr>
              <w:t>(3) Če spremembe ukrepov varstva pred sevanji niso potrebne, se pregled ocene varstva pred sevanji konča s poročilom o pregledu ocene varstva pred sevanji.</w:t>
            </w:r>
          </w:p>
          <w:p w14:paraId="49815728" w14:textId="77777777" w:rsidR="00DA7544" w:rsidRPr="00EB41CA" w:rsidRDefault="00DA7544" w:rsidP="00EB41CA">
            <w:pPr>
              <w:rPr>
                <w:sz w:val="20"/>
                <w:szCs w:val="20"/>
                <w:lang w:val="sl-SI"/>
              </w:rPr>
            </w:pPr>
            <w:r w:rsidRPr="00EB41CA">
              <w:rPr>
                <w:sz w:val="20"/>
                <w:szCs w:val="20"/>
                <w:lang w:val="sl-SI"/>
              </w:rPr>
              <w:t>(4) Izvajalec sevalne dejavnosti spremenjeno oceno varstva pred sevanji ali poročilo o pregledu ocene varstva pred sevanji predloži pristojnemu organu iz 18. člena tega zakona skupaj z vlogo za:</w:t>
            </w:r>
          </w:p>
          <w:p w14:paraId="01F97998" w14:textId="77777777" w:rsidR="00DA7544" w:rsidRPr="00EB41CA" w:rsidRDefault="00DA7544" w:rsidP="00EB41CA">
            <w:pPr>
              <w:rPr>
                <w:sz w:val="20"/>
                <w:szCs w:val="20"/>
                <w:lang w:val="sl-SI"/>
              </w:rPr>
            </w:pPr>
            <w:r w:rsidRPr="00EB41CA">
              <w:rPr>
                <w:sz w:val="20"/>
                <w:szCs w:val="20"/>
                <w:lang w:val="sl-SI"/>
              </w:rPr>
              <w:t>1. izdajo dovoljenja za izvajanje sevalne dejavnosti,</w:t>
            </w:r>
          </w:p>
          <w:p w14:paraId="5ABA6A73" w14:textId="77777777" w:rsidR="00DA7544" w:rsidRPr="00EB41CA" w:rsidRDefault="00DA7544" w:rsidP="00EB41CA">
            <w:pPr>
              <w:rPr>
                <w:sz w:val="20"/>
                <w:szCs w:val="20"/>
                <w:lang w:val="sl-SI"/>
              </w:rPr>
            </w:pPr>
            <w:r w:rsidRPr="00EB41CA">
              <w:rPr>
                <w:sz w:val="20"/>
                <w:szCs w:val="20"/>
                <w:lang w:val="sl-SI"/>
              </w:rPr>
              <w:t xml:space="preserve">2. spremembo dovoljenja za izvajanje sevalne dejavnosti ali </w:t>
            </w:r>
          </w:p>
          <w:p w14:paraId="3C929A64" w14:textId="77777777" w:rsidR="00DA7544" w:rsidRPr="00EB41CA" w:rsidRDefault="00DA7544" w:rsidP="00EB41CA">
            <w:pPr>
              <w:rPr>
                <w:sz w:val="20"/>
                <w:szCs w:val="20"/>
                <w:lang w:val="sl-SI"/>
              </w:rPr>
            </w:pPr>
            <w:r w:rsidRPr="00EB41CA">
              <w:rPr>
                <w:sz w:val="20"/>
                <w:szCs w:val="20"/>
                <w:lang w:val="sl-SI"/>
              </w:rPr>
              <w:t>3. podaljšanje dovoljenja za izvajanje sevalne dejavnosti.</w:t>
            </w:r>
          </w:p>
          <w:p w14:paraId="5F39CC49" w14:textId="77777777" w:rsidR="00DA7544" w:rsidRPr="00EB41CA" w:rsidRDefault="00DA7544" w:rsidP="00EB41CA">
            <w:pPr>
              <w:rPr>
                <w:sz w:val="20"/>
                <w:szCs w:val="20"/>
                <w:lang w:val="sl-SI"/>
              </w:rPr>
            </w:pPr>
            <w:r w:rsidRPr="00EB41CA">
              <w:rPr>
                <w:sz w:val="20"/>
                <w:szCs w:val="20"/>
                <w:lang w:val="sl-SI"/>
              </w:rPr>
              <w:t xml:space="preserve">(5) Če spremenjene ocene varstva pred sevanji ali poročila o pregledu ocene varstva pred sevanji ni izdelal pooblaščeni izvedenec varstva pred sevanji, je </w:t>
            </w:r>
            <w:r w:rsidRPr="00EB41CA">
              <w:rPr>
                <w:sz w:val="20"/>
                <w:szCs w:val="20"/>
                <w:lang w:val="sl-SI"/>
              </w:rPr>
              <w:lastRenderedPageBreak/>
              <w:t>treba vlogi iz prejšnjega odstavka priložiti strokovno mnenje pooblaščenega izvedenca varstva pred sevanji.</w:t>
            </w:r>
          </w:p>
          <w:p w14:paraId="475F042E" w14:textId="77777777" w:rsidR="00DA7544" w:rsidRPr="00EB41CA" w:rsidRDefault="00DA7544" w:rsidP="00EB41CA">
            <w:pPr>
              <w:rPr>
                <w:b/>
                <w:sz w:val="20"/>
                <w:szCs w:val="20"/>
                <w:lang w:val="sl-SI"/>
              </w:rPr>
            </w:pPr>
          </w:p>
          <w:p w14:paraId="233035A0" w14:textId="1450AF81" w:rsidR="00DA7544" w:rsidRPr="00EB41CA" w:rsidRDefault="00DA7544" w:rsidP="00EB41CA">
            <w:pPr>
              <w:rPr>
                <w:b/>
                <w:sz w:val="20"/>
                <w:szCs w:val="20"/>
                <w:lang w:val="sl-SI"/>
              </w:rPr>
            </w:pPr>
            <w:r w:rsidRPr="00EB41CA">
              <w:rPr>
                <w:b/>
                <w:sz w:val="20"/>
                <w:szCs w:val="20"/>
                <w:lang w:val="sl-SI"/>
              </w:rPr>
              <w:t>ZVISJV-1, 42. člen (pooblaščeni izvedenci varstva pred sevanji)</w:t>
            </w:r>
          </w:p>
          <w:p w14:paraId="0B85F798" w14:textId="77777777" w:rsidR="00DA7544" w:rsidRPr="00EB41CA" w:rsidRDefault="00DA7544" w:rsidP="00EB41CA">
            <w:pPr>
              <w:rPr>
                <w:sz w:val="20"/>
                <w:szCs w:val="20"/>
                <w:lang w:val="sl-SI"/>
              </w:rPr>
            </w:pPr>
            <w:r w:rsidRPr="00EB41CA">
              <w:rPr>
                <w:sz w:val="20"/>
                <w:szCs w:val="20"/>
                <w:lang w:val="sl-SI"/>
              </w:rPr>
              <w:t>(1) Pooblaščeni izvedenci varstva pred sevanji so pravne ali fizične osebe, ki imajo veljavno pooblastilo organa, pristojnega za varstvo pred sevanji.</w:t>
            </w:r>
          </w:p>
          <w:p w14:paraId="2D784C19" w14:textId="3F6E4215" w:rsidR="00DA7544" w:rsidRPr="00EB41CA" w:rsidRDefault="00DA7544" w:rsidP="00EB41CA">
            <w:pPr>
              <w:rPr>
                <w:sz w:val="20"/>
                <w:szCs w:val="20"/>
                <w:lang w:val="sl-SI"/>
              </w:rPr>
            </w:pPr>
            <w:r w:rsidRPr="00EB41CA">
              <w:rPr>
                <w:sz w:val="20"/>
                <w:szCs w:val="20"/>
                <w:lang w:val="sl-SI"/>
              </w:rPr>
              <w:t xml:space="preserve">(2) 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 </w:t>
            </w:r>
          </w:p>
          <w:p w14:paraId="7B0C38AA" w14:textId="6753B37F" w:rsidR="00DA7544" w:rsidRPr="00EB41CA" w:rsidRDefault="00DA7544" w:rsidP="00EB41CA">
            <w:pPr>
              <w:rPr>
                <w:sz w:val="20"/>
                <w:szCs w:val="20"/>
                <w:lang w:val="sl-SI"/>
              </w:rPr>
            </w:pPr>
            <w:r w:rsidRPr="00EB41CA">
              <w:rPr>
                <w:sz w:val="20"/>
                <w:szCs w:val="20"/>
                <w:lang w:val="sl-SI"/>
              </w:rPr>
              <w:t xml:space="preserve">1. delovnih razmerah izpostavljenih delavcev, </w:t>
            </w:r>
          </w:p>
          <w:p w14:paraId="1EE6CCF1" w14:textId="55E509C3" w:rsidR="00DA7544" w:rsidRPr="00EB41CA" w:rsidRDefault="00DA7544" w:rsidP="00EB41CA">
            <w:pPr>
              <w:rPr>
                <w:sz w:val="20"/>
                <w:szCs w:val="20"/>
                <w:lang w:val="sl-SI"/>
              </w:rPr>
            </w:pPr>
            <w:r w:rsidRPr="00EB41CA">
              <w:rPr>
                <w:sz w:val="20"/>
                <w:szCs w:val="20"/>
                <w:lang w:val="sl-SI"/>
              </w:rPr>
              <w:t xml:space="preserve">2. obsegu izvajanja ukrepov varstva pred sevanji na opazovanih in nadzorovanih območjih in preverjanju učinkovitosti teh ukrepov, </w:t>
            </w:r>
          </w:p>
          <w:p w14:paraId="175104B5" w14:textId="58923F94" w:rsidR="00DA7544" w:rsidRPr="00EB41CA" w:rsidRDefault="00DA7544" w:rsidP="00EB41CA">
            <w:pPr>
              <w:rPr>
                <w:sz w:val="20"/>
                <w:szCs w:val="20"/>
                <w:lang w:val="sl-SI"/>
              </w:rPr>
            </w:pPr>
            <w:r w:rsidRPr="00EB41CA">
              <w:rPr>
                <w:sz w:val="20"/>
                <w:szCs w:val="20"/>
                <w:lang w:val="sl-SI"/>
              </w:rPr>
              <w:t>3. rednem preverjanju uporabnosti zaščitne opreme,</w:t>
            </w:r>
          </w:p>
          <w:p w14:paraId="1A2E4E5A" w14:textId="6168CF41" w:rsidR="00DA7544" w:rsidRPr="00EB41CA" w:rsidRDefault="00DA7544" w:rsidP="00EB41CA">
            <w:pPr>
              <w:rPr>
                <w:sz w:val="20"/>
                <w:szCs w:val="20"/>
                <w:lang w:val="sl-SI"/>
              </w:rPr>
            </w:pPr>
            <w:r w:rsidRPr="00EB41CA">
              <w:rPr>
                <w:sz w:val="20"/>
                <w:szCs w:val="20"/>
                <w:lang w:val="sl-SI"/>
              </w:rPr>
              <w:t>4. načrtovanih ukrepih varstva pred sevanji glede uporabe nove naprave,</w:t>
            </w:r>
          </w:p>
          <w:p w14:paraId="7D8087D1" w14:textId="337616F7" w:rsidR="00DA7544" w:rsidRPr="00EB41CA" w:rsidRDefault="00DA7544" w:rsidP="00EB41CA">
            <w:pPr>
              <w:rPr>
                <w:sz w:val="20"/>
                <w:szCs w:val="20"/>
                <w:lang w:val="sl-SI"/>
              </w:rPr>
            </w:pPr>
            <w:r w:rsidRPr="00EB41CA">
              <w:rPr>
                <w:sz w:val="20"/>
                <w:szCs w:val="20"/>
                <w:lang w:val="sl-SI"/>
              </w:rPr>
              <w:t>5. ukrepih varstva pred sevanji pred začetkom uporabe novega ali spremenjenega vira ionizirajočega sevanja,</w:t>
            </w:r>
          </w:p>
          <w:p w14:paraId="46E754D0" w14:textId="40812202" w:rsidR="00DA7544" w:rsidRPr="00EB41CA" w:rsidRDefault="00DA7544" w:rsidP="00EB41CA">
            <w:pPr>
              <w:rPr>
                <w:sz w:val="20"/>
                <w:szCs w:val="20"/>
                <w:lang w:val="sl-SI"/>
              </w:rPr>
            </w:pPr>
            <w:r w:rsidRPr="00EB41CA">
              <w:rPr>
                <w:sz w:val="20"/>
                <w:szCs w:val="20"/>
                <w:lang w:val="sl-SI"/>
              </w:rPr>
              <w:t>6. rednem preverjanju učinkovitosti zaščitne opreme in zaščitnih ukrepov,</w:t>
            </w:r>
          </w:p>
          <w:p w14:paraId="33AD7B04" w14:textId="66D65380" w:rsidR="00DA7544" w:rsidRPr="00EB41CA" w:rsidRDefault="00DA7544" w:rsidP="00EB41CA">
            <w:pPr>
              <w:rPr>
                <w:sz w:val="20"/>
                <w:szCs w:val="20"/>
                <w:lang w:val="sl-SI"/>
              </w:rPr>
            </w:pPr>
            <w:r w:rsidRPr="00EB41CA">
              <w:rPr>
                <w:sz w:val="20"/>
                <w:szCs w:val="20"/>
                <w:lang w:val="sl-SI"/>
              </w:rPr>
              <w:t xml:space="preserve">7. izbiri merilne opreme, njenem rednem umerjanju, preverjanju njene </w:t>
            </w:r>
            <w:proofErr w:type="spellStart"/>
            <w:r w:rsidRPr="00EB41CA">
              <w:rPr>
                <w:sz w:val="20"/>
                <w:szCs w:val="20"/>
                <w:lang w:val="sl-SI"/>
              </w:rPr>
              <w:t>operabilnosti</w:t>
            </w:r>
            <w:proofErr w:type="spellEnd"/>
            <w:r w:rsidRPr="00EB41CA">
              <w:rPr>
                <w:sz w:val="20"/>
                <w:szCs w:val="20"/>
                <w:lang w:val="sl-SI"/>
              </w:rPr>
              <w:t xml:space="preserve"> in pravilne uporabe. </w:t>
            </w:r>
          </w:p>
          <w:p w14:paraId="21551EEC" w14:textId="35F522A9" w:rsidR="00DA7544" w:rsidRPr="00EB41CA" w:rsidRDefault="00DA7544" w:rsidP="00EB41CA">
            <w:pPr>
              <w:rPr>
                <w:sz w:val="20"/>
                <w:szCs w:val="20"/>
                <w:lang w:val="sl-SI"/>
              </w:rPr>
            </w:pPr>
            <w:r w:rsidRPr="00EB41CA">
              <w:rPr>
                <w:sz w:val="20"/>
                <w:szCs w:val="20"/>
                <w:lang w:val="sl-SI"/>
              </w:rPr>
              <w:t xml:space="preserve">(3) Pooblaščeni izvedenec varstva pred sevanji poda strokovno mnenje o zadevah iz prejšnjega odstavka ter v sodelovanju z izvajalcem sevalne dejavnosti izdela oceno varstva pred sevanji in poročilo o pregledu ocene varstva pred sevanji ali o njiju poda strokovno mnenje. </w:t>
            </w:r>
          </w:p>
          <w:p w14:paraId="59900EBD" w14:textId="77777777" w:rsidR="00DA7544" w:rsidRPr="00EB41CA" w:rsidRDefault="00DA7544" w:rsidP="00EB41CA">
            <w:pPr>
              <w:rPr>
                <w:sz w:val="20"/>
                <w:szCs w:val="20"/>
                <w:lang w:val="sl-SI"/>
              </w:rPr>
            </w:pPr>
          </w:p>
          <w:p w14:paraId="06923BAF" w14:textId="1274DB86" w:rsidR="00DA7544" w:rsidRPr="00EB41CA" w:rsidRDefault="00DA7544" w:rsidP="00EB41CA">
            <w:pPr>
              <w:rPr>
                <w:b/>
                <w:sz w:val="20"/>
                <w:szCs w:val="20"/>
                <w:lang w:val="sl-SI"/>
              </w:rPr>
            </w:pPr>
            <w:r w:rsidRPr="00EB41CA">
              <w:rPr>
                <w:b/>
                <w:sz w:val="20"/>
                <w:lang w:val="sl-SI"/>
              </w:rPr>
              <w:t xml:space="preserve">SV5, </w:t>
            </w:r>
            <w:r w:rsidR="00E545EA" w:rsidRPr="00EB41CA">
              <w:rPr>
                <w:b/>
                <w:sz w:val="20"/>
                <w:lang w:val="sl-SI"/>
              </w:rPr>
              <w:t>P</w:t>
            </w:r>
            <w:r w:rsidRPr="00EB41CA">
              <w:rPr>
                <w:b/>
                <w:sz w:val="20"/>
                <w:lang w:val="sl-SI"/>
              </w:rPr>
              <w:t>riloga 1</w:t>
            </w:r>
            <w:r w:rsidRPr="00EB41CA">
              <w:rPr>
                <w:b/>
                <w:sz w:val="20"/>
                <w:szCs w:val="20"/>
                <w:lang w:val="sl-SI"/>
              </w:rPr>
              <w:t xml:space="preserve"> (vsebina, obseg in oblika ocene varstva pred sevanji)</w:t>
            </w:r>
          </w:p>
          <w:p w14:paraId="736F24E0" w14:textId="77777777" w:rsidR="003E6B8F" w:rsidRPr="00EB41CA" w:rsidRDefault="003E6B8F" w:rsidP="00EB41CA">
            <w:pPr>
              <w:rPr>
                <w:sz w:val="20"/>
                <w:szCs w:val="20"/>
                <w:lang w:val="sl-SI"/>
              </w:rPr>
            </w:pPr>
            <w:r w:rsidRPr="00EB41CA">
              <w:rPr>
                <w:sz w:val="20"/>
                <w:szCs w:val="20"/>
                <w:lang w:val="sl-SI"/>
              </w:rPr>
              <w:t xml:space="preserve">2.č Razvrstitev prostorov na nadzorovana in opazovana območja, prezračevanje in filtri </w:t>
            </w:r>
          </w:p>
          <w:p w14:paraId="09E69519" w14:textId="77777777" w:rsidR="003E6B8F" w:rsidRPr="00EB41CA" w:rsidRDefault="003E6B8F" w:rsidP="00EB41CA">
            <w:pPr>
              <w:rPr>
                <w:sz w:val="20"/>
                <w:szCs w:val="20"/>
                <w:lang w:val="sl-SI"/>
              </w:rPr>
            </w:pPr>
            <w:r w:rsidRPr="00EB41CA">
              <w:rPr>
                <w:sz w:val="20"/>
                <w:szCs w:val="20"/>
                <w:lang w:val="sl-SI"/>
              </w:rPr>
              <w:t xml:space="preserve">3.d Program izvajanja nadzornih meritev na nadzorovanih in opazovanih območjih (merilniki </w:t>
            </w:r>
          </w:p>
          <w:p w14:paraId="6DF28CF6" w14:textId="77777777" w:rsidR="003E6B8F" w:rsidRPr="00EB41CA" w:rsidRDefault="003E6B8F" w:rsidP="00EB41CA">
            <w:pPr>
              <w:rPr>
                <w:sz w:val="20"/>
                <w:szCs w:val="20"/>
                <w:lang w:val="sl-SI"/>
              </w:rPr>
            </w:pPr>
            <w:r w:rsidRPr="00EB41CA">
              <w:rPr>
                <w:sz w:val="20"/>
                <w:szCs w:val="20"/>
                <w:lang w:val="sl-SI"/>
              </w:rPr>
              <w:t xml:space="preserve">sevanja, opis načinov, krajev, trajanj in pogostosti meritev, umerjanja) </w:t>
            </w:r>
          </w:p>
          <w:p w14:paraId="0D16B201" w14:textId="77777777" w:rsidR="003E6B8F" w:rsidRPr="00EB41CA" w:rsidRDefault="003E6B8F" w:rsidP="00EB41CA">
            <w:pPr>
              <w:rPr>
                <w:sz w:val="20"/>
                <w:szCs w:val="20"/>
                <w:lang w:val="sl-SI"/>
              </w:rPr>
            </w:pPr>
            <w:r w:rsidRPr="00EB41CA">
              <w:rPr>
                <w:sz w:val="20"/>
                <w:szCs w:val="20"/>
                <w:lang w:val="sl-SI"/>
              </w:rPr>
              <w:t xml:space="preserve">3.g Vsebina in obseg usposabljanja iz varstva pred sevanji iz predpisa, ki določa obveznosti izvajalca sevalne dejavnosti in imetnika vira ionizirajočih sevanj </w:t>
            </w:r>
          </w:p>
          <w:p w14:paraId="0B518A9F" w14:textId="3AB794EC" w:rsidR="00DA7544" w:rsidRPr="00EB41CA" w:rsidRDefault="003E6B8F" w:rsidP="00EB41CA">
            <w:pPr>
              <w:rPr>
                <w:b/>
                <w:sz w:val="20"/>
                <w:szCs w:val="20"/>
                <w:lang w:val="sl-SI"/>
              </w:rPr>
            </w:pPr>
            <w:r w:rsidRPr="00EB41CA">
              <w:rPr>
                <w:sz w:val="20"/>
                <w:szCs w:val="20"/>
                <w:lang w:val="sl-SI"/>
              </w:rPr>
              <w:t>3.f. Osebna varovalna oprema</w:t>
            </w:r>
          </w:p>
        </w:tc>
        <w:tc>
          <w:tcPr>
            <w:tcW w:w="1413" w:type="dxa"/>
          </w:tcPr>
          <w:p w14:paraId="523FBD05" w14:textId="77777777" w:rsidR="00DA7544" w:rsidRPr="00EB41CA" w:rsidDel="003B1107" w:rsidRDefault="00DA7544" w:rsidP="00EB41CA">
            <w:pPr>
              <w:rPr>
                <w:sz w:val="20"/>
                <w:szCs w:val="20"/>
                <w:lang w:val="sl-SI"/>
              </w:rPr>
            </w:pPr>
          </w:p>
        </w:tc>
        <w:tc>
          <w:tcPr>
            <w:tcW w:w="1139" w:type="dxa"/>
          </w:tcPr>
          <w:p w14:paraId="724338B0" w14:textId="77777777" w:rsidR="00DA7544" w:rsidRPr="00EB41CA" w:rsidRDefault="00DA7544" w:rsidP="00EB41CA">
            <w:pPr>
              <w:jc w:val="center"/>
              <w:rPr>
                <w:b/>
                <w:sz w:val="20"/>
                <w:szCs w:val="20"/>
                <w:lang w:val="sl-SI"/>
              </w:rPr>
            </w:pPr>
            <w:r w:rsidRPr="00EB41CA">
              <w:rPr>
                <w:b/>
                <w:sz w:val="20"/>
                <w:szCs w:val="20"/>
                <w:lang w:val="sl-SI"/>
              </w:rPr>
              <w:t>ZVISJV-1</w:t>
            </w:r>
          </w:p>
          <w:p w14:paraId="17E2A9E8" w14:textId="5409E335" w:rsidR="00DA7544" w:rsidRPr="00EB41CA" w:rsidRDefault="00DA7544" w:rsidP="00EB41CA">
            <w:pPr>
              <w:jc w:val="center"/>
              <w:rPr>
                <w:b/>
                <w:sz w:val="20"/>
                <w:szCs w:val="20"/>
                <w:lang w:val="sl-SI"/>
              </w:rPr>
            </w:pPr>
            <w:r w:rsidRPr="00EB41CA">
              <w:rPr>
                <w:b/>
                <w:sz w:val="20"/>
                <w:szCs w:val="20"/>
                <w:lang w:val="sl-SI"/>
              </w:rPr>
              <w:t>SV5</w:t>
            </w:r>
          </w:p>
        </w:tc>
      </w:tr>
      <w:tr w:rsidR="00DA7544" w:rsidRPr="00EB41CA" w14:paraId="7F987FA8" w14:textId="77777777" w:rsidTr="00D70278">
        <w:tc>
          <w:tcPr>
            <w:tcW w:w="5953" w:type="dxa"/>
          </w:tcPr>
          <w:p w14:paraId="3765FDC9" w14:textId="77777777" w:rsidR="00DA7544" w:rsidRPr="00EB41CA" w:rsidRDefault="00DA7544" w:rsidP="00EB41CA">
            <w:pPr>
              <w:rPr>
                <w:b/>
                <w:noProof/>
                <w:sz w:val="20"/>
                <w:szCs w:val="20"/>
              </w:rPr>
            </w:pPr>
            <w:r w:rsidRPr="00EB41CA">
              <w:rPr>
                <w:b/>
                <w:noProof/>
                <w:sz w:val="20"/>
                <w:szCs w:val="20"/>
              </w:rPr>
              <w:lastRenderedPageBreak/>
              <w:t>Article 38</w:t>
            </w:r>
          </w:p>
          <w:p w14:paraId="5EC5D7AB" w14:textId="77777777" w:rsidR="00DA7544" w:rsidRPr="00EB41CA" w:rsidRDefault="00DA7544" w:rsidP="00EB41CA">
            <w:pPr>
              <w:rPr>
                <w:b/>
                <w:noProof/>
                <w:sz w:val="20"/>
                <w:szCs w:val="20"/>
              </w:rPr>
            </w:pPr>
            <w:r w:rsidRPr="00EB41CA">
              <w:rPr>
                <w:b/>
                <w:noProof/>
                <w:sz w:val="20"/>
                <w:szCs w:val="20"/>
              </w:rPr>
              <w:t>Supervised areas</w:t>
            </w:r>
          </w:p>
          <w:p w14:paraId="66EF982E" w14:textId="69C90013"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requirements for a supervised area are the following:</w:t>
            </w:r>
          </w:p>
          <w:p w14:paraId="10AE0D7B" w14:textId="77777777" w:rsidR="00DA7544" w:rsidRPr="00EB41CA" w:rsidRDefault="00DA7544" w:rsidP="00EB41CA">
            <w:pPr>
              <w:rPr>
                <w:noProof/>
                <w:sz w:val="20"/>
                <w:szCs w:val="20"/>
              </w:rPr>
            </w:pPr>
            <w:r w:rsidRPr="00EB41CA">
              <w:rPr>
                <w:noProof/>
                <w:sz w:val="20"/>
                <w:szCs w:val="20"/>
              </w:rPr>
              <w:lastRenderedPageBreak/>
              <w:t>(a) taking into account the nature and extent of radiological risks in the supervised area, radiological surveillance of the workplace shall be organised in accordance with the provisions of Article 39;</w:t>
            </w:r>
          </w:p>
          <w:p w14:paraId="0047E953" w14:textId="77777777" w:rsidR="00DA7544" w:rsidRPr="00EB41CA" w:rsidRDefault="00DA7544" w:rsidP="00EB41CA">
            <w:pPr>
              <w:rPr>
                <w:b/>
                <w:noProof/>
                <w:sz w:val="20"/>
                <w:szCs w:val="20"/>
              </w:rPr>
            </w:pPr>
          </w:p>
        </w:tc>
        <w:tc>
          <w:tcPr>
            <w:tcW w:w="6521" w:type="dxa"/>
          </w:tcPr>
          <w:p w14:paraId="61CECD1F" w14:textId="3EB8E22A" w:rsidR="00DA7544" w:rsidRPr="00EB41CA" w:rsidRDefault="00DA7544" w:rsidP="00EB41CA">
            <w:pPr>
              <w:rPr>
                <w:b/>
                <w:sz w:val="20"/>
                <w:szCs w:val="20"/>
                <w:lang w:val="sl-SI"/>
              </w:rPr>
            </w:pPr>
            <w:r w:rsidRPr="00EB41CA">
              <w:rPr>
                <w:b/>
                <w:sz w:val="20"/>
                <w:szCs w:val="20"/>
                <w:lang w:val="sl-SI"/>
              </w:rPr>
              <w:lastRenderedPageBreak/>
              <w:t>ZVISJV-1, 29. člen (ukrepi varstva pred sevanji)</w:t>
            </w:r>
          </w:p>
          <w:p w14:paraId="55A01267" w14:textId="4D402D81" w:rsidR="00DA7544" w:rsidRPr="00EB41CA" w:rsidRDefault="00DA7544" w:rsidP="00EB41CA">
            <w:pPr>
              <w:rPr>
                <w:sz w:val="20"/>
                <w:szCs w:val="20"/>
                <w:lang w:val="sl-SI"/>
              </w:rPr>
            </w:pPr>
            <w:r w:rsidRPr="00EB41CA">
              <w:rPr>
                <w:sz w:val="20"/>
                <w:szCs w:val="20"/>
                <w:lang w:val="sl-SI"/>
              </w:rPr>
              <w:t xml:space="preserve">(1) 8. izvajanje nadzornih ukrepov in meritev na nadzorovanih in opazovanih območjih, vključno s predpisanimi pregledi virov sevanja, zaščitne opreme, osebne varovalne opreme, delovnih pogojev in sevalnih razmer ter osebno dozimetrijo; </w:t>
            </w:r>
          </w:p>
          <w:p w14:paraId="78EED01B" w14:textId="77777777" w:rsidR="00DA7544" w:rsidRPr="00EB41CA" w:rsidRDefault="00DA7544" w:rsidP="00EB41CA">
            <w:pPr>
              <w:rPr>
                <w:sz w:val="20"/>
                <w:szCs w:val="20"/>
                <w:lang w:val="sl-SI"/>
              </w:rPr>
            </w:pPr>
          </w:p>
          <w:p w14:paraId="6C00C649" w14:textId="39FE5A4E" w:rsidR="00DA7544" w:rsidRPr="00EB41CA" w:rsidRDefault="00DA7544" w:rsidP="00EB41CA">
            <w:pPr>
              <w:rPr>
                <w:b/>
                <w:sz w:val="20"/>
                <w:szCs w:val="20"/>
                <w:lang w:val="sl-SI"/>
              </w:rPr>
            </w:pPr>
            <w:r w:rsidRPr="00EB41CA">
              <w:rPr>
                <w:b/>
                <w:sz w:val="20"/>
                <w:szCs w:val="20"/>
                <w:lang w:val="sl-SI"/>
              </w:rPr>
              <w:t>ZVISJV-1, 44. člen (nadzorovana in opazovana območja)</w:t>
            </w:r>
          </w:p>
          <w:p w14:paraId="74C3C372" w14:textId="77777777" w:rsidR="00DA7544" w:rsidRPr="00EB41CA" w:rsidRDefault="00DA7544" w:rsidP="00EB41CA">
            <w:pPr>
              <w:rPr>
                <w:sz w:val="20"/>
                <w:szCs w:val="20"/>
                <w:lang w:val="sl-SI"/>
              </w:rPr>
            </w:pPr>
            <w:r w:rsidRPr="00EB41CA">
              <w:rPr>
                <w:sz w:val="20"/>
                <w:szCs w:val="20"/>
                <w:lang w:val="sl-SI"/>
              </w:rPr>
              <w:t>(2) Izvajalec sevalne dejavnosti mora spremljati delovne pogoje in sevalne razmere na nadzorovanih in opazovanih območjih in zagotoviti, da se na nadzorovanih in opazovanih območjih izvajajo ukrepi varstva pred sevanji, vključno z nadzornimi meritvami. Nadzorne meritve morajo biti izbrane glede na naravo dela, vrsto sevanja in velikost tveganja.</w:t>
            </w:r>
          </w:p>
          <w:p w14:paraId="152DE008" w14:textId="2D76DDE8" w:rsidR="00DA7544" w:rsidRPr="00EB41CA" w:rsidRDefault="00DA7544" w:rsidP="00EB41CA">
            <w:pPr>
              <w:rPr>
                <w:sz w:val="20"/>
                <w:szCs w:val="20"/>
                <w:lang w:val="sl-SI"/>
              </w:rPr>
            </w:pPr>
            <w:r w:rsidRPr="00EB41CA">
              <w:rPr>
                <w:sz w:val="20"/>
                <w:szCs w:val="20"/>
                <w:lang w:val="sl-SI"/>
              </w:rPr>
              <w:t>(3) Delovne pogoje in sevalne razmere na nadzorovanih in opazovanih območjih v predpisanih obdobjih preveri neodvisni pooblaščeni izvedenec varstva pred sevanji.</w:t>
            </w:r>
          </w:p>
          <w:p w14:paraId="20435D2C" w14:textId="77777777" w:rsidR="00DA7544" w:rsidRPr="00EB41CA" w:rsidRDefault="00DA7544" w:rsidP="00EB41CA">
            <w:pPr>
              <w:rPr>
                <w:b/>
                <w:sz w:val="20"/>
                <w:szCs w:val="20"/>
                <w:lang w:val="sl-SI"/>
              </w:rPr>
            </w:pPr>
          </w:p>
          <w:p w14:paraId="278CFA5E" w14:textId="36CCDB8E" w:rsidR="00DA7544" w:rsidRPr="00EB41CA" w:rsidRDefault="00DA7544" w:rsidP="00EB41CA">
            <w:pPr>
              <w:rPr>
                <w:b/>
                <w:sz w:val="20"/>
                <w:szCs w:val="20"/>
                <w:lang w:val="sl-SI"/>
              </w:rPr>
            </w:pPr>
            <w:r w:rsidRPr="00EB41CA">
              <w:rPr>
                <w:b/>
                <w:sz w:val="20"/>
                <w:lang w:val="sl-SI"/>
              </w:rPr>
              <w:t>SV8</w:t>
            </w:r>
            <w:r w:rsidR="003E6B8F" w:rsidRPr="00EB41CA">
              <w:rPr>
                <w:b/>
                <w:sz w:val="20"/>
                <w:lang w:val="sl-SI"/>
              </w:rPr>
              <w:t>A</w:t>
            </w:r>
            <w:r w:rsidRPr="00EB41CA">
              <w:rPr>
                <w:b/>
                <w:sz w:val="20"/>
                <w:lang w:val="sl-SI"/>
              </w:rPr>
              <w:t xml:space="preserve">, 8. </w:t>
            </w:r>
            <w:r w:rsidRPr="00EB41CA">
              <w:rPr>
                <w:b/>
                <w:sz w:val="20"/>
                <w:szCs w:val="20"/>
                <w:lang w:val="sl-SI"/>
              </w:rPr>
              <w:t xml:space="preserve">člen (nadzorne meritve na nadzorovanih in opazovanih območjih, ki jih izvaja </w:t>
            </w:r>
            <w:r w:rsidR="003E6B8F" w:rsidRPr="00EB41CA">
              <w:rPr>
                <w:b/>
                <w:sz w:val="20"/>
                <w:szCs w:val="20"/>
                <w:lang w:val="sl-SI"/>
              </w:rPr>
              <w:t>izvajalec sevalne dejavnosti</w:t>
            </w:r>
            <w:r w:rsidRPr="00EB41CA">
              <w:rPr>
                <w:b/>
                <w:sz w:val="20"/>
                <w:szCs w:val="20"/>
                <w:lang w:val="sl-SI"/>
              </w:rPr>
              <w:t>)</w:t>
            </w:r>
          </w:p>
          <w:p w14:paraId="582E93C5" w14:textId="3A99D3F0" w:rsidR="003E6B8F" w:rsidRPr="00EB41CA" w:rsidRDefault="003E6B8F" w:rsidP="00EB41CA">
            <w:pPr>
              <w:rPr>
                <w:sz w:val="20"/>
                <w:szCs w:val="20"/>
                <w:lang w:val="sl-SI"/>
              </w:rPr>
            </w:pPr>
            <w:r w:rsidRPr="00EB41CA">
              <w:rPr>
                <w:sz w:val="20"/>
                <w:szCs w:val="20"/>
                <w:lang w:val="sl-SI"/>
              </w:rPr>
              <w:t>(1) Izvajalec sevalne dejavnosti redno nadzira sevalne razmere v nadzorovanih in opazovanih območjih z meritvami (v nadaljnjem besedilu: nadzorne meritve).</w:t>
            </w:r>
          </w:p>
          <w:p w14:paraId="0DE7CFB3" w14:textId="3484B899" w:rsidR="003E6B8F" w:rsidRPr="00EB41CA" w:rsidRDefault="003E6B8F" w:rsidP="00EB41CA">
            <w:pPr>
              <w:rPr>
                <w:sz w:val="20"/>
                <w:szCs w:val="20"/>
                <w:lang w:val="sl-SI"/>
              </w:rPr>
            </w:pPr>
            <w:r w:rsidRPr="00EB41CA">
              <w:rPr>
                <w:sz w:val="20"/>
                <w:szCs w:val="20"/>
                <w:lang w:val="sl-SI"/>
              </w:rPr>
              <w:t>(2) Izvajalec sevalne dejavnosti v sodelovanju s pooblaščenim izvedencem varstva pred sevanji izdela program izvajanja nadzornih meritev, ki je opredeljen v oceni varstva pred sevanji, v katerem določi:</w:t>
            </w:r>
          </w:p>
          <w:p w14:paraId="1117C56B" w14:textId="77777777" w:rsidR="003E6B8F" w:rsidRPr="00EB41CA" w:rsidRDefault="003E6B8F" w:rsidP="00EB41CA">
            <w:pPr>
              <w:pStyle w:val="Odstavekseznama"/>
              <w:numPr>
                <w:ilvl w:val="0"/>
                <w:numId w:val="50"/>
              </w:numPr>
              <w:rPr>
                <w:sz w:val="20"/>
                <w:lang w:val="sl-SI"/>
              </w:rPr>
            </w:pPr>
            <w:r w:rsidRPr="00EB41CA">
              <w:rPr>
                <w:sz w:val="20"/>
                <w:lang w:val="sl-SI"/>
              </w:rPr>
              <w:t>merjene količine,</w:t>
            </w:r>
          </w:p>
          <w:p w14:paraId="57FD66F9" w14:textId="77777777" w:rsidR="003E6B8F" w:rsidRPr="00EB41CA" w:rsidRDefault="003E6B8F" w:rsidP="00EB41CA">
            <w:pPr>
              <w:pStyle w:val="Odstavekseznama"/>
              <w:numPr>
                <w:ilvl w:val="0"/>
                <w:numId w:val="50"/>
              </w:numPr>
              <w:rPr>
                <w:sz w:val="20"/>
                <w:lang w:val="sl-SI"/>
              </w:rPr>
            </w:pPr>
            <w:r w:rsidRPr="00EB41CA">
              <w:rPr>
                <w:sz w:val="20"/>
                <w:lang w:val="sl-SI"/>
              </w:rPr>
              <w:t>kraj, čas in pogostost meritev,</w:t>
            </w:r>
          </w:p>
          <w:p w14:paraId="2F6434C7" w14:textId="77777777" w:rsidR="003E6B8F" w:rsidRPr="00EB41CA" w:rsidRDefault="003E6B8F" w:rsidP="00EB41CA">
            <w:pPr>
              <w:pStyle w:val="Odstavekseznama"/>
              <w:numPr>
                <w:ilvl w:val="0"/>
                <w:numId w:val="50"/>
              </w:numPr>
              <w:rPr>
                <w:sz w:val="20"/>
                <w:lang w:val="sl-SI"/>
              </w:rPr>
            </w:pPr>
            <w:r w:rsidRPr="00EB41CA">
              <w:rPr>
                <w:sz w:val="20"/>
                <w:lang w:val="sl-SI"/>
              </w:rPr>
              <w:t>merske metode in postopke,</w:t>
            </w:r>
          </w:p>
          <w:p w14:paraId="3249735C" w14:textId="77777777" w:rsidR="003E6B8F" w:rsidRPr="00EB41CA" w:rsidRDefault="003E6B8F" w:rsidP="00EB41CA">
            <w:pPr>
              <w:pStyle w:val="Odstavekseznama"/>
              <w:numPr>
                <w:ilvl w:val="0"/>
                <w:numId w:val="50"/>
              </w:numPr>
              <w:rPr>
                <w:sz w:val="20"/>
                <w:lang w:val="sl-SI"/>
              </w:rPr>
            </w:pPr>
            <w:r w:rsidRPr="00EB41CA">
              <w:rPr>
                <w:sz w:val="20"/>
                <w:lang w:val="sl-SI"/>
              </w:rPr>
              <w:t>merilno opremo ter pogostost preverjanja opreme in umerjanja in</w:t>
            </w:r>
          </w:p>
          <w:p w14:paraId="46DB6BAF" w14:textId="77777777" w:rsidR="003E6B8F" w:rsidRPr="00EB41CA" w:rsidRDefault="003E6B8F" w:rsidP="00EB41CA">
            <w:pPr>
              <w:pStyle w:val="Odstavekseznama"/>
              <w:numPr>
                <w:ilvl w:val="0"/>
                <w:numId w:val="50"/>
              </w:numPr>
              <w:rPr>
                <w:sz w:val="20"/>
                <w:lang w:val="sl-SI"/>
              </w:rPr>
            </w:pPr>
            <w:r w:rsidRPr="00EB41CA">
              <w:rPr>
                <w:sz w:val="20"/>
                <w:lang w:val="sl-SI"/>
              </w:rPr>
              <w:t>referenčne ravni sevanja in ukrepe, ki jih je treba izvesti, če so presežene.</w:t>
            </w:r>
          </w:p>
          <w:p w14:paraId="6ABEFB8D" w14:textId="6512F7ED" w:rsidR="003E6B8F" w:rsidRPr="00EB41CA" w:rsidRDefault="003E6B8F" w:rsidP="00EB41CA">
            <w:pPr>
              <w:rPr>
                <w:sz w:val="20"/>
                <w:szCs w:val="20"/>
                <w:lang w:val="sl-SI"/>
              </w:rPr>
            </w:pPr>
            <w:r w:rsidRPr="00EB41CA">
              <w:rPr>
                <w:sz w:val="20"/>
                <w:szCs w:val="20"/>
                <w:lang w:val="sl-SI"/>
              </w:rPr>
              <w:t>(3) Izvajalec sevalne dejavnosti zagotovi, da ima osebje, ki izvaja nadzorne meritve, na voljo pisna navodila za izvajanje meritev in je ustrezno usposobljeno za izvajanje meritev.</w:t>
            </w:r>
          </w:p>
          <w:p w14:paraId="3BC54E67" w14:textId="07814C7C" w:rsidR="003E6B8F" w:rsidRPr="00EB41CA" w:rsidRDefault="003E6B8F" w:rsidP="00EB41CA">
            <w:pPr>
              <w:rPr>
                <w:sz w:val="20"/>
                <w:szCs w:val="20"/>
                <w:lang w:val="sl-SI"/>
              </w:rPr>
            </w:pPr>
            <w:r w:rsidRPr="00EB41CA">
              <w:rPr>
                <w:sz w:val="20"/>
                <w:szCs w:val="20"/>
                <w:lang w:val="sl-SI"/>
              </w:rPr>
              <w:t xml:space="preserve">(4) Izvajalec sevalne dejavnosti hrani rezultate nadzornih meritev vsaj tri leta in z njimi seznani delavce. Kjer je treba, se rezultati lahko uporabijo za oceno individualne doze delavca. V tem primeru delodajalec hrani rezultate v skladu s petim odstavkom 49. člena ZVISJV-1. </w:t>
            </w:r>
          </w:p>
          <w:p w14:paraId="1B5D9AC4" w14:textId="77777777" w:rsidR="003E6B8F" w:rsidRPr="00EB41CA" w:rsidRDefault="003E6B8F" w:rsidP="00EB41CA">
            <w:pPr>
              <w:rPr>
                <w:sz w:val="20"/>
                <w:szCs w:val="20"/>
                <w:lang w:val="sl-SI"/>
              </w:rPr>
            </w:pPr>
          </w:p>
          <w:p w14:paraId="71070068" w14:textId="54CB15D0" w:rsidR="003E6B8F" w:rsidRPr="00EB41CA" w:rsidRDefault="003E6B8F" w:rsidP="00EB41CA">
            <w:pPr>
              <w:rPr>
                <w:b/>
                <w:sz w:val="20"/>
                <w:szCs w:val="20"/>
                <w:lang w:val="sl-SI"/>
              </w:rPr>
            </w:pPr>
            <w:r w:rsidRPr="00EB41CA">
              <w:rPr>
                <w:b/>
                <w:sz w:val="20"/>
                <w:szCs w:val="20"/>
                <w:lang w:val="sl-SI"/>
              </w:rPr>
              <w:t>SV8A, 10. člen (nadzorne meritve v nadzorovanih in opazovanih območjih, ki jih izvaja pooblaščeni izvedenec varstva pred sevanji)</w:t>
            </w:r>
          </w:p>
          <w:p w14:paraId="34A78041" w14:textId="3E7AB2F2" w:rsidR="003E6B8F" w:rsidRPr="00EB41CA" w:rsidRDefault="003E6B8F" w:rsidP="00EB41CA">
            <w:pPr>
              <w:rPr>
                <w:sz w:val="20"/>
                <w:szCs w:val="20"/>
                <w:lang w:val="sl-SI"/>
              </w:rPr>
            </w:pPr>
            <w:r w:rsidRPr="00EB41CA">
              <w:rPr>
                <w:sz w:val="20"/>
                <w:szCs w:val="20"/>
                <w:lang w:val="sl-SI"/>
              </w:rPr>
              <w:t xml:space="preserve">(1) Sevalne razmere v nadzorovanih in opazovanih območjih pri dejavnosti, kjer so ljudje izpostavljeni virom sevanj, preveri pooblaščeni izvedenec varstva pred sevanji v rednih časovnih razmikih, ki so določeni za izvajanje pregledov in meritev teh virov sevanj v predpisu, ki določa pravila ravnanja in pogoje za uporabo posameznih virov sevanja ter ukrepe sevalne varnosti, ki jih morajo izvajati uporabniki virov sevanja. </w:t>
            </w:r>
          </w:p>
          <w:p w14:paraId="18F01BCD" w14:textId="49F23768" w:rsidR="003E6B8F" w:rsidRPr="00EB41CA" w:rsidRDefault="003E6B8F" w:rsidP="00EB41CA">
            <w:pPr>
              <w:rPr>
                <w:sz w:val="20"/>
                <w:szCs w:val="20"/>
                <w:lang w:val="sl-SI"/>
              </w:rPr>
            </w:pPr>
            <w:r w:rsidRPr="00EB41CA">
              <w:rPr>
                <w:sz w:val="20"/>
                <w:szCs w:val="20"/>
                <w:lang w:val="sl-SI"/>
              </w:rPr>
              <w:lastRenderedPageBreak/>
              <w:t xml:space="preserve">(2) Ne glede na določbe prejšnjega odstavka pooblaščeni izvedenec varstva pred sevanji preveri sevalne razmere na nadzorovanih in opazovanih območjih: </w:t>
            </w:r>
          </w:p>
          <w:p w14:paraId="4E674750" w14:textId="77777777" w:rsidR="003E6B8F" w:rsidRPr="00EB41CA" w:rsidRDefault="003E6B8F" w:rsidP="00EB41CA">
            <w:pPr>
              <w:pStyle w:val="Odstavekseznama"/>
              <w:numPr>
                <w:ilvl w:val="0"/>
                <w:numId w:val="45"/>
              </w:numPr>
              <w:rPr>
                <w:sz w:val="20"/>
                <w:lang w:val="sl-SI"/>
              </w:rPr>
            </w:pPr>
            <w:r w:rsidRPr="00EB41CA">
              <w:rPr>
                <w:sz w:val="20"/>
                <w:lang w:val="sl-SI"/>
              </w:rPr>
              <w:t xml:space="preserve">vsakih šest mesecev v jedrskih objektih ali po izvedenih večjih spremembah v jedrskem objektu, ki lahko pomembno vplivajo na sevalne razmere, </w:t>
            </w:r>
          </w:p>
          <w:p w14:paraId="6B27989C" w14:textId="3C4184D8" w:rsidR="003E6B8F" w:rsidRPr="00EB41CA" w:rsidRDefault="003E6B8F" w:rsidP="00EB41CA">
            <w:pPr>
              <w:pStyle w:val="Odstavekseznama"/>
              <w:numPr>
                <w:ilvl w:val="0"/>
                <w:numId w:val="45"/>
              </w:numPr>
              <w:rPr>
                <w:sz w:val="20"/>
                <w:lang w:val="sl-SI"/>
              </w:rPr>
            </w:pPr>
            <w:r w:rsidRPr="00EB41CA">
              <w:rPr>
                <w:sz w:val="20"/>
                <w:lang w:val="sl-SI"/>
              </w:rPr>
              <w:t>enkrat letno za dejavnosti, kjer delavci ravnajo z materiali ali odpadki, ki imajo zaradi svojih lastnosti ali zaradi tehnološke predelave povečano vsebnost naravnih radionuklidov.</w:t>
            </w:r>
            <w:r w:rsidR="0034072F" w:rsidRPr="00EB41CA">
              <w:rPr>
                <w:sz w:val="20"/>
                <w:lang w:val="sl-SI"/>
              </w:rPr>
              <w:t xml:space="preserve"> </w:t>
            </w:r>
          </w:p>
          <w:p w14:paraId="69167CA0" w14:textId="0D75EE4D" w:rsidR="003E6B8F" w:rsidRPr="00EB41CA" w:rsidRDefault="003E6B8F" w:rsidP="00EB41CA">
            <w:pPr>
              <w:rPr>
                <w:sz w:val="20"/>
                <w:szCs w:val="20"/>
                <w:lang w:val="sl-SI"/>
              </w:rPr>
            </w:pPr>
            <w:r w:rsidRPr="00EB41CA">
              <w:rPr>
                <w:sz w:val="20"/>
                <w:szCs w:val="20"/>
                <w:lang w:val="sl-SI"/>
              </w:rPr>
              <w:t>(3) Pooblaščeni izvedenec varstva pred sevanji izdela poročilo o izvedenih nadzornih meritvah, ki ga izvajalec sevalne dejavnosti hrani vsaj tri leta, z njegovo vsebino pa seznani delavce. Kjer je treba, se rezultati lahko uporabijo za oceno individualne doze delavca. V tem primeru izvajalec sevalne dejavnosti hrani poročila v skladu s petim odstavkom 49. člena ZVISJV-1.</w:t>
            </w:r>
          </w:p>
          <w:p w14:paraId="200E4484" w14:textId="55A4E11D" w:rsidR="00DA7544" w:rsidRPr="00EB41CA" w:rsidRDefault="003E6B8F" w:rsidP="00EB41CA">
            <w:pPr>
              <w:rPr>
                <w:sz w:val="20"/>
                <w:szCs w:val="20"/>
                <w:lang w:val="sl-SI"/>
              </w:rPr>
            </w:pPr>
            <w:r w:rsidRPr="00EB41CA">
              <w:rPr>
                <w:sz w:val="20"/>
                <w:szCs w:val="20"/>
                <w:lang w:val="sl-SI"/>
              </w:rPr>
              <w:t>(4) Ne glede na določbe prejšnjega odstavka izvajalec sevalne dejavnosti hrani vsaj zadnji dve poročili o izvedenih nadzornih meritvah.</w:t>
            </w:r>
          </w:p>
        </w:tc>
        <w:tc>
          <w:tcPr>
            <w:tcW w:w="1413" w:type="dxa"/>
          </w:tcPr>
          <w:p w14:paraId="5E6737E5" w14:textId="77777777" w:rsidR="00DA7544" w:rsidRPr="00EB41CA" w:rsidRDefault="00DA7544" w:rsidP="00EB41CA">
            <w:pPr>
              <w:rPr>
                <w:sz w:val="20"/>
                <w:szCs w:val="20"/>
                <w:lang w:val="sl-SI"/>
              </w:rPr>
            </w:pPr>
          </w:p>
        </w:tc>
        <w:tc>
          <w:tcPr>
            <w:tcW w:w="1139" w:type="dxa"/>
          </w:tcPr>
          <w:p w14:paraId="38D83205" w14:textId="77777777" w:rsidR="00DA7544" w:rsidRPr="00EB41CA" w:rsidRDefault="00DA7544" w:rsidP="00EB41CA">
            <w:pPr>
              <w:jc w:val="center"/>
              <w:rPr>
                <w:b/>
                <w:sz w:val="18"/>
                <w:szCs w:val="20"/>
                <w:lang w:val="sl-SI"/>
              </w:rPr>
            </w:pPr>
            <w:r w:rsidRPr="00EB41CA">
              <w:rPr>
                <w:b/>
                <w:sz w:val="18"/>
                <w:szCs w:val="20"/>
                <w:lang w:val="sl-SI"/>
              </w:rPr>
              <w:t>ZVISJV-1</w:t>
            </w:r>
          </w:p>
          <w:p w14:paraId="5903BDE2" w14:textId="6FF8C924" w:rsidR="00DA7544" w:rsidRPr="00EB41CA" w:rsidRDefault="00DA7544" w:rsidP="00EB41CA">
            <w:pPr>
              <w:jc w:val="center"/>
              <w:rPr>
                <w:b/>
                <w:sz w:val="18"/>
                <w:szCs w:val="20"/>
                <w:lang w:val="sl-SI"/>
              </w:rPr>
            </w:pPr>
            <w:r w:rsidRPr="00EB41CA">
              <w:rPr>
                <w:b/>
                <w:sz w:val="18"/>
                <w:szCs w:val="20"/>
                <w:lang w:val="sl-SI"/>
              </w:rPr>
              <w:t>SV8</w:t>
            </w:r>
            <w:r w:rsidR="003E6B8F" w:rsidRPr="00EB41CA">
              <w:rPr>
                <w:b/>
                <w:sz w:val="18"/>
                <w:szCs w:val="20"/>
                <w:lang w:val="sl-SI"/>
              </w:rPr>
              <w:t>A</w:t>
            </w:r>
          </w:p>
        </w:tc>
      </w:tr>
      <w:tr w:rsidR="00DA7544" w:rsidRPr="00EB41CA" w14:paraId="1FF572BA" w14:textId="77777777" w:rsidTr="00D70278">
        <w:tc>
          <w:tcPr>
            <w:tcW w:w="5953" w:type="dxa"/>
          </w:tcPr>
          <w:p w14:paraId="18665A34" w14:textId="77777777" w:rsidR="00DA7544" w:rsidRPr="00EB41CA" w:rsidRDefault="00DA7544" w:rsidP="00EB41CA">
            <w:pPr>
              <w:rPr>
                <w:noProof/>
                <w:sz w:val="20"/>
                <w:szCs w:val="20"/>
              </w:rPr>
            </w:pPr>
            <w:r w:rsidRPr="00EB41CA">
              <w:rPr>
                <w:noProof/>
                <w:sz w:val="20"/>
                <w:szCs w:val="20"/>
              </w:rPr>
              <w:lastRenderedPageBreak/>
              <w:t>(b) if appropriate, signs indicating the type of area, the nature of the sources and their inherent risks shall be displayed;</w:t>
            </w:r>
          </w:p>
          <w:p w14:paraId="299F2E45" w14:textId="77777777" w:rsidR="00DA7544" w:rsidRPr="00EB41CA" w:rsidDel="00A21E3F" w:rsidRDefault="00DA7544" w:rsidP="00EB41CA">
            <w:pPr>
              <w:rPr>
                <w:b/>
                <w:noProof/>
                <w:sz w:val="20"/>
                <w:szCs w:val="20"/>
              </w:rPr>
            </w:pPr>
          </w:p>
        </w:tc>
        <w:tc>
          <w:tcPr>
            <w:tcW w:w="6521" w:type="dxa"/>
          </w:tcPr>
          <w:p w14:paraId="5ABEDB71" w14:textId="185975B6" w:rsidR="00DA7544" w:rsidRPr="00EB41CA" w:rsidRDefault="00DA7544" w:rsidP="00EB41CA">
            <w:pPr>
              <w:rPr>
                <w:b/>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7. člen (opazovana območja)</w:t>
            </w:r>
          </w:p>
          <w:p w14:paraId="66F557BD" w14:textId="57E9BCD4" w:rsidR="00DA7544" w:rsidRPr="00EB41CA" w:rsidDel="00A21E3F" w:rsidRDefault="003E6B8F" w:rsidP="00EB41CA">
            <w:pPr>
              <w:rPr>
                <w:sz w:val="20"/>
                <w:lang w:val="sl-SI"/>
              </w:rPr>
            </w:pPr>
            <w:r w:rsidRPr="00EB41CA">
              <w:rPr>
                <w:sz w:val="20"/>
                <w:szCs w:val="20"/>
                <w:lang w:val="sl-SI"/>
              </w:rPr>
              <w:t>(4</w:t>
            </w:r>
            <w:r w:rsidRPr="00EB41CA">
              <w:rPr>
                <w:sz w:val="20"/>
                <w:lang w:val="sl-SI"/>
              </w:rPr>
              <w:t>) Če to sledi iz ocene varstva pred sevanji, izvajalec sevalne dejavnosti opazovano območje na vidnih mestih označi z oznakami, ki opozarjajo na opazovano območje, na vrsto vira sevanja v tem območju in na tveganje, povezano z njim. Oznake, s katerim se opozarja na nevarnost sevanja, so določene v predpisu, ki določa pravila ravnanja in pogoje za uporabo posameznih virov sevanja ter ukrepe sevalne varnosti, ki jih morajo izvajati uporabniki virov sevanja.</w:t>
            </w:r>
          </w:p>
        </w:tc>
        <w:tc>
          <w:tcPr>
            <w:tcW w:w="1413" w:type="dxa"/>
          </w:tcPr>
          <w:p w14:paraId="6D33D7C2" w14:textId="77777777" w:rsidR="00DA7544" w:rsidRPr="00EB41CA" w:rsidRDefault="00DA7544" w:rsidP="00EB41CA">
            <w:pPr>
              <w:rPr>
                <w:sz w:val="20"/>
                <w:szCs w:val="20"/>
                <w:lang w:val="sl-SI"/>
              </w:rPr>
            </w:pPr>
          </w:p>
        </w:tc>
        <w:tc>
          <w:tcPr>
            <w:tcW w:w="1139" w:type="dxa"/>
          </w:tcPr>
          <w:p w14:paraId="78E90F1B" w14:textId="34F8C3D7" w:rsidR="00DA7544" w:rsidRPr="00EB41CA" w:rsidRDefault="00DA7544" w:rsidP="00EB41CA">
            <w:pPr>
              <w:jc w:val="center"/>
              <w:rPr>
                <w:b/>
                <w:sz w:val="18"/>
                <w:szCs w:val="20"/>
                <w:lang w:val="sl-SI"/>
              </w:rPr>
            </w:pPr>
            <w:r w:rsidRPr="00EB41CA">
              <w:rPr>
                <w:b/>
                <w:sz w:val="18"/>
                <w:szCs w:val="20"/>
                <w:lang w:val="sl-SI"/>
              </w:rPr>
              <w:t>SV8</w:t>
            </w:r>
            <w:r w:rsidR="003E6B8F" w:rsidRPr="00EB41CA">
              <w:rPr>
                <w:b/>
                <w:sz w:val="18"/>
                <w:szCs w:val="20"/>
                <w:lang w:val="sl-SI"/>
              </w:rPr>
              <w:t>A</w:t>
            </w:r>
          </w:p>
        </w:tc>
      </w:tr>
      <w:tr w:rsidR="00DA7544" w:rsidRPr="00EB41CA" w14:paraId="11A90931" w14:textId="77777777" w:rsidTr="00D70278">
        <w:tc>
          <w:tcPr>
            <w:tcW w:w="5953" w:type="dxa"/>
          </w:tcPr>
          <w:p w14:paraId="263EFD0C" w14:textId="77777777" w:rsidR="00DA7544" w:rsidRPr="00EB41CA" w:rsidDel="00A21E3F" w:rsidRDefault="00DA7544" w:rsidP="00EB41CA">
            <w:pPr>
              <w:rPr>
                <w:noProof/>
                <w:sz w:val="20"/>
                <w:szCs w:val="20"/>
              </w:rPr>
            </w:pPr>
            <w:r w:rsidRPr="00EB41CA">
              <w:rPr>
                <w:noProof/>
                <w:sz w:val="20"/>
                <w:szCs w:val="20"/>
              </w:rPr>
              <w:t>(c) if appropriate, working instructions appropriate to the radiological risk associated with the sources and the operations involved shall be laid down.</w:t>
            </w:r>
          </w:p>
        </w:tc>
        <w:tc>
          <w:tcPr>
            <w:tcW w:w="6521" w:type="dxa"/>
          </w:tcPr>
          <w:p w14:paraId="597E8708" w14:textId="40639782" w:rsidR="00DA7544" w:rsidRPr="00EB41CA" w:rsidRDefault="00DA7544" w:rsidP="00EB41CA">
            <w:pPr>
              <w:rPr>
                <w:b/>
                <w:sz w:val="20"/>
                <w:szCs w:val="20"/>
                <w:lang w:val="sl-SI"/>
              </w:rPr>
            </w:pPr>
            <w:r w:rsidRPr="00EB41CA">
              <w:rPr>
                <w:b/>
                <w:sz w:val="20"/>
                <w:szCs w:val="20"/>
                <w:lang w:val="sl-SI"/>
              </w:rPr>
              <w:t>SV8</w:t>
            </w:r>
            <w:r w:rsidR="003E6B8F" w:rsidRPr="00EB41CA">
              <w:rPr>
                <w:b/>
                <w:sz w:val="20"/>
                <w:szCs w:val="20"/>
                <w:lang w:val="sl-SI"/>
              </w:rPr>
              <w:t>A</w:t>
            </w:r>
            <w:r w:rsidRPr="00EB41CA">
              <w:rPr>
                <w:b/>
                <w:sz w:val="20"/>
                <w:szCs w:val="20"/>
                <w:lang w:val="sl-SI"/>
              </w:rPr>
              <w:t>, 7. člen (opazovana območja)</w:t>
            </w:r>
          </w:p>
          <w:p w14:paraId="660F174B" w14:textId="2A168433" w:rsidR="00DA7544" w:rsidRPr="00EB41CA" w:rsidDel="00A21E3F" w:rsidRDefault="00DA7544" w:rsidP="00EB41CA">
            <w:pPr>
              <w:rPr>
                <w:sz w:val="20"/>
                <w:szCs w:val="20"/>
                <w:lang w:val="sl-SI"/>
              </w:rPr>
            </w:pPr>
            <w:r w:rsidRPr="00EB41CA">
              <w:rPr>
                <w:sz w:val="20"/>
                <w:szCs w:val="20"/>
                <w:lang w:val="sl-SI"/>
              </w:rPr>
              <w:t>(3) </w:t>
            </w:r>
            <w:r w:rsidR="003E6B8F" w:rsidRPr="00EB41CA">
              <w:rPr>
                <w:sz w:val="20"/>
                <w:szCs w:val="20"/>
                <w:lang w:val="sl-SI"/>
              </w:rPr>
              <w:t>Izvajalec sevalne dejavnosti, kadar je to primerno, izdela pisna navodila za varno delo v opazovanem območju, pri čemer smiselno upošteva določbe prejšnjega člena.</w:t>
            </w:r>
          </w:p>
        </w:tc>
        <w:tc>
          <w:tcPr>
            <w:tcW w:w="1413" w:type="dxa"/>
          </w:tcPr>
          <w:p w14:paraId="6BFD8CD5" w14:textId="77777777" w:rsidR="00DA7544" w:rsidRPr="00EB41CA" w:rsidRDefault="00DA7544" w:rsidP="00EB41CA">
            <w:pPr>
              <w:rPr>
                <w:sz w:val="20"/>
                <w:szCs w:val="20"/>
                <w:lang w:val="sl-SI"/>
              </w:rPr>
            </w:pPr>
          </w:p>
        </w:tc>
        <w:tc>
          <w:tcPr>
            <w:tcW w:w="1139" w:type="dxa"/>
          </w:tcPr>
          <w:p w14:paraId="7910B97E" w14:textId="07803D2B" w:rsidR="00DA7544" w:rsidRPr="00EB41CA" w:rsidRDefault="00DA7544" w:rsidP="00EB41CA">
            <w:pPr>
              <w:jc w:val="center"/>
              <w:rPr>
                <w:b/>
                <w:sz w:val="18"/>
                <w:szCs w:val="20"/>
                <w:lang w:val="sl-SI"/>
              </w:rPr>
            </w:pPr>
            <w:r w:rsidRPr="00EB41CA">
              <w:rPr>
                <w:b/>
                <w:sz w:val="18"/>
                <w:szCs w:val="20"/>
                <w:lang w:val="sl-SI"/>
              </w:rPr>
              <w:t>SV8</w:t>
            </w:r>
            <w:r w:rsidR="003E6B8F" w:rsidRPr="00EB41CA">
              <w:rPr>
                <w:b/>
                <w:sz w:val="18"/>
                <w:szCs w:val="20"/>
                <w:lang w:val="sl-SI"/>
              </w:rPr>
              <w:t>A</w:t>
            </w:r>
          </w:p>
        </w:tc>
      </w:tr>
      <w:tr w:rsidR="00DA7544" w:rsidRPr="00EB41CA" w14:paraId="64C9923C" w14:textId="77777777" w:rsidTr="00D70278">
        <w:tc>
          <w:tcPr>
            <w:tcW w:w="5953" w:type="dxa"/>
          </w:tcPr>
          <w:p w14:paraId="1CD25E5E" w14:textId="5C1F1455" w:rsidR="00DA7544" w:rsidRPr="00EB41CA" w:rsidRDefault="0034072F" w:rsidP="00EB41CA">
            <w:pPr>
              <w:rPr>
                <w:noProof/>
                <w:sz w:val="20"/>
                <w:szCs w:val="20"/>
              </w:rPr>
            </w:pPr>
            <w:r w:rsidRPr="00EB41CA">
              <w:rPr>
                <w:b/>
                <w:noProof/>
                <w:sz w:val="20"/>
                <w:szCs w:val="20"/>
              </w:rPr>
              <w:t xml:space="preserve"> </w:t>
            </w:r>
          </w:p>
          <w:p w14:paraId="4D7AED27" w14:textId="77777777" w:rsidR="00DA7544" w:rsidRPr="00EB41CA" w:rsidRDefault="00DA7544" w:rsidP="00EB41CA">
            <w:pPr>
              <w:rPr>
                <w:noProof/>
                <w:sz w:val="20"/>
                <w:szCs w:val="20"/>
              </w:rPr>
            </w:pPr>
            <w:r w:rsidRPr="00EB41CA">
              <w:rPr>
                <w:noProof/>
                <w:sz w:val="20"/>
                <w:szCs w:val="20"/>
              </w:rPr>
              <w:t>2. Member States shall ensure that the undertaking is responsible for implementation of these duties taking into account the advice provided by the radiation protection expert.</w:t>
            </w:r>
          </w:p>
        </w:tc>
        <w:tc>
          <w:tcPr>
            <w:tcW w:w="6521" w:type="dxa"/>
          </w:tcPr>
          <w:p w14:paraId="7FE8C310" w14:textId="2B175AFD" w:rsidR="00DA7544" w:rsidRPr="00EB41CA" w:rsidRDefault="00DA7544" w:rsidP="00EB41CA">
            <w:pPr>
              <w:rPr>
                <w:b/>
                <w:sz w:val="20"/>
                <w:szCs w:val="20"/>
                <w:lang w:val="sl-SI"/>
              </w:rPr>
            </w:pPr>
            <w:r w:rsidRPr="00EB41CA">
              <w:rPr>
                <w:b/>
                <w:sz w:val="20"/>
                <w:szCs w:val="20"/>
                <w:lang w:val="sl-SI"/>
              </w:rPr>
              <w:t>ZVISJV-1, 40. člen (ocena varstva pred sevanji)</w:t>
            </w:r>
          </w:p>
          <w:p w14:paraId="1F902B1C" w14:textId="77777777" w:rsidR="00DA7544" w:rsidRPr="00EB41CA" w:rsidRDefault="00DA7544" w:rsidP="00EB41CA">
            <w:pPr>
              <w:rPr>
                <w:sz w:val="20"/>
                <w:szCs w:val="20"/>
                <w:lang w:val="sl-SI"/>
              </w:rPr>
            </w:pPr>
            <w:r w:rsidRPr="00EB41CA">
              <w:rPr>
                <w:sz w:val="20"/>
                <w:szCs w:val="20"/>
                <w:lang w:val="sl-SI"/>
              </w:rPr>
              <w:t xml:space="preserve">(1) Izvajalec sevalne dejavnosti mora zagotoviti izdelavo ocene varstva pred sevanji, ki mora opredeliti: </w:t>
            </w:r>
          </w:p>
          <w:p w14:paraId="78D29308" w14:textId="77777777" w:rsidR="00DA7544" w:rsidRPr="00EB41CA" w:rsidRDefault="00DA7544" w:rsidP="00EB41CA">
            <w:pPr>
              <w:rPr>
                <w:sz w:val="20"/>
                <w:szCs w:val="20"/>
                <w:lang w:val="sl-SI"/>
              </w:rPr>
            </w:pPr>
            <w:r w:rsidRPr="00EB41CA">
              <w:rPr>
                <w:sz w:val="20"/>
                <w:szCs w:val="20"/>
                <w:lang w:val="sl-SI"/>
              </w:rPr>
              <w:t>– ukrepe varstva pred sevanji;</w:t>
            </w:r>
          </w:p>
          <w:p w14:paraId="415F8D25" w14:textId="77777777" w:rsidR="00DA7544" w:rsidRPr="00EB41CA" w:rsidRDefault="00DA7544" w:rsidP="00EB41CA">
            <w:pPr>
              <w:rPr>
                <w:sz w:val="20"/>
                <w:szCs w:val="20"/>
                <w:lang w:val="sl-SI"/>
              </w:rPr>
            </w:pPr>
            <w:r w:rsidRPr="00EB41CA">
              <w:rPr>
                <w:sz w:val="20"/>
                <w:szCs w:val="20"/>
                <w:lang w:val="sl-SI"/>
              </w:rPr>
              <w:t xml:space="preserve">– celotno tveganje sevalne dejavnosti, ki je vsota sevalnih tveganj za posameznike in se izraža s skupinsko efektivno dozo; </w:t>
            </w:r>
          </w:p>
          <w:p w14:paraId="09B6AC5F" w14:textId="77777777" w:rsidR="00DA7544" w:rsidRPr="00EB41CA" w:rsidRDefault="00DA7544" w:rsidP="00EB41CA">
            <w:pPr>
              <w:rPr>
                <w:sz w:val="20"/>
                <w:szCs w:val="20"/>
                <w:lang w:val="sl-SI"/>
              </w:rPr>
            </w:pPr>
            <w:r w:rsidRPr="00EB41CA">
              <w:rPr>
                <w:sz w:val="20"/>
                <w:szCs w:val="20"/>
                <w:lang w:val="sl-SI"/>
              </w:rPr>
              <w:t>– načrt optimizacije varstva ljudi in okolja pred sevanji v vseh delovnih pogojih, vključno s poklicno izpostavljenostjo v zdravstvu.</w:t>
            </w:r>
          </w:p>
          <w:p w14:paraId="3FFF6984" w14:textId="77777777" w:rsidR="00DA7544" w:rsidRPr="00EB41CA" w:rsidRDefault="00DA7544" w:rsidP="00EB41CA">
            <w:pPr>
              <w:rPr>
                <w:sz w:val="20"/>
                <w:szCs w:val="20"/>
                <w:lang w:val="sl-SI"/>
              </w:rPr>
            </w:pPr>
            <w:r w:rsidRPr="00EB41CA">
              <w:rPr>
                <w:sz w:val="20"/>
                <w:szCs w:val="20"/>
                <w:lang w:val="sl-SI"/>
              </w:rPr>
              <w:t>(2) Za vir sevanja, ki ni sevalni ali jedrski objekt, mora ocena varstva pred sevanji vsebovati tudi načrt ukrepov za preprečevanje izrednih dogodkov in navodilo za ukrepanje ob izrednem dogodku.</w:t>
            </w:r>
          </w:p>
          <w:p w14:paraId="447FBEDA" w14:textId="316277B8" w:rsidR="00DA7544" w:rsidRPr="00EB41CA" w:rsidRDefault="00DA7544" w:rsidP="00EB41CA">
            <w:pPr>
              <w:rPr>
                <w:sz w:val="20"/>
                <w:szCs w:val="20"/>
                <w:lang w:val="sl-SI"/>
              </w:rPr>
            </w:pPr>
            <w:r w:rsidRPr="00EB41CA">
              <w:rPr>
                <w:sz w:val="20"/>
                <w:szCs w:val="20"/>
                <w:lang w:val="sl-SI"/>
              </w:rPr>
              <w:lastRenderedPageBreak/>
              <w:t>(3) Oceno varstva pred sevanji mora izvajalec sevalne dejavnosti priložiti vlogi za registracijo ali vlogi za izdajo dovoljenja za izvajanje sevalne dejavnosti.</w:t>
            </w:r>
          </w:p>
          <w:p w14:paraId="73C97920" w14:textId="1E0217E3" w:rsidR="00DA7544" w:rsidRPr="00EB41CA" w:rsidRDefault="00DA7544" w:rsidP="00EB41CA">
            <w:pPr>
              <w:rPr>
                <w:sz w:val="20"/>
                <w:szCs w:val="20"/>
                <w:lang w:val="sl-SI"/>
              </w:rPr>
            </w:pPr>
            <w:r w:rsidRPr="00EB41CA">
              <w:rPr>
                <w:sz w:val="20"/>
                <w:szCs w:val="20"/>
                <w:lang w:val="sl-SI"/>
              </w:rPr>
              <w:t>(4) Če ocene varstva pred sevanji ni izdelal pooblaščeni izvedenec varstva pred sevanji, mora vlogi iz prejšnjega odstavka priložiti strokovno mnenje pooblaščenega izvedenca varstva pred sevanji.</w:t>
            </w:r>
          </w:p>
          <w:p w14:paraId="1338A8DA" w14:textId="77777777" w:rsidR="00DA7544" w:rsidRPr="00EB41CA" w:rsidRDefault="00DA7544" w:rsidP="00EB41CA">
            <w:pPr>
              <w:rPr>
                <w:sz w:val="20"/>
                <w:szCs w:val="20"/>
                <w:lang w:val="sl-SI"/>
              </w:rPr>
            </w:pPr>
          </w:p>
          <w:p w14:paraId="7FB28025" w14:textId="15543F1C" w:rsidR="00DA7544" w:rsidRPr="00EB41CA" w:rsidRDefault="00DA7544" w:rsidP="00EB41CA">
            <w:pPr>
              <w:rPr>
                <w:b/>
                <w:sz w:val="20"/>
                <w:szCs w:val="20"/>
                <w:lang w:val="sl-SI"/>
              </w:rPr>
            </w:pPr>
            <w:r w:rsidRPr="00EB41CA">
              <w:rPr>
                <w:b/>
                <w:sz w:val="20"/>
                <w:szCs w:val="20"/>
                <w:lang w:val="sl-SI"/>
              </w:rPr>
              <w:t>ZVISJV-1, 41. člen (pregled in sprememba ocene varstva pred sevanji)</w:t>
            </w:r>
          </w:p>
          <w:p w14:paraId="7DEAFA2F" w14:textId="77777777" w:rsidR="00DA7544" w:rsidRPr="00EB41CA" w:rsidRDefault="00DA7544" w:rsidP="00EB41CA">
            <w:pPr>
              <w:rPr>
                <w:sz w:val="20"/>
                <w:szCs w:val="20"/>
                <w:lang w:val="sl-SI"/>
              </w:rPr>
            </w:pPr>
            <w:r w:rsidRPr="00EB41CA">
              <w:rPr>
                <w:sz w:val="20"/>
                <w:szCs w:val="20"/>
                <w:lang w:val="sl-SI"/>
              </w:rPr>
              <w:t>(1) Izvajalec sevalne dejavnosti mora zagotoviti pregled ocene varstva pred sevanji:</w:t>
            </w:r>
          </w:p>
          <w:p w14:paraId="3A8CC8E6" w14:textId="77777777" w:rsidR="00DA7544" w:rsidRPr="00EB41CA" w:rsidRDefault="00DA7544" w:rsidP="00EB41CA">
            <w:pPr>
              <w:rPr>
                <w:sz w:val="20"/>
                <w:szCs w:val="20"/>
                <w:lang w:val="sl-SI"/>
              </w:rPr>
            </w:pPr>
            <w:r w:rsidRPr="00EB41CA">
              <w:rPr>
                <w:sz w:val="20"/>
                <w:szCs w:val="20"/>
                <w:lang w:val="sl-SI"/>
              </w:rPr>
              <w:t xml:space="preserve">1. pred nameravanim podaljšanjem veljavnosti dovoljenja za izvajanje sevalne dejavnosti; </w:t>
            </w:r>
          </w:p>
          <w:p w14:paraId="4603E1B7" w14:textId="77777777" w:rsidR="00DA7544" w:rsidRPr="00EB41CA" w:rsidRDefault="00DA7544" w:rsidP="00EB41CA">
            <w:pPr>
              <w:rPr>
                <w:sz w:val="20"/>
                <w:szCs w:val="20"/>
                <w:lang w:val="sl-SI"/>
              </w:rPr>
            </w:pPr>
            <w:r w:rsidRPr="00EB41CA">
              <w:rPr>
                <w:sz w:val="20"/>
                <w:szCs w:val="20"/>
                <w:lang w:val="sl-SI"/>
              </w:rPr>
              <w:t>2. ob spremembah sevalne dejavnosti, ki lahko znatno vplivajo na pogoje varstva pred sevanji;</w:t>
            </w:r>
          </w:p>
          <w:p w14:paraId="1DF7123C" w14:textId="77777777" w:rsidR="00DA7544" w:rsidRPr="00EB41CA" w:rsidRDefault="00DA7544" w:rsidP="00EB41CA">
            <w:pPr>
              <w:rPr>
                <w:sz w:val="20"/>
                <w:szCs w:val="20"/>
                <w:lang w:val="sl-SI"/>
              </w:rPr>
            </w:pPr>
            <w:r w:rsidRPr="00EB41CA">
              <w:rPr>
                <w:sz w:val="20"/>
                <w:szCs w:val="20"/>
                <w:lang w:val="sl-SI"/>
              </w:rPr>
              <w:t>3. na zahtevo pristojnega inšpektorja;</w:t>
            </w:r>
          </w:p>
          <w:p w14:paraId="2A8338BA" w14:textId="77777777" w:rsidR="00DA7544" w:rsidRPr="00EB41CA" w:rsidRDefault="00DA7544" w:rsidP="00EB41CA">
            <w:pPr>
              <w:rPr>
                <w:sz w:val="20"/>
                <w:szCs w:val="20"/>
                <w:lang w:val="sl-SI"/>
              </w:rPr>
            </w:pPr>
            <w:r w:rsidRPr="00EB41CA">
              <w:rPr>
                <w:sz w:val="20"/>
                <w:szCs w:val="20"/>
                <w:lang w:val="sl-SI"/>
              </w:rPr>
              <w:t>4. neposredno po vsakem izrednem dogodku;</w:t>
            </w:r>
          </w:p>
          <w:p w14:paraId="07240281" w14:textId="77777777" w:rsidR="00DA7544" w:rsidRPr="00EB41CA" w:rsidRDefault="00DA7544" w:rsidP="00EB41CA">
            <w:pPr>
              <w:rPr>
                <w:sz w:val="20"/>
                <w:szCs w:val="20"/>
                <w:lang w:val="sl-SI"/>
              </w:rPr>
            </w:pPr>
            <w:r w:rsidRPr="00EB41CA">
              <w:rPr>
                <w:sz w:val="20"/>
                <w:szCs w:val="20"/>
                <w:lang w:val="sl-SI"/>
              </w:rPr>
              <w:t>5. po končanih sanacijskih delih za odpravo posledic izrednega dogodka.</w:t>
            </w:r>
          </w:p>
          <w:p w14:paraId="0B80B48E" w14:textId="77777777" w:rsidR="00DA7544" w:rsidRPr="00EB41CA" w:rsidRDefault="00DA7544" w:rsidP="00EB41CA">
            <w:pPr>
              <w:rPr>
                <w:sz w:val="20"/>
                <w:szCs w:val="20"/>
                <w:lang w:val="sl-SI"/>
              </w:rPr>
            </w:pPr>
            <w:r w:rsidRPr="00EB41CA">
              <w:rPr>
                <w:sz w:val="20"/>
                <w:szCs w:val="20"/>
                <w:lang w:val="sl-SI"/>
              </w:rPr>
              <w:t>(2) Če je treba zaradi izboljšanja varstva izpostavljenih delavcev, praktikantov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14:paraId="639B6D12" w14:textId="77777777" w:rsidR="00DA7544" w:rsidRPr="00EB41CA" w:rsidRDefault="00DA7544" w:rsidP="00EB41CA">
            <w:pPr>
              <w:rPr>
                <w:sz w:val="20"/>
                <w:szCs w:val="20"/>
                <w:lang w:val="sl-SI"/>
              </w:rPr>
            </w:pPr>
            <w:r w:rsidRPr="00EB41CA">
              <w:rPr>
                <w:sz w:val="20"/>
                <w:szCs w:val="20"/>
                <w:lang w:val="sl-SI"/>
              </w:rPr>
              <w:t>(3) Če spremembe ukrepov varstva pred sevanji niso potrebne, se pregled ocene varstva pred sevanji konča s poročilom o pregledu ocene varstva pred sevanji.</w:t>
            </w:r>
          </w:p>
          <w:p w14:paraId="5CB4424D" w14:textId="77777777" w:rsidR="00DA7544" w:rsidRPr="00EB41CA" w:rsidRDefault="00DA7544" w:rsidP="00EB41CA">
            <w:pPr>
              <w:rPr>
                <w:sz w:val="20"/>
                <w:szCs w:val="20"/>
                <w:lang w:val="sl-SI"/>
              </w:rPr>
            </w:pPr>
            <w:r w:rsidRPr="00EB41CA">
              <w:rPr>
                <w:sz w:val="20"/>
                <w:szCs w:val="20"/>
                <w:lang w:val="sl-SI"/>
              </w:rPr>
              <w:t>(4) Izvajalec sevalne dejavnosti spremenjeno oceno varstva pred sevanji ali poročilo o pregledu ocene varstva pred sevanji predloži pristojnemu organu iz 18. člena tega zakona skupaj z vlogo za:</w:t>
            </w:r>
          </w:p>
          <w:p w14:paraId="0A6059FE" w14:textId="77777777" w:rsidR="00DA7544" w:rsidRPr="00EB41CA" w:rsidRDefault="00DA7544" w:rsidP="00EB41CA">
            <w:pPr>
              <w:rPr>
                <w:sz w:val="20"/>
                <w:szCs w:val="20"/>
                <w:lang w:val="sl-SI"/>
              </w:rPr>
            </w:pPr>
            <w:r w:rsidRPr="00EB41CA">
              <w:rPr>
                <w:sz w:val="20"/>
                <w:szCs w:val="20"/>
                <w:lang w:val="sl-SI"/>
              </w:rPr>
              <w:t>1. izdajo dovoljenja za izvajanje sevalne dejavnosti,</w:t>
            </w:r>
          </w:p>
          <w:p w14:paraId="2D692CD5" w14:textId="77777777" w:rsidR="00DA7544" w:rsidRPr="00EB41CA" w:rsidRDefault="00DA7544" w:rsidP="00EB41CA">
            <w:pPr>
              <w:rPr>
                <w:sz w:val="20"/>
                <w:szCs w:val="20"/>
                <w:lang w:val="sl-SI"/>
              </w:rPr>
            </w:pPr>
            <w:r w:rsidRPr="00EB41CA">
              <w:rPr>
                <w:sz w:val="20"/>
                <w:szCs w:val="20"/>
                <w:lang w:val="sl-SI"/>
              </w:rPr>
              <w:t xml:space="preserve">2. spremembo dovoljenja za izvajanje sevalne dejavnosti ali </w:t>
            </w:r>
          </w:p>
          <w:p w14:paraId="36E9ACC3" w14:textId="77777777" w:rsidR="00DA7544" w:rsidRPr="00EB41CA" w:rsidRDefault="00DA7544" w:rsidP="00EB41CA">
            <w:pPr>
              <w:rPr>
                <w:sz w:val="20"/>
                <w:szCs w:val="20"/>
                <w:lang w:val="sl-SI"/>
              </w:rPr>
            </w:pPr>
            <w:r w:rsidRPr="00EB41CA">
              <w:rPr>
                <w:sz w:val="20"/>
                <w:szCs w:val="20"/>
                <w:lang w:val="sl-SI"/>
              </w:rPr>
              <w:t>3. podaljšanje dovoljenja za izvajanje sevalne dejavnosti.</w:t>
            </w:r>
          </w:p>
          <w:p w14:paraId="3D959652" w14:textId="77777777" w:rsidR="00DA7544" w:rsidRPr="00EB41CA" w:rsidRDefault="00DA7544" w:rsidP="00EB41CA">
            <w:pPr>
              <w:rPr>
                <w:sz w:val="20"/>
                <w:szCs w:val="20"/>
                <w:lang w:val="sl-SI"/>
              </w:rPr>
            </w:pPr>
            <w:r w:rsidRPr="00EB41CA">
              <w:rPr>
                <w:sz w:val="20"/>
                <w:szCs w:val="20"/>
                <w:lang w:val="sl-SI"/>
              </w:rPr>
              <w:t>(5) Če spremenjene ocene varstva pred sevanji ali poročila o pregledu ocene varstva pred sevanji ni izdelal pooblaščeni izvedenec varstva pred sevanji, je treba vlogi iz prejšnjega odstavka priložiti strokovno mnenje pooblaščenega izvedenca varstva pred sevanji.</w:t>
            </w:r>
          </w:p>
          <w:p w14:paraId="2EB4ADB1" w14:textId="77777777" w:rsidR="00DA7544" w:rsidRPr="00EB41CA" w:rsidRDefault="00DA7544" w:rsidP="00EB41CA">
            <w:pPr>
              <w:rPr>
                <w:b/>
                <w:sz w:val="20"/>
                <w:szCs w:val="20"/>
                <w:lang w:val="sl-SI"/>
              </w:rPr>
            </w:pPr>
          </w:p>
          <w:p w14:paraId="64783A56" w14:textId="6D9ED0F6" w:rsidR="00DA7544" w:rsidRPr="00EB41CA" w:rsidRDefault="00DA7544" w:rsidP="00EB41CA">
            <w:pPr>
              <w:rPr>
                <w:b/>
                <w:sz w:val="20"/>
                <w:szCs w:val="20"/>
                <w:lang w:val="sl-SI"/>
              </w:rPr>
            </w:pPr>
            <w:r w:rsidRPr="00EB41CA">
              <w:rPr>
                <w:b/>
                <w:sz w:val="20"/>
                <w:szCs w:val="20"/>
                <w:lang w:val="sl-SI"/>
              </w:rPr>
              <w:t>ZVISJV-1, 42. člen (pooblaščeni izvedenci varstva pred sevanji)</w:t>
            </w:r>
          </w:p>
          <w:p w14:paraId="7362E9AE" w14:textId="77777777" w:rsidR="00DA7544" w:rsidRPr="00EB41CA" w:rsidRDefault="00DA7544" w:rsidP="00EB41CA">
            <w:pPr>
              <w:rPr>
                <w:sz w:val="20"/>
                <w:szCs w:val="20"/>
                <w:lang w:val="sl-SI"/>
              </w:rPr>
            </w:pPr>
            <w:r w:rsidRPr="00EB41CA">
              <w:rPr>
                <w:sz w:val="20"/>
                <w:szCs w:val="20"/>
                <w:lang w:val="sl-SI"/>
              </w:rPr>
              <w:t>(1) Pooblaščeni izvedenci varstva pred sevanji so pravne ali fizične osebe, ki imajo veljavno pooblastilo organa, pristojnega za varstvo pred sevanji.</w:t>
            </w:r>
          </w:p>
          <w:p w14:paraId="34AB9C64" w14:textId="0ACC6320" w:rsidR="00DA7544" w:rsidRPr="00EB41CA" w:rsidRDefault="00DA7544" w:rsidP="00EB41CA">
            <w:pPr>
              <w:rPr>
                <w:sz w:val="20"/>
                <w:szCs w:val="20"/>
                <w:lang w:val="sl-SI"/>
              </w:rPr>
            </w:pPr>
            <w:r w:rsidRPr="00EB41CA">
              <w:rPr>
                <w:sz w:val="20"/>
                <w:szCs w:val="20"/>
                <w:lang w:val="sl-SI"/>
              </w:rPr>
              <w:t xml:space="preserve">(2) Izvajalec sevalne dejavnosti se mora posvetovati s pooblaščenimi izvedenci o vseh okoliščinah izvajanja sevalne dejavnosti, ki so pomembne z </w:t>
            </w:r>
            <w:r w:rsidRPr="00EB41CA">
              <w:rPr>
                <w:sz w:val="20"/>
                <w:szCs w:val="20"/>
                <w:lang w:val="sl-SI"/>
              </w:rPr>
              <w:lastRenderedPageBreak/>
              <w:t xml:space="preserve">vidika varstva pred sevanji, vključno z izpolnjevanjem zahtev tega zakona glede ukrepov varstva pred sevanji za izpostavljene delavce in prebivalce, zlasti pa o: </w:t>
            </w:r>
          </w:p>
          <w:p w14:paraId="369B7CA0" w14:textId="5E03755A" w:rsidR="00DA7544" w:rsidRPr="00EB41CA" w:rsidRDefault="00DA7544" w:rsidP="00EB41CA">
            <w:pPr>
              <w:rPr>
                <w:sz w:val="20"/>
                <w:szCs w:val="20"/>
                <w:lang w:val="sl-SI"/>
              </w:rPr>
            </w:pPr>
            <w:r w:rsidRPr="00EB41CA">
              <w:rPr>
                <w:sz w:val="20"/>
                <w:szCs w:val="20"/>
                <w:lang w:val="sl-SI"/>
              </w:rPr>
              <w:t xml:space="preserve">1. delovnih razmerah izpostavljenih delavcev, </w:t>
            </w:r>
          </w:p>
          <w:p w14:paraId="0608C6DE" w14:textId="05635663" w:rsidR="00DA7544" w:rsidRPr="00EB41CA" w:rsidRDefault="00DA7544" w:rsidP="00EB41CA">
            <w:pPr>
              <w:rPr>
                <w:sz w:val="20"/>
                <w:szCs w:val="20"/>
                <w:lang w:val="sl-SI"/>
              </w:rPr>
            </w:pPr>
            <w:r w:rsidRPr="00EB41CA">
              <w:rPr>
                <w:sz w:val="20"/>
                <w:szCs w:val="20"/>
                <w:lang w:val="sl-SI"/>
              </w:rPr>
              <w:t xml:space="preserve">2. obsegu izvajanja ukrepov varstva pred sevanji na opazovanih in nadzorovanih območjih in preverjanju učinkovitosti teh ukrepov, </w:t>
            </w:r>
          </w:p>
          <w:p w14:paraId="19C1E3BB" w14:textId="4EF5B814" w:rsidR="00DA7544" w:rsidRPr="00EB41CA" w:rsidRDefault="00DA7544" w:rsidP="00EB41CA">
            <w:pPr>
              <w:rPr>
                <w:sz w:val="20"/>
                <w:szCs w:val="20"/>
                <w:lang w:val="sl-SI"/>
              </w:rPr>
            </w:pPr>
            <w:r w:rsidRPr="00EB41CA">
              <w:rPr>
                <w:sz w:val="20"/>
                <w:szCs w:val="20"/>
                <w:lang w:val="sl-SI"/>
              </w:rPr>
              <w:t>3. rednem preverjanju uporabnosti zaščitne opreme,</w:t>
            </w:r>
          </w:p>
          <w:p w14:paraId="3E4A2F70" w14:textId="43A3C63C" w:rsidR="00DA7544" w:rsidRPr="00EB41CA" w:rsidRDefault="00DA7544" w:rsidP="00EB41CA">
            <w:pPr>
              <w:rPr>
                <w:sz w:val="20"/>
                <w:szCs w:val="20"/>
                <w:lang w:val="sl-SI"/>
              </w:rPr>
            </w:pPr>
            <w:r w:rsidRPr="00EB41CA">
              <w:rPr>
                <w:sz w:val="20"/>
                <w:szCs w:val="20"/>
                <w:lang w:val="sl-SI"/>
              </w:rPr>
              <w:t>4. načrtovanih ukrepih varstva pred sevanji glede uporabe nove naprave,</w:t>
            </w:r>
          </w:p>
          <w:p w14:paraId="3F0A9F7F" w14:textId="4856AD94" w:rsidR="00DA7544" w:rsidRPr="00EB41CA" w:rsidRDefault="00DA7544" w:rsidP="00EB41CA">
            <w:pPr>
              <w:rPr>
                <w:sz w:val="20"/>
                <w:szCs w:val="20"/>
                <w:lang w:val="sl-SI"/>
              </w:rPr>
            </w:pPr>
            <w:r w:rsidRPr="00EB41CA">
              <w:rPr>
                <w:sz w:val="20"/>
                <w:szCs w:val="20"/>
                <w:lang w:val="sl-SI"/>
              </w:rPr>
              <w:t>5. ukrepih varstva pred sevanji pred začetkom uporabe novega ali spremenjenega vira ionizirajočega sevanja,</w:t>
            </w:r>
          </w:p>
          <w:p w14:paraId="1595B3BD" w14:textId="7CF8C602" w:rsidR="00DA7544" w:rsidRPr="00EB41CA" w:rsidRDefault="00DA7544" w:rsidP="00EB41CA">
            <w:pPr>
              <w:rPr>
                <w:sz w:val="20"/>
                <w:szCs w:val="20"/>
                <w:lang w:val="sl-SI"/>
              </w:rPr>
            </w:pPr>
            <w:r w:rsidRPr="00EB41CA">
              <w:rPr>
                <w:sz w:val="20"/>
                <w:szCs w:val="20"/>
                <w:lang w:val="sl-SI"/>
              </w:rPr>
              <w:t>6. rednem preverjanju učinkovitosti zaščitne opreme in zaščitnih ukrepov,</w:t>
            </w:r>
          </w:p>
          <w:p w14:paraId="2B1D2304" w14:textId="18F5E2CA" w:rsidR="00DA7544" w:rsidRPr="00EB41CA" w:rsidRDefault="00DA7544" w:rsidP="00EB41CA">
            <w:pPr>
              <w:rPr>
                <w:sz w:val="20"/>
                <w:szCs w:val="20"/>
                <w:lang w:val="sl-SI"/>
              </w:rPr>
            </w:pPr>
            <w:r w:rsidRPr="00EB41CA">
              <w:rPr>
                <w:sz w:val="20"/>
                <w:szCs w:val="20"/>
                <w:lang w:val="sl-SI"/>
              </w:rPr>
              <w:t xml:space="preserve">7. izbiri merilne opreme, njenem rednem umerjanju, preverjanju njene </w:t>
            </w:r>
            <w:proofErr w:type="spellStart"/>
            <w:r w:rsidRPr="00EB41CA">
              <w:rPr>
                <w:sz w:val="20"/>
                <w:szCs w:val="20"/>
                <w:lang w:val="sl-SI"/>
              </w:rPr>
              <w:t>operabilnosti</w:t>
            </w:r>
            <w:proofErr w:type="spellEnd"/>
            <w:r w:rsidRPr="00EB41CA">
              <w:rPr>
                <w:sz w:val="20"/>
                <w:szCs w:val="20"/>
                <w:lang w:val="sl-SI"/>
              </w:rPr>
              <w:t xml:space="preserve"> in pravilne uporabe. </w:t>
            </w:r>
          </w:p>
          <w:p w14:paraId="17D523A0" w14:textId="579845E7" w:rsidR="00DA7544" w:rsidRPr="00EB41CA" w:rsidRDefault="00DA7544" w:rsidP="00EB41CA">
            <w:pPr>
              <w:rPr>
                <w:sz w:val="20"/>
                <w:szCs w:val="20"/>
                <w:lang w:val="sl-SI"/>
              </w:rPr>
            </w:pPr>
            <w:r w:rsidRPr="00EB41CA">
              <w:rPr>
                <w:sz w:val="20"/>
                <w:szCs w:val="20"/>
                <w:lang w:val="sl-SI"/>
              </w:rPr>
              <w:t xml:space="preserve">(3) Pooblaščeni izvedenec varstva pred sevanji poda strokovno mnenje o zadevah iz prejšnjega odstavka ter v sodelovanju z izvajalcem sevalne dejavnosti izdela oceno varstva pred sevanji in poročilo o pregledu ocene varstva pred sevanji ali o njih poda strokovno mnenje. </w:t>
            </w:r>
          </w:p>
          <w:p w14:paraId="66C47C6D" w14:textId="77777777" w:rsidR="00DA7544" w:rsidRPr="00EB41CA" w:rsidRDefault="00DA7544" w:rsidP="00EB41CA">
            <w:pPr>
              <w:rPr>
                <w:sz w:val="20"/>
                <w:szCs w:val="20"/>
                <w:lang w:val="sl-SI"/>
              </w:rPr>
            </w:pPr>
          </w:p>
          <w:p w14:paraId="1AE6507E" w14:textId="57A8657C" w:rsidR="00DA7544" w:rsidRPr="00EB41CA" w:rsidRDefault="00E545EA" w:rsidP="00EB41CA">
            <w:pPr>
              <w:rPr>
                <w:b/>
                <w:sz w:val="20"/>
                <w:szCs w:val="20"/>
                <w:lang w:val="sl-SI"/>
              </w:rPr>
            </w:pPr>
            <w:r w:rsidRPr="00EB41CA">
              <w:rPr>
                <w:b/>
                <w:sz w:val="20"/>
                <w:lang w:val="sl-SI"/>
              </w:rPr>
              <w:t>SV5, P</w:t>
            </w:r>
            <w:r w:rsidR="00DA7544" w:rsidRPr="00EB41CA">
              <w:rPr>
                <w:b/>
                <w:sz w:val="20"/>
                <w:lang w:val="sl-SI"/>
              </w:rPr>
              <w:t xml:space="preserve">riloga 1 </w:t>
            </w:r>
            <w:r w:rsidR="00DA7544" w:rsidRPr="00EB41CA">
              <w:rPr>
                <w:b/>
                <w:sz w:val="20"/>
                <w:szCs w:val="20"/>
                <w:lang w:val="sl-SI"/>
              </w:rPr>
              <w:t>(vsebina</w:t>
            </w:r>
            <w:r w:rsidRPr="00EB41CA">
              <w:rPr>
                <w:b/>
                <w:sz w:val="20"/>
                <w:szCs w:val="20"/>
                <w:lang w:val="sl-SI"/>
              </w:rPr>
              <w:t xml:space="preserve">, </w:t>
            </w:r>
            <w:r w:rsidR="00DA7544" w:rsidRPr="00EB41CA">
              <w:rPr>
                <w:b/>
                <w:sz w:val="20"/>
                <w:szCs w:val="20"/>
                <w:lang w:val="sl-SI"/>
              </w:rPr>
              <w:t>obseg in oblika ocene varstva pred sevanji)</w:t>
            </w:r>
          </w:p>
          <w:p w14:paraId="0E946D97" w14:textId="77777777" w:rsidR="005F5E2D" w:rsidRPr="00EB41CA" w:rsidRDefault="005F5E2D" w:rsidP="00EB41CA">
            <w:pPr>
              <w:rPr>
                <w:sz w:val="20"/>
                <w:szCs w:val="20"/>
                <w:lang w:val="sl-SI"/>
              </w:rPr>
            </w:pPr>
            <w:r w:rsidRPr="00EB41CA">
              <w:rPr>
                <w:sz w:val="20"/>
                <w:szCs w:val="20"/>
                <w:lang w:val="sl-SI"/>
              </w:rPr>
              <w:t xml:space="preserve">2.č Razvrstitev prostorov na nadzorovana in opazovana območja, prezračevanje in filtri </w:t>
            </w:r>
          </w:p>
          <w:p w14:paraId="6F3CE4B6" w14:textId="77777777" w:rsidR="005F5E2D" w:rsidRPr="00EB41CA" w:rsidRDefault="005F5E2D" w:rsidP="00EB41CA">
            <w:pPr>
              <w:rPr>
                <w:sz w:val="20"/>
                <w:szCs w:val="20"/>
                <w:lang w:val="sl-SI"/>
              </w:rPr>
            </w:pPr>
            <w:r w:rsidRPr="00EB41CA">
              <w:rPr>
                <w:sz w:val="20"/>
                <w:szCs w:val="20"/>
                <w:lang w:val="sl-SI"/>
              </w:rPr>
              <w:t xml:space="preserve">3.d Program izvajanja nadzornih meritev na nadzorovanih in opazovanih območjih (merilniki </w:t>
            </w:r>
          </w:p>
          <w:p w14:paraId="0E1F166D" w14:textId="77777777" w:rsidR="005F5E2D" w:rsidRPr="00EB41CA" w:rsidRDefault="005F5E2D" w:rsidP="00EB41CA">
            <w:pPr>
              <w:rPr>
                <w:sz w:val="20"/>
                <w:szCs w:val="20"/>
                <w:lang w:val="sl-SI"/>
              </w:rPr>
            </w:pPr>
            <w:r w:rsidRPr="00EB41CA">
              <w:rPr>
                <w:sz w:val="20"/>
                <w:szCs w:val="20"/>
                <w:lang w:val="sl-SI"/>
              </w:rPr>
              <w:t xml:space="preserve">sevanja, opis načinov, krajev, trajanj in pogostosti meritev, umerjanja) </w:t>
            </w:r>
          </w:p>
          <w:p w14:paraId="2686C368" w14:textId="39921ED0" w:rsidR="00DA7544" w:rsidRPr="00EB41CA" w:rsidRDefault="005F5E2D" w:rsidP="00EB41CA">
            <w:pPr>
              <w:rPr>
                <w:sz w:val="20"/>
                <w:szCs w:val="20"/>
                <w:lang w:val="sl-SI"/>
              </w:rPr>
            </w:pPr>
            <w:r w:rsidRPr="00EB41CA">
              <w:rPr>
                <w:sz w:val="20"/>
                <w:lang w:val="sl-SI"/>
              </w:rPr>
              <w:t>3.č Navodila ali priporočila za varno delo</w:t>
            </w:r>
            <w:r w:rsidRPr="00EB41CA">
              <w:rPr>
                <w:sz w:val="20"/>
                <w:szCs w:val="20"/>
                <w:lang w:val="sl-SI"/>
              </w:rPr>
              <w:t xml:space="preserve"> </w:t>
            </w:r>
          </w:p>
        </w:tc>
        <w:tc>
          <w:tcPr>
            <w:tcW w:w="1413" w:type="dxa"/>
          </w:tcPr>
          <w:p w14:paraId="1B0339E3" w14:textId="77777777" w:rsidR="00DA7544" w:rsidRPr="00EB41CA" w:rsidRDefault="00DA7544" w:rsidP="00EB41CA">
            <w:pPr>
              <w:rPr>
                <w:sz w:val="20"/>
                <w:szCs w:val="20"/>
                <w:lang w:val="sl-SI"/>
              </w:rPr>
            </w:pPr>
          </w:p>
        </w:tc>
        <w:tc>
          <w:tcPr>
            <w:tcW w:w="1139" w:type="dxa"/>
          </w:tcPr>
          <w:p w14:paraId="65D0696B" w14:textId="77777777" w:rsidR="00DA7544" w:rsidRPr="00EB41CA" w:rsidRDefault="00DA7544" w:rsidP="00EB41CA">
            <w:pPr>
              <w:jc w:val="center"/>
              <w:rPr>
                <w:b/>
                <w:sz w:val="18"/>
                <w:szCs w:val="20"/>
                <w:lang w:val="sl-SI"/>
              </w:rPr>
            </w:pPr>
            <w:r w:rsidRPr="00EB41CA">
              <w:rPr>
                <w:b/>
                <w:sz w:val="18"/>
                <w:szCs w:val="20"/>
                <w:lang w:val="sl-SI"/>
              </w:rPr>
              <w:t>ZVISJV-1</w:t>
            </w:r>
          </w:p>
          <w:p w14:paraId="0769114E" w14:textId="3789C9AD" w:rsidR="00DA7544" w:rsidRPr="00EB41CA" w:rsidRDefault="00DA7544" w:rsidP="00EB41CA">
            <w:pPr>
              <w:jc w:val="center"/>
              <w:rPr>
                <w:b/>
                <w:sz w:val="20"/>
                <w:szCs w:val="20"/>
                <w:lang w:val="sl-SI"/>
              </w:rPr>
            </w:pPr>
            <w:r w:rsidRPr="00EB41CA">
              <w:rPr>
                <w:b/>
                <w:sz w:val="18"/>
                <w:szCs w:val="20"/>
                <w:lang w:val="sl-SI"/>
              </w:rPr>
              <w:t>SV5</w:t>
            </w:r>
          </w:p>
        </w:tc>
      </w:tr>
      <w:tr w:rsidR="00DA7544" w:rsidRPr="00EB41CA" w14:paraId="31CCE5D2" w14:textId="77777777" w:rsidTr="00D70278">
        <w:tc>
          <w:tcPr>
            <w:tcW w:w="5953" w:type="dxa"/>
          </w:tcPr>
          <w:p w14:paraId="23FBEAC7" w14:textId="77777777" w:rsidR="00DA7544" w:rsidRPr="00EB41CA" w:rsidRDefault="00DA7544" w:rsidP="00EB41CA">
            <w:pPr>
              <w:rPr>
                <w:b/>
                <w:noProof/>
                <w:sz w:val="20"/>
                <w:szCs w:val="20"/>
              </w:rPr>
            </w:pPr>
            <w:r w:rsidRPr="00EB41CA">
              <w:rPr>
                <w:b/>
                <w:noProof/>
                <w:sz w:val="20"/>
                <w:szCs w:val="20"/>
              </w:rPr>
              <w:lastRenderedPageBreak/>
              <w:t>Article 39</w:t>
            </w:r>
          </w:p>
          <w:p w14:paraId="126AAC1D" w14:textId="77777777" w:rsidR="00DA7544" w:rsidRPr="00EB41CA" w:rsidRDefault="00DA7544" w:rsidP="00EB41CA">
            <w:pPr>
              <w:rPr>
                <w:b/>
                <w:noProof/>
                <w:sz w:val="20"/>
                <w:szCs w:val="20"/>
              </w:rPr>
            </w:pPr>
            <w:r w:rsidRPr="00EB41CA">
              <w:rPr>
                <w:b/>
                <w:noProof/>
                <w:sz w:val="20"/>
                <w:szCs w:val="20"/>
              </w:rPr>
              <w:t>Radiological surveillance of the workplace</w:t>
            </w:r>
          </w:p>
          <w:p w14:paraId="21598384" w14:textId="75B9AA48"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radiological surveillance of the workplace referred to in point (b) of Articles 37(1) and point (a) of Article 38(1) comprises, where appropriate:</w:t>
            </w:r>
          </w:p>
          <w:p w14:paraId="02173486" w14:textId="77777777" w:rsidR="00DA7544" w:rsidRPr="00EB41CA" w:rsidRDefault="00DA7544" w:rsidP="00EB41CA">
            <w:pPr>
              <w:rPr>
                <w:noProof/>
                <w:sz w:val="20"/>
                <w:szCs w:val="20"/>
              </w:rPr>
            </w:pPr>
            <w:r w:rsidRPr="00EB41CA">
              <w:rPr>
                <w:noProof/>
                <w:sz w:val="20"/>
                <w:szCs w:val="20"/>
              </w:rPr>
              <w:t>(a) the measurement of external dose rates, indicating the nature and quality of the radiation in question;</w:t>
            </w:r>
          </w:p>
          <w:p w14:paraId="4F46BCCA" w14:textId="77777777" w:rsidR="00DA7544" w:rsidRPr="00EB41CA" w:rsidRDefault="00DA7544" w:rsidP="00EB41CA">
            <w:pPr>
              <w:rPr>
                <w:noProof/>
                <w:sz w:val="20"/>
                <w:szCs w:val="20"/>
              </w:rPr>
            </w:pPr>
            <w:r w:rsidRPr="00EB41CA">
              <w:rPr>
                <w:noProof/>
                <w:sz w:val="20"/>
                <w:szCs w:val="20"/>
              </w:rPr>
              <w:t>(b) the measurement of the activity concentration in air and the surface density of contaminating radionuclides, indicating their nature and their physical and chemical states.</w:t>
            </w:r>
          </w:p>
          <w:p w14:paraId="67C56F7E" w14:textId="5373669D"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results of these measurements shall be recorded and shall be used, if necessary, for estimating individual doses, as provided for in Article 41.</w:t>
            </w:r>
          </w:p>
        </w:tc>
        <w:tc>
          <w:tcPr>
            <w:tcW w:w="6521" w:type="dxa"/>
          </w:tcPr>
          <w:p w14:paraId="24CDC262" w14:textId="77777777" w:rsidR="005F5E2D" w:rsidRPr="00EB41CA" w:rsidRDefault="00DA7544" w:rsidP="00EB41CA">
            <w:pPr>
              <w:rPr>
                <w:b/>
                <w:sz w:val="20"/>
                <w:lang w:val="sl-SI"/>
              </w:rPr>
            </w:pPr>
            <w:r w:rsidRPr="00EB41CA">
              <w:rPr>
                <w:b/>
                <w:sz w:val="20"/>
                <w:szCs w:val="20"/>
                <w:lang w:val="sl-SI"/>
              </w:rPr>
              <w:t>SV8</w:t>
            </w:r>
            <w:r w:rsidR="005F5E2D" w:rsidRPr="00EB41CA">
              <w:rPr>
                <w:b/>
                <w:sz w:val="20"/>
                <w:szCs w:val="20"/>
                <w:lang w:val="sl-SI"/>
              </w:rPr>
              <w:t>A</w:t>
            </w:r>
            <w:r w:rsidRPr="00EB41CA">
              <w:rPr>
                <w:b/>
                <w:sz w:val="20"/>
                <w:szCs w:val="20"/>
                <w:lang w:val="sl-SI"/>
              </w:rPr>
              <w:t>, 8. člen (</w:t>
            </w:r>
            <w:r w:rsidR="005F5E2D" w:rsidRPr="00EB41CA">
              <w:rPr>
                <w:b/>
                <w:sz w:val="20"/>
                <w:szCs w:val="20"/>
                <w:lang w:val="sl-SI"/>
              </w:rPr>
              <w:t>nadzorne meritve na nadzorovanih in opazovanih območjih, ki jih izvaja izvajalec sevalne dejavnosti)</w:t>
            </w:r>
          </w:p>
          <w:p w14:paraId="04A6FBA7" w14:textId="3073F346" w:rsidR="005F5E2D" w:rsidRPr="00EB41CA" w:rsidRDefault="005F5E2D" w:rsidP="00EB41CA">
            <w:pPr>
              <w:rPr>
                <w:sz w:val="20"/>
                <w:szCs w:val="20"/>
                <w:lang w:val="sl-SI"/>
              </w:rPr>
            </w:pPr>
            <w:r w:rsidRPr="00EB41CA">
              <w:rPr>
                <w:sz w:val="20"/>
                <w:szCs w:val="20"/>
                <w:lang w:val="sl-SI"/>
              </w:rPr>
              <w:t>(1) Izvajalec sevalne dejavnosti redno nadzira sevalne razmere v nadzorovanih in opazovanih območjih z meritvami (v nadaljnjem besedilu: nadzorne meritve).</w:t>
            </w:r>
          </w:p>
          <w:p w14:paraId="1510F0AD" w14:textId="53EF6DD4" w:rsidR="005F5E2D" w:rsidRPr="00EB41CA" w:rsidRDefault="005F5E2D" w:rsidP="00EB41CA">
            <w:pPr>
              <w:rPr>
                <w:sz w:val="20"/>
                <w:szCs w:val="20"/>
                <w:lang w:val="sl-SI"/>
              </w:rPr>
            </w:pPr>
            <w:r w:rsidRPr="00EB41CA">
              <w:rPr>
                <w:sz w:val="20"/>
                <w:szCs w:val="20"/>
                <w:lang w:val="sl-SI"/>
              </w:rPr>
              <w:t>(2) Izvajalec sevalne dejavnosti v sodelovanju s pooblaščenim izvedencem varstva pred sevanji izdela program izvajanja nadzornih meritev, ki je opredeljen v oceni varstva pred sevanji, v katerem določi:</w:t>
            </w:r>
          </w:p>
          <w:p w14:paraId="45EDE51E" w14:textId="77777777" w:rsidR="005F5E2D" w:rsidRPr="00EB41CA" w:rsidRDefault="005F5E2D" w:rsidP="00EB41CA">
            <w:pPr>
              <w:pStyle w:val="Odstavekseznama"/>
              <w:numPr>
                <w:ilvl w:val="0"/>
                <w:numId w:val="50"/>
              </w:numPr>
              <w:rPr>
                <w:sz w:val="20"/>
                <w:lang w:val="sl-SI"/>
              </w:rPr>
            </w:pPr>
            <w:r w:rsidRPr="00EB41CA">
              <w:rPr>
                <w:sz w:val="20"/>
                <w:lang w:val="sl-SI"/>
              </w:rPr>
              <w:t>merjene količine,</w:t>
            </w:r>
          </w:p>
          <w:p w14:paraId="527B7DEF" w14:textId="77777777" w:rsidR="005F5E2D" w:rsidRPr="00EB41CA" w:rsidRDefault="005F5E2D" w:rsidP="00EB41CA">
            <w:pPr>
              <w:pStyle w:val="Odstavekseznama"/>
              <w:numPr>
                <w:ilvl w:val="0"/>
                <w:numId w:val="50"/>
              </w:numPr>
              <w:rPr>
                <w:sz w:val="20"/>
                <w:lang w:val="sl-SI"/>
              </w:rPr>
            </w:pPr>
            <w:r w:rsidRPr="00EB41CA">
              <w:rPr>
                <w:sz w:val="20"/>
                <w:lang w:val="sl-SI"/>
              </w:rPr>
              <w:t>kraj, čas in pogostost meritev,</w:t>
            </w:r>
          </w:p>
          <w:p w14:paraId="669B2DA9" w14:textId="77777777" w:rsidR="005F5E2D" w:rsidRPr="00EB41CA" w:rsidRDefault="005F5E2D" w:rsidP="00EB41CA">
            <w:pPr>
              <w:pStyle w:val="Odstavekseznama"/>
              <w:numPr>
                <w:ilvl w:val="0"/>
                <w:numId w:val="50"/>
              </w:numPr>
              <w:rPr>
                <w:sz w:val="20"/>
                <w:lang w:val="sl-SI"/>
              </w:rPr>
            </w:pPr>
            <w:r w:rsidRPr="00EB41CA">
              <w:rPr>
                <w:sz w:val="20"/>
                <w:lang w:val="sl-SI"/>
              </w:rPr>
              <w:t>merske metode in postopke,</w:t>
            </w:r>
          </w:p>
          <w:p w14:paraId="6A33A58D" w14:textId="77777777" w:rsidR="005F5E2D" w:rsidRPr="00EB41CA" w:rsidRDefault="005F5E2D" w:rsidP="00EB41CA">
            <w:pPr>
              <w:pStyle w:val="Odstavekseznama"/>
              <w:numPr>
                <w:ilvl w:val="0"/>
                <w:numId w:val="50"/>
              </w:numPr>
              <w:rPr>
                <w:sz w:val="20"/>
                <w:lang w:val="sl-SI"/>
              </w:rPr>
            </w:pPr>
            <w:r w:rsidRPr="00EB41CA">
              <w:rPr>
                <w:sz w:val="20"/>
                <w:lang w:val="sl-SI"/>
              </w:rPr>
              <w:t>merilno opremo ter pogostost preverjanja opreme in umerjanja in</w:t>
            </w:r>
          </w:p>
          <w:p w14:paraId="5A630769" w14:textId="77777777" w:rsidR="005F5E2D" w:rsidRPr="00EB41CA" w:rsidRDefault="005F5E2D" w:rsidP="00EB41CA">
            <w:pPr>
              <w:pStyle w:val="Odstavekseznama"/>
              <w:numPr>
                <w:ilvl w:val="0"/>
                <w:numId w:val="50"/>
              </w:numPr>
              <w:rPr>
                <w:sz w:val="20"/>
                <w:lang w:val="sl-SI"/>
              </w:rPr>
            </w:pPr>
            <w:r w:rsidRPr="00EB41CA">
              <w:rPr>
                <w:sz w:val="20"/>
                <w:lang w:val="sl-SI"/>
              </w:rPr>
              <w:t>referenčne ravni sevanja in ukrepe, ki jih je treba izvesti, če so presežene.</w:t>
            </w:r>
          </w:p>
          <w:p w14:paraId="24202448" w14:textId="3325D71A" w:rsidR="005F5E2D" w:rsidRPr="00EB41CA" w:rsidRDefault="005F5E2D" w:rsidP="00EB41CA">
            <w:pPr>
              <w:rPr>
                <w:sz w:val="20"/>
                <w:szCs w:val="20"/>
                <w:lang w:val="sl-SI"/>
              </w:rPr>
            </w:pPr>
            <w:r w:rsidRPr="00EB41CA">
              <w:rPr>
                <w:sz w:val="20"/>
                <w:szCs w:val="20"/>
                <w:lang w:val="sl-SI"/>
              </w:rPr>
              <w:lastRenderedPageBreak/>
              <w:t>(3) Izvajalec sevalne dejavnosti zagotovi, da ima osebje, ki izvaja nadzorne meritve, na voljo pisna navodila za izvajanje meritev in je ustrezno usposobljeno za izvajanje meritev.</w:t>
            </w:r>
          </w:p>
          <w:p w14:paraId="001CAF88" w14:textId="2D64346C" w:rsidR="005F5E2D" w:rsidRPr="00EB41CA" w:rsidRDefault="005F5E2D" w:rsidP="00EB41CA">
            <w:pPr>
              <w:rPr>
                <w:sz w:val="20"/>
                <w:szCs w:val="20"/>
                <w:lang w:val="sl-SI"/>
              </w:rPr>
            </w:pPr>
            <w:r w:rsidRPr="00EB41CA">
              <w:rPr>
                <w:sz w:val="20"/>
                <w:szCs w:val="20"/>
                <w:lang w:val="sl-SI"/>
              </w:rPr>
              <w:t xml:space="preserve">(4) Izvajalec sevalne dejavnosti hrani rezultate nadzornih meritev vsaj tri leta in z njimi seznani delavce. Kjer je treba, se rezultati lahko uporabijo za oceno individualne doze delavca. V tem primeru delodajalec hrani rezultate v skladu s petim odstavkom 49. člena ZVISJV-1. </w:t>
            </w:r>
          </w:p>
          <w:p w14:paraId="6786B1EC" w14:textId="77777777" w:rsidR="005F5E2D" w:rsidRPr="00EB41CA" w:rsidRDefault="005F5E2D" w:rsidP="00EB41CA">
            <w:pPr>
              <w:rPr>
                <w:sz w:val="20"/>
                <w:szCs w:val="20"/>
                <w:lang w:val="sl-SI"/>
              </w:rPr>
            </w:pPr>
          </w:p>
          <w:p w14:paraId="35648972" w14:textId="2FE15312" w:rsidR="005F5E2D" w:rsidRPr="00EB41CA" w:rsidRDefault="005F5E2D" w:rsidP="00EB41CA">
            <w:pPr>
              <w:rPr>
                <w:sz w:val="20"/>
                <w:szCs w:val="20"/>
                <w:lang w:val="sl-SI"/>
              </w:rPr>
            </w:pPr>
            <w:r w:rsidRPr="00EB41CA">
              <w:rPr>
                <w:b/>
                <w:sz w:val="20"/>
                <w:szCs w:val="20"/>
                <w:lang w:val="sl-SI"/>
              </w:rPr>
              <w:t>SV8A, 2. člen (izrazi)</w:t>
            </w:r>
          </w:p>
          <w:p w14:paraId="6CF9B30D" w14:textId="4B200DB1" w:rsidR="005F5E2D" w:rsidRPr="00EB41CA" w:rsidRDefault="005F5E2D" w:rsidP="00EB41CA">
            <w:pPr>
              <w:rPr>
                <w:sz w:val="20"/>
                <w:lang w:val="sl-SI"/>
              </w:rPr>
            </w:pPr>
            <w:r w:rsidRPr="00EB41CA">
              <w:rPr>
                <w:sz w:val="20"/>
                <w:szCs w:val="20"/>
                <w:lang w:val="sl-SI"/>
              </w:rPr>
              <w:t>8.</w:t>
            </w:r>
            <w:r w:rsidRPr="00EB41CA">
              <w:rPr>
                <w:sz w:val="20"/>
                <w:lang w:val="sl-SI"/>
              </w:rPr>
              <w:t xml:space="preserve"> Sevalne razmere so vse delovne razmere, ki vplivajo na izpostavljenost na delovnih mestih, zlasti hitrost doze in vrsta sevanja, kjer je to primerno, pa tudi:</w:t>
            </w:r>
          </w:p>
          <w:p w14:paraId="067CC0D7" w14:textId="77777777" w:rsidR="00AE69EB" w:rsidRPr="00EB41CA" w:rsidRDefault="005F5E2D" w:rsidP="00EB41CA">
            <w:pPr>
              <w:pStyle w:val="Odstavekseznama"/>
              <w:numPr>
                <w:ilvl w:val="0"/>
                <w:numId w:val="51"/>
              </w:numPr>
              <w:rPr>
                <w:sz w:val="20"/>
                <w:lang w:val="sl-SI"/>
              </w:rPr>
            </w:pPr>
            <w:r w:rsidRPr="00EB41CA">
              <w:rPr>
                <w:sz w:val="20"/>
                <w:lang w:val="sl-SI"/>
              </w:rPr>
              <w:t>koncentracija radionuklidov v zraku ter vrsta, fizikalna in kemična sestava radioaktivne snovi,</w:t>
            </w:r>
          </w:p>
          <w:p w14:paraId="1D0F72D0" w14:textId="2AABB792" w:rsidR="005F5E2D" w:rsidRPr="00EB41CA" w:rsidRDefault="005F5E2D" w:rsidP="00EB41CA">
            <w:pPr>
              <w:pStyle w:val="Odstavekseznama"/>
              <w:numPr>
                <w:ilvl w:val="0"/>
                <w:numId w:val="51"/>
              </w:numPr>
              <w:rPr>
                <w:sz w:val="20"/>
                <w:lang w:val="sl-SI"/>
              </w:rPr>
            </w:pPr>
            <w:r w:rsidRPr="00EB41CA">
              <w:rPr>
                <w:sz w:val="20"/>
                <w:lang w:val="sl-SI"/>
              </w:rPr>
              <w:t>površinska kontaminacija ter vrsta, fizikalna in kemična sestava radioaktivne snovi.</w:t>
            </w:r>
          </w:p>
          <w:p w14:paraId="05C53403" w14:textId="015B40B3" w:rsidR="00DA7544" w:rsidRPr="00EB41CA" w:rsidRDefault="00DA7544" w:rsidP="00EB41CA">
            <w:pPr>
              <w:rPr>
                <w:sz w:val="20"/>
                <w:szCs w:val="20"/>
                <w:lang w:val="sl-SI"/>
              </w:rPr>
            </w:pPr>
          </w:p>
        </w:tc>
        <w:tc>
          <w:tcPr>
            <w:tcW w:w="1413" w:type="dxa"/>
          </w:tcPr>
          <w:p w14:paraId="79691B0C" w14:textId="77777777" w:rsidR="00DA7544" w:rsidRPr="00EB41CA" w:rsidRDefault="00DA7544" w:rsidP="00EB41CA">
            <w:pPr>
              <w:rPr>
                <w:sz w:val="20"/>
                <w:szCs w:val="20"/>
                <w:lang w:val="sl-SI"/>
              </w:rPr>
            </w:pPr>
          </w:p>
        </w:tc>
        <w:tc>
          <w:tcPr>
            <w:tcW w:w="1139" w:type="dxa"/>
          </w:tcPr>
          <w:p w14:paraId="503F91E5" w14:textId="538B6AC4" w:rsidR="00DA7544" w:rsidRPr="00EB41CA" w:rsidDel="003B1107" w:rsidRDefault="00DA7544" w:rsidP="00EB41CA">
            <w:pPr>
              <w:jc w:val="center"/>
              <w:rPr>
                <w:b/>
                <w:sz w:val="20"/>
                <w:szCs w:val="20"/>
                <w:lang w:val="sl-SI"/>
              </w:rPr>
            </w:pPr>
            <w:r w:rsidRPr="00EB41CA">
              <w:rPr>
                <w:b/>
                <w:sz w:val="20"/>
                <w:szCs w:val="20"/>
                <w:lang w:val="sl-SI"/>
              </w:rPr>
              <w:t>SV8</w:t>
            </w:r>
            <w:r w:rsidR="005F5E2D" w:rsidRPr="00EB41CA">
              <w:rPr>
                <w:b/>
                <w:sz w:val="20"/>
                <w:szCs w:val="20"/>
                <w:lang w:val="sl-SI"/>
              </w:rPr>
              <w:t>A</w:t>
            </w:r>
          </w:p>
        </w:tc>
      </w:tr>
      <w:tr w:rsidR="00DA7544" w:rsidRPr="00EB41CA" w14:paraId="0C79A98B" w14:textId="77777777" w:rsidTr="00D70278">
        <w:tc>
          <w:tcPr>
            <w:tcW w:w="5953" w:type="dxa"/>
          </w:tcPr>
          <w:p w14:paraId="1C9964C9" w14:textId="77777777" w:rsidR="00DA7544" w:rsidRPr="00EB41CA" w:rsidRDefault="00DA7544" w:rsidP="00EB41CA">
            <w:pPr>
              <w:rPr>
                <w:b/>
                <w:noProof/>
                <w:sz w:val="20"/>
                <w:szCs w:val="20"/>
              </w:rPr>
            </w:pPr>
            <w:r w:rsidRPr="00EB41CA">
              <w:rPr>
                <w:b/>
                <w:noProof/>
                <w:sz w:val="20"/>
                <w:szCs w:val="20"/>
              </w:rPr>
              <w:t>Article 40</w:t>
            </w:r>
          </w:p>
          <w:p w14:paraId="43BC2F0A" w14:textId="77777777" w:rsidR="00DA7544" w:rsidRPr="00EB41CA" w:rsidRDefault="00DA7544" w:rsidP="00EB41CA">
            <w:pPr>
              <w:rPr>
                <w:b/>
                <w:noProof/>
                <w:sz w:val="20"/>
                <w:szCs w:val="20"/>
              </w:rPr>
            </w:pPr>
            <w:r w:rsidRPr="00EB41CA">
              <w:rPr>
                <w:b/>
                <w:noProof/>
                <w:sz w:val="20"/>
                <w:szCs w:val="20"/>
              </w:rPr>
              <w:t>Categorisation of exposed workers</w:t>
            </w:r>
          </w:p>
          <w:p w14:paraId="25655911" w14:textId="31FB3D1D"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for the purposes of monitoring and surveillance, a distinction is made between two categories of exposed workers:</w:t>
            </w:r>
          </w:p>
          <w:p w14:paraId="3C16B120" w14:textId="77777777" w:rsidR="00DA7544" w:rsidRPr="00EB41CA" w:rsidRDefault="00DA7544" w:rsidP="00EB41CA">
            <w:pPr>
              <w:rPr>
                <w:noProof/>
                <w:sz w:val="20"/>
                <w:szCs w:val="20"/>
              </w:rPr>
            </w:pPr>
            <w:r w:rsidRPr="00EB41CA">
              <w:rPr>
                <w:noProof/>
                <w:sz w:val="20"/>
                <w:szCs w:val="20"/>
              </w:rPr>
              <w:t>(a) category A: those exposed workers who are liable to receive an effective dose greater than 6 mSv per year or an equivalent dose greater than 15 mSv per year for the lens of the eye or greater than 150 mSv per year for skin and extremities;</w:t>
            </w:r>
          </w:p>
          <w:p w14:paraId="4D95EB32" w14:textId="77777777" w:rsidR="00DA7544" w:rsidRPr="00EB41CA" w:rsidRDefault="00DA7544" w:rsidP="00EB41CA">
            <w:pPr>
              <w:rPr>
                <w:noProof/>
                <w:sz w:val="20"/>
                <w:szCs w:val="20"/>
              </w:rPr>
            </w:pPr>
            <w:r w:rsidRPr="00EB41CA">
              <w:rPr>
                <w:noProof/>
                <w:sz w:val="20"/>
                <w:szCs w:val="20"/>
              </w:rPr>
              <w:t>(b) category B: those exposed workers who are not classified as category A workers.</w:t>
            </w:r>
          </w:p>
          <w:p w14:paraId="0B6CBD73" w14:textId="77777777" w:rsidR="00DA7544" w:rsidRPr="00EB41CA" w:rsidRDefault="00DA7544" w:rsidP="00EB41CA">
            <w:pPr>
              <w:rPr>
                <w:noProof/>
                <w:sz w:val="20"/>
                <w:szCs w:val="20"/>
              </w:rPr>
            </w:pPr>
          </w:p>
        </w:tc>
        <w:tc>
          <w:tcPr>
            <w:tcW w:w="6521" w:type="dxa"/>
          </w:tcPr>
          <w:p w14:paraId="65ACA7E9" w14:textId="47062CD7" w:rsidR="00DA7544" w:rsidRPr="00EB41CA" w:rsidRDefault="00DA7544" w:rsidP="00EB41CA">
            <w:pPr>
              <w:rPr>
                <w:b/>
                <w:sz w:val="20"/>
                <w:szCs w:val="20"/>
                <w:lang w:val="sl-SI"/>
              </w:rPr>
            </w:pPr>
            <w:r w:rsidRPr="00EB41CA">
              <w:rPr>
                <w:b/>
                <w:sz w:val="20"/>
                <w:szCs w:val="20"/>
                <w:lang w:val="sl-SI"/>
              </w:rPr>
              <w:t>ZVISJV-1, 29. člen (ukrepi varstva pred sevanji)</w:t>
            </w:r>
          </w:p>
          <w:p w14:paraId="7BBB880E" w14:textId="47033DD6" w:rsidR="00DA7544" w:rsidRPr="00EB41CA" w:rsidRDefault="00DA7544" w:rsidP="00EB41CA">
            <w:pPr>
              <w:rPr>
                <w:sz w:val="20"/>
                <w:szCs w:val="20"/>
                <w:lang w:val="sl-SI"/>
              </w:rPr>
            </w:pPr>
            <w:r w:rsidRPr="00EB41CA">
              <w:rPr>
                <w:sz w:val="20"/>
                <w:szCs w:val="20"/>
                <w:lang w:val="sl-SI"/>
              </w:rPr>
              <w:t>(1) 6. razvrstitev izpostavljenih delavcev v dve kategoriji glede na velikost pričakovane izpostavljenosti ter verjetnost in velikost potencialne izpostavljenosti, pri čemer bolj izpostavljeni delavci sodijo v kategorijo A, manj izpostavljeni pa v kategorijo B.</w:t>
            </w:r>
          </w:p>
          <w:p w14:paraId="645F773F" w14:textId="77777777" w:rsidR="00DA7544" w:rsidRPr="00EB41CA" w:rsidRDefault="00DA7544" w:rsidP="00EB41CA">
            <w:pPr>
              <w:rPr>
                <w:sz w:val="20"/>
                <w:szCs w:val="20"/>
                <w:lang w:val="sl-SI"/>
              </w:rPr>
            </w:pPr>
          </w:p>
          <w:p w14:paraId="56A2247F" w14:textId="13EE7149" w:rsidR="00DA7544" w:rsidRPr="00EB41CA" w:rsidRDefault="00DA7544" w:rsidP="00EB41CA">
            <w:pPr>
              <w:rPr>
                <w:sz w:val="20"/>
                <w:szCs w:val="20"/>
                <w:lang w:val="sl-SI"/>
              </w:rPr>
            </w:pPr>
            <w:r w:rsidRPr="00EB41CA">
              <w:rPr>
                <w:b/>
                <w:sz w:val="20"/>
                <w:szCs w:val="20"/>
                <w:lang w:val="sl-SI"/>
              </w:rPr>
              <w:t>UV2,</w:t>
            </w:r>
            <w:r w:rsidRPr="00EB41CA">
              <w:rPr>
                <w:b/>
                <w:lang w:val="sl-SI"/>
              </w:rPr>
              <w:t xml:space="preserve"> </w:t>
            </w:r>
            <w:r w:rsidRPr="00EB41CA">
              <w:rPr>
                <w:b/>
                <w:sz w:val="20"/>
                <w:szCs w:val="20"/>
                <w:lang w:val="sl-SI"/>
              </w:rPr>
              <w:t>6. člen (razvrstitev izpostavljenih delavcev)</w:t>
            </w:r>
          </w:p>
          <w:p w14:paraId="255F00C4" w14:textId="728824DA" w:rsidR="00DA7544" w:rsidRPr="00EB41CA" w:rsidRDefault="00DA7544" w:rsidP="00EB41CA">
            <w:pPr>
              <w:rPr>
                <w:sz w:val="20"/>
                <w:szCs w:val="20"/>
                <w:lang w:val="sl-SI"/>
              </w:rPr>
            </w:pPr>
            <w:r w:rsidRPr="00EB41CA">
              <w:rPr>
                <w:sz w:val="20"/>
                <w:szCs w:val="20"/>
                <w:lang w:val="sl-SI"/>
              </w:rPr>
              <w:t xml:space="preserve">(1) Izvajalec sevalne dejavnosti mora razvrstiti izpostavljene delavce v kategorijo A, če letna prejeta efektivna doza za očesne leče preseže 15 </w:t>
            </w:r>
            <w:proofErr w:type="spellStart"/>
            <w:r w:rsidRPr="00EB41CA">
              <w:rPr>
                <w:sz w:val="20"/>
                <w:szCs w:val="20"/>
                <w:lang w:val="sl-SI"/>
              </w:rPr>
              <w:t>mSv</w:t>
            </w:r>
            <w:proofErr w:type="spellEnd"/>
            <w:r w:rsidRPr="00EB41CA">
              <w:rPr>
                <w:sz w:val="20"/>
                <w:szCs w:val="20"/>
                <w:lang w:val="sl-SI"/>
              </w:rPr>
              <w:t xml:space="preserve"> ali letna ekvivalentna doza za kožo preseže 150 </w:t>
            </w:r>
            <w:proofErr w:type="spellStart"/>
            <w:r w:rsidRPr="00EB41CA">
              <w:rPr>
                <w:sz w:val="20"/>
                <w:szCs w:val="20"/>
                <w:lang w:val="sl-SI"/>
              </w:rPr>
              <w:t>mSv</w:t>
            </w:r>
            <w:proofErr w:type="spellEnd"/>
            <w:r w:rsidRPr="00EB41CA">
              <w:rPr>
                <w:sz w:val="20"/>
                <w:szCs w:val="20"/>
                <w:lang w:val="sl-SI"/>
              </w:rPr>
              <w:t xml:space="preserve"> in okončine preseže 150 </w:t>
            </w:r>
            <w:proofErr w:type="spellStart"/>
            <w:r w:rsidRPr="00EB41CA">
              <w:rPr>
                <w:sz w:val="20"/>
                <w:szCs w:val="20"/>
                <w:lang w:val="sl-SI"/>
              </w:rPr>
              <w:t>mSv</w:t>
            </w:r>
            <w:proofErr w:type="spellEnd"/>
            <w:r w:rsidRPr="00EB41CA">
              <w:rPr>
                <w:sz w:val="20"/>
                <w:szCs w:val="20"/>
                <w:lang w:val="sl-SI"/>
              </w:rPr>
              <w:t xml:space="preserve">. </w:t>
            </w:r>
          </w:p>
          <w:p w14:paraId="112E76AF" w14:textId="7C435B95" w:rsidR="00DA7544" w:rsidRPr="00EB41CA" w:rsidRDefault="00DA7544" w:rsidP="00EB41CA">
            <w:pPr>
              <w:rPr>
                <w:sz w:val="20"/>
                <w:szCs w:val="20"/>
                <w:lang w:val="sl-SI"/>
              </w:rPr>
            </w:pPr>
            <w:r w:rsidRPr="00EB41CA">
              <w:rPr>
                <w:sz w:val="20"/>
                <w:szCs w:val="20"/>
                <w:lang w:val="sl-SI"/>
              </w:rPr>
              <w:t xml:space="preserve">(2) Izvajalec sevalne dejavnosti mora vse izpostavljene delavce, ki ne </w:t>
            </w:r>
            <w:proofErr w:type="spellStart"/>
            <w:r w:rsidRPr="00EB41CA">
              <w:rPr>
                <w:sz w:val="20"/>
                <w:szCs w:val="20"/>
                <w:lang w:val="sl-SI"/>
              </w:rPr>
              <w:t>izpoljnjujejo</w:t>
            </w:r>
            <w:proofErr w:type="spellEnd"/>
            <w:r w:rsidRPr="00EB41CA">
              <w:rPr>
                <w:sz w:val="20"/>
                <w:szCs w:val="20"/>
                <w:lang w:val="sl-SI"/>
              </w:rPr>
              <w:t xml:space="preserve"> pogojev za razvrstitev v kategorijo A, razvrstiti v kategorijo B.</w:t>
            </w:r>
          </w:p>
        </w:tc>
        <w:tc>
          <w:tcPr>
            <w:tcW w:w="1413" w:type="dxa"/>
          </w:tcPr>
          <w:p w14:paraId="3E8BDAEF" w14:textId="77777777" w:rsidR="00DA7544" w:rsidRPr="00EB41CA" w:rsidRDefault="00DA7544" w:rsidP="00EB41CA">
            <w:pPr>
              <w:rPr>
                <w:sz w:val="20"/>
                <w:szCs w:val="20"/>
                <w:lang w:val="sl-SI"/>
              </w:rPr>
            </w:pPr>
          </w:p>
        </w:tc>
        <w:tc>
          <w:tcPr>
            <w:tcW w:w="1139" w:type="dxa"/>
          </w:tcPr>
          <w:p w14:paraId="165AE7FB" w14:textId="77777777" w:rsidR="00DA7544" w:rsidRPr="00EB41CA" w:rsidRDefault="00DA7544" w:rsidP="00EB41CA">
            <w:pPr>
              <w:jc w:val="center"/>
              <w:rPr>
                <w:b/>
                <w:sz w:val="18"/>
                <w:szCs w:val="20"/>
                <w:lang w:val="sl-SI"/>
              </w:rPr>
            </w:pPr>
            <w:r w:rsidRPr="00EB41CA">
              <w:rPr>
                <w:b/>
                <w:sz w:val="18"/>
                <w:szCs w:val="20"/>
                <w:lang w:val="sl-SI"/>
              </w:rPr>
              <w:t>ZVISJV-1</w:t>
            </w:r>
          </w:p>
          <w:p w14:paraId="7873C5D6" w14:textId="77777777" w:rsidR="00DA7544" w:rsidRPr="00EB41CA" w:rsidDel="00E34753" w:rsidRDefault="00DA7544" w:rsidP="00EB41CA">
            <w:pPr>
              <w:jc w:val="center"/>
              <w:rPr>
                <w:b/>
                <w:sz w:val="20"/>
                <w:szCs w:val="20"/>
                <w:lang w:val="sl-SI"/>
              </w:rPr>
            </w:pPr>
            <w:r w:rsidRPr="00EB41CA">
              <w:rPr>
                <w:b/>
                <w:sz w:val="18"/>
                <w:szCs w:val="20"/>
                <w:lang w:val="sl-SI"/>
              </w:rPr>
              <w:t>UV2</w:t>
            </w:r>
          </w:p>
        </w:tc>
      </w:tr>
      <w:tr w:rsidR="00DA7544" w:rsidRPr="00EB41CA" w14:paraId="072719C1" w14:textId="77777777" w:rsidTr="00D70278">
        <w:tc>
          <w:tcPr>
            <w:tcW w:w="5953" w:type="dxa"/>
          </w:tcPr>
          <w:p w14:paraId="3269E448" w14:textId="39D611C6" w:rsidR="00DA7544" w:rsidRPr="00EB41CA" w:rsidRDefault="00DA7544" w:rsidP="00EB41CA">
            <w:pPr>
              <w:rPr>
                <w:b/>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require the undertaking or, in the case of outside workers, the employer, to decide on the categorisation of individual workers prior to their taking up work that may give rise to exposure, and to regularly review this categorisation on the basis of working conditions and medical surveillance. The distinction shall also take into account potential exposures.</w:t>
            </w:r>
          </w:p>
        </w:tc>
        <w:tc>
          <w:tcPr>
            <w:tcW w:w="6521" w:type="dxa"/>
          </w:tcPr>
          <w:p w14:paraId="23676D22" w14:textId="2169F023" w:rsidR="00DA7544" w:rsidRPr="00EB41CA" w:rsidRDefault="00DA7544" w:rsidP="00EB41CA">
            <w:pPr>
              <w:rPr>
                <w:b/>
                <w:sz w:val="20"/>
                <w:szCs w:val="20"/>
                <w:lang w:val="sl-SI"/>
              </w:rPr>
            </w:pPr>
            <w:r w:rsidRPr="00EB41CA">
              <w:rPr>
                <w:b/>
                <w:sz w:val="20"/>
                <w:szCs w:val="20"/>
                <w:lang w:val="sl-SI"/>
              </w:rPr>
              <w:t>ZVISJV-1, 29. člen (ukrepi varstva pred sevanji)</w:t>
            </w:r>
          </w:p>
          <w:p w14:paraId="51D2760F" w14:textId="77777777" w:rsidR="00DA7544" w:rsidRPr="00EB41CA" w:rsidRDefault="00DA7544" w:rsidP="00EB41CA">
            <w:pPr>
              <w:rPr>
                <w:sz w:val="20"/>
                <w:szCs w:val="20"/>
                <w:lang w:val="sl-SI"/>
              </w:rPr>
            </w:pPr>
            <w:r w:rsidRPr="00EB41CA">
              <w:rPr>
                <w:sz w:val="20"/>
                <w:szCs w:val="20"/>
                <w:lang w:val="sl-SI"/>
              </w:rPr>
              <w:t>(1) Izvajalec sevalne dejavnosti mora zagotoviti</w:t>
            </w:r>
          </w:p>
          <w:p w14:paraId="12080CF2" w14:textId="1B4293FC" w:rsidR="00DA7544" w:rsidRPr="00EB41CA" w:rsidRDefault="00DA7544" w:rsidP="00EB41CA">
            <w:pPr>
              <w:rPr>
                <w:sz w:val="20"/>
                <w:szCs w:val="20"/>
                <w:lang w:val="sl-SI"/>
              </w:rPr>
            </w:pPr>
            <w:r w:rsidRPr="00EB41CA">
              <w:rPr>
                <w:sz w:val="20"/>
                <w:szCs w:val="20"/>
                <w:lang w:val="sl-SI"/>
              </w:rPr>
              <w:t>6. razvrstitev izpostavljenih delavcev v dve kategoriji glede na velikost pričakovane izpostavljenosti ter verjetnost in velikost potencialne izpostavljenosti, pri čemer bolj izpostavljeni delavci sodijo v kategorijo A, manj izpostavljeni pa v kategorijo B;</w:t>
            </w:r>
          </w:p>
          <w:p w14:paraId="59E55E2E" w14:textId="77777777" w:rsidR="00DA7544" w:rsidRPr="00EB41CA" w:rsidRDefault="00DA7544" w:rsidP="00EB41CA">
            <w:pPr>
              <w:rPr>
                <w:sz w:val="20"/>
                <w:szCs w:val="20"/>
                <w:lang w:val="sl-SI"/>
              </w:rPr>
            </w:pPr>
          </w:p>
        </w:tc>
        <w:tc>
          <w:tcPr>
            <w:tcW w:w="1413" w:type="dxa"/>
          </w:tcPr>
          <w:p w14:paraId="4F5AE260" w14:textId="55F9C15B" w:rsidR="00DA7544" w:rsidRPr="00EB41CA" w:rsidDel="00E34753" w:rsidRDefault="00DA7544" w:rsidP="00EB41CA">
            <w:pPr>
              <w:rPr>
                <w:sz w:val="20"/>
                <w:szCs w:val="20"/>
                <w:lang w:val="sl-SI"/>
              </w:rPr>
            </w:pPr>
          </w:p>
        </w:tc>
        <w:tc>
          <w:tcPr>
            <w:tcW w:w="1139" w:type="dxa"/>
          </w:tcPr>
          <w:p w14:paraId="6CAB6AA4"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09C564F5" w14:textId="77777777" w:rsidTr="00D70278">
        <w:tc>
          <w:tcPr>
            <w:tcW w:w="5953" w:type="dxa"/>
          </w:tcPr>
          <w:p w14:paraId="0213C47A" w14:textId="77777777" w:rsidR="00DA7544" w:rsidRPr="00EB41CA" w:rsidRDefault="00DA7544" w:rsidP="00EB41CA">
            <w:pPr>
              <w:rPr>
                <w:b/>
                <w:noProof/>
                <w:sz w:val="20"/>
                <w:szCs w:val="20"/>
              </w:rPr>
            </w:pPr>
            <w:r w:rsidRPr="00EB41CA">
              <w:rPr>
                <w:b/>
                <w:noProof/>
                <w:sz w:val="20"/>
                <w:szCs w:val="20"/>
              </w:rPr>
              <w:t>Article 41</w:t>
            </w:r>
          </w:p>
          <w:p w14:paraId="4B653B1C" w14:textId="77777777" w:rsidR="00DA7544" w:rsidRPr="00EB41CA" w:rsidRDefault="00DA7544" w:rsidP="00EB41CA">
            <w:pPr>
              <w:rPr>
                <w:b/>
                <w:noProof/>
                <w:sz w:val="20"/>
                <w:szCs w:val="20"/>
              </w:rPr>
            </w:pPr>
            <w:r w:rsidRPr="00EB41CA">
              <w:rPr>
                <w:b/>
                <w:noProof/>
                <w:sz w:val="20"/>
                <w:szCs w:val="20"/>
              </w:rPr>
              <w:t>Individual monitoring</w:t>
            </w:r>
          </w:p>
          <w:p w14:paraId="05998342" w14:textId="6ADB8E2B"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 xml:space="preserve">Member States shall ensure that category A workers are systematically monitored based on individual measurements performed </w:t>
            </w:r>
            <w:r w:rsidRPr="00EB41CA">
              <w:rPr>
                <w:noProof/>
                <w:sz w:val="20"/>
                <w:szCs w:val="20"/>
              </w:rPr>
              <w:lastRenderedPageBreak/>
              <w:t>by a dosimetry service. In cases where category A workers are liable to receive significant internal exposure or significant exposure of the lens of the eye or extremities, an adequate system for monitoring shall be set up.</w:t>
            </w:r>
          </w:p>
          <w:p w14:paraId="6D4D3C89" w14:textId="42AE4D3F" w:rsidR="00DA7544" w:rsidRPr="00EB41CA" w:rsidRDefault="00DA7544" w:rsidP="00EB41CA">
            <w:pPr>
              <w:rPr>
                <w:noProof/>
                <w:sz w:val="20"/>
                <w:szCs w:val="20"/>
              </w:rPr>
            </w:pPr>
            <w:r w:rsidRPr="00EB41CA">
              <w:rPr>
                <w:sz w:val="20"/>
              </w:rPr>
              <w:t>2.</w:t>
            </w:r>
            <w:r w:rsidR="0034072F" w:rsidRPr="00EB41CA">
              <w:rPr>
                <w:sz w:val="20"/>
              </w:rPr>
              <w:t xml:space="preserve"> </w:t>
            </w:r>
            <w:r w:rsidRPr="00EB41CA">
              <w:rPr>
                <w:sz w:val="20"/>
              </w:rPr>
              <w:t>Member States shall ensure that monitoring for category B workers is at least sufficient to demonstrate that such workers are correctly classified in category B. Member States may require individual monitoring and if necessary individual measurements, performed by a dosimetry service, for category B workers.</w:t>
            </w:r>
          </w:p>
          <w:p w14:paraId="47185180" w14:textId="77777777" w:rsidR="00DA7544" w:rsidRPr="00EB41CA" w:rsidRDefault="00DA7544" w:rsidP="00EB41CA">
            <w:pPr>
              <w:rPr>
                <w:noProof/>
                <w:sz w:val="20"/>
                <w:szCs w:val="20"/>
              </w:rPr>
            </w:pPr>
          </w:p>
        </w:tc>
        <w:tc>
          <w:tcPr>
            <w:tcW w:w="6521" w:type="dxa"/>
          </w:tcPr>
          <w:p w14:paraId="0AFB6D8D" w14:textId="6851099A" w:rsidR="00DA7544" w:rsidRPr="00EB41CA" w:rsidRDefault="00DA7544" w:rsidP="00EB41CA">
            <w:pPr>
              <w:rPr>
                <w:b/>
                <w:sz w:val="20"/>
                <w:szCs w:val="20"/>
                <w:lang w:val="sl-SI"/>
              </w:rPr>
            </w:pPr>
            <w:r w:rsidRPr="00EB41CA">
              <w:rPr>
                <w:b/>
                <w:sz w:val="20"/>
                <w:szCs w:val="20"/>
                <w:lang w:val="sl-SI"/>
              </w:rPr>
              <w:lastRenderedPageBreak/>
              <w:t>ZVISJV-1, 45. člen (ugotavljanje osebne izpostavljenosti delavcev)</w:t>
            </w:r>
          </w:p>
          <w:p w14:paraId="6AA669BA" w14:textId="3E1B72C1" w:rsidR="00DA7544" w:rsidRPr="00EB41CA" w:rsidRDefault="00DA7544" w:rsidP="00EB41CA">
            <w:pPr>
              <w:rPr>
                <w:sz w:val="20"/>
                <w:szCs w:val="20"/>
                <w:lang w:val="sl-SI"/>
              </w:rPr>
            </w:pPr>
            <w:r w:rsidRPr="00EB41CA">
              <w:rPr>
                <w:sz w:val="20"/>
                <w:szCs w:val="20"/>
                <w:lang w:val="sl-SI"/>
              </w:rPr>
              <w:t xml:space="preserve">(1) Izvajalec sevalne dejavnosti mora zagotoviti, da se redno ugotavlja osebna izpostavljenost delavcev pri opravljanju del v okviru sevalne dejavnosti. V primeru izrednih dogodkov mora izvajalec sevalne dejavnosti zagotoviti tudi </w:t>
            </w:r>
            <w:r w:rsidRPr="00EB41CA">
              <w:rPr>
                <w:sz w:val="20"/>
                <w:szCs w:val="20"/>
                <w:lang w:val="sl-SI"/>
              </w:rPr>
              <w:lastRenderedPageBreak/>
              <w:t>ugotavljanje osebne izpostavljenosti izvajalcev zaščitnih ukrepov in drugih izpostavljenih oseb. Izvajalec sevalne dejavnosti mora zagotoviti, da se vsi rezultati ugotavljanja izpostavljenosti hranijo in da se o njih poroča organu, pristojnemu za varstvo pred sevanji. Način ugotavljanja osebne izpostavljenosti delavcev mora biti izbran glede na naravo izpostavljenosti in vrsto sevanja. Če je v oceni varstva pred sevanji tako določeno, se lahko ugotavljanje osebne izpostavljenosti zunanjim sevanjem nadomesti s preverjanjem delovnega okolja.</w:t>
            </w:r>
          </w:p>
          <w:p w14:paraId="0D32E48F" w14:textId="3936B932" w:rsidR="00DA7544" w:rsidRPr="00EB41CA" w:rsidRDefault="00DA7544" w:rsidP="00EB41CA">
            <w:pPr>
              <w:rPr>
                <w:sz w:val="20"/>
                <w:szCs w:val="20"/>
                <w:lang w:val="sl-SI"/>
              </w:rPr>
            </w:pPr>
            <w:r w:rsidRPr="00EB41CA">
              <w:rPr>
                <w:sz w:val="20"/>
                <w:szCs w:val="20"/>
                <w:lang w:val="sl-SI"/>
              </w:rPr>
              <w:t xml:space="preserve"> (3) Minister, pristojen za zdravje, podrobneje predpiše pogoje, način izvajanja, obseg in pogostost ugotavljanja osebne izpostavljenosti delavcev.</w:t>
            </w:r>
          </w:p>
          <w:p w14:paraId="7476E935" w14:textId="77777777" w:rsidR="00DA7544" w:rsidRPr="00EB41CA" w:rsidRDefault="00DA7544" w:rsidP="00EB41CA">
            <w:pPr>
              <w:rPr>
                <w:sz w:val="20"/>
                <w:szCs w:val="20"/>
                <w:lang w:val="sl-SI"/>
              </w:rPr>
            </w:pPr>
          </w:p>
          <w:p w14:paraId="795C7050" w14:textId="16DF1A28" w:rsidR="005F5E2D" w:rsidRPr="00EB41CA" w:rsidRDefault="005F5E2D" w:rsidP="00EB41CA">
            <w:pPr>
              <w:rPr>
                <w:b/>
                <w:sz w:val="20"/>
                <w:szCs w:val="20"/>
                <w:lang w:val="sl-SI"/>
              </w:rPr>
            </w:pPr>
            <w:r w:rsidRPr="00EB41CA">
              <w:rPr>
                <w:b/>
                <w:sz w:val="20"/>
                <w:szCs w:val="20"/>
                <w:lang w:val="sl-SI"/>
              </w:rPr>
              <w:t>SV5, 9.</w:t>
            </w:r>
            <w:r w:rsidRPr="00EB41CA">
              <w:rPr>
                <w:b/>
                <w:sz w:val="20"/>
                <w:szCs w:val="20"/>
                <w:lang w:val="sl-SI"/>
              </w:rPr>
              <w:tab/>
              <w:t>člen (nadzor osebne izpostavljenosti)</w:t>
            </w:r>
          </w:p>
          <w:p w14:paraId="6A4DB5E1" w14:textId="1C4D0151" w:rsidR="005F5E2D" w:rsidRPr="00EB41CA" w:rsidRDefault="005F5E2D" w:rsidP="00EB41CA">
            <w:pPr>
              <w:rPr>
                <w:sz w:val="20"/>
                <w:szCs w:val="20"/>
                <w:lang w:val="sl-SI"/>
              </w:rPr>
            </w:pPr>
            <w:r w:rsidRPr="00EB41CA">
              <w:rPr>
                <w:sz w:val="20"/>
                <w:szCs w:val="20"/>
                <w:lang w:val="sl-SI"/>
              </w:rPr>
              <w:t>(1) Izvajalec sevalne dejavnosti mora zagotoviti redne meritve doz sevanja, ki jih prejmejo posamezni izpostavljeni delavci kategorije A in B. Izvajalec sevalne dejavnosti zagotovi individualno oceno doz zaradi zunanjega oziroma notranjega obsevanja, glede na vrsto in značilnosti izpostavljenosti.</w:t>
            </w:r>
          </w:p>
          <w:p w14:paraId="42476CA7" w14:textId="19A62694" w:rsidR="005F5E2D" w:rsidRPr="00EB41CA" w:rsidRDefault="005F5E2D" w:rsidP="00EB41CA">
            <w:pPr>
              <w:rPr>
                <w:sz w:val="20"/>
                <w:szCs w:val="20"/>
                <w:lang w:val="sl-SI"/>
              </w:rPr>
            </w:pPr>
            <w:r w:rsidRPr="00EB41CA">
              <w:rPr>
                <w:sz w:val="20"/>
                <w:szCs w:val="20"/>
                <w:lang w:val="sl-SI"/>
              </w:rPr>
              <w:t>(5) Pristojni organ lahko v postopku izdaje dovoljenja za izvajanje sevalne dejavnosti ali registracije sevalne dejavnosti na podlagi ocene za posamezne skupine delavcev odobri, da se meritve izpostavljenosti posameznih delavcev nadomestijo z nadzornimi meritvami delovnega okolja ali z ocenami izpostavljenosti na podlagi računskih modelov.</w:t>
            </w:r>
          </w:p>
          <w:p w14:paraId="577FFD8C" w14:textId="0AFF25DE" w:rsidR="00DA7544" w:rsidRPr="00EB41CA" w:rsidRDefault="00DA7544" w:rsidP="00EB41CA">
            <w:pPr>
              <w:rPr>
                <w:sz w:val="20"/>
                <w:szCs w:val="20"/>
                <w:lang w:val="sl-SI"/>
              </w:rPr>
            </w:pPr>
          </w:p>
        </w:tc>
        <w:tc>
          <w:tcPr>
            <w:tcW w:w="1413" w:type="dxa"/>
          </w:tcPr>
          <w:p w14:paraId="642ED06E" w14:textId="77777777" w:rsidR="00DA7544" w:rsidRPr="00EB41CA" w:rsidRDefault="00DA7544" w:rsidP="00EB41CA">
            <w:pPr>
              <w:rPr>
                <w:sz w:val="20"/>
                <w:szCs w:val="20"/>
                <w:lang w:val="sl-SI"/>
              </w:rPr>
            </w:pPr>
          </w:p>
        </w:tc>
        <w:tc>
          <w:tcPr>
            <w:tcW w:w="1139" w:type="dxa"/>
          </w:tcPr>
          <w:p w14:paraId="72FEED5D" w14:textId="77777777" w:rsidR="00DA7544" w:rsidRPr="00EB41CA" w:rsidRDefault="00DA7544" w:rsidP="00EB41CA">
            <w:pPr>
              <w:jc w:val="center"/>
              <w:rPr>
                <w:b/>
                <w:sz w:val="18"/>
                <w:szCs w:val="20"/>
                <w:lang w:val="sl-SI"/>
              </w:rPr>
            </w:pPr>
            <w:r w:rsidRPr="00EB41CA">
              <w:rPr>
                <w:b/>
                <w:sz w:val="18"/>
                <w:szCs w:val="20"/>
                <w:lang w:val="sl-SI"/>
              </w:rPr>
              <w:t>ZVISJV-1</w:t>
            </w:r>
          </w:p>
          <w:p w14:paraId="465A1ADD" w14:textId="11553C7F" w:rsidR="00DA7544" w:rsidRPr="00EB41CA" w:rsidDel="00E34753" w:rsidRDefault="00DA7544" w:rsidP="00EB41CA">
            <w:pPr>
              <w:jc w:val="center"/>
              <w:rPr>
                <w:b/>
                <w:sz w:val="20"/>
                <w:szCs w:val="20"/>
                <w:lang w:val="sl-SI"/>
              </w:rPr>
            </w:pPr>
            <w:r w:rsidRPr="00EB41CA">
              <w:rPr>
                <w:b/>
                <w:sz w:val="18"/>
                <w:szCs w:val="20"/>
                <w:lang w:val="sl-SI"/>
              </w:rPr>
              <w:t>SV</w:t>
            </w:r>
            <w:r w:rsidR="005F5E2D" w:rsidRPr="00EB41CA">
              <w:rPr>
                <w:b/>
                <w:sz w:val="18"/>
                <w:szCs w:val="20"/>
                <w:lang w:val="sl-SI"/>
              </w:rPr>
              <w:t>5</w:t>
            </w:r>
          </w:p>
        </w:tc>
      </w:tr>
      <w:tr w:rsidR="00DA7544" w:rsidRPr="00EB41CA" w14:paraId="3F15AF4A" w14:textId="77777777" w:rsidTr="00D70278">
        <w:tc>
          <w:tcPr>
            <w:tcW w:w="5953" w:type="dxa"/>
          </w:tcPr>
          <w:p w14:paraId="74BEC838" w14:textId="3DE868A1" w:rsidR="00DA7544" w:rsidRPr="00EB41CA" w:rsidRDefault="00DA7544" w:rsidP="00EB41CA">
            <w:pPr>
              <w:rPr>
                <w:b/>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In cases where individual measurements are not possible or inadequate, the individual monitoring shall be based on an estimate arrived at from individual measurements made on other exposed workers, from the results of the surveillance of the workplace provided for in Article 39 or on the basis of calculation methods approved by the competent authority.</w:t>
            </w:r>
          </w:p>
        </w:tc>
        <w:tc>
          <w:tcPr>
            <w:tcW w:w="6521" w:type="dxa"/>
          </w:tcPr>
          <w:p w14:paraId="5613F58B" w14:textId="3001CF05" w:rsidR="00DA7544" w:rsidRPr="00EB41CA" w:rsidRDefault="00DA7544" w:rsidP="00EB41CA">
            <w:pPr>
              <w:rPr>
                <w:b/>
                <w:sz w:val="20"/>
                <w:szCs w:val="20"/>
                <w:lang w:val="sl-SI"/>
              </w:rPr>
            </w:pPr>
            <w:r w:rsidRPr="00EB41CA">
              <w:rPr>
                <w:b/>
                <w:sz w:val="20"/>
                <w:szCs w:val="20"/>
                <w:lang w:val="sl-SI"/>
              </w:rPr>
              <w:t>ZVISJV-1, 45. člen (ugotavljanje osebne izpostavljenosti delavcev)</w:t>
            </w:r>
          </w:p>
          <w:p w14:paraId="56BFB03C" w14:textId="77777777" w:rsidR="00DA7544" w:rsidRPr="00EB41CA" w:rsidRDefault="00DA7544" w:rsidP="00EB41CA">
            <w:pPr>
              <w:rPr>
                <w:sz w:val="20"/>
                <w:szCs w:val="20"/>
                <w:lang w:val="sl-SI"/>
              </w:rPr>
            </w:pPr>
            <w:r w:rsidRPr="00EB41CA">
              <w:rPr>
                <w:sz w:val="20"/>
                <w:szCs w:val="20"/>
                <w:lang w:val="sl-SI"/>
              </w:rPr>
              <w:t>(1)… Če je v oceni varstva pred sevanji tako določeno, se lahko ugotavljanje osebne izpostavljenosti zunanjim sevanjem nadomesti s preverjanjem delovnega okolja.</w:t>
            </w:r>
          </w:p>
          <w:p w14:paraId="12D8C65D" w14:textId="77777777" w:rsidR="00DA7544" w:rsidRPr="00EB41CA" w:rsidRDefault="00DA7544" w:rsidP="00EB41CA">
            <w:pPr>
              <w:rPr>
                <w:sz w:val="20"/>
                <w:szCs w:val="20"/>
                <w:lang w:val="sl-SI"/>
              </w:rPr>
            </w:pPr>
          </w:p>
          <w:p w14:paraId="4302ED07" w14:textId="337E8935" w:rsidR="005F5E2D" w:rsidRPr="00EB41CA" w:rsidRDefault="005F5E2D" w:rsidP="00EB41CA">
            <w:pPr>
              <w:rPr>
                <w:b/>
                <w:sz w:val="20"/>
                <w:szCs w:val="20"/>
                <w:lang w:val="sl-SI"/>
              </w:rPr>
            </w:pPr>
            <w:r w:rsidRPr="00EB41CA">
              <w:rPr>
                <w:b/>
                <w:sz w:val="20"/>
                <w:szCs w:val="20"/>
                <w:lang w:val="sl-SI"/>
              </w:rPr>
              <w:t>SV5, 9.</w:t>
            </w:r>
            <w:r w:rsidRPr="00EB41CA">
              <w:rPr>
                <w:b/>
                <w:sz w:val="20"/>
                <w:szCs w:val="20"/>
                <w:lang w:val="sl-SI"/>
              </w:rPr>
              <w:tab/>
              <w:t>člen (nadzor osebne izpostavljenosti)</w:t>
            </w:r>
          </w:p>
          <w:p w14:paraId="624BF4D1" w14:textId="5BA1AA1A" w:rsidR="005F5E2D" w:rsidRPr="00EB41CA" w:rsidRDefault="005F5E2D" w:rsidP="00EB41CA">
            <w:pPr>
              <w:rPr>
                <w:sz w:val="20"/>
                <w:szCs w:val="20"/>
                <w:lang w:val="sl-SI"/>
              </w:rPr>
            </w:pPr>
            <w:r w:rsidRPr="00EB41CA">
              <w:rPr>
                <w:sz w:val="20"/>
                <w:szCs w:val="20"/>
                <w:lang w:val="sl-SI"/>
              </w:rPr>
              <w:t>(9) Če je individualna meritev doze za posameznika neizvedljiva ali neustrezna, se za oceno individualne doze delavca uporabijo podatki o dozah drugih delavcev, podatki o nadzornih meritvah na nadzorovanih in opazovanih območjih ali ocene na podlagi računskih modelov, ki jih odobri organ, pristojen za varstvo pred sevanji.</w:t>
            </w:r>
          </w:p>
          <w:p w14:paraId="07A82657" w14:textId="77777777" w:rsidR="00DA7544" w:rsidRPr="00EB41CA" w:rsidDel="0063370B" w:rsidRDefault="00DA7544" w:rsidP="00EB41CA">
            <w:pPr>
              <w:rPr>
                <w:b/>
                <w:sz w:val="20"/>
                <w:szCs w:val="20"/>
                <w:lang w:val="sl-SI"/>
              </w:rPr>
            </w:pPr>
          </w:p>
        </w:tc>
        <w:tc>
          <w:tcPr>
            <w:tcW w:w="1413" w:type="dxa"/>
          </w:tcPr>
          <w:p w14:paraId="58D39293" w14:textId="77777777" w:rsidR="00DA7544" w:rsidRPr="00EB41CA" w:rsidDel="00E34753" w:rsidRDefault="00DA7544" w:rsidP="00EB41CA">
            <w:pPr>
              <w:rPr>
                <w:sz w:val="20"/>
                <w:szCs w:val="20"/>
                <w:lang w:val="sl-SI"/>
              </w:rPr>
            </w:pPr>
          </w:p>
        </w:tc>
        <w:tc>
          <w:tcPr>
            <w:tcW w:w="1139" w:type="dxa"/>
          </w:tcPr>
          <w:p w14:paraId="47AAE95E" w14:textId="77777777" w:rsidR="00DA7544" w:rsidRPr="00EB41CA" w:rsidRDefault="00DA7544" w:rsidP="00EB41CA">
            <w:pPr>
              <w:jc w:val="center"/>
              <w:rPr>
                <w:b/>
                <w:sz w:val="18"/>
                <w:szCs w:val="20"/>
                <w:lang w:val="sl-SI"/>
              </w:rPr>
            </w:pPr>
            <w:r w:rsidRPr="00EB41CA">
              <w:rPr>
                <w:b/>
                <w:sz w:val="18"/>
                <w:szCs w:val="20"/>
                <w:lang w:val="sl-SI"/>
              </w:rPr>
              <w:t>ZVISJV-1</w:t>
            </w:r>
          </w:p>
          <w:p w14:paraId="02C79E6F" w14:textId="18302027" w:rsidR="00DA7544" w:rsidRPr="00EB41CA" w:rsidRDefault="00DA7544" w:rsidP="00EB41CA">
            <w:pPr>
              <w:jc w:val="center"/>
              <w:rPr>
                <w:b/>
                <w:sz w:val="18"/>
                <w:szCs w:val="20"/>
                <w:lang w:val="sl-SI"/>
              </w:rPr>
            </w:pPr>
            <w:r w:rsidRPr="00EB41CA">
              <w:rPr>
                <w:b/>
                <w:sz w:val="18"/>
                <w:szCs w:val="20"/>
                <w:lang w:val="sl-SI"/>
              </w:rPr>
              <w:t>SV</w:t>
            </w:r>
            <w:r w:rsidR="005F5E2D" w:rsidRPr="00EB41CA">
              <w:rPr>
                <w:b/>
                <w:sz w:val="18"/>
                <w:szCs w:val="20"/>
                <w:lang w:val="sl-SI"/>
              </w:rPr>
              <w:t>5</w:t>
            </w:r>
          </w:p>
        </w:tc>
      </w:tr>
      <w:tr w:rsidR="00DA7544" w:rsidRPr="00EB41CA" w14:paraId="1676B96B" w14:textId="77777777" w:rsidTr="00D70278">
        <w:tc>
          <w:tcPr>
            <w:tcW w:w="5953" w:type="dxa"/>
          </w:tcPr>
          <w:p w14:paraId="3DF26EBF" w14:textId="77777777" w:rsidR="00DA7544" w:rsidRPr="00EB41CA" w:rsidRDefault="00DA7544" w:rsidP="00EB41CA">
            <w:pPr>
              <w:rPr>
                <w:b/>
                <w:noProof/>
                <w:sz w:val="20"/>
                <w:szCs w:val="20"/>
              </w:rPr>
            </w:pPr>
            <w:bookmarkStart w:id="10" w:name="_Hlk2074941"/>
            <w:r w:rsidRPr="00EB41CA">
              <w:rPr>
                <w:b/>
                <w:noProof/>
                <w:sz w:val="20"/>
                <w:szCs w:val="20"/>
              </w:rPr>
              <w:t>Article 42</w:t>
            </w:r>
          </w:p>
          <w:p w14:paraId="188F5D19" w14:textId="77777777" w:rsidR="00DA7544" w:rsidRPr="00EB41CA" w:rsidRDefault="00DA7544" w:rsidP="00EB41CA">
            <w:pPr>
              <w:rPr>
                <w:b/>
                <w:noProof/>
                <w:sz w:val="20"/>
                <w:szCs w:val="20"/>
              </w:rPr>
            </w:pPr>
            <w:r w:rsidRPr="00EB41CA">
              <w:rPr>
                <w:b/>
                <w:noProof/>
                <w:sz w:val="20"/>
                <w:szCs w:val="20"/>
              </w:rPr>
              <w:t>Dose assessment in the case of accidental exposure</w:t>
            </w:r>
          </w:p>
          <w:p w14:paraId="4EF3350A" w14:textId="77777777" w:rsidR="00DA7544" w:rsidRPr="00EB41CA" w:rsidRDefault="00DA7544" w:rsidP="00EB41CA">
            <w:pPr>
              <w:rPr>
                <w:noProof/>
                <w:sz w:val="20"/>
                <w:szCs w:val="20"/>
              </w:rPr>
            </w:pPr>
            <w:r w:rsidRPr="00EB41CA">
              <w:rPr>
                <w:noProof/>
                <w:sz w:val="20"/>
                <w:szCs w:val="20"/>
              </w:rPr>
              <w:t>Member States shall ensure that in the case of accidental exposure, the undertaking is required to assess the relevant doses and their distribution in the body.</w:t>
            </w:r>
          </w:p>
        </w:tc>
        <w:tc>
          <w:tcPr>
            <w:tcW w:w="6521" w:type="dxa"/>
          </w:tcPr>
          <w:p w14:paraId="634699DF" w14:textId="7FE34B3E" w:rsidR="00DA7544" w:rsidRPr="00EB41CA" w:rsidRDefault="00DA7544" w:rsidP="00EB41CA">
            <w:pPr>
              <w:rPr>
                <w:b/>
                <w:sz w:val="20"/>
                <w:szCs w:val="20"/>
                <w:lang w:val="sl-SI"/>
              </w:rPr>
            </w:pPr>
            <w:r w:rsidRPr="00EB41CA">
              <w:rPr>
                <w:b/>
                <w:sz w:val="20"/>
                <w:szCs w:val="20"/>
                <w:lang w:val="sl-SI"/>
              </w:rPr>
              <w:t>ZVISJV-1, 45. člen (ugotavljanje osebne izpostavljenosti delavcev)</w:t>
            </w:r>
          </w:p>
          <w:p w14:paraId="2689E6AA" w14:textId="79B56CD9" w:rsidR="00DA7544" w:rsidRPr="00EB41CA" w:rsidRDefault="00DA7544" w:rsidP="00EB41CA">
            <w:pPr>
              <w:rPr>
                <w:sz w:val="20"/>
                <w:szCs w:val="20"/>
                <w:lang w:val="sl-SI"/>
              </w:rPr>
            </w:pPr>
            <w:r w:rsidRPr="00EB41CA">
              <w:rPr>
                <w:sz w:val="20"/>
                <w:szCs w:val="20"/>
                <w:lang w:val="sl-SI"/>
              </w:rPr>
              <w:t>(1) Izvajalec sevalne dejavnosti mora zagotoviti, da se redno ugotavlja osebna izpostavljenost delavcev pri opravljanju del v okviru sevalne dejavnosti, v primeru izpostavljenosti izvajalcev zaščitnih ukrepov ali izpostavljenosti ob izrednem dogodku...</w:t>
            </w:r>
          </w:p>
          <w:p w14:paraId="1362DBC1" w14:textId="77777777" w:rsidR="00DA7544" w:rsidRPr="00EB41CA" w:rsidRDefault="00DA7544" w:rsidP="00EB41CA">
            <w:pPr>
              <w:rPr>
                <w:color w:val="00B050"/>
                <w:sz w:val="20"/>
                <w:szCs w:val="20"/>
                <w:lang w:val="sl-SI"/>
              </w:rPr>
            </w:pPr>
          </w:p>
          <w:p w14:paraId="45ED53EE" w14:textId="63A9C2ED" w:rsidR="005F5E2D" w:rsidRPr="00EB41CA" w:rsidRDefault="005F5E2D" w:rsidP="00EB41CA">
            <w:pPr>
              <w:rPr>
                <w:b/>
                <w:sz w:val="20"/>
                <w:szCs w:val="20"/>
                <w:lang w:val="sl-SI"/>
              </w:rPr>
            </w:pPr>
            <w:r w:rsidRPr="00EB41CA">
              <w:rPr>
                <w:b/>
                <w:sz w:val="20"/>
                <w:szCs w:val="20"/>
                <w:lang w:val="sl-SI"/>
              </w:rPr>
              <w:t>SV5, 13. člen (ocena osebne izpostavljenosti ob izrednem dogodku)</w:t>
            </w:r>
          </w:p>
          <w:p w14:paraId="3CB99D97" w14:textId="52C84194" w:rsidR="005F5E2D" w:rsidRPr="00EB41CA" w:rsidRDefault="005F5E2D" w:rsidP="00EB41CA">
            <w:pPr>
              <w:rPr>
                <w:sz w:val="20"/>
                <w:szCs w:val="20"/>
                <w:lang w:val="sl-SI"/>
              </w:rPr>
            </w:pPr>
            <w:r w:rsidRPr="00EB41CA">
              <w:rPr>
                <w:sz w:val="20"/>
                <w:szCs w:val="20"/>
                <w:lang w:val="sl-SI"/>
              </w:rPr>
              <w:lastRenderedPageBreak/>
              <w:t>(1) V primeru izrednega dogodka izvajalec sevalne dejavnosti zagotovi čimprejšnjo oceno efektivnih in ekvivalentnih doz vseh oseb, ki so bile izpostavljene sevanjem.</w:t>
            </w:r>
          </w:p>
          <w:p w14:paraId="37DF7250" w14:textId="541A3FAA" w:rsidR="005F5E2D" w:rsidRPr="00EB41CA" w:rsidRDefault="005F5E2D" w:rsidP="00EB41CA">
            <w:pPr>
              <w:rPr>
                <w:sz w:val="20"/>
                <w:szCs w:val="20"/>
                <w:lang w:val="sl-SI"/>
              </w:rPr>
            </w:pPr>
            <w:r w:rsidRPr="00EB41CA">
              <w:rPr>
                <w:sz w:val="20"/>
                <w:szCs w:val="20"/>
                <w:lang w:val="sl-SI"/>
              </w:rPr>
              <w:t>(2) Če je prišlo do izrednega dogodka ali če obstaja sum, da je prišlo do nenačrtovanega zunanjega obsevanja, se pasivni dozimetri odčitajo neposredno po dogodku, doza pa se določi nemudoma. Oseba ne sme začeti z delom, če ni prejela novega dozimetra.</w:t>
            </w:r>
          </w:p>
          <w:p w14:paraId="12313358" w14:textId="2428957F" w:rsidR="005F5E2D" w:rsidRPr="00EB41CA" w:rsidRDefault="005F5E2D" w:rsidP="00EB41CA">
            <w:pPr>
              <w:rPr>
                <w:sz w:val="20"/>
                <w:szCs w:val="20"/>
                <w:lang w:val="sl-SI"/>
              </w:rPr>
            </w:pPr>
            <w:r w:rsidRPr="00EB41CA">
              <w:rPr>
                <w:sz w:val="20"/>
                <w:szCs w:val="20"/>
                <w:lang w:val="sl-SI"/>
              </w:rPr>
              <w:t>(3) Če obstaja sum, da je prišlo do nenačrtovane notranje kontaminacije, je treba nemudoma določiti dozo zaradi notranjega obsevanja na podlagi meritev celotne radioaktivnosti v telesu ali kritičnih organih izpostavljene osebe, oziroma na podlagi meritev koncentracije radionuklidov v bioloških vzorcih.</w:t>
            </w:r>
          </w:p>
          <w:p w14:paraId="048B6700" w14:textId="324525C3" w:rsidR="005F5E2D" w:rsidRPr="00EB41CA" w:rsidRDefault="005F5E2D" w:rsidP="00EB41CA">
            <w:pPr>
              <w:rPr>
                <w:sz w:val="20"/>
                <w:szCs w:val="20"/>
                <w:lang w:val="sl-SI"/>
              </w:rPr>
            </w:pPr>
            <w:r w:rsidRPr="00EB41CA">
              <w:rPr>
                <w:sz w:val="20"/>
                <w:szCs w:val="20"/>
                <w:lang w:val="sl-SI"/>
              </w:rPr>
              <w:t>(4) Če je prišlo do površinske kontaminacije oseb, je treba oceniti ekvivalentno dozo na kožo zaradi zunanjega obsevanja in morebitno dozo zaradi vnosa radionuklidov v telo skozi kožo, sluznice ali odprte rane.</w:t>
            </w:r>
          </w:p>
          <w:p w14:paraId="1335BBC7" w14:textId="54B1B610" w:rsidR="00DA7544" w:rsidRPr="00EB41CA" w:rsidRDefault="005F5E2D" w:rsidP="00EB41CA">
            <w:pPr>
              <w:rPr>
                <w:sz w:val="20"/>
                <w:szCs w:val="20"/>
                <w:lang w:val="sl-SI"/>
              </w:rPr>
            </w:pPr>
            <w:r w:rsidRPr="00EB41CA">
              <w:rPr>
                <w:sz w:val="20"/>
                <w:szCs w:val="20"/>
                <w:lang w:val="sl-SI"/>
              </w:rPr>
              <w:t>(5) Doze iz tega člena oceni pooblaščeni izvajalec dozimetrije ali pooblaščeni izvedenec varstva pred sevanji. Izvajalec sevalne dejavnosti sporoči vse njemu znane podatke in okoliščine, ki bi lahko bili pomembni za oceno doz ob izrednem dogodku in če je treba, omogoči dodaten nadzor sevalnih razmer za potrebe ocene doz. Pooblaščeni izvajalec dozimetrije oziroma pooblaščeni izvedenec varstva pred sevanji rezultate in podatke, ki jih je prejel od izvajalca sevalne dejavnosti ali ki jih je pridobil ob dodatnem nadzoru sevalnih razmer, nemudoma sporoči organu, pristojnemu za varstvo pred sevanji, za centralno evidenco osebnih doz. Rezultate nemudoma sporoči tudi izvajalcu sevalne dejavnosti.</w:t>
            </w:r>
          </w:p>
        </w:tc>
        <w:tc>
          <w:tcPr>
            <w:tcW w:w="1413" w:type="dxa"/>
          </w:tcPr>
          <w:p w14:paraId="39FF3192" w14:textId="77777777" w:rsidR="00DA7544" w:rsidRPr="00EB41CA" w:rsidRDefault="00DA7544" w:rsidP="00EB41CA">
            <w:pPr>
              <w:rPr>
                <w:sz w:val="20"/>
                <w:szCs w:val="20"/>
                <w:lang w:val="sl-SI"/>
              </w:rPr>
            </w:pPr>
            <w:r w:rsidRPr="00EB41CA">
              <w:rPr>
                <w:sz w:val="20"/>
                <w:szCs w:val="20"/>
                <w:lang w:val="sl-SI"/>
              </w:rPr>
              <w:lastRenderedPageBreak/>
              <w:t xml:space="preserve">Le v SV8 nastopa 'interventna </w:t>
            </w:r>
            <w:proofErr w:type="spellStart"/>
            <w:r w:rsidRPr="00EB41CA">
              <w:rPr>
                <w:sz w:val="20"/>
                <w:szCs w:val="20"/>
                <w:lang w:val="sl-SI"/>
              </w:rPr>
              <w:t>izpostavljenos</w:t>
            </w:r>
            <w:proofErr w:type="spellEnd"/>
            <w:r w:rsidRPr="00EB41CA">
              <w:rPr>
                <w:sz w:val="20"/>
                <w:szCs w:val="20"/>
                <w:lang w:val="sl-SI"/>
              </w:rPr>
              <w:t>', drugje je ni. Modro bi bilo popraviti.</w:t>
            </w:r>
          </w:p>
          <w:p w14:paraId="23F14044" w14:textId="77777777" w:rsidR="00DA7544" w:rsidRPr="00EB41CA" w:rsidRDefault="00DA7544" w:rsidP="00EB41CA">
            <w:pPr>
              <w:rPr>
                <w:sz w:val="20"/>
                <w:szCs w:val="20"/>
                <w:lang w:val="sl-SI"/>
              </w:rPr>
            </w:pPr>
          </w:p>
          <w:p w14:paraId="6AB61EF5" w14:textId="77777777" w:rsidR="00DA7544" w:rsidRPr="00EB41CA" w:rsidRDefault="00DA7544" w:rsidP="00EB41CA">
            <w:pPr>
              <w:rPr>
                <w:sz w:val="20"/>
                <w:szCs w:val="20"/>
                <w:lang w:val="sl-SI"/>
              </w:rPr>
            </w:pPr>
            <w:r w:rsidRPr="00EB41CA">
              <w:rPr>
                <w:sz w:val="20"/>
                <w:szCs w:val="20"/>
                <w:lang w:val="sl-SI"/>
              </w:rPr>
              <w:t xml:space="preserve">Ta </w:t>
            </w:r>
            <w:proofErr w:type="spellStart"/>
            <w:r w:rsidRPr="00EB41CA">
              <w:rPr>
                <w:sz w:val="20"/>
                <w:szCs w:val="20"/>
                <w:lang w:val="sl-SI"/>
              </w:rPr>
              <w:t>Accidental</w:t>
            </w:r>
            <w:proofErr w:type="spellEnd"/>
            <w:r w:rsidRPr="00EB41CA">
              <w:rPr>
                <w:sz w:val="20"/>
                <w:szCs w:val="20"/>
                <w:lang w:val="sl-SI"/>
              </w:rPr>
              <w:t xml:space="preserve"> </w:t>
            </w:r>
            <w:proofErr w:type="spellStart"/>
            <w:r w:rsidRPr="00EB41CA">
              <w:rPr>
                <w:sz w:val="20"/>
                <w:szCs w:val="20"/>
                <w:lang w:val="sl-SI"/>
              </w:rPr>
              <w:t>exposure</w:t>
            </w:r>
            <w:proofErr w:type="spellEnd"/>
            <w:r w:rsidRPr="00EB41CA">
              <w:rPr>
                <w:sz w:val="20"/>
                <w:szCs w:val="20"/>
                <w:lang w:val="sl-SI"/>
              </w:rPr>
              <w:t xml:space="preserve"> ni izpostavljenost izvajalcev zaščitnih ukrepov, pač pa izpostavljenost kogar koli ob izrednem dogodku. Določilo v ZVISJV je dovolj. Manjka le distribucija po telesu. </w:t>
            </w:r>
          </w:p>
          <w:p w14:paraId="6B632B2C" w14:textId="77777777" w:rsidR="005F5E2D" w:rsidRPr="00EB41CA" w:rsidRDefault="005F5E2D" w:rsidP="00EB41CA">
            <w:pPr>
              <w:rPr>
                <w:sz w:val="20"/>
                <w:szCs w:val="20"/>
                <w:lang w:val="sl-SI"/>
              </w:rPr>
            </w:pPr>
          </w:p>
          <w:p w14:paraId="0F716CD4" w14:textId="6E8B3711" w:rsidR="005F5E2D" w:rsidRPr="00EB41CA" w:rsidRDefault="005F5E2D" w:rsidP="00EB41CA">
            <w:pPr>
              <w:rPr>
                <w:sz w:val="20"/>
                <w:szCs w:val="20"/>
                <w:lang w:val="sl-SI"/>
              </w:rPr>
            </w:pPr>
            <w:r w:rsidRPr="00EB41CA">
              <w:rPr>
                <w:sz w:val="20"/>
                <w:szCs w:val="20"/>
                <w:lang w:val="sl-SI"/>
              </w:rPr>
              <w:t>NJ: Nimamo distribucije v telesu ampak oceno notranje doze, kar je po mojem bolje.</w:t>
            </w:r>
          </w:p>
        </w:tc>
        <w:tc>
          <w:tcPr>
            <w:tcW w:w="1139" w:type="dxa"/>
          </w:tcPr>
          <w:p w14:paraId="0D68C8F3" w14:textId="77777777" w:rsidR="00DA7544" w:rsidRPr="00EB41CA" w:rsidRDefault="00DA7544" w:rsidP="00EB41CA">
            <w:pPr>
              <w:jc w:val="center"/>
              <w:rPr>
                <w:b/>
                <w:sz w:val="18"/>
                <w:szCs w:val="20"/>
                <w:lang w:val="sl-SI"/>
              </w:rPr>
            </w:pPr>
            <w:r w:rsidRPr="00EB41CA">
              <w:rPr>
                <w:b/>
                <w:sz w:val="18"/>
                <w:szCs w:val="20"/>
                <w:lang w:val="sl-SI"/>
              </w:rPr>
              <w:lastRenderedPageBreak/>
              <w:t>ZVISJV-1</w:t>
            </w:r>
          </w:p>
          <w:p w14:paraId="07F1D425" w14:textId="375C908E" w:rsidR="00DA7544" w:rsidRPr="00EB41CA" w:rsidRDefault="005F5E2D" w:rsidP="00EB41CA">
            <w:pPr>
              <w:jc w:val="center"/>
              <w:rPr>
                <w:b/>
                <w:sz w:val="18"/>
                <w:szCs w:val="20"/>
                <w:lang w:val="sl-SI"/>
              </w:rPr>
            </w:pPr>
            <w:r w:rsidRPr="00EB41CA">
              <w:rPr>
                <w:b/>
                <w:sz w:val="18"/>
                <w:szCs w:val="20"/>
                <w:lang w:val="sl-SI"/>
              </w:rPr>
              <w:t>SV5</w:t>
            </w:r>
          </w:p>
          <w:p w14:paraId="636435F4" w14:textId="5F988F2B" w:rsidR="00DA7544" w:rsidRPr="00EB41CA" w:rsidDel="00142D33" w:rsidRDefault="00DA7544" w:rsidP="00EB41CA">
            <w:pPr>
              <w:jc w:val="center"/>
              <w:rPr>
                <w:b/>
                <w:sz w:val="20"/>
                <w:szCs w:val="20"/>
                <w:lang w:val="sl-SI"/>
              </w:rPr>
            </w:pPr>
          </w:p>
        </w:tc>
      </w:tr>
      <w:bookmarkEnd w:id="10"/>
      <w:tr w:rsidR="00DA7544" w:rsidRPr="00EB41CA" w14:paraId="39D24F56" w14:textId="77777777" w:rsidTr="00D70278">
        <w:tc>
          <w:tcPr>
            <w:tcW w:w="5953" w:type="dxa"/>
          </w:tcPr>
          <w:p w14:paraId="63B4074D" w14:textId="77777777" w:rsidR="00DA7544" w:rsidRPr="00EB41CA" w:rsidRDefault="00DA7544" w:rsidP="00EB41CA">
            <w:pPr>
              <w:rPr>
                <w:b/>
                <w:noProof/>
                <w:sz w:val="20"/>
                <w:szCs w:val="20"/>
              </w:rPr>
            </w:pPr>
            <w:r w:rsidRPr="00EB41CA">
              <w:rPr>
                <w:b/>
                <w:noProof/>
                <w:sz w:val="20"/>
                <w:szCs w:val="20"/>
              </w:rPr>
              <w:t>Article 43</w:t>
            </w:r>
          </w:p>
          <w:p w14:paraId="0C88EF1D" w14:textId="77777777" w:rsidR="00DA7544" w:rsidRPr="00EB41CA" w:rsidRDefault="00DA7544" w:rsidP="00EB41CA">
            <w:pPr>
              <w:rPr>
                <w:b/>
                <w:noProof/>
                <w:sz w:val="20"/>
                <w:szCs w:val="20"/>
              </w:rPr>
            </w:pPr>
            <w:r w:rsidRPr="00EB41CA">
              <w:rPr>
                <w:b/>
                <w:noProof/>
                <w:sz w:val="20"/>
                <w:szCs w:val="20"/>
              </w:rPr>
              <w:t>Recording and reporting of results</w:t>
            </w:r>
          </w:p>
          <w:p w14:paraId="7C49F2B7" w14:textId="3EAEEDA0"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 xml:space="preserve">Member States shall ensure that a record containing the results of individual monitoring is made for each category A worker and for each category B worker where such monitoring is required by the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w:t>
            </w:r>
          </w:p>
        </w:tc>
        <w:tc>
          <w:tcPr>
            <w:tcW w:w="6521" w:type="dxa"/>
          </w:tcPr>
          <w:p w14:paraId="3BF145C0" w14:textId="3C2A42F7" w:rsidR="00DA7544" w:rsidRPr="00EB41CA" w:rsidRDefault="00DA7544" w:rsidP="00EB41CA">
            <w:pPr>
              <w:rPr>
                <w:b/>
                <w:sz w:val="20"/>
                <w:szCs w:val="20"/>
                <w:lang w:val="sl-SI"/>
              </w:rPr>
            </w:pPr>
            <w:r w:rsidRPr="00EB41CA">
              <w:rPr>
                <w:b/>
                <w:sz w:val="20"/>
                <w:szCs w:val="20"/>
                <w:lang w:val="sl-SI"/>
              </w:rPr>
              <w:t>ZVISJV-1, 49. člen (zbirke podatkov o osebnih dozah izpostavljenih delavcev)</w:t>
            </w:r>
          </w:p>
          <w:p w14:paraId="50BB33DB" w14:textId="367A75CA" w:rsidR="00DA7544" w:rsidRPr="00EB41CA" w:rsidDel="00647CFD" w:rsidRDefault="00DA7544" w:rsidP="00EB41CA">
            <w:pPr>
              <w:rPr>
                <w:sz w:val="20"/>
                <w:szCs w:val="20"/>
                <w:lang w:val="sl-SI"/>
              </w:rPr>
            </w:pPr>
            <w:r w:rsidRPr="00EB41CA">
              <w:rPr>
                <w:sz w:val="20"/>
                <w:szCs w:val="20"/>
                <w:lang w:val="sl-SI"/>
              </w:rPr>
              <w:t>(1) Zaradi izvajanja nadzora osebne izpostavljenosti, ukrepov optimizacije varstva pred sevanji in ocenjevanja upravičenosti posameznih sevalnih dejavnosti, izvajanja inšpekcijskega nadzora nad izvajanjem sevalnih dejavnosti in upoštevanja predpisanih mejnih doz ter v znanstvenoraziskovalne namene in za statistično obdelavo se za izpostavljene delavce, ki so vključeni v izvajanje sevalne dejavnosti, vzpostavijo in vodijo zbirke podatkov o osebnih dozah.</w:t>
            </w:r>
          </w:p>
        </w:tc>
        <w:tc>
          <w:tcPr>
            <w:tcW w:w="1413" w:type="dxa"/>
          </w:tcPr>
          <w:p w14:paraId="38C14116" w14:textId="77777777" w:rsidR="00DA7544" w:rsidRPr="00EB41CA" w:rsidDel="00142D33" w:rsidRDefault="00DA7544" w:rsidP="00EB41CA">
            <w:pPr>
              <w:rPr>
                <w:sz w:val="20"/>
                <w:szCs w:val="20"/>
                <w:lang w:val="sl-SI"/>
              </w:rPr>
            </w:pPr>
          </w:p>
        </w:tc>
        <w:tc>
          <w:tcPr>
            <w:tcW w:w="1139" w:type="dxa"/>
          </w:tcPr>
          <w:p w14:paraId="68EAAB60" w14:textId="77777777" w:rsidR="00DA7544" w:rsidRPr="00EB41CA" w:rsidRDefault="00DA7544" w:rsidP="00EB41CA">
            <w:pPr>
              <w:jc w:val="center"/>
              <w:rPr>
                <w:b/>
                <w:sz w:val="18"/>
                <w:szCs w:val="20"/>
                <w:lang w:val="sl-SI"/>
              </w:rPr>
            </w:pPr>
            <w:r w:rsidRPr="00EB41CA">
              <w:rPr>
                <w:b/>
                <w:sz w:val="18"/>
                <w:szCs w:val="20"/>
                <w:lang w:val="sl-SI"/>
              </w:rPr>
              <w:t>ZVISJV-1</w:t>
            </w:r>
          </w:p>
          <w:p w14:paraId="0DBD7F88" w14:textId="77777777" w:rsidR="00DA7544" w:rsidRPr="00EB41CA" w:rsidRDefault="00DA7544" w:rsidP="00EB41CA">
            <w:pPr>
              <w:jc w:val="center"/>
              <w:rPr>
                <w:b/>
                <w:sz w:val="18"/>
                <w:szCs w:val="20"/>
                <w:lang w:val="sl-SI"/>
              </w:rPr>
            </w:pPr>
          </w:p>
        </w:tc>
      </w:tr>
      <w:tr w:rsidR="00DA7544" w:rsidRPr="00EB41CA" w14:paraId="73CE6DFA" w14:textId="77777777" w:rsidTr="00D70278">
        <w:tc>
          <w:tcPr>
            <w:tcW w:w="5953" w:type="dxa"/>
          </w:tcPr>
          <w:p w14:paraId="543A624B" w14:textId="1DAE777C"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For the purposes of paragraph 1, the following information on exposed workers shall be retained:</w:t>
            </w:r>
          </w:p>
          <w:p w14:paraId="5ED9BF18" w14:textId="77777777" w:rsidR="00DA7544" w:rsidRPr="00EB41CA" w:rsidRDefault="00DA7544" w:rsidP="00EB41CA">
            <w:pPr>
              <w:rPr>
                <w:noProof/>
                <w:sz w:val="20"/>
                <w:szCs w:val="20"/>
              </w:rPr>
            </w:pPr>
            <w:r w:rsidRPr="00EB41CA">
              <w:rPr>
                <w:noProof/>
                <w:sz w:val="20"/>
                <w:szCs w:val="20"/>
              </w:rPr>
              <w:t>(a) a record of the exposures measured or estimated, as the case may be, of individual doses pursuant to Articles 41, 42, 51, 52, 53 and, if decided by the Member State pursuant to Article 35(2), 54(3);</w:t>
            </w:r>
          </w:p>
          <w:p w14:paraId="6284F27A" w14:textId="77777777" w:rsidR="00DA7544" w:rsidRPr="00EB41CA" w:rsidRDefault="00DA7544" w:rsidP="00EB41CA">
            <w:pPr>
              <w:rPr>
                <w:noProof/>
                <w:sz w:val="20"/>
                <w:szCs w:val="20"/>
              </w:rPr>
            </w:pPr>
          </w:p>
          <w:p w14:paraId="21572EB4" w14:textId="77777777" w:rsidR="00DA7544" w:rsidRPr="00EB41CA" w:rsidRDefault="00DA7544" w:rsidP="00EB41CA">
            <w:pPr>
              <w:rPr>
                <w:noProof/>
                <w:sz w:val="20"/>
                <w:szCs w:val="20"/>
              </w:rPr>
            </w:pPr>
            <w:r w:rsidRPr="00EB41CA">
              <w:rPr>
                <w:noProof/>
                <w:sz w:val="20"/>
                <w:szCs w:val="20"/>
              </w:rPr>
              <w:lastRenderedPageBreak/>
              <w:t>(b) in the case of exposures as referred to in Articles 42, 52 and 53, the reports relating to the circumstances and the action taken;</w:t>
            </w:r>
          </w:p>
          <w:p w14:paraId="28A776F3" w14:textId="77777777" w:rsidR="00DA7544" w:rsidRPr="00EB41CA" w:rsidRDefault="00DA7544" w:rsidP="00EB41CA">
            <w:pPr>
              <w:rPr>
                <w:noProof/>
                <w:sz w:val="20"/>
                <w:szCs w:val="20"/>
              </w:rPr>
            </w:pPr>
          </w:p>
          <w:p w14:paraId="3B8B0DA9" w14:textId="77777777" w:rsidR="00DA7544" w:rsidRPr="00EB41CA" w:rsidDel="00BD4C26" w:rsidRDefault="00DA7544" w:rsidP="00EB41CA">
            <w:pPr>
              <w:rPr>
                <w:noProof/>
                <w:sz w:val="20"/>
                <w:szCs w:val="20"/>
              </w:rPr>
            </w:pPr>
          </w:p>
        </w:tc>
        <w:tc>
          <w:tcPr>
            <w:tcW w:w="6521" w:type="dxa"/>
          </w:tcPr>
          <w:p w14:paraId="6097EDE0" w14:textId="1CA4F269" w:rsidR="00DA7544" w:rsidRPr="00EB41CA" w:rsidRDefault="00DA7544" w:rsidP="00EB41CA">
            <w:pPr>
              <w:rPr>
                <w:b/>
                <w:sz w:val="20"/>
                <w:szCs w:val="20"/>
                <w:lang w:val="sl-SI"/>
              </w:rPr>
            </w:pPr>
            <w:r w:rsidRPr="00EB41CA">
              <w:rPr>
                <w:b/>
                <w:sz w:val="20"/>
                <w:szCs w:val="20"/>
                <w:lang w:val="sl-SI"/>
              </w:rPr>
              <w:lastRenderedPageBreak/>
              <w:t>ZVISJV-1, 49. člen (zbirke podatkov o osebnih dozah izpostavljenih delavcev)</w:t>
            </w:r>
          </w:p>
          <w:p w14:paraId="3F8D9047" w14:textId="77777777" w:rsidR="00DA7544" w:rsidRPr="00EB41CA" w:rsidRDefault="00DA7544" w:rsidP="00EB41CA">
            <w:pPr>
              <w:rPr>
                <w:sz w:val="20"/>
                <w:szCs w:val="20"/>
                <w:lang w:val="sl-SI"/>
              </w:rPr>
            </w:pPr>
            <w:r w:rsidRPr="00EB41CA">
              <w:rPr>
                <w:sz w:val="20"/>
                <w:szCs w:val="20"/>
                <w:lang w:val="sl-SI"/>
              </w:rPr>
              <w:t>(4) Zbirke podatkov o osebnih dozah izpostavljenih delavcev vsebujejo naslednje podatke:</w:t>
            </w:r>
          </w:p>
          <w:p w14:paraId="48DF8F74" w14:textId="06B0908E" w:rsidR="00DA7544" w:rsidRPr="00EB41CA" w:rsidRDefault="00DA7544" w:rsidP="00EB41CA">
            <w:pPr>
              <w:rPr>
                <w:sz w:val="20"/>
                <w:szCs w:val="20"/>
                <w:lang w:val="sl-SI"/>
              </w:rPr>
            </w:pPr>
            <w:r w:rsidRPr="00EB41CA">
              <w:rPr>
                <w:sz w:val="20"/>
                <w:szCs w:val="20"/>
                <w:lang w:val="sl-SI"/>
              </w:rPr>
              <w:t xml:space="preserve">1. osebno ime delavca, </w:t>
            </w:r>
          </w:p>
          <w:p w14:paraId="438F3952" w14:textId="77777777" w:rsidR="00DA7544" w:rsidRPr="00EB41CA" w:rsidRDefault="00DA7544" w:rsidP="00EB41CA">
            <w:pPr>
              <w:rPr>
                <w:sz w:val="20"/>
                <w:szCs w:val="20"/>
                <w:lang w:val="sl-SI"/>
              </w:rPr>
            </w:pPr>
            <w:r w:rsidRPr="00EB41CA">
              <w:rPr>
                <w:sz w:val="20"/>
                <w:szCs w:val="20"/>
                <w:lang w:val="sl-SI"/>
              </w:rPr>
              <w:t xml:space="preserve">2. EMŠO in kraj rojstva ali rojstni datum, kraj rojstva in spol, </w:t>
            </w:r>
          </w:p>
          <w:p w14:paraId="6896D302" w14:textId="77777777" w:rsidR="00DA7544" w:rsidRPr="00EB41CA" w:rsidRDefault="00DA7544" w:rsidP="00EB41CA">
            <w:pPr>
              <w:rPr>
                <w:sz w:val="20"/>
                <w:szCs w:val="20"/>
                <w:lang w:val="sl-SI"/>
              </w:rPr>
            </w:pPr>
            <w:r w:rsidRPr="00EB41CA">
              <w:rPr>
                <w:sz w:val="20"/>
                <w:szCs w:val="20"/>
                <w:lang w:val="sl-SI"/>
              </w:rPr>
              <w:t xml:space="preserve">3. poklic in izobrazbo, </w:t>
            </w:r>
          </w:p>
          <w:p w14:paraId="7D29D3DB" w14:textId="77777777" w:rsidR="00DA7544" w:rsidRPr="00EB41CA" w:rsidRDefault="00DA7544" w:rsidP="00EB41CA">
            <w:pPr>
              <w:rPr>
                <w:sz w:val="20"/>
                <w:szCs w:val="20"/>
                <w:lang w:val="sl-SI"/>
              </w:rPr>
            </w:pPr>
            <w:r w:rsidRPr="00EB41CA">
              <w:rPr>
                <w:sz w:val="20"/>
                <w:szCs w:val="20"/>
                <w:lang w:val="sl-SI"/>
              </w:rPr>
              <w:lastRenderedPageBreak/>
              <w:t>4. podatke o izvajalcu sevalne dejavnosti,</w:t>
            </w:r>
          </w:p>
          <w:p w14:paraId="48B17A7C" w14:textId="77777777" w:rsidR="00DA7544" w:rsidRPr="00EB41CA" w:rsidRDefault="00DA7544" w:rsidP="00EB41CA">
            <w:pPr>
              <w:rPr>
                <w:sz w:val="20"/>
                <w:szCs w:val="20"/>
                <w:lang w:val="sl-SI"/>
              </w:rPr>
            </w:pPr>
            <w:r w:rsidRPr="00EB41CA">
              <w:rPr>
                <w:sz w:val="20"/>
                <w:szCs w:val="20"/>
                <w:lang w:val="sl-SI"/>
              </w:rPr>
              <w:t xml:space="preserve">5. podatke o zunanjem izvajalcu, </w:t>
            </w:r>
          </w:p>
          <w:p w14:paraId="5BB4BFB0" w14:textId="77777777" w:rsidR="00DA7544" w:rsidRPr="00EB41CA" w:rsidRDefault="00DA7544" w:rsidP="00EB41CA">
            <w:pPr>
              <w:rPr>
                <w:sz w:val="20"/>
                <w:szCs w:val="20"/>
                <w:lang w:val="sl-SI"/>
              </w:rPr>
            </w:pPr>
            <w:r w:rsidRPr="00EB41CA">
              <w:rPr>
                <w:sz w:val="20"/>
                <w:szCs w:val="20"/>
                <w:lang w:val="sl-SI"/>
              </w:rPr>
              <w:t xml:space="preserve">6. delovno mesto, opis delovnega mesta ter začetek in konec dela v okviru sevalne dejavnosti, </w:t>
            </w:r>
          </w:p>
          <w:p w14:paraId="402A9835" w14:textId="77777777" w:rsidR="00DA7544" w:rsidRPr="00EB41CA" w:rsidRDefault="00DA7544" w:rsidP="00EB41CA">
            <w:pPr>
              <w:rPr>
                <w:sz w:val="20"/>
                <w:szCs w:val="20"/>
                <w:lang w:val="sl-SI"/>
              </w:rPr>
            </w:pPr>
            <w:r w:rsidRPr="00EB41CA">
              <w:rPr>
                <w:sz w:val="20"/>
                <w:szCs w:val="20"/>
                <w:lang w:val="sl-SI"/>
              </w:rPr>
              <w:t xml:space="preserve">7. podatke o opravljenem usposabljanju in izpitu iz varstva pred sevanji, </w:t>
            </w:r>
          </w:p>
          <w:p w14:paraId="3D1DF7DB" w14:textId="77777777" w:rsidR="00DA7544" w:rsidRPr="00EB41CA" w:rsidRDefault="00DA7544" w:rsidP="00EB41CA">
            <w:pPr>
              <w:rPr>
                <w:sz w:val="20"/>
                <w:szCs w:val="20"/>
                <w:lang w:val="sl-SI"/>
              </w:rPr>
            </w:pPr>
            <w:r w:rsidRPr="00EB41CA">
              <w:rPr>
                <w:sz w:val="20"/>
                <w:szCs w:val="20"/>
                <w:lang w:val="sl-SI"/>
              </w:rPr>
              <w:t xml:space="preserve">8. podatke o oceni zdravstvene delazmožnosti, </w:t>
            </w:r>
          </w:p>
          <w:p w14:paraId="41BA54CA" w14:textId="21DD1F81" w:rsidR="00DA7544" w:rsidRPr="00EB41CA" w:rsidRDefault="00DA7544" w:rsidP="00EB41CA">
            <w:pPr>
              <w:rPr>
                <w:sz w:val="20"/>
                <w:szCs w:val="20"/>
                <w:lang w:val="sl-SI"/>
              </w:rPr>
            </w:pPr>
            <w:r w:rsidRPr="00EB41CA">
              <w:rPr>
                <w:sz w:val="20"/>
                <w:szCs w:val="20"/>
                <w:lang w:val="sl-SI"/>
              </w:rPr>
              <w:t>9. ocenjeno mesečno dozo, skupno dozo, način meritve ter podatke o prejetih dozah ob izrednih dogodkih, izvajanju zaščitnih ukrepov in dovoljenem preseganju mejnih doz zaradi opravljanja izjemnih nalog.</w:t>
            </w:r>
          </w:p>
          <w:p w14:paraId="2453A71F" w14:textId="77777777" w:rsidR="00DA7544" w:rsidRPr="00EB41CA" w:rsidRDefault="00DA7544" w:rsidP="00EB41CA">
            <w:pPr>
              <w:rPr>
                <w:sz w:val="20"/>
                <w:szCs w:val="20"/>
                <w:lang w:val="sl-SI"/>
              </w:rPr>
            </w:pPr>
          </w:p>
          <w:p w14:paraId="20DA4816" w14:textId="1A5A0E70" w:rsidR="00DA7544" w:rsidRPr="00EB41CA" w:rsidRDefault="00DA7544" w:rsidP="00EB41CA">
            <w:pPr>
              <w:rPr>
                <w:sz w:val="20"/>
                <w:szCs w:val="20"/>
                <w:lang w:val="sl-SI"/>
              </w:rPr>
            </w:pPr>
            <w:r w:rsidRPr="00EB41CA">
              <w:rPr>
                <w:b/>
                <w:sz w:val="20"/>
                <w:szCs w:val="20"/>
                <w:lang w:val="sl-SI"/>
              </w:rPr>
              <w:t>ZVISJV-1, 54. člen (varstvo delavcev zunanjega izvajalca)</w:t>
            </w:r>
          </w:p>
          <w:p w14:paraId="710C30C2" w14:textId="77777777" w:rsidR="00DA7544" w:rsidRPr="00EB41CA" w:rsidRDefault="00DA7544" w:rsidP="00EB41CA">
            <w:pPr>
              <w:rPr>
                <w:sz w:val="20"/>
                <w:szCs w:val="20"/>
                <w:lang w:val="sl-SI"/>
              </w:rPr>
            </w:pPr>
            <w:r w:rsidRPr="00EB41CA">
              <w:rPr>
                <w:sz w:val="20"/>
                <w:szCs w:val="20"/>
                <w:lang w:val="sl-SI"/>
              </w:rPr>
              <w:t xml:space="preserve">(3) Izvajalec sevalne dejavnosti mora: </w:t>
            </w:r>
          </w:p>
          <w:p w14:paraId="7BB7683A" w14:textId="384DBB39" w:rsidR="00DA7544" w:rsidRPr="00EB41CA" w:rsidRDefault="00DA7544" w:rsidP="00EB41CA">
            <w:pPr>
              <w:rPr>
                <w:sz w:val="20"/>
                <w:szCs w:val="20"/>
                <w:lang w:val="sl-SI"/>
              </w:rPr>
            </w:pPr>
            <w:r w:rsidRPr="00EB41CA">
              <w:rPr>
                <w:sz w:val="20"/>
                <w:szCs w:val="20"/>
                <w:lang w:val="sl-SI"/>
              </w:rPr>
              <w:t xml:space="preserve">..... </w:t>
            </w:r>
          </w:p>
          <w:p w14:paraId="46266CAF" w14:textId="03DF8B67" w:rsidR="00DA7544" w:rsidRPr="00EB41CA" w:rsidRDefault="00DA7544" w:rsidP="00EB41CA">
            <w:pPr>
              <w:rPr>
                <w:sz w:val="20"/>
                <w:szCs w:val="20"/>
                <w:lang w:val="sl-SI"/>
              </w:rPr>
            </w:pPr>
            <w:r w:rsidRPr="00EB41CA">
              <w:rPr>
                <w:sz w:val="20"/>
                <w:szCs w:val="20"/>
                <w:lang w:val="sl-SI"/>
              </w:rPr>
              <w:t>5. zagotoviti, da se za zunanje delavce ugotavlja osebna izpostavljenost sevanjem glede na naravo izpostavljenosti in vrsto sevanja in da se podatki o njihovih osebnih dozah sporočajo organu, pristojnemu za varstvo pred sevanji, v centralno evidenco osebnih doz in zunanjemu izvajalcu.</w:t>
            </w:r>
          </w:p>
          <w:p w14:paraId="4B2459E7" w14:textId="77777777" w:rsidR="00DA7544" w:rsidRPr="00EB41CA" w:rsidRDefault="00DA7544" w:rsidP="00EB41CA">
            <w:pPr>
              <w:rPr>
                <w:sz w:val="20"/>
                <w:szCs w:val="20"/>
                <w:lang w:val="sl-SI"/>
              </w:rPr>
            </w:pPr>
          </w:p>
          <w:p w14:paraId="4C99D513" w14:textId="72F32C9E" w:rsidR="00DA7544" w:rsidRPr="00EB41CA" w:rsidRDefault="00DA7544" w:rsidP="00EB41CA">
            <w:pPr>
              <w:rPr>
                <w:b/>
                <w:sz w:val="20"/>
                <w:szCs w:val="20"/>
                <w:lang w:val="sl-SI"/>
              </w:rPr>
            </w:pPr>
            <w:r w:rsidRPr="00EB41CA">
              <w:rPr>
                <w:b/>
                <w:sz w:val="20"/>
                <w:szCs w:val="20"/>
                <w:lang w:val="sl-SI"/>
              </w:rPr>
              <w:t xml:space="preserve">ZVISJV-1, 69. člen (ukrepi varstva izpostavljenih delavcev) </w:t>
            </w:r>
          </w:p>
          <w:p w14:paraId="6607750E" w14:textId="37C70E86" w:rsidR="00DA7544" w:rsidRPr="00EB41CA" w:rsidDel="00647CFD" w:rsidRDefault="00DA7544" w:rsidP="00EB41CA">
            <w:pPr>
              <w:rPr>
                <w:sz w:val="20"/>
                <w:szCs w:val="20"/>
                <w:lang w:val="sl-SI"/>
              </w:rPr>
            </w:pPr>
            <w:r w:rsidRPr="00EB41CA">
              <w:rPr>
                <w:sz w:val="20"/>
                <w:szCs w:val="20"/>
                <w:lang w:val="sl-SI"/>
              </w:rPr>
              <w:t xml:space="preserve">Če kljub izvedbi ukrepov iz četrtega odstavka prejšnjega člena delavci prejmejo letne efektivne doze zaradi izpostavljenosti radonu, ki so večje kot 6 </w:t>
            </w:r>
            <w:proofErr w:type="spellStart"/>
            <w:r w:rsidRPr="00EB41CA">
              <w:rPr>
                <w:sz w:val="20"/>
                <w:szCs w:val="20"/>
                <w:lang w:val="sl-SI"/>
              </w:rPr>
              <w:t>mSv</w:t>
            </w:r>
            <w:proofErr w:type="spellEnd"/>
            <w:r w:rsidRPr="00EB41CA">
              <w:rPr>
                <w:sz w:val="20"/>
                <w:szCs w:val="20"/>
                <w:lang w:val="sl-SI"/>
              </w:rPr>
              <w:t>, organ, pristojen za varstvo pred sevanji, odredi delodajalcu izvajanje ukrepov varstva pred sevanji za izpostavljene delavce, pri čemer se smiselno upoštevajo določbe tega zakona, ki se nanašajo na varstvo izpostavljenih delavcev pri izvajanju sevalnih dejavnosti.</w:t>
            </w:r>
          </w:p>
        </w:tc>
        <w:tc>
          <w:tcPr>
            <w:tcW w:w="1413" w:type="dxa"/>
          </w:tcPr>
          <w:p w14:paraId="472291E5" w14:textId="77777777" w:rsidR="00DA7544" w:rsidRPr="00EB41CA" w:rsidDel="00142D33" w:rsidRDefault="00DA7544" w:rsidP="00EB41CA">
            <w:pPr>
              <w:rPr>
                <w:sz w:val="20"/>
                <w:szCs w:val="20"/>
                <w:lang w:val="sl-SI"/>
              </w:rPr>
            </w:pPr>
          </w:p>
        </w:tc>
        <w:tc>
          <w:tcPr>
            <w:tcW w:w="1139" w:type="dxa"/>
          </w:tcPr>
          <w:p w14:paraId="1443E90B" w14:textId="77777777" w:rsidR="00DA7544" w:rsidRPr="00EB41CA" w:rsidRDefault="00DA7544" w:rsidP="00EB41CA">
            <w:pPr>
              <w:jc w:val="center"/>
              <w:rPr>
                <w:b/>
                <w:sz w:val="18"/>
                <w:szCs w:val="20"/>
                <w:lang w:val="sl-SI"/>
              </w:rPr>
            </w:pPr>
            <w:r w:rsidRPr="00EB41CA">
              <w:rPr>
                <w:b/>
                <w:sz w:val="18"/>
                <w:szCs w:val="20"/>
                <w:lang w:val="sl-SI"/>
              </w:rPr>
              <w:t>ZVISJV-1</w:t>
            </w:r>
          </w:p>
          <w:p w14:paraId="0C4FFF39" w14:textId="77777777" w:rsidR="00DA7544" w:rsidRPr="00EB41CA" w:rsidRDefault="00DA7544" w:rsidP="00EB41CA">
            <w:pPr>
              <w:jc w:val="center"/>
              <w:rPr>
                <w:b/>
                <w:sz w:val="18"/>
                <w:szCs w:val="20"/>
                <w:lang w:val="sl-SI"/>
              </w:rPr>
            </w:pPr>
          </w:p>
          <w:p w14:paraId="73FEF855" w14:textId="6A84FC93" w:rsidR="00DA7544" w:rsidRPr="00EB41CA" w:rsidRDefault="00DA7544" w:rsidP="00EB41CA">
            <w:pPr>
              <w:jc w:val="center"/>
              <w:rPr>
                <w:b/>
                <w:sz w:val="18"/>
                <w:szCs w:val="20"/>
                <w:lang w:val="sl-SI"/>
              </w:rPr>
            </w:pPr>
          </w:p>
          <w:p w14:paraId="02F1080C" w14:textId="76135563" w:rsidR="00DA7544" w:rsidRPr="00EB41CA" w:rsidRDefault="00DA7544" w:rsidP="00EB41CA">
            <w:pPr>
              <w:jc w:val="center"/>
              <w:rPr>
                <w:b/>
                <w:sz w:val="18"/>
                <w:szCs w:val="20"/>
                <w:lang w:val="sl-SI"/>
              </w:rPr>
            </w:pPr>
          </w:p>
        </w:tc>
      </w:tr>
      <w:tr w:rsidR="00DA7544" w:rsidRPr="00EB41CA" w14:paraId="01BDE5BA" w14:textId="77777777" w:rsidTr="00D70278">
        <w:tc>
          <w:tcPr>
            <w:tcW w:w="5953" w:type="dxa"/>
          </w:tcPr>
          <w:p w14:paraId="515E03D0" w14:textId="77777777" w:rsidR="00DA7544" w:rsidRPr="00EB41CA" w:rsidRDefault="00DA7544" w:rsidP="00EB41CA">
            <w:pPr>
              <w:rPr>
                <w:noProof/>
                <w:sz w:val="20"/>
                <w:szCs w:val="20"/>
              </w:rPr>
            </w:pPr>
            <w:r w:rsidRPr="00EB41CA">
              <w:rPr>
                <w:noProof/>
                <w:sz w:val="20"/>
                <w:szCs w:val="20"/>
              </w:rPr>
              <w:t>(c) the results of workplace monitoring used to assess individual doses where necessary.</w:t>
            </w:r>
          </w:p>
          <w:p w14:paraId="1EC51403" w14:textId="77777777" w:rsidR="00DA7544" w:rsidRPr="00EB41CA" w:rsidRDefault="00DA7544" w:rsidP="00EB41CA">
            <w:pPr>
              <w:rPr>
                <w:noProof/>
                <w:sz w:val="20"/>
                <w:szCs w:val="20"/>
              </w:rPr>
            </w:pPr>
          </w:p>
        </w:tc>
        <w:tc>
          <w:tcPr>
            <w:tcW w:w="6521" w:type="dxa"/>
          </w:tcPr>
          <w:p w14:paraId="6AA6BC71" w14:textId="118D9D67" w:rsidR="005F5E2D" w:rsidRPr="00EB41CA" w:rsidRDefault="005F5E2D" w:rsidP="00EB41CA">
            <w:pPr>
              <w:rPr>
                <w:b/>
                <w:sz w:val="20"/>
                <w:lang w:val="sl-SI"/>
              </w:rPr>
            </w:pPr>
            <w:r w:rsidRPr="00EB41CA">
              <w:rPr>
                <w:b/>
                <w:sz w:val="20"/>
                <w:lang w:val="sl-SI"/>
              </w:rPr>
              <w:t xml:space="preserve">SV8A, 8. </w:t>
            </w:r>
            <w:r w:rsidRPr="00EB41CA">
              <w:rPr>
                <w:b/>
                <w:sz w:val="20"/>
                <w:szCs w:val="20"/>
                <w:lang w:val="sl-SI"/>
              </w:rPr>
              <w:t>člen (nadzorne meritve na nadzorovanih in opazovanih območjih, ki jih izvaja izvajalec sevalne dejavnosti)</w:t>
            </w:r>
          </w:p>
          <w:p w14:paraId="1998284D" w14:textId="50A89BEE" w:rsidR="005F5E2D" w:rsidRPr="00EB41CA" w:rsidRDefault="005F5E2D" w:rsidP="00EB41CA">
            <w:pPr>
              <w:rPr>
                <w:sz w:val="20"/>
                <w:lang w:val="sl-SI"/>
              </w:rPr>
            </w:pPr>
            <w:r w:rsidRPr="00EB41CA">
              <w:rPr>
                <w:sz w:val="20"/>
                <w:szCs w:val="20"/>
                <w:lang w:val="sl-SI"/>
              </w:rPr>
              <w:t>(4</w:t>
            </w:r>
            <w:r w:rsidRPr="00EB41CA">
              <w:rPr>
                <w:sz w:val="20"/>
                <w:lang w:val="sl-SI"/>
              </w:rPr>
              <w:t xml:space="preserve">) Izvajalec sevalne dejavnosti hrani rezultate nadzornih meritev vsaj tri leta in z njimi seznani delavce. Kjer je treba, se rezultati lahko uporabijo za oceno individualne doze delavca. V tem primeru delodajalec hrani rezultate v skladu s petim odstavkom 49. člena ZVISJV-1. </w:t>
            </w:r>
          </w:p>
          <w:p w14:paraId="7D4EBF00" w14:textId="77777777" w:rsidR="005F5E2D" w:rsidRPr="00EB41CA" w:rsidRDefault="005F5E2D" w:rsidP="00EB41CA">
            <w:pPr>
              <w:rPr>
                <w:sz w:val="20"/>
                <w:szCs w:val="20"/>
                <w:lang w:val="sl-SI"/>
              </w:rPr>
            </w:pPr>
          </w:p>
          <w:p w14:paraId="51026992" w14:textId="5B4E928E" w:rsidR="005F5E2D" w:rsidRPr="00EB41CA" w:rsidRDefault="005F5E2D" w:rsidP="00EB41CA">
            <w:pPr>
              <w:rPr>
                <w:b/>
                <w:sz w:val="20"/>
                <w:szCs w:val="20"/>
                <w:lang w:val="sl-SI"/>
              </w:rPr>
            </w:pPr>
            <w:r w:rsidRPr="00EB41CA">
              <w:rPr>
                <w:b/>
                <w:sz w:val="20"/>
                <w:szCs w:val="20"/>
                <w:lang w:val="sl-SI"/>
              </w:rPr>
              <w:t>SV8A, 10. člen (nadzorne meritve v nadzorovanih in opazovanih območjih, ki jih izvaja pooblaščeni izvedenec varstva pred sevanji)</w:t>
            </w:r>
          </w:p>
          <w:p w14:paraId="6498E891" w14:textId="134444B2" w:rsidR="005F5E2D" w:rsidRPr="00EB41CA" w:rsidRDefault="005F5E2D" w:rsidP="00EB41CA">
            <w:pPr>
              <w:rPr>
                <w:sz w:val="20"/>
                <w:szCs w:val="20"/>
                <w:lang w:val="sl-SI"/>
              </w:rPr>
            </w:pPr>
            <w:r w:rsidRPr="00EB41CA">
              <w:rPr>
                <w:sz w:val="20"/>
                <w:szCs w:val="20"/>
                <w:lang w:val="sl-SI"/>
              </w:rPr>
              <w:t>(3) Pooblaščeni izvedenec varstva pred sevanji izdela poročilo o izvedenih nadzornih meritvah, ki ga izvajalec sevalne dejavnosti hrani vsaj tri leta, z njegovo vsebino pa seznani delavce. Kjer je treba, se rezultati lahko uporabijo za oceno individualne doze delavca. V tem primeru izvajalec sevalne dejavnosti hrani poročila v skladu s petim odstavkom 49. člena ZVISJV-1.</w:t>
            </w:r>
          </w:p>
          <w:p w14:paraId="50956D01" w14:textId="139ADEB1" w:rsidR="00DA7544" w:rsidRPr="00EB41CA" w:rsidRDefault="005F5E2D" w:rsidP="00EB41CA">
            <w:pPr>
              <w:rPr>
                <w:sz w:val="20"/>
                <w:lang w:val="sl-SI"/>
              </w:rPr>
            </w:pPr>
            <w:r w:rsidRPr="00EB41CA">
              <w:rPr>
                <w:sz w:val="20"/>
                <w:szCs w:val="20"/>
                <w:lang w:val="sl-SI"/>
              </w:rPr>
              <w:t xml:space="preserve"> </w:t>
            </w:r>
          </w:p>
        </w:tc>
        <w:tc>
          <w:tcPr>
            <w:tcW w:w="1413" w:type="dxa"/>
          </w:tcPr>
          <w:p w14:paraId="0F83A379" w14:textId="77777777" w:rsidR="00DA7544" w:rsidRPr="00EB41CA" w:rsidDel="00142D33" w:rsidRDefault="00DA7544" w:rsidP="00EB41CA">
            <w:pPr>
              <w:rPr>
                <w:sz w:val="20"/>
                <w:szCs w:val="20"/>
                <w:lang w:val="sl-SI"/>
              </w:rPr>
            </w:pPr>
          </w:p>
        </w:tc>
        <w:tc>
          <w:tcPr>
            <w:tcW w:w="1139" w:type="dxa"/>
          </w:tcPr>
          <w:p w14:paraId="4822FFD8" w14:textId="3CD3CE31" w:rsidR="00DA7544" w:rsidRPr="00EB41CA" w:rsidRDefault="00DA7544" w:rsidP="00EB41CA">
            <w:pPr>
              <w:jc w:val="center"/>
              <w:rPr>
                <w:b/>
                <w:sz w:val="18"/>
                <w:szCs w:val="20"/>
                <w:lang w:val="sl-SI"/>
              </w:rPr>
            </w:pPr>
            <w:r w:rsidRPr="00EB41CA">
              <w:rPr>
                <w:b/>
                <w:sz w:val="18"/>
                <w:szCs w:val="20"/>
                <w:lang w:val="sl-SI"/>
              </w:rPr>
              <w:t>SV8</w:t>
            </w:r>
            <w:r w:rsidR="005F5E2D" w:rsidRPr="00EB41CA">
              <w:rPr>
                <w:b/>
                <w:sz w:val="18"/>
                <w:szCs w:val="20"/>
                <w:lang w:val="sl-SI"/>
              </w:rPr>
              <w:t>A</w:t>
            </w:r>
          </w:p>
        </w:tc>
      </w:tr>
      <w:tr w:rsidR="00DA7544" w:rsidRPr="00EB41CA" w14:paraId="2F262D64" w14:textId="77777777" w:rsidTr="00D70278">
        <w:tc>
          <w:tcPr>
            <w:tcW w:w="5953" w:type="dxa"/>
          </w:tcPr>
          <w:p w14:paraId="6D22C564" w14:textId="7F3B1AE4" w:rsidR="00DA7544" w:rsidRPr="00EB41CA" w:rsidDel="00BD4C26" w:rsidRDefault="00DA7544" w:rsidP="00EB41CA">
            <w:pPr>
              <w:rPr>
                <w:noProof/>
                <w:sz w:val="20"/>
                <w:szCs w:val="20"/>
              </w:rPr>
            </w:pPr>
            <w:r w:rsidRPr="00EB41CA">
              <w:rPr>
                <w:noProof/>
                <w:sz w:val="20"/>
                <w:szCs w:val="20"/>
              </w:rPr>
              <w:lastRenderedPageBreak/>
              <w:t>3.</w:t>
            </w:r>
            <w:r w:rsidR="0034072F" w:rsidRPr="00EB41CA">
              <w:rPr>
                <w:noProof/>
                <w:sz w:val="20"/>
                <w:szCs w:val="20"/>
              </w:rPr>
              <w:t xml:space="preserve"> </w:t>
            </w:r>
            <w:r w:rsidRPr="00EB41CA">
              <w:rPr>
                <w:noProof/>
                <w:sz w:val="20"/>
                <w:szCs w:val="20"/>
              </w:rPr>
              <w:t>The information referred to in paragraph 1 shall be retained during the period of their working life involving exposure to ionising radiation and afterwards until they have or would have attained the age of 75 years, but in any case not less than 30 years after termination of the work involving exposure.</w:t>
            </w:r>
          </w:p>
        </w:tc>
        <w:tc>
          <w:tcPr>
            <w:tcW w:w="6521" w:type="dxa"/>
          </w:tcPr>
          <w:p w14:paraId="69FB8FB4" w14:textId="51FAE5ED" w:rsidR="00DA7544" w:rsidRPr="00EB41CA" w:rsidRDefault="00DA7544" w:rsidP="00EB41CA">
            <w:pPr>
              <w:rPr>
                <w:b/>
                <w:sz w:val="20"/>
                <w:szCs w:val="20"/>
                <w:lang w:val="sl-SI"/>
              </w:rPr>
            </w:pPr>
            <w:r w:rsidRPr="00EB41CA">
              <w:rPr>
                <w:b/>
                <w:sz w:val="20"/>
                <w:szCs w:val="20"/>
                <w:lang w:val="sl-SI"/>
              </w:rPr>
              <w:t>ZVISJV-1, 49. člen (zbirke podatkov o osebnih dozah izpostavljenih delavcev)</w:t>
            </w:r>
          </w:p>
          <w:p w14:paraId="42144129" w14:textId="727D5B58" w:rsidR="005F5E2D" w:rsidRPr="00EB41CA" w:rsidRDefault="00DA7544" w:rsidP="00EB41CA">
            <w:pPr>
              <w:rPr>
                <w:sz w:val="20"/>
                <w:szCs w:val="20"/>
                <w:lang w:val="sl-SI"/>
              </w:rPr>
            </w:pPr>
            <w:r w:rsidRPr="00EB41CA">
              <w:rPr>
                <w:sz w:val="20"/>
                <w:szCs w:val="20"/>
                <w:lang w:val="sl-SI"/>
              </w:rPr>
              <w:t>(5) Podatki o osebnih dozah izpostavljenega delavca se hranijo, dokler delavec ne dopolni 75 let ali bi to starost dopolnil, vendar ne manj kot 30 let po prenehanju opravljanja del izpostavljenega delavca.</w:t>
            </w:r>
          </w:p>
          <w:p w14:paraId="1694943D" w14:textId="77777777" w:rsidR="005F5E2D" w:rsidRPr="00EB41CA" w:rsidRDefault="005F5E2D" w:rsidP="00EB41CA">
            <w:pPr>
              <w:rPr>
                <w:b/>
                <w:sz w:val="20"/>
                <w:lang w:val="sl-SI"/>
              </w:rPr>
            </w:pPr>
          </w:p>
          <w:p w14:paraId="3A46B05E" w14:textId="47D0E343" w:rsidR="005F5E2D" w:rsidRPr="00EB41CA" w:rsidRDefault="005F5E2D" w:rsidP="00EB41CA">
            <w:pPr>
              <w:rPr>
                <w:b/>
                <w:sz w:val="20"/>
                <w:lang w:val="sl-SI"/>
              </w:rPr>
            </w:pPr>
            <w:r w:rsidRPr="00EB41CA">
              <w:rPr>
                <w:b/>
                <w:sz w:val="20"/>
                <w:lang w:val="sl-SI"/>
              </w:rPr>
              <w:t xml:space="preserve">SV8A, 8. </w:t>
            </w:r>
            <w:r w:rsidRPr="00EB41CA">
              <w:rPr>
                <w:b/>
                <w:sz w:val="20"/>
                <w:szCs w:val="20"/>
                <w:lang w:val="sl-SI"/>
              </w:rPr>
              <w:t>člen (nadzorne meritve na nadzorovanih in opazovanih območjih, ki jih izvaja izvajalec sevalne dejavnosti)</w:t>
            </w:r>
          </w:p>
          <w:p w14:paraId="44E8CCF5" w14:textId="578B11BD" w:rsidR="005F5E2D" w:rsidRPr="00EB41CA" w:rsidRDefault="005F5E2D" w:rsidP="00EB41CA">
            <w:pPr>
              <w:rPr>
                <w:sz w:val="20"/>
                <w:lang w:val="sl-SI"/>
              </w:rPr>
            </w:pPr>
            <w:r w:rsidRPr="00EB41CA">
              <w:rPr>
                <w:sz w:val="20"/>
                <w:szCs w:val="20"/>
                <w:lang w:val="sl-SI"/>
              </w:rPr>
              <w:t>(4</w:t>
            </w:r>
            <w:r w:rsidRPr="00EB41CA">
              <w:rPr>
                <w:sz w:val="20"/>
                <w:lang w:val="sl-SI"/>
              </w:rPr>
              <w:t xml:space="preserve">) Izvajalec sevalne dejavnosti hrani rezultate nadzornih meritev vsaj tri leta in z njimi seznani delavce. Kjer je treba, se rezultati lahko uporabijo za oceno individualne doze delavca. V tem primeru delodajalec hrani rezultate v skladu s petim odstavkom 49. člena ZVISJV-1. </w:t>
            </w:r>
          </w:p>
          <w:p w14:paraId="320B9F6F" w14:textId="77777777" w:rsidR="005F5E2D" w:rsidRPr="00EB41CA" w:rsidRDefault="005F5E2D" w:rsidP="00EB41CA">
            <w:pPr>
              <w:rPr>
                <w:sz w:val="20"/>
                <w:szCs w:val="20"/>
                <w:lang w:val="sl-SI"/>
              </w:rPr>
            </w:pPr>
          </w:p>
          <w:p w14:paraId="02F0234B" w14:textId="426A3C5C" w:rsidR="005F5E2D" w:rsidRPr="00EB41CA" w:rsidRDefault="005F5E2D" w:rsidP="00EB41CA">
            <w:pPr>
              <w:rPr>
                <w:b/>
                <w:sz w:val="20"/>
                <w:szCs w:val="20"/>
                <w:lang w:val="sl-SI"/>
              </w:rPr>
            </w:pPr>
            <w:r w:rsidRPr="00EB41CA">
              <w:rPr>
                <w:b/>
                <w:sz w:val="20"/>
                <w:szCs w:val="20"/>
                <w:lang w:val="sl-SI"/>
              </w:rPr>
              <w:t>SV8A, 10. člen (nadzorne meritve v nadzorovanih in opazovanih območjih, ki jih izvaja pooblaščeni izvedenec varstva pred sevanji)</w:t>
            </w:r>
          </w:p>
          <w:p w14:paraId="5186B00A" w14:textId="4B8520A9" w:rsidR="005F5E2D" w:rsidRPr="00EB41CA" w:rsidRDefault="005F5E2D" w:rsidP="00EB41CA">
            <w:pPr>
              <w:rPr>
                <w:sz w:val="20"/>
                <w:lang w:val="sl-SI"/>
              </w:rPr>
            </w:pPr>
            <w:r w:rsidRPr="00EB41CA">
              <w:rPr>
                <w:sz w:val="20"/>
                <w:szCs w:val="20"/>
                <w:lang w:val="sl-SI"/>
              </w:rPr>
              <w:t>(3</w:t>
            </w:r>
            <w:r w:rsidRPr="00EB41CA">
              <w:rPr>
                <w:sz w:val="20"/>
                <w:lang w:val="sl-SI"/>
              </w:rPr>
              <w:t>) Pooblaščeni izvedenec varstva pred sevanji izdela poročilo o izvedenih nadzornih meritvah, ki ga izvajalec sevalne dejavnosti hrani vsaj tri leta, z njegovo vsebino pa seznani delavce. Kjer je treba, se rezultati lahko uporabijo za oceno individualne doze delavca. V tem primeru izvajalec sevalne dejavnosti hrani poročila v skladu s petim odstavkom 49. člena ZVISJV-1.</w:t>
            </w:r>
          </w:p>
          <w:p w14:paraId="0571EC0E" w14:textId="77777777" w:rsidR="00DA7544" w:rsidRPr="00EB41CA" w:rsidDel="00647CFD" w:rsidRDefault="00DA7544" w:rsidP="00EB41CA">
            <w:pPr>
              <w:rPr>
                <w:sz w:val="20"/>
                <w:szCs w:val="20"/>
                <w:lang w:val="sl-SI"/>
              </w:rPr>
            </w:pPr>
          </w:p>
        </w:tc>
        <w:tc>
          <w:tcPr>
            <w:tcW w:w="1413" w:type="dxa"/>
          </w:tcPr>
          <w:p w14:paraId="7E79778D" w14:textId="77777777" w:rsidR="00DA7544" w:rsidRPr="00EB41CA" w:rsidDel="00142D33" w:rsidRDefault="00DA7544" w:rsidP="00EB41CA">
            <w:pPr>
              <w:rPr>
                <w:sz w:val="20"/>
                <w:szCs w:val="20"/>
                <w:lang w:val="sl-SI"/>
              </w:rPr>
            </w:pPr>
          </w:p>
        </w:tc>
        <w:tc>
          <w:tcPr>
            <w:tcW w:w="1139" w:type="dxa"/>
          </w:tcPr>
          <w:p w14:paraId="14EC4B58" w14:textId="77777777" w:rsidR="00DA7544" w:rsidRPr="00EB41CA" w:rsidRDefault="00DA7544" w:rsidP="00EB41CA">
            <w:pPr>
              <w:jc w:val="center"/>
              <w:rPr>
                <w:b/>
                <w:sz w:val="18"/>
                <w:szCs w:val="20"/>
                <w:lang w:val="sl-SI"/>
              </w:rPr>
            </w:pPr>
            <w:r w:rsidRPr="00EB41CA">
              <w:rPr>
                <w:b/>
                <w:sz w:val="18"/>
                <w:szCs w:val="20"/>
                <w:lang w:val="sl-SI"/>
              </w:rPr>
              <w:t>ZVISJV-1</w:t>
            </w:r>
          </w:p>
          <w:p w14:paraId="481330D5" w14:textId="04D1FBF1" w:rsidR="00DA7544" w:rsidRPr="00EB41CA" w:rsidRDefault="00DA7544" w:rsidP="00EB41CA">
            <w:pPr>
              <w:jc w:val="center"/>
              <w:rPr>
                <w:b/>
                <w:sz w:val="18"/>
                <w:szCs w:val="20"/>
                <w:lang w:val="sl-SI"/>
              </w:rPr>
            </w:pPr>
            <w:r w:rsidRPr="00EB41CA">
              <w:rPr>
                <w:b/>
                <w:sz w:val="18"/>
                <w:szCs w:val="20"/>
                <w:lang w:val="sl-SI"/>
              </w:rPr>
              <w:t>SV8</w:t>
            </w:r>
            <w:r w:rsidR="005F5E2D" w:rsidRPr="00EB41CA">
              <w:rPr>
                <w:b/>
                <w:sz w:val="18"/>
                <w:szCs w:val="20"/>
                <w:lang w:val="sl-SI"/>
              </w:rPr>
              <w:t>A</w:t>
            </w:r>
          </w:p>
          <w:p w14:paraId="23452842" w14:textId="77777777" w:rsidR="00DA7544" w:rsidRPr="00EB41CA" w:rsidRDefault="00DA7544" w:rsidP="00EB41CA">
            <w:pPr>
              <w:jc w:val="center"/>
              <w:rPr>
                <w:b/>
                <w:sz w:val="18"/>
                <w:szCs w:val="20"/>
                <w:lang w:val="sl-SI"/>
              </w:rPr>
            </w:pPr>
          </w:p>
        </w:tc>
      </w:tr>
      <w:tr w:rsidR="00DA7544" w:rsidRPr="00EB41CA" w14:paraId="1341CC0A" w14:textId="77777777" w:rsidTr="00D70278">
        <w:tc>
          <w:tcPr>
            <w:tcW w:w="5953" w:type="dxa"/>
          </w:tcPr>
          <w:p w14:paraId="66A81EC1" w14:textId="68DE7111"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Exposures as referred to in Articles 42, 52 53 and, if decided by the Member State pursuant to Article 35(2), 54(3) shall be recorded separately in the dose record referred to in paragraph 1.</w:t>
            </w:r>
          </w:p>
          <w:p w14:paraId="5AB0D29D" w14:textId="77777777" w:rsidR="00DA7544" w:rsidRPr="00EB41CA" w:rsidRDefault="00DA7544" w:rsidP="00EB41CA">
            <w:pPr>
              <w:rPr>
                <w:noProof/>
                <w:sz w:val="20"/>
                <w:szCs w:val="20"/>
              </w:rPr>
            </w:pPr>
          </w:p>
          <w:p w14:paraId="4C8CBE94" w14:textId="77777777" w:rsidR="00DA7544" w:rsidRPr="00EB41CA" w:rsidRDefault="00DA7544" w:rsidP="00EB41CA">
            <w:pPr>
              <w:rPr>
                <w:noProof/>
                <w:sz w:val="20"/>
                <w:szCs w:val="20"/>
              </w:rPr>
            </w:pPr>
          </w:p>
        </w:tc>
        <w:tc>
          <w:tcPr>
            <w:tcW w:w="6521" w:type="dxa"/>
          </w:tcPr>
          <w:p w14:paraId="5520C284" w14:textId="77777777" w:rsidR="005F5E2D" w:rsidRPr="00EB41CA" w:rsidRDefault="005F5E2D" w:rsidP="00EB41CA">
            <w:pPr>
              <w:rPr>
                <w:b/>
                <w:sz w:val="20"/>
                <w:szCs w:val="20"/>
                <w:lang w:val="sl-SI"/>
              </w:rPr>
            </w:pPr>
            <w:r w:rsidRPr="00EB41CA">
              <w:rPr>
                <w:b/>
                <w:sz w:val="20"/>
                <w:szCs w:val="20"/>
                <w:lang w:val="sl-SI"/>
              </w:rPr>
              <w:t>SV7, 6.</w:t>
            </w:r>
            <w:r w:rsidRPr="00EB41CA">
              <w:rPr>
                <w:b/>
                <w:sz w:val="20"/>
                <w:szCs w:val="20"/>
                <w:lang w:val="sl-SI"/>
              </w:rPr>
              <w:tab/>
              <w:t>člen (hramba podatkov)</w:t>
            </w:r>
          </w:p>
          <w:p w14:paraId="64D314E6" w14:textId="4A2CC328" w:rsidR="005F5E2D" w:rsidRPr="00EB41CA" w:rsidRDefault="005F5E2D" w:rsidP="00EB41CA">
            <w:pPr>
              <w:rPr>
                <w:sz w:val="20"/>
                <w:szCs w:val="20"/>
                <w:lang w:val="sl-SI"/>
              </w:rPr>
            </w:pPr>
            <w:r w:rsidRPr="00EB41CA">
              <w:rPr>
                <w:sz w:val="20"/>
                <w:szCs w:val="20"/>
                <w:lang w:val="sl-SI"/>
              </w:rPr>
              <w:t>(2) Za vsako izmerjeno dozo mora biti razvidno, v katerem obdobju jo je delavec prejel. Ločeno se vodijo:</w:t>
            </w:r>
          </w:p>
          <w:p w14:paraId="10D59852" w14:textId="77777777" w:rsidR="005F5E2D" w:rsidRPr="00EB41CA" w:rsidRDefault="005F5E2D" w:rsidP="00EB41CA">
            <w:pPr>
              <w:rPr>
                <w:sz w:val="20"/>
                <w:szCs w:val="20"/>
                <w:lang w:val="sl-SI"/>
              </w:rPr>
            </w:pPr>
            <w:r w:rsidRPr="00EB41CA">
              <w:rPr>
                <w:sz w:val="20"/>
                <w:szCs w:val="20"/>
                <w:lang w:val="sl-SI"/>
              </w:rPr>
              <w:t>1. efektivne doze zaradi zunanjega obsevanja,</w:t>
            </w:r>
          </w:p>
          <w:p w14:paraId="6D413051" w14:textId="77777777" w:rsidR="005F5E2D" w:rsidRPr="00EB41CA" w:rsidRDefault="005F5E2D" w:rsidP="00EB41CA">
            <w:pPr>
              <w:rPr>
                <w:sz w:val="20"/>
                <w:szCs w:val="20"/>
                <w:lang w:val="sl-SI"/>
              </w:rPr>
            </w:pPr>
            <w:r w:rsidRPr="00EB41CA">
              <w:rPr>
                <w:sz w:val="20"/>
                <w:szCs w:val="20"/>
                <w:lang w:val="sl-SI"/>
              </w:rPr>
              <w:t>2. efektivne doze zaradi notranjega obsevanja,</w:t>
            </w:r>
          </w:p>
          <w:p w14:paraId="78E78BE8" w14:textId="77777777" w:rsidR="005F5E2D" w:rsidRPr="00EB41CA" w:rsidRDefault="005F5E2D" w:rsidP="00EB41CA">
            <w:pPr>
              <w:rPr>
                <w:sz w:val="20"/>
                <w:szCs w:val="20"/>
                <w:lang w:val="sl-SI"/>
              </w:rPr>
            </w:pPr>
            <w:r w:rsidRPr="00EB41CA">
              <w:rPr>
                <w:sz w:val="20"/>
                <w:szCs w:val="20"/>
                <w:lang w:val="sl-SI"/>
              </w:rPr>
              <w:t xml:space="preserve">3. efektivne doze zaradi izpostavljenosti radonu, </w:t>
            </w:r>
          </w:p>
          <w:p w14:paraId="65EF467B" w14:textId="77777777" w:rsidR="005F5E2D" w:rsidRPr="00EB41CA" w:rsidRDefault="005F5E2D" w:rsidP="00EB41CA">
            <w:pPr>
              <w:rPr>
                <w:sz w:val="20"/>
                <w:szCs w:val="20"/>
                <w:lang w:val="sl-SI"/>
              </w:rPr>
            </w:pPr>
            <w:r w:rsidRPr="00EB41CA">
              <w:rPr>
                <w:sz w:val="20"/>
                <w:szCs w:val="20"/>
                <w:lang w:val="sl-SI"/>
              </w:rPr>
              <w:t>4. ekvivalentne doze za posamezne organe,</w:t>
            </w:r>
          </w:p>
          <w:p w14:paraId="276FB89F" w14:textId="77777777" w:rsidR="005F5E2D" w:rsidRPr="00EB41CA" w:rsidRDefault="005F5E2D" w:rsidP="00EB41CA">
            <w:pPr>
              <w:rPr>
                <w:sz w:val="20"/>
                <w:szCs w:val="20"/>
                <w:lang w:val="sl-SI"/>
              </w:rPr>
            </w:pPr>
            <w:r w:rsidRPr="00EB41CA">
              <w:rPr>
                <w:sz w:val="20"/>
                <w:szCs w:val="20"/>
                <w:lang w:val="sl-SI"/>
              </w:rPr>
              <w:t>5. doze zaradi izpostavljenosti ob izrednem dogodku, skupaj s podatki o izrednem dogodku,</w:t>
            </w:r>
          </w:p>
          <w:p w14:paraId="040A80BC" w14:textId="77777777" w:rsidR="005F5E2D" w:rsidRPr="00EB41CA" w:rsidRDefault="005F5E2D" w:rsidP="00EB41CA">
            <w:pPr>
              <w:rPr>
                <w:sz w:val="20"/>
                <w:szCs w:val="20"/>
                <w:lang w:val="sl-SI"/>
              </w:rPr>
            </w:pPr>
            <w:r w:rsidRPr="00EB41CA">
              <w:rPr>
                <w:sz w:val="20"/>
                <w:szCs w:val="20"/>
                <w:lang w:val="sl-SI"/>
              </w:rPr>
              <w:t>6. doze zaradi izpostavljenosti pri izvajanju zaščitnih ukrepov, skupaj s podatki o izrednem dogodku,</w:t>
            </w:r>
          </w:p>
          <w:p w14:paraId="21F95F07" w14:textId="77777777" w:rsidR="005F5E2D" w:rsidRPr="00EB41CA" w:rsidRDefault="005F5E2D" w:rsidP="00EB41CA">
            <w:pPr>
              <w:rPr>
                <w:sz w:val="20"/>
                <w:szCs w:val="20"/>
                <w:lang w:val="sl-SI"/>
              </w:rPr>
            </w:pPr>
            <w:r w:rsidRPr="00EB41CA">
              <w:rPr>
                <w:sz w:val="20"/>
                <w:szCs w:val="20"/>
                <w:lang w:val="sl-SI"/>
              </w:rPr>
              <w:t xml:space="preserve">7. doze, ki jih je delavec prejel pri opravljanju izjemnih nalog, za katere je organ, pristojen za varstvo pred sevanji, dovolil preseganje mejnih doz, skupaj s podatki o izjemni nalogi. </w:t>
            </w:r>
          </w:p>
          <w:p w14:paraId="7645C323" w14:textId="6B6D2491" w:rsidR="00DA7544" w:rsidRPr="00EB41CA" w:rsidRDefault="00DA7544" w:rsidP="00EB41CA">
            <w:pPr>
              <w:rPr>
                <w:sz w:val="20"/>
                <w:szCs w:val="20"/>
                <w:lang w:val="sl-SI"/>
              </w:rPr>
            </w:pPr>
          </w:p>
        </w:tc>
        <w:tc>
          <w:tcPr>
            <w:tcW w:w="1413" w:type="dxa"/>
          </w:tcPr>
          <w:p w14:paraId="6D5C14CA" w14:textId="77777777" w:rsidR="00DA7544" w:rsidRPr="00EB41CA" w:rsidRDefault="00DA7544" w:rsidP="00EB41CA">
            <w:pPr>
              <w:rPr>
                <w:sz w:val="20"/>
                <w:szCs w:val="20"/>
                <w:lang w:val="sl-SI"/>
              </w:rPr>
            </w:pPr>
          </w:p>
        </w:tc>
        <w:tc>
          <w:tcPr>
            <w:tcW w:w="1139" w:type="dxa"/>
          </w:tcPr>
          <w:p w14:paraId="29A1EBD1" w14:textId="77777777" w:rsidR="00DA7544" w:rsidRPr="00EB41CA" w:rsidRDefault="00DA7544" w:rsidP="00EB41CA">
            <w:pPr>
              <w:jc w:val="center"/>
              <w:rPr>
                <w:b/>
                <w:sz w:val="18"/>
                <w:szCs w:val="20"/>
                <w:lang w:val="sl-SI"/>
              </w:rPr>
            </w:pPr>
            <w:r w:rsidRPr="00EB41CA">
              <w:rPr>
                <w:b/>
                <w:sz w:val="18"/>
                <w:szCs w:val="20"/>
                <w:lang w:val="sl-SI"/>
              </w:rPr>
              <w:t>SV7</w:t>
            </w:r>
          </w:p>
          <w:p w14:paraId="43E069A6" w14:textId="77777777" w:rsidR="00DA7544" w:rsidRPr="00EB41CA" w:rsidDel="00142D33" w:rsidRDefault="00DA7544" w:rsidP="00EB41CA">
            <w:pPr>
              <w:jc w:val="center"/>
              <w:rPr>
                <w:b/>
                <w:sz w:val="20"/>
                <w:szCs w:val="20"/>
                <w:lang w:val="sl-SI"/>
              </w:rPr>
            </w:pPr>
          </w:p>
        </w:tc>
      </w:tr>
      <w:tr w:rsidR="00DA7544" w:rsidRPr="00EB41CA" w14:paraId="0062F742" w14:textId="77777777" w:rsidTr="00D70278">
        <w:tc>
          <w:tcPr>
            <w:tcW w:w="5953" w:type="dxa"/>
          </w:tcPr>
          <w:p w14:paraId="5E3D6117" w14:textId="1CF91749" w:rsidR="00DA7544" w:rsidRPr="00EB41CA" w:rsidRDefault="00DA7544" w:rsidP="00EB41CA">
            <w:pPr>
              <w:rPr>
                <w:b/>
                <w:noProof/>
                <w:sz w:val="20"/>
                <w:szCs w:val="20"/>
              </w:rPr>
            </w:pPr>
            <w:r w:rsidRPr="00EB41CA">
              <w:rPr>
                <w:noProof/>
                <w:sz w:val="20"/>
                <w:szCs w:val="20"/>
              </w:rPr>
              <w:t>5.</w:t>
            </w:r>
            <w:r w:rsidR="0034072F" w:rsidRPr="00EB41CA">
              <w:rPr>
                <w:noProof/>
                <w:sz w:val="20"/>
                <w:szCs w:val="20"/>
              </w:rPr>
              <w:t xml:space="preserve"> </w:t>
            </w:r>
            <w:r w:rsidRPr="00EB41CA">
              <w:rPr>
                <w:noProof/>
                <w:sz w:val="20"/>
                <w:szCs w:val="20"/>
              </w:rPr>
              <w:t>The dose record referred to in paragraph 1 shall be submitted to the data system for individual radiological monitoring</w:t>
            </w:r>
          </w:p>
        </w:tc>
        <w:tc>
          <w:tcPr>
            <w:tcW w:w="6521" w:type="dxa"/>
          </w:tcPr>
          <w:p w14:paraId="73C297CD" w14:textId="07542463" w:rsidR="00DA7544" w:rsidRPr="00EB41CA" w:rsidRDefault="00DA7544" w:rsidP="00EB41CA">
            <w:pPr>
              <w:rPr>
                <w:b/>
                <w:sz w:val="20"/>
                <w:szCs w:val="20"/>
                <w:lang w:val="sl-SI"/>
              </w:rPr>
            </w:pPr>
            <w:r w:rsidRPr="00EB41CA">
              <w:rPr>
                <w:b/>
                <w:sz w:val="20"/>
                <w:szCs w:val="20"/>
                <w:lang w:val="sl-SI"/>
              </w:rPr>
              <w:t>ZVISJV-1, 47. člen (izvajanje dozimetrije)</w:t>
            </w:r>
          </w:p>
          <w:p w14:paraId="0B469B9F" w14:textId="085A4133" w:rsidR="00DA7544" w:rsidRPr="00EB41CA" w:rsidRDefault="00DA7544" w:rsidP="00EB41CA">
            <w:pPr>
              <w:rPr>
                <w:sz w:val="20"/>
                <w:szCs w:val="20"/>
                <w:lang w:val="sl-SI"/>
              </w:rPr>
            </w:pPr>
            <w:r w:rsidRPr="00EB41CA">
              <w:rPr>
                <w:sz w:val="20"/>
                <w:szCs w:val="20"/>
                <w:lang w:val="sl-SI"/>
              </w:rPr>
              <w:t>(2) Pooblaščeni izvajalci dozimetrije morajo podatke o osebnih dozah izpostavljenih delavcev pošiljati izvajalcu sevalne dejavnosti in organu, pristojnemu za varstvo pred sevanji, vključno z rezultati meritev na delovnem mestu, če so bili ti uporabljeni za oceno osebnih doz.</w:t>
            </w:r>
          </w:p>
        </w:tc>
        <w:tc>
          <w:tcPr>
            <w:tcW w:w="1413" w:type="dxa"/>
          </w:tcPr>
          <w:p w14:paraId="2ECCD7E3" w14:textId="77777777" w:rsidR="00DA7544" w:rsidRPr="00EB41CA" w:rsidDel="00142D33" w:rsidRDefault="00DA7544" w:rsidP="00EB41CA">
            <w:pPr>
              <w:rPr>
                <w:sz w:val="20"/>
                <w:szCs w:val="20"/>
                <w:lang w:val="sl-SI"/>
              </w:rPr>
            </w:pPr>
          </w:p>
        </w:tc>
        <w:tc>
          <w:tcPr>
            <w:tcW w:w="1139" w:type="dxa"/>
          </w:tcPr>
          <w:p w14:paraId="0382F0FE" w14:textId="77777777" w:rsidR="00DA7544" w:rsidRPr="00EB41CA" w:rsidRDefault="00DA7544" w:rsidP="00EB41CA">
            <w:pPr>
              <w:jc w:val="center"/>
              <w:rPr>
                <w:b/>
                <w:sz w:val="18"/>
                <w:szCs w:val="20"/>
                <w:lang w:val="sl-SI"/>
              </w:rPr>
            </w:pPr>
            <w:r w:rsidRPr="00EB41CA">
              <w:rPr>
                <w:b/>
                <w:sz w:val="18"/>
                <w:szCs w:val="20"/>
                <w:lang w:val="sl-SI"/>
              </w:rPr>
              <w:t>ZVISJV-1</w:t>
            </w:r>
          </w:p>
          <w:p w14:paraId="5163E55D" w14:textId="77777777" w:rsidR="00DA7544" w:rsidRPr="00EB41CA" w:rsidRDefault="00DA7544" w:rsidP="00EB41CA">
            <w:pPr>
              <w:jc w:val="center"/>
              <w:rPr>
                <w:b/>
                <w:sz w:val="18"/>
                <w:szCs w:val="20"/>
                <w:lang w:val="sl-SI"/>
              </w:rPr>
            </w:pPr>
          </w:p>
        </w:tc>
      </w:tr>
      <w:tr w:rsidR="00DA7544" w:rsidRPr="00EB41CA" w14:paraId="3355A34E" w14:textId="77777777" w:rsidTr="00D70278">
        <w:tc>
          <w:tcPr>
            <w:tcW w:w="5953" w:type="dxa"/>
          </w:tcPr>
          <w:p w14:paraId="6FB4439D" w14:textId="77777777" w:rsidR="00DA7544" w:rsidRPr="00EB41CA" w:rsidRDefault="00DA7544" w:rsidP="00EB41CA">
            <w:pPr>
              <w:rPr>
                <w:b/>
                <w:noProof/>
                <w:sz w:val="20"/>
                <w:szCs w:val="20"/>
              </w:rPr>
            </w:pPr>
            <w:r w:rsidRPr="00EB41CA">
              <w:rPr>
                <w:b/>
                <w:noProof/>
                <w:sz w:val="20"/>
                <w:szCs w:val="20"/>
              </w:rPr>
              <w:lastRenderedPageBreak/>
              <w:t>Article 44</w:t>
            </w:r>
          </w:p>
          <w:p w14:paraId="7192D76B" w14:textId="77777777" w:rsidR="00DA7544" w:rsidRPr="00EB41CA" w:rsidRDefault="00DA7544" w:rsidP="00EB41CA">
            <w:pPr>
              <w:rPr>
                <w:b/>
                <w:noProof/>
                <w:sz w:val="20"/>
                <w:szCs w:val="20"/>
              </w:rPr>
            </w:pPr>
            <w:r w:rsidRPr="00EB41CA">
              <w:rPr>
                <w:b/>
                <w:noProof/>
                <w:sz w:val="20"/>
                <w:szCs w:val="20"/>
              </w:rPr>
              <w:t>Access to the results of individual monitoring</w:t>
            </w:r>
          </w:p>
          <w:p w14:paraId="295F15FD" w14:textId="442D26F0"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 xml:space="preserve">The Member States shall require that the results of the individual monitoring set out in Articles 41, 42, 52, 53 and, if decided by the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xml:space="preserve"> pursuant to Article 35(2), 54(3) be:</w:t>
            </w:r>
          </w:p>
          <w:p w14:paraId="3FDB56F6" w14:textId="77777777" w:rsidR="00DA7544" w:rsidRPr="00EB41CA" w:rsidRDefault="00DA7544" w:rsidP="00EB41CA">
            <w:pPr>
              <w:rPr>
                <w:noProof/>
                <w:sz w:val="20"/>
                <w:szCs w:val="20"/>
              </w:rPr>
            </w:pPr>
            <w:r w:rsidRPr="00EB41CA">
              <w:rPr>
                <w:noProof/>
                <w:sz w:val="20"/>
                <w:szCs w:val="20"/>
              </w:rPr>
              <w:t>(a) made available to the competent authority, to the undertaking, and to the employer of outside workers;</w:t>
            </w:r>
          </w:p>
        </w:tc>
        <w:tc>
          <w:tcPr>
            <w:tcW w:w="6521" w:type="dxa"/>
          </w:tcPr>
          <w:p w14:paraId="5CA40337" w14:textId="6180BE59" w:rsidR="00DA7544" w:rsidRPr="00EB41CA" w:rsidRDefault="00DA7544" w:rsidP="00EB41CA">
            <w:pPr>
              <w:rPr>
                <w:b/>
                <w:sz w:val="20"/>
                <w:szCs w:val="20"/>
                <w:lang w:val="sl-SI"/>
              </w:rPr>
            </w:pPr>
            <w:r w:rsidRPr="00EB41CA">
              <w:rPr>
                <w:b/>
                <w:sz w:val="20"/>
                <w:szCs w:val="20"/>
                <w:lang w:val="sl-SI"/>
              </w:rPr>
              <w:t>ZVISJV-1, 47. člen (izvajanje dozimetrije)</w:t>
            </w:r>
          </w:p>
          <w:p w14:paraId="1B1C4BBF" w14:textId="5E543ABD" w:rsidR="00DA7544" w:rsidRPr="00EB41CA" w:rsidRDefault="00DA7544" w:rsidP="00EB41CA">
            <w:pPr>
              <w:rPr>
                <w:sz w:val="20"/>
                <w:szCs w:val="20"/>
                <w:lang w:val="sl-SI"/>
              </w:rPr>
            </w:pPr>
            <w:r w:rsidRPr="00EB41CA">
              <w:rPr>
                <w:sz w:val="20"/>
                <w:szCs w:val="20"/>
                <w:lang w:val="sl-SI"/>
              </w:rPr>
              <w:t>(2) Pooblaščeni izvajalci dozimetrije morajo podatke o osebnih dozah izpostavljenih delavcev pošiljati izvajalcu sevalne dejavnosti in organu, pristojnemu za varstvo pred sevanji, vključno z rezultati meritev na delovnem mestu, če so bili ti uporabljeni za oceno osebnih doz.</w:t>
            </w:r>
          </w:p>
          <w:p w14:paraId="086B2AC2" w14:textId="77777777" w:rsidR="00DA7544" w:rsidRPr="00EB41CA" w:rsidRDefault="00DA7544" w:rsidP="00EB41CA">
            <w:pPr>
              <w:rPr>
                <w:sz w:val="20"/>
                <w:szCs w:val="20"/>
                <w:lang w:val="sl-SI"/>
              </w:rPr>
            </w:pPr>
          </w:p>
          <w:p w14:paraId="3C60038E" w14:textId="5A51A389" w:rsidR="00DA7544" w:rsidRPr="00EB41CA" w:rsidRDefault="00DA7544" w:rsidP="00EB41CA">
            <w:pPr>
              <w:rPr>
                <w:b/>
                <w:sz w:val="20"/>
                <w:szCs w:val="20"/>
                <w:lang w:val="sl-SI"/>
              </w:rPr>
            </w:pPr>
            <w:r w:rsidRPr="00EB41CA">
              <w:rPr>
                <w:b/>
                <w:sz w:val="20"/>
                <w:szCs w:val="20"/>
                <w:lang w:val="sl-SI"/>
              </w:rPr>
              <w:t xml:space="preserve">ZVISJV-1, 49. člen (zbirke podatkov o osebnih dozah </w:t>
            </w:r>
            <w:proofErr w:type="spellStart"/>
            <w:r w:rsidRPr="00EB41CA">
              <w:rPr>
                <w:b/>
                <w:sz w:val="20"/>
                <w:szCs w:val="20"/>
                <w:lang w:val="sl-SI"/>
              </w:rPr>
              <w:t>izpostavljeih</w:t>
            </w:r>
            <w:proofErr w:type="spellEnd"/>
            <w:r w:rsidRPr="00EB41CA">
              <w:rPr>
                <w:b/>
                <w:sz w:val="20"/>
                <w:szCs w:val="20"/>
                <w:lang w:val="sl-SI"/>
              </w:rPr>
              <w:t xml:space="preserve"> delavcev)</w:t>
            </w:r>
          </w:p>
          <w:p w14:paraId="4A7523F8" w14:textId="77777777" w:rsidR="00DA7544" w:rsidRPr="00EB41CA" w:rsidRDefault="00DA7544" w:rsidP="00EB41CA">
            <w:pPr>
              <w:rPr>
                <w:sz w:val="20"/>
                <w:szCs w:val="20"/>
                <w:lang w:val="sl-SI"/>
              </w:rPr>
            </w:pPr>
            <w:r w:rsidRPr="00EB41CA">
              <w:rPr>
                <w:sz w:val="20"/>
                <w:szCs w:val="20"/>
                <w:lang w:val="sl-SI"/>
              </w:rPr>
              <w:t>(6) Dostop do podatkov o osebnih dozah iz centralne evidence osebnih doz imajo:</w:t>
            </w:r>
          </w:p>
          <w:p w14:paraId="0AF1C294" w14:textId="77777777" w:rsidR="00DA7544" w:rsidRPr="00EB41CA" w:rsidRDefault="00DA7544" w:rsidP="00EB41CA">
            <w:pPr>
              <w:rPr>
                <w:sz w:val="20"/>
                <w:szCs w:val="20"/>
                <w:lang w:val="sl-SI"/>
              </w:rPr>
            </w:pPr>
            <w:r w:rsidRPr="00EB41CA">
              <w:rPr>
                <w:sz w:val="20"/>
                <w:szCs w:val="20"/>
                <w:lang w:val="sl-SI"/>
              </w:rPr>
              <w:t>– delavec – do svojih osebnih doz;</w:t>
            </w:r>
          </w:p>
          <w:p w14:paraId="77C2674D" w14:textId="77777777" w:rsidR="00DA7544" w:rsidRPr="00EB41CA" w:rsidRDefault="00DA7544" w:rsidP="00EB41CA">
            <w:pPr>
              <w:rPr>
                <w:sz w:val="20"/>
                <w:szCs w:val="20"/>
                <w:lang w:val="sl-SI"/>
              </w:rPr>
            </w:pPr>
            <w:r w:rsidRPr="00EB41CA">
              <w:rPr>
                <w:sz w:val="20"/>
                <w:szCs w:val="20"/>
                <w:lang w:val="sl-SI"/>
              </w:rPr>
              <w:t>– delodajalec – do osebnih doz svojih delavcev in osebnih doz delavcev zunanjega izvajalca sevalne dejavnosti, ki zanj opravlja dejavnosti, ki vključujejo izpostavljenosti sevanjem;</w:t>
            </w:r>
          </w:p>
          <w:p w14:paraId="7801F65F" w14:textId="77777777" w:rsidR="00DA7544" w:rsidRPr="00EB41CA" w:rsidRDefault="00DA7544" w:rsidP="00EB41CA">
            <w:pPr>
              <w:rPr>
                <w:sz w:val="20"/>
                <w:szCs w:val="20"/>
                <w:lang w:val="sl-SI"/>
              </w:rPr>
            </w:pPr>
            <w:r w:rsidRPr="00EB41CA">
              <w:rPr>
                <w:sz w:val="20"/>
                <w:szCs w:val="20"/>
                <w:lang w:val="sl-SI"/>
              </w:rPr>
              <w:t>– pooblaščeni izvajalec medicine dela – do osebnih doz izpostavljenih delavcev, za katere izvaja zdravstveni nadzor;</w:t>
            </w:r>
          </w:p>
          <w:p w14:paraId="7E558F06" w14:textId="77777777" w:rsidR="00DA7544" w:rsidRPr="00EB41CA" w:rsidDel="0063370B" w:rsidRDefault="00DA7544" w:rsidP="00EB41CA">
            <w:pPr>
              <w:rPr>
                <w:sz w:val="20"/>
                <w:szCs w:val="20"/>
                <w:lang w:val="sl-SI"/>
              </w:rPr>
            </w:pPr>
            <w:r w:rsidRPr="00EB41CA">
              <w:rPr>
                <w:sz w:val="20"/>
                <w:szCs w:val="20"/>
                <w:lang w:val="sl-SI"/>
              </w:rPr>
              <w:t>– osebni zdravnik izpostavljenega delavca – do osebnih doz svojih pacientov.</w:t>
            </w:r>
          </w:p>
        </w:tc>
        <w:tc>
          <w:tcPr>
            <w:tcW w:w="1413" w:type="dxa"/>
          </w:tcPr>
          <w:p w14:paraId="335CC467" w14:textId="77777777" w:rsidR="00DA7544" w:rsidRPr="00EB41CA" w:rsidDel="00142D33" w:rsidRDefault="00DA7544" w:rsidP="00EB41CA">
            <w:pPr>
              <w:rPr>
                <w:sz w:val="20"/>
                <w:szCs w:val="20"/>
                <w:lang w:val="sl-SI"/>
              </w:rPr>
            </w:pPr>
          </w:p>
        </w:tc>
        <w:tc>
          <w:tcPr>
            <w:tcW w:w="1139" w:type="dxa"/>
          </w:tcPr>
          <w:p w14:paraId="08E77A90"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739BE60F" w14:textId="77777777" w:rsidTr="00D70278">
        <w:tc>
          <w:tcPr>
            <w:tcW w:w="5953" w:type="dxa"/>
          </w:tcPr>
          <w:p w14:paraId="7766BBA1" w14:textId="77777777" w:rsidR="00DA7544" w:rsidRPr="00EB41CA" w:rsidRDefault="00DA7544" w:rsidP="00EB41CA">
            <w:pPr>
              <w:rPr>
                <w:noProof/>
                <w:sz w:val="20"/>
                <w:szCs w:val="20"/>
              </w:rPr>
            </w:pPr>
            <w:r w:rsidRPr="00EB41CA">
              <w:rPr>
                <w:noProof/>
                <w:sz w:val="20"/>
                <w:szCs w:val="20"/>
              </w:rPr>
              <w:t>(b) made available to the worker concerned in accordance with paragraph 2;</w:t>
            </w:r>
          </w:p>
          <w:p w14:paraId="3B38F697" w14:textId="77777777" w:rsidR="00DA7544" w:rsidRPr="00EB41CA" w:rsidRDefault="00DA7544" w:rsidP="00EB41CA">
            <w:pPr>
              <w:rPr>
                <w:noProof/>
                <w:sz w:val="20"/>
                <w:szCs w:val="20"/>
              </w:rPr>
            </w:pPr>
            <w:r w:rsidRPr="00EB41CA">
              <w:rPr>
                <w:noProof/>
                <w:sz w:val="20"/>
                <w:szCs w:val="20"/>
              </w:rPr>
              <w:t>(c) submitted to the occupational health service in order for it to interpret the implications of the results for human health, as provided for in Article 45(2);</w:t>
            </w:r>
          </w:p>
          <w:p w14:paraId="1358D64D" w14:textId="77777777" w:rsidR="00DA7544" w:rsidRPr="00EB41CA" w:rsidDel="000C0DEB" w:rsidRDefault="00DA7544" w:rsidP="00EB41CA">
            <w:pPr>
              <w:rPr>
                <w:b/>
                <w:noProof/>
                <w:sz w:val="20"/>
                <w:szCs w:val="20"/>
              </w:rPr>
            </w:pPr>
          </w:p>
        </w:tc>
        <w:tc>
          <w:tcPr>
            <w:tcW w:w="6521" w:type="dxa"/>
          </w:tcPr>
          <w:p w14:paraId="5221FA79" w14:textId="1FDD1C37" w:rsidR="00DA7544" w:rsidRPr="00EB41CA" w:rsidRDefault="00DA7544" w:rsidP="00EB41CA">
            <w:pPr>
              <w:rPr>
                <w:b/>
                <w:sz w:val="20"/>
                <w:szCs w:val="20"/>
                <w:lang w:val="sl-SI"/>
              </w:rPr>
            </w:pPr>
            <w:r w:rsidRPr="00EB41CA">
              <w:rPr>
                <w:b/>
                <w:sz w:val="20"/>
                <w:szCs w:val="20"/>
                <w:lang w:val="sl-SI"/>
              </w:rPr>
              <w:t>ZVISJV-1, 47. člen (izvajanje dozimetrije)</w:t>
            </w:r>
          </w:p>
          <w:p w14:paraId="7C92DE21" w14:textId="5D90408A" w:rsidR="00DA7544" w:rsidRPr="00EB41CA" w:rsidRDefault="00DA7544" w:rsidP="00EB41CA">
            <w:pPr>
              <w:rPr>
                <w:sz w:val="20"/>
                <w:szCs w:val="20"/>
                <w:lang w:val="sl-SI"/>
              </w:rPr>
            </w:pPr>
            <w:r w:rsidRPr="00EB41CA">
              <w:rPr>
                <w:sz w:val="20"/>
                <w:szCs w:val="20"/>
                <w:lang w:val="sl-SI"/>
              </w:rPr>
              <w:t>(3) Izvajalec sevalne dejavnosti mora zagotoviti, da se podatki o osebnih dozah izpostavljenega delavca pošljejo pooblaščenemu izvajalcu medicine dela, ki izvaja zdravstveni nadzor tega delavca, in da je izpostavljeni delavec tudi sam seznanjen o svoji prejeti dozi. Če izvajalec sevalne dejavnosti to izvaja z zunanjimi delavci, mora podatke o osebnih dozah izpostavljenega delavca sporočiti zunanjemu izvajalcu. Podatke o osebnih dozah zunanjih delavcev sporoča pooblaščenemu izvajalcu medicine dela zunanji izvajalec.</w:t>
            </w:r>
          </w:p>
          <w:p w14:paraId="29608097" w14:textId="77777777" w:rsidR="00DA7544" w:rsidRPr="00EB41CA" w:rsidRDefault="00DA7544" w:rsidP="00EB41CA">
            <w:pPr>
              <w:rPr>
                <w:sz w:val="20"/>
                <w:szCs w:val="20"/>
                <w:lang w:val="sl-SI"/>
              </w:rPr>
            </w:pPr>
          </w:p>
          <w:p w14:paraId="7631EA35" w14:textId="6161F0E6" w:rsidR="00DA7544" w:rsidRPr="00EB41CA" w:rsidRDefault="00DA7544" w:rsidP="00EB41CA">
            <w:pPr>
              <w:rPr>
                <w:b/>
                <w:sz w:val="20"/>
                <w:szCs w:val="20"/>
                <w:lang w:val="sl-SI"/>
              </w:rPr>
            </w:pPr>
            <w:r w:rsidRPr="00EB41CA">
              <w:rPr>
                <w:b/>
                <w:sz w:val="20"/>
                <w:szCs w:val="20"/>
                <w:lang w:val="sl-SI"/>
              </w:rPr>
              <w:t xml:space="preserve">ZVISJV-1, 49. člen (zbirke podatkov o osebnih dozah </w:t>
            </w:r>
            <w:proofErr w:type="spellStart"/>
            <w:r w:rsidRPr="00EB41CA">
              <w:rPr>
                <w:b/>
                <w:sz w:val="20"/>
                <w:szCs w:val="20"/>
                <w:lang w:val="sl-SI"/>
              </w:rPr>
              <w:t>izpostavljeih</w:t>
            </w:r>
            <w:proofErr w:type="spellEnd"/>
            <w:r w:rsidRPr="00EB41CA">
              <w:rPr>
                <w:b/>
                <w:sz w:val="20"/>
                <w:szCs w:val="20"/>
                <w:lang w:val="sl-SI"/>
              </w:rPr>
              <w:t xml:space="preserve"> delavcev)</w:t>
            </w:r>
          </w:p>
          <w:p w14:paraId="73F2ECC9" w14:textId="77777777" w:rsidR="00DA7544" w:rsidRPr="00EB41CA" w:rsidRDefault="00DA7544" w:rsidP="00EB41CA">
            <w:pPr>
              <w:rPr>
                <w:sz w:val="20"/>
                <w:szCs w:val="20"/>
                <w:lang w:val="sl-SI"/>
              </w:rPr>
            </w:pPr>
            <w:r w:rsidRPr="00EB41CA">
              <w:rPr>
                <w:sz w:val="20"/>
                <w:szCs w:val="20"/>
                <w:lang w:val="sl-SI"/>
              </w:rPr>
              <w:t>(6) Dostop do podatkov o osebnih dozah iz centralne evidence osebnih doz imajo:</w:t>
            </w:r>
          </w:p>
          <w:p w14:paraId="4972CCD6" w14:textId="77777777" w:rsidR="00DA7544" w:rsidRPr="00EB41CA" w:rsidRDefault="00DA7544" w:rsidP="00EB41CA">
            <w:pPr>
              <w:rPr>
                <w:sz w:val="20"/>
                <w:szCs w:val="20"/>
                <w:lang w:val="sl-SI"/>
              </w:rPr>
            </w:pPr>
            <w:r w:rsidRPr="00EB41CA">
              <w:rPr>
                <w:sz w:val="20"/>
                <w:szCs w:val="20"/>
                <w:lang w:val="sl-SI"/>
              </w:rPr>
              <w:t>– delavec – do svojih osebnih doz;</w:t>
            </w:r>
          </w:p>
          <w:p w14:paraId="54290449" w14:textId="77777777" w:rsidR="00DA7544" w:rsidRPr="00EB41CA" w:rsidRDefault="00DA7544" w:rsidP="00EB41CA">
            <w:pPr>
              <w:rPr>
                <w:sz w:val="20"/>
                <w:szCs w:val="20"/>
                <w:lang w:val="sl-SI"/>
              </w:rPr>
            </w:pPr>
            <w:r w:rsidRPr="00EB41CA">
              <w:rPr>
                <w:sz w:val="20"/>
                <w:szCs w:val="20"/>
                <w:lang w:val="sl-SI"/>
              </w:rPr>
              <w:t>– delodajalec – do osebnih doz svojih delavcev in osebnih doz delavcev zunanjega izvajalca sevalne dejavnosti, ki zanj opravlja dejavnosti, ki vključujejo izpostavljenosti sevanjem;</w:t>
            </w:r>
          </w:p>
          <w:p w14:paraId="4496367E" w14:textId="77777777" w:rsidR="00DA7544" w:rsidRPr="00EB41CA" w:rsidRDefault="00DA7544" w:rsidP="00EB41CA">
            <w:pPr>
              <w:rPr>
                <w:sz w:val="20"/>
                <w:szCs w:val="20"/>
                <w:lang w:val="sl-SI"/>
              </w:rPr>
            </w:pPr>
            <w:r w:rsidRPr="00EB41CA">
              <w:rPr>
                <w:sz w:val="20"/>
                <w:szCs w:val="20"/>
                <w:lang w:val="sl-SI"/>
              </w:rPr>
              <w:t>– pooblaščeni izvajalec medicine dela – do osebnih doz izpostavljenih delavcev, za katere izvaja zdravstveni nadzor;</w:t>
            </w:r>
          </w:p>
          <w:p w14:paraId="51B54EAC" w14:textId="77777777" w:rsidR="00DA7544" w:rsidRPr="00EB41CA" w:rsidDel="0063370B" w:rsidRDefault="00DA7544" w:rsidP="00EB41CA">
            <w:pPr>
              <w:rPr>
                <w:sz w:val="20"/>
                <w:szCs w:val="20"/>
                <w:lang w:val="sl-SI"/>
              </w:rPr>
            </w:pPr>
            <w:r w:rsidRPr="00EB41CA">
              <w:rPr>
                <w:sz w:val="20"/>
                <w:szCs w:val="20"/>
                <w:lang w:val="sl-SI"/>
              </w:rPr>
              <w:t>– osebni zdravnik izpostavljenega delavca – do osebnih doz svojih pacientov.</w:t>
            </w:r>
          </w:p>
        </w:tc>
        <w:tc>
          <w:tcPr>
            <w:tcW w:w="1413" w:type="dxa"/>
          </w:tcPr>
          <w:p w14:paraId="33980097" w14:textId="77777777" w:rsidR="00DA7544" w:rsidRPr="00EB41CA" w:rsidDel="00142D33" w:rsidRDefault="00DA7544" w:rsidP="00EB41CA">
            <w:pPr>
              <w:rPr>
                <w:sz w:val="20"/>
                <w:szCs w:val="20"/>
                <w:lang w:val="sl-SI"/>
              </w:rPr>
            </w:pPr>
          </w:p>
        </w:tc>
        <w:tc>
          <w:tcPr>
            <w:tcW w:w="1139" w:type="dxa"/>
          </w:tcPr>
          <w:p w14:paraId="695B6E1B"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58A8682A" w14:textId="77777777" w:rsidTr="00D70278">
        <w:tc>
          <w:tcPr>
            <w:tcW w:w="5953" w:type="dxa"/>
          </w:tcPr>
          <w:p w14:paraId="3ED5CF00" w14:textId="77777777" w:rsidR="00DA7544" w:rsidRPr="00EB41CA" w:rsidDel="000C0DEB" w:rsidRDefault="00DA7544" w:rsidP="00EB41CA">
            <w:pPr>
              <w:rPr>
                <w:noProof/>
                <w:sz w:val="20"/>
                <w:szCs w:val="20"/>
              </w:rPr>
            </w:pPr>
            <w:r w:rsidRPr="00EB41CA">
              <w:rPr>
                <w:noProof/>
                <w:sz w:val="20"/>
                <w:szCs w:val="20"/>
              </w:rPr>
              <w:t xml:space="preserve">(d) submitted to the data system for individual radiological monitoring established by the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xml:space="preserve"> in accordance with provisions set out in Annex X.</w:t>
            </w:r>
          </w:p>
        </w:tc>
        <w:tc>
          <w:tcPr>
            <w:tcW w:w="6521" w:type="dxa"/>
          </w:tcPr>
          <w:p w14:paraId="2B730F17" w14:textId="1223970F" w:rsidR="00DA7544" w:rsidRPr="00EB41CA" w:rsidRDefault="00DA7544" w:rsidP="00EB41CA">
            <w:pPr>
              <w:rPr>
                <w:b/>
                <w:sz w:val="20"/>
                <w:szCs w:val="20"/>
                <w:lang w:val="sl-SI"/>
              </w:rPr>
            </w:pPr>
            <w:r w:rsidRPr="00EB41CA">
              <w:rPr>
                <w:b/>
                <w:sz w:val="20"/>
                <w:szCs w:val="20"/>
                <w:lang w:val="sl-SI"/>
              </w:rPr>
              <w:t>ZVISJV-1, 49. člen (zbirke podatkov o osebnih dozah izpostavljenih delavcev)</w:t>
            </w:r>
          </w:p>
          <w:p w14:paraId="7816A1E5" w14:textId="7E82E3EC" w:rsidR="00DA7544" w:rsidRPr="00EB41CA" w:rsidDel="0063370B" w:rsidRDefault="00DA7544" w:rsidP="00EB41CA">
            <w:pPr>
              <w:rPr>
                <w:sz w:val="20"/>
                <w:szCs w:val="20"/>
                <w:lang w:val="sl-SI"/>
              </w:rPr>
            </w:pPr>
            <w:r w:rsidRPr="00EB41CA">
              <w:rPr>
                <w:sz w:val="20"/>
                <w:szCs w:val="20"/>
                <w:lang w:val="sl-SI"/>
              </w:rPr>
              <w:lastRenderedPageBreak/>
              <w:t>(3) Pooblaščeni izvajalci dozimetrije morajo v predpisanih rokih poslati podatke o osebnih dozah izpostavljenih delavcev v centralno evidenco osebnih doz, ki jo vodi organ, pristojen za varstvo pred sevanji.</w:t>
            </w:r>
          </w:p>
        </w:tc>
        <w:tc>
          <w:tcPr>
            <w:tcW w:w="1413" w:type="dxa"/>
          </w:tcPr>
          <w:p w14:paraId="174DC568" w14:textId="77777777" w:rsidR="00DA7544" w:rsidRPr="00EB41CA" w:rsidDel="00142D33" w:rsidRDefault="00DA7544" w:rsidP="00EB41CA">
            <w:pPr>
              <w:rPr>
                <w:sz w:val="20"/>
                <w:szCs w:val="20"/>
                <w:lang w:val="sl-SI"/>
              </w:rPr>
            </w:pPr>
          </w:p>
        </w:tc>
        <w:tc>
          <w:tcPr>
            <w:tcW w:w="1139" w:type="dxa"/>
          </w:tcPr>
          <w:p w14:paraId="1D9AD9F6"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3FF30809" w14:textId="77777777" w:rsidTr="00D70278">
        <w:tc>
          <w:tcPr>
            <w:tcW w:w="5953" w:type="dxa"/>
          </w:tcPr>
          <w:p w14:paraId="4FB0FD21" w14:textId="708A4A23"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require the undertaking, or in case of outside workers, the employer, to grant workers, at their request, access to the results of their individual monitoring, including the results of measurements which may have been used in estimating these results, or to the results of the assessment of their doses made as a result of surveillance of the workplace.</w:t>
            </w:r>
          </w:p>
          <w:p w14:paraId="53EBCE14" w14:textId="77777777" w:rsidR="00DA7544" w:rsidRPr="00EB41CA" w:rsidRDefault="00DA7544" w:rsidP="00EB41CA">
            <w:pPr>
              <w:rPr>
                <w:noProof/>
                <w:sz w:val="20"/>
                <w:szCs w:val="20"/>
              </w:rPr>
            </w:pPr>
          </w:p>
          <w:p w14:paraId="184DAF1B" w14:textId="4DC830BF" w:rsidR="00DA7544" w:rsidRPr="00EB41CA" w:rsidDel="000C0DEB"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determine the arrangements under which the results of individual monitoring are conveyed.</w:t>
            </w:r>
          </w:p>
        </w:tc>
        <w:tc>
          <w:tcPr>
            <w:tcW w:w="6521" w:type="dxa"/>
          </w:tcPr>
          <w:p w14:paraId="7743707A" w14:textId="57523B35" w:rsidR="00DA7544" w:rsidRPr="00EB41CA" w:rsidRDefault="00DA7544" w:rsidP="00EB41CA">
            <w:pPr>
              <w:rPr>
                <w:b/>
                <w:sz w:val="20"/>
                <w:szCs w:val="20"/>
                <w:lang w:val="sl-SI"/>
              </w:rPr>
            </w:pPr>
            <w:r w:rsidRPr="00EB41CA">
              <w:rPr>
                <w:b/>
                <w:sz w:val="20"/>
                <w:szCs w:val="20"/>
                <w:lang w:val="sl-SI"/>
              </w:rPr>
              <w:t>ZVISJV-1, 47. člen (izvajanje dozimetrije)</w:t>
            </w:r>
          </w:p>
          <w:p w14:paraId="713EF812" w14:textId="374ECA9F" w:rsidR="00DA7544" w:rsidRPr="00EB41CA" w:rsidRDefault="00DA7544" w:rsidP="00EB41CA">
            <w:pPr>
              <w:rPr>
                <w:sz w:val="20"/>
                <w:szCs w:val="20"/>
                <w:lang w:val="sl-SI"/>
              </w:rPr>
            </w:pPr>
            <w:r w:rsidRPr="00EB41CA">
              <w:rPr>
                <w:sz w:val="20"/>
                <w:szCs w:val="20"/>
                <w:lang w:val="sl-SI"/>
              </w:rPr>
              <w:t>(3) Izvajalec sevalne dejavnosti mora zagotoviti, da se podatki o osebnih dozah izpostavljenega delavca pošljejo pooblaščenemu izvajalcu medicine dela, ki izvaja zdravstveni nadzor tega delavca, in da je izpostavljeni delavec tudi sam seznanjen o svoji prejeti dozi. Če izvajalec sevalne dejavnosti to izvaja z zunanjimi delavci, mora podatke o osebnih dozah izpostavljenega delavca sporočiti zunanjemu izvajalcu. Podatke o osebnih dozah zunanjih delavcev sporoča pooblaščenemu izvajalcu medicine dela zunanji izvajalec.</w:t>
            </w:r>
          </w:p>
          <w:p w14:paraId="17BFBF35" w14:textId="77777777" w:rsidR="00DA7544" w:rsidRPr="00EB41CA" w:rsidRDefault="00DA7544" w:rsidP="00EB41CA">
            <w:pPr>
              <w:rPr>
                <w:sz w:val="20"/>
                <w:szCs w:val="20"/>
                <w:lang w:val="sl-SI"/>
              </w:rPr>
            </w:pPr>
          </w:p>
          <w:p w14:paraId="321700B0" w14:textId="0ADA2CFC" w:rsidR="00DA7544" w:rsidRPr="00EB41CA" w:rsidRDefault="00DA7544" w:rsidP="00EB41CA">
            <w:pPr>
              <w:rPr>
                <w:b/>
                <w:sz w:val="20"/>
                <w:szCs w:val="20"/>
                <w:lang w:val="sl-SI"/>
              </w:rPr>
            </w:pPr>
            <w:r w:rsidRPr="00EB41CA">
              <w:rPr>
                <w:b/>
                <w:sz w:val="20"/>
                <w:szCs w:val="20"/>
                <w:lang w:val="sl-SI"/>
              </w:rPr>
              <w:t xml:space="preserve">ZVISJV-1, 49. člen (zbirke podatkov o osebnih dozah </w:t>
            </w:r>
            <w:proofErr w:type="spellStart"/>
            <w:r w:rsidRPr="00EB41CA">
              <w:rPr>
                <w:b/>
                <w:sz w:val="20"/>
                <w:szCs w:val="20"/>
                <w:lang w:val="sl-SI"/>
              </w:rPr>
              <w:t>izpostavljeih</w:t>
            </w:r>
            <w:proofErr w:type="spellEnd"/>
            <w:r w:rsidRPr="00EB41CA">
              <w:rPr>
                <w:b/>
                <w:sz w:val="20"/>
                <w:szCs w:val="20"/>
                <w:lang w:val="sl-SI"/>
              </w:rPr>
              <w:t xml:space="preserve"> delavcev)</w:t>
            </w:r>
          </w:p>
          <w:p w14:paraId="37822EC3" w14:textId="77777777" w:rsidR="00DA7544" w:rsidRPr="00EB41CA" w:rsidRDefault="00DA7544" w:rsidP="00EB41CA">
            <w:pPr>
              <w:rPr>
                <w:sz w:val="20"/>
                <w:szCs w:val="20"/>
                <w:lang w:val="sl-SI"/>
              </w:rPr>
            </w:pPr>
            <w:r w:rsidRPr="00EB41CA">
              <w:rPr>
                <w:sz w:val="20"/>
                <w:szCs w:val="20"/>
                <w:lang w:val="sl-SI"/>
              </w:rPr>
              <w:t>(6) Dostop do podatkov o osebnih dozah iz centralne evidence osebnih doz imajo:</w:t>
            </w:r>
          </w:p>
          <w:p w14:paraId="1848CBFA" w14:textId="77777777" w:rsidR="00DA7544" w:rsidRPr="00EB41CA" w:rsidRDefault="00DA7544" w:rsidP="00EB41CA">
            <w:pPr>
              <w:rPr>
                <w:sz w:val="20"/>
                <w:szCs w:val="20"/>
                <w:lang w:val="sl-SI"/>
              </w:rPr>
            </w:pPr>
            <w:r w:rsidRPr="00EB41CA">
              <w:rPr>
                <w:sz w:val="20"/>
                <w:szCs w:val="20"/>
                <w:lang w:val="sl-SI"/>
              </w:rPr>
              <w:t>– delavec – do svojih osebnih doz;</w:t>
            </w:r>
          </w:p>
          <w:p w14:paraId="3BC60731" w14:textId="77777777" w:rsidR="00DA7544" w:rsidRPr="00EB41CA" w:rsidRDefault="00DA7544" w:rsidP="00EB41CA">
            <w:pPr>
              <w:rPr>
                <w:sz w:val="20"/>
                <w:szCs w:val="20"/>
                <w:lang w:val="sl-SI"/>
              </w:rPr>
            </w:pPr>
            <w:r w:rsidRPr="00EB41CA">
              <w:rPr>
                <w:sz w:val="20"/>
                <w:szCs w:val="20"/>
                <w:lang w:val="sl-SI"/>
              </w:rPr>
              <w:t>– delodajalec – do osebnih doz svojih delavcev in osebnih doz delavcev zunanjega izvajalca sevalne dejavnosti, ki zanj opravlja dejavnosti, ki vključujejo izpostavljenosti sevanjem;</w:t>
            </w:r>
          </w:p>
          <w:p w14:paraId="370EC6AE" w14:textId="77777777" w:rsidR="00DA7544" w:rsidRPr="00EB41CA" w:rsidRDefault="00DA7544" w:rsidP="00EB41CA">
            <w:pPr>
              <w:rPr>
                <w:sz w:val="20"/>
                <w:szCs w:val="20"/>
                <w:lang w:val="sl-SI"/>
              </w:rPr>
            </w:pPr>
            <w:r w:rsidRPr="00EB41CA">
              <w:rPr>
                <w:sz w:val="20"/>
                <w:szCs w:val="20"/>
                <w:lang w:val="sl-SI"/>
              </w:rPr>
              <w:t>– pooblaščeni izvajalec medicine dela – do osebnih doz izpostavljenih delavcev, za katere izvaja zdravstveni nadzor;</w:t>
            </w:r>
          </w:p>
          <w:p w14:paraId="4CE8DFEB" w14:textId="77777777" w:rsidR="00DA7544" w:rsidRPr="00EB41CA" w:rsidDel="0063370B" w:rsidRDefault="00DA7544" w:rsidP="00EB41CA">
            <w:pPr>
              <w:rPr>
                <w:sz w:val="20"/>
                <w:szCs w:val="20"/>
                <w:lang w:val="sl-SI"/>
              </w:rPr>
            </w:pPr>
            <w:r w:rsidRPr="00EB41CA">
              <w:rPr>
                <w:sz w:val="20"/>
                <w:szCs w:val="20"/>
                <w:lang w:val="sl-SI"/>
              </w:rPr>
              <w:t>– osebni zdravnik izpostavljenega delavca – do osebnih doz svojih pacientov.</w:t>
            </w:r>
          </w:p>
        </w:tc>
        <w:tc>
          <w:tcPr>
            <w:tcW w:w="1413" w:type="dxa"/>
          </w:tcPr>
          <w:p w14:paraId="1CE32AFE" w14:textId="77777777" w:rsidR="00DA7544" w:rsidRPr="00EB41CA" w:rsidDel="00142D33" w:rsidRDefault="00DA7544" w:rsidP="00EB41CA">
            <w:pPr>
              <w:rPr>
                <w:sz w:val="20"/>
                <w:szCs w:val="20"/>
                <w:lang w:val="sl-SI"/>
              </w:rPr>
            </w:pPr>
          </w:p>
        </w:tc>
        <w:tc>
          <w:tcPr>
            <w:tcW w:w="1139" w:type="dxa"/>
          </w:tcPr>
          <w:p w14:paraId="51F505F9"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188DEB48" w14:textId="77777777" w:rsidTr="00D70278">
        <w:tc>
          <w:tcPr>
            <w:tcW w:w="5953" w:type="dxa"/>
          </w:tcPr>
          <w:p w14:paraId="69880E4B" w14:textId="4E8949F1"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The data system for individual radiological monitoring shall cover at least the data listed in Annex X, Section A.</w:t>
            </w:r>
          </w:p>
          <w:p w14:paraId="239948F6" w14:textId="77777777" w:rsidR="00DA7544" w:rsidRPr="00EB41CA" w:rsidRDefault="00DA7544" w:rsidP="00EB41CA">
            <w:pPr>
              <w:rPr>
                <w:noProof/>
                <w:sz w:val="20"/>
                <w:szCs w:val="20"/>
              </w:rPr>
            </w:pPr>
          </w:p>
        </w:tc>
        <w:tc>
          <w:tcPr>
            <w:tcW w:w="6521" w:type="dxa"/>
          </w:tcPr>
          <w:p w14:paraId="4A90C68E" w14:textId="4E81CA94" w:rsidR="00DA7544" w:rsidRPr="00EB41CA" w:rsidRDefault="00DA7544" w:rsidP="00EB41CA">
            <w:pPr>
              <w:rPr>
                <w:b/>
                <w:sz w:val="20"/>
                <w:szCs w:val="20"/>
                <w:lang w:val="sl-SI"/>
              </w:rPr>
            </w:pPr>
            <w:r w:rsidRPr="00EB41CA">
              <w:rPr>
                <w:b/>
                <w:sz w:val="20"/>
                <w:szCs w:val="20"/>
                <w:lang w:val="sl-SI"/>
              </w:rPr>
              <w:t>ZVISJV-1, 49. člen (zbirke podatkov o osebnih dozah izpostavljenih delavcev)</w:t>
            </w:r>
            <w:r w:rsidRPr="00EB41CA" w:rsidDel="00E063E5">
              <w:rPr>
                <w:b/>
                <w:sz w:val="20"/>
                <w:szCs w:val="20"/>
                <w:lang w:val="sl-SI"/>
              </w:rPr>
              <w:t xml:space="preserve"> </w:t>
            </w:r>
          </w:p>
          <w:p w14:paraId="2F1E107A" w14:textId="77777777" w:rsidR="00DA7544" w:rsidRPr="00EB41CA" w:rsidRDefault="00DA7544" w:rsidP="00EB41CA">
            <w:pPr>
              <w:rPr>
                <w:sz w:val="20"/>
                <w:szCs w:val="20"/>
                <w:lang w:val="sl-SI"/>
              </w:rPr>
            </w:pPr>
            <w:r w:rsidRPr="00EB41CA">
              <w:rPr>
                <w:sz w:val="20"/>
                <w:szCs w:val="20"/>
                <w:lang w:val="sl-SI"/>
              </w:rPr>
              <w:t xml:space="preserve">(4) Zbirke podatkov o osebnih dozah izpostavljenih delavcev vsebujejo naslednje podatke: </w:t>
            </w:r>
          </w:p>
          <w:p w14:paraId="2F6AD876" w14:textId="22BFDA05" w:rsidR="00DA7544" w:rsidRPr="00EB41CA" w:rsidRDefault="00DA7544" w:rsidP="00EB41CA">
            <w:pPr>
              <w:rPr>
                <w:sz w:val="20"/>
                <w:szCs w:val="20"/>
                <w:lang w:val="sl-SI"/>
              </w:rPr>
            </w:pPr>
            <w:r w:rsidRPr="00EB41CA">
              <w:rPr>
                <w:sz w:val="20"/>
                <w:szCs w:val="20"/>
                <w:lang w:val="sl-SI"/>
              </w:rPr>
              <w:t xml:space="preserve">1. osebno ime delavca, </w:t>
            </w:r>
          </w:p>
          <w:p w14:paraId="30FEECED" w14:textId="351BC6A3" w:rsidR="00DA7544" w:rsidRPr="00EB41CA" w:rsidRDefault="00DA7544" w:rsidP="00EB41CA">
            <w:pPr>
              <w:rPr>
                <w:sz w:val="20"/>
                <w:szCs w:val="20"/>
                <w:lang w:val="sl-SI"/>
              </w:rPr>
            </w:pPr>
            <w:r w:rsidRPr="00EB41CA">
              <w:rPr>
                <w:sz w:val="20"/>
                <w:szCs w:val="20"/>
                <w:lang w:val="sl-SI"/>
              </w:rPr>
              <w:t xml:space="preserve">2. EMŠO in kraj rojstva ali rojstni datum, kraj rojstva in spol, </w:t>
            </w:r>
          </w:p>
          <w:p w14:paraId="3ED41391" w14:textId="05A0265F" w:rsidR="00DA7544" w:rsidRPr="00EB41CA" w:rsidRDefault="00DA7544" w:rsidP="00EB41CA">
            <w:pPr>
              <w:rPr>
                <w:sz w:val="20"/>
                <w:szCs w:val="20"/>
                <w:lang w:val="sl-SI"/>
              </w:rPr>
            </w:pPr>
            <w:r w:rsidRPr="00EB41CA">
              <w:rPr>
                <w:sz w:val="20"/>
                <w:szCs w:val="20"/>
                <w:lang w:val="sl-SI"/>
              </w:rPr>
              <w:t xml:space="preserve">3. poklic in izobrazba, </w:t>
            </w:r>
          </w:p>
          <w:p w14:paraId="68FF88DA" w14:textId="6BECC51A" w:rsidR="00DA7544" w:rsidRPr="00EB41CA" w:rsidRDefault="00DA7544" w:rsidP="00EB41CA">
            <w:pPr>
              <w:rPr>
                <w:sz w:val="20"/>
                <w:szCs w:val="20"/>
                <w:lang w:val="sl-SI"/>
              </w:rPr>
            </w:pPr>
            <w:r w:rsidRPr="00EB41CA">
              <w:rPr>
                <w:sz w:val="20"/>
                <w:szCs w:val="20"/>
                <w:lang w:val="sl-SI"/>
              </w:rPr>
              <w:t>4. podatke o izvajalcu sevalne dejavnosti,</w:t>
            </w:r>
          </w:p>
          <w:p w14:paraId="2E31F19B" w14:textId="7552784B" w:rsidR="00DA7544" w:rsidRPr="00EB41CA" w:rsidRDefault="00DA7544" w:rsidP="00EB41CA">
            <w:pPr>
              <w:rPr>
                <w:sz w:val="20"/>
                <w:szCs w:val="20"/>
                <w:lang w:val="sl-SI"/>
              </w:rPr>
            </w:pPr>
            <w:r w:rsidRPr="00EB41CA">
              <w:rPr>
                <w:sz w:val="20"/>
                <w:szCs w:val="20"/>
                <w:lang w:val="sl-SI"/>
              </w:rPr>
              <w:t xml:space="preserve">5. podatke o zunanjem izvajalcu, </w:t>
            </w:r>
          </w:p>
          <w:p w14:paraId="4D0E9C0D" w14:textId="77DDCD34" w:rsidR="00DA7544" w:rsidRPr="00EB41CA" w:rsidRDefault="00DA7544" w:rsidP="00EB41CA">
            <w:pPr>
              <w:rPr>
                <w:sz w:val="20"/>
                <w:szCs w:val="20"/>
                <w:lang w:val="sl-SI"/>
              </w:rPr>
            </w:pPr>
            <w:r w:rsidRPr="00EB41CA">
              <w:rPr>
                <w:sz w:val="20"/>
                <w:szCs w:val="20"/>
                <w:lang w:val="sl-SI"/>
              </w:rPr>
              <w:t xml:space="preserve">6. delovno mesto, opis delovnega mesta ter začetek in konec dela v okviru sevalne dejavnosti, </w:t>
            </w:r>
          </w:p>
          <w:p w14:paraId="44858945" w14:textId="13163CC1" w:rsidR="00DA7544" w:rsidRPr="00EB41CA" w:rsidRDefault="00DA7544" w:rsidP="00EB41CA">
            <w:pPr>
              <w:rPr>
                <w:sz w:val="20"/>
                <w:szCs w:val="20"/>
                <w:lang w:val="sl-SI"/>
              </w:rPr>
            </w:pPr>
            <w:r w:rsidRPr="00EB41CA">
              <w:rPr>
                <w:sz w:val="20"/>
                <w:szCs w:val="20"/>
                <w:lang w:val="sl-SI"/>
              </w:rPr>
              <w:t xml:space="preserve">7. podatke o opravljenem usposabljanju iz varstva pred sevanji, </w:t>
            </w:r>
          </w:p>
          <w:p w14:paraId="7F68C38D" w14:textId="05A70618" w:rsidR="00DA7544" w:rsidRPr="00EB41CA" w:rsidRDefault="00DA7544" w:rsidP="00EB41CA">
            <w:pPr>
              <w:rPr>
                <w:sz w:val="20"/>
                <w:szCs w:val="20"/>
                <w:lang w:val="sl-SI"/>
              </w:rPr>
            </w:pPr>
            <w:r w:rsidRPr="00EB41CA">
              <w:rPr>
                <w:sz w:val="20"/>
                <w:szCs w:val="20"/>
                <w:lang w:val="sl-SI"/>
              </w:rPr>
              <w:t>8. podatke o oceni zdravstvene delazmožnosti, 9. ocenjena mesečna doza, skupna doza in način meritve ter podatke o prejetih dozah ob izrednih dogodkih, izvajanju intervencijskih ukrepov in dovoljenem preseganju mejnih doz zaradi opravljanja izjemnih nalog</w:t>
            </w:r>
          </w:p>
          <w:p w14:paraId="7122F3A0" w14:textId="77777777" w:rsidR="00DA7544" w:rsidRPr="00EB41CA" w:rsidRDefault="00DA7544" w:rsidP="00EB41CA">
            <w:pPr>
              <w:rPr>
                <w:sz w:val="20"/>
                <w:szCs w:val="20"/>
                <w:lang w:val="sl-SI"/>
              </w:rPr>
            </w:pPr>
          </w:p>
        </w:tc>
        <w:tc>
          <w:tcPr>
            <w:tcW w:w="1413" w:type="dxa"/>
          </w:tcPr>
          <w:p w14:paraId="64E9479F" w14:textId="77777777" w:rsidR="00DA7544" w:rsidRPr="00EB41CA" w:rsidRDefault="00DA7544" w:rsidP="00EB41CA">
            <w:pPr>
              <w:rPr>
                <w:sz w:val="20"/>
                <w:szCs w:val="20"/>
                <w:lang w:val="sl-SI"/>
              </w:rPr>
            </w:pPr>
          </w:p>
          <w:p w14:paraId="646D7A66" w14:textId="77777777" w:rsidR="00DA7544" w:rsidRPr="00EB41CA" w:rsidRDefault="00DA7544" w:rsidP="00EB41CA">
            <w:pPr>
              <w:rPr>
                <w:sz w:val="20"/>
                <w:szCs w:val="20"/>
                <w:lang w:val="sl-SI"/>
              </w:rPr>
            </w:pPr>
          </w:p>
        </w:tc>
        <w:tc>
          <w:tcPr>
            <w:tcW w:w="1139" w:type="dxa"/>
          </w:tcPr>
          <w:p w14:paraId="56FD7A83" w14:textId="77777777" w:rsidR="00DA7544" w:rsidRPr="00EB41CA" w:rsidRDefault="00DA7544" w:rsidP="00EB41CA">
            <w:pPr>
              <w:jc w:val="center"/>
              <w:rPr>
                <w:b/>
                <w:sz w:val="18"/>
                <w:szCs w:val="20"/>
                <w:lang w:val="sl-SI"/>
              </w:rPr>
            </w:pPr>
            <w:r w:rsidRPr="00EB41CA">
              <w:rPr>
                <w:b/>
                <w:sz w:val="18"/>
                <w:szCs w:val="20"/>
                <w:lang w:val="sl-SI"/>
              </w:rPr>
              <w:t>ZVISJV-1</w:t>
            </w:r>
          </w:p>
          <w:p w14:paraId="5551DD2A" w14:textId="77777777" w:rsidR="00DA7544" w:rsidRPr="00EB41CA" w:rsidRDefault="00DA7544" w:rsidP="00EB41CA">
            <w:pPr>
              <w:jc w:val="center"/>
              <w:rPr>
                <w:b/>
                <w:sz w:val="18"/>
                <w:szCs w:val="20"/>
                <w:lang w:val="sl-SI"/>
              </w:rPr>
            </w:pPr>
          </w:p>
          <w:p w14:paraId="409E6B7A" w14:textId="2B614914" w:rsidR="00DA7544" w:rsidRPr="00EB41CA" w:rsidDel="00142D33" w:rsidRDefault="00DA7544" w:rsidP="00EB41CA">
            <w:pPr>
              <w:jc w:val="center"/>
              <w:rPr>
                <w:b/>
                <w:sz w:val="20"/>
                <w:szCs w:val="20"/>
                <w:lang w:val="sl-SI"/>
              </w:rPr>
            </w:pPr>
          </w:p>
        </w:tc>
      </w:tr>
      <w:tr w:rsidR="00DA7544" w:rsidRPr="00EB41CA" w14:paraId="61EFE6EB" w14:textId="77777777" w:rsidTr="00D70278">
        <w:tc>
          <w:tcPr>
            <w:tcW w:w="5953" w:type="dxa"/>
          </w:tcPr>
          <w:p w14:paraId="1787F955" w14:textId="3B2DC649" w:rsidR="00DA7544" w:rsidRPr="00EB41CA" w:rsidRDefault="00DA7544" w:rsidP="00EB41CA">
            <w:pPr>
              <w:rPr>
                <w:noProof/>
                <w:sz w:val="20"/>
                <w:szCs w:val="20"/>
              </w:rPr>
            </w:pPr>
            <w:r w:rsidRPr="00EB41CA">
              <w:rPr>
                <w:noProof/>
                <w:sz w:val="20"/>
                <w:szCs w:val="20"/>
                <w:lang w:val="sl-SI"/>
              </w:rPr>
              <w:lastRenderedPageBreak/>
              <w:t>5.</w:t>
            </w:r>
            <w:r w:rsidR="0034072F" w:rsidRPr="00EB41CA">
              <w:rPr>
                <w:noProof/>
                <w:sz w:val="20"/>
                <w:szCs w:val="20"/>
                <w:lang w:val="sl-SI"/>
              </w:rPr>
              <w:t xml:space="preserve"> </w:t>
            </w:r>
            <w:r w:rsidRPr="00EB41CA">
              <w:rPr>
                <w:noProof/>
                <w:sz w:val="20"/>
                <w:szCs w:val="20"/>
                <w:lang w:val="sl-SI"/>
              </w:rPr>
              <w:t>In the case of an accidental exposure, Member States shall require the undertaking to communicate the result</w:t>
            </w:r>
            <w:r w:rsidRPr="00EB41CA">
              <w:rPr>
                <w:noProof/>
                <w:sz w:val="20"/>
                <w:szCs w:val="20"/>
              </w:rPr>
              <w:t>s of individual monitoring and dose assessments to the individual and the competent authority without delay.</w:t>
            </w:r>
          </w:p>
        </w:tc>
        <w:tc>
          <w:tcPr>
            <w:tcW w:w="6521" w:type="dxa"/>
          </w:tcPr>
          <w:p w14:paraId="5674F2FE" w14:textId="5D6CDA00" w:rsidR="00DA7544" w:rsidRPr="00EB41CA" w:rsidRDefault="00DA7544" w:rsidP="00EB41CA">
            <w:pPr>
              <w:rPr>
                <w:b/>
                <w:sz w:val="20"/>
                <w:szCs w:val="20"/>
                <w:lang w:val="sl-SI"/>
              </w:rPr>
            </w:pPr>
            <w:r w:rsidRPr="00EB41CA">
              <w:rPr>
                <w:b/>
                <w:sz w:val="20"/>
                <w:szCs w:val="20"/>
                <w:lang w:val="sl-SI"/>
              </w:rPr>
              <w:t>ZVISJV-1, 47. člen (izvajanje dozimetrije)</w:t>
            </w:r>
          </w:p>
          <w:p w14:paraId="5F9ACE31" w14:textId="5E9C7156" w:rsidR="00DA7544" w:rsidRPr="00EB41CA" w:rsidRDefault="00DA7544" w:rsidP="00EB41CA">
            <w:pPr>
              <w:pStyle w:val="Otevilennavaden"/>
              <w:numPr>
                <w:ilvl w:val="0"/>
                <w:numId w:val="0"/>
              </w:numPr>
              <w:rPr>
                <w:sz w:val="20"/>
              </w:rPr>
            </w:pPr>
            <w:r w:rsidRPr="00EB41CA">
              <w:rPr>
                <w:sz w:val="20"/>
              </w:rPr>
              <w:t xml:space="preserve">(4) Pri izrednem dogodku ali preseganju mejnih doz mora izvajalec dozimetrije zagotoviti, da so podatki o osebnih dozah delavca v kar najkrajšem času na razpolago organu, pristojnemu za jedrsko varnost, organu, pristojnemu za varstvo pred sevanji, izvajalcu sevalne dejavnosti in pooblaščenemu izvajalcu medicine dela. </w:t>
            </w:r>
          </w:p>
          <w:p w14:paraId="50E5186C" w14:textId="77777777" w:rsidR="00DA7544" w:rsidRPr="00EB41CA" w:rsidRDefault="00DA7544" w:rsidP="00EB41CA">
            <w:pPr>
              <w:pStyle w:val="Otevilennavaden"/>
              <w:numPr>
                <w:ilvl w:val="0"/>
                <w:numId w:val="0"/>
              </w:numPr>
              <w:rPr>
                <w:sz w:val="20"/>
              </w:rPr>
            </w:pPr>
          </w:p>
          <w:p w14:paraId="7EBC730A" w14:textId="34A4A578" w:rsidR="005F5E2D" w:rsidRPr="00EB41CA" w:rsidRDefault="005F5E2D" w:rsidP="00EB41CA">
            <w:pPr>
              <w:rPr>
                <w:b/>
                <w:sz w:val="20"/>
                <w:szCs w:val="20"/>
                <w:lang w:val="sl-SI"/>
              </w:rPr>
            </w:pPr>
            <w:r w:rsidRPr="00EB41CA">
              <w:rPr>
                <w:b/>
                <w:sz w:val="20"/>
                <w:szCs w:val="20"/>
                <w:lang w:val="sl-SI"/>
              </w:rPr>
              <w:t>SV5, 13. člen (ocena osebne izpostavljenosti ob izrednem dogodku)</w:t>
            </w:r>
          </w:p>
          <w:p w14:paraId="1E964078" w14:textId="31019BB2" w:rsidR="005F5E2D" w:rsidRPr="00EB41CA" w:rsidRDefault="005F5E2D" w:rsidP="00EB41CA">
            <w:pPr>
              <w:rPr>
                <w:sz w:val="20"/>
                <w:szCs w:val="20"/>
                <w:lang w:val="sl-SI"/>
              </w:rPr>
            </w:pPr>
            <w:r w:rsidRPr="00EB41CA">
              <w:rPr>
                <w:sz w:val="20"/>
                <w:szCs w:val="20"/>
                <w:lang w:val="sl-SI"/>
              </w:rPr>
              <w:t>(1) V primeru izrednega dogodka izvajalec sevalne dejavnosti zagotovi čimprejšnjo oceno efektivnih in ekvivalentnih doz vseh oseb, ki so bile izpostavljene sevanjem.</w:t>
            </w:r>
          </w:p>
          <w:p w14:paraId="0533FC8F" w14:textId="0415E3B6" w:rsidR="005F5E2D" w:rsidRPr="00EB41CA" w:rsidRDefault="005F5E2D" w:rsidP="00EB41CA">
            <w:pPr>
              <w:rPr>
                <w:sz w:val="20"/>
                <w:szCs w:val="20"/>
                <w:lang w:val="sl-SI"/>
              </w:rPr>
            </w:pPr>
            <w:r w:rsidRPr="00EB41CA">
              <w:rPr>
                <w:sz w:val="20"/>
                <w:szCs w:val="20"/>
                <w:lang w:val="sl-SI"/>
              </w:rPr>
              <w:t>(2) Če je prišlo do izrednega dogodka ali če obstaja sum, da je prišlo do nenačrtovanega zunanjega obsevanja, se pasivni dozimetri odčitajo neposredno po dogodku, doza pa se določi nemudoma. Oseba ne sme začeti z delom, če ni prejela novega dozimetra.</w:t>
            </w:r>
          </w:p>
          <w:p w14:paraId="366CBFEF" w14:textId="62D0FAE9" w:rsidR="005F5E2D" w:rsidRPr="00EB41CA" w:rsidRDefault="005F5E2D" w:rsidP="00EB41CA">
            <w:pPr>
              <w:rPr>
                <w:sz w:val="20"/>
                <w:szCs w:val="20"/>
                <w:lang w:val="sl-SI"/>
              </w:rPr>
            </w:pPr>
            <w:r w:rsidRPr="00EB41CA">
              <w:rPr>
                <w:sz w:val="20"/>
                <w:szCs w:val="20"/>
                <w:lang w:val="sl-SI"/>
              </w:rPr>
              <w:t>(3) Če obstaja sum, da je prišlo do nenačrtovane notranje kontaminacije, je treba nemudoma določiti dozo zaradi notranjega obsevanja na podlagi meritev celotne radioaktivnosti v telesu ali kritičnih organih izpostavljene osebe, oziroma na podlagi meritev koncentracije radionuklidov v bioloških vzorcih.</w:t>
            </w:r>
          </w:p>
          <w:p w14:paraId="050C0054" w14:textId="03EB1681" w:rsidR="005F5E2D" w:rsidRPr="00EB41CA" w:rsidRDefault="005F5E2D" w:rsidP="00EB41CA">
            <w:pPr>
              <w:rPr>
                <w:sz w:val="20"/>
                <w:szCs w:val="20"/>
                <w:lang w:val="sl-SI"/>
              </w:rPr>
            </w:pPr>
            <w:r w:rsidRPr="00EB41CA">
              <w:rPr>
                <w:sz w:val="20"/>
                <w:szCs w:val="20"/>
                <w:lang w:val="sl-SI"/>
              </w:rPr>
              <w:t>(4) Če je prišlo do površinske kontaminacije oseb, je treba oceniti ekvivalentno dozo na kožo zaradi zunanjega obsevanja in morebitno dozo zaradi vnosa radionuklidov v telo skozi kožo, sluznice ali odprte rane.</w:t>
            </w:r>
          </w:p>
          <w:p w14:paraId="38755B73" w14:textId="59C654C1" w:rsidR="005F5E2D" w:rsidRPr="00EB41CA" w:rsidRDefault="005F5E2D" w:rsidP="00EB41CA">
            <w:pPr>
              <w:rPr>
                <w:sz w:val="20"/>
                <w:szCs w:val="20"/>
                <w:lang w:val="sl-SI"/>
              </w:rPr>
            </w:pPr>
            <w:r w:rsidRPr="00EB41CA">
              <w:rPr>
                <w:sz w:val="20"/>
                <w:szCs w:val="20"/>
                <w:lang w:val="sl-SI"/>
              </w:rPr>
              <w:t>(5)</w:t>
            </w:r>
            <w:r w:rsidR="00E545EA" w:rsidRPr="00EB41CA">
              <w:rPr>
                <w:sz w:val="20"/>
                <w:szCs w:val="20"/>
                <w:lang w:val="sl-SI"/>
              </w:rPr>
              <w:t xml:space="preserve"> </w:t>
            </w:r>
            <w:r w:rsidRPr="00EB41CA">
              <w:rPr>
                <w:sz w:val="20"/>
                <w:szCs w:val="20"/>
                <w:lang w:val="sl-SI"/>
              </w:rPr>
              <w:t>Doze iz tega člena oceni pooblaščeni izvajalec dozimetrije ali pooblaščeni izvedenec varstva pred sevanji. Izvajalec sevalne dejavnosti sporoči vse njemu znane podatke in okoliščine, ki bi lahko bili pomembni za oceno doz ob izrednem dogodku in če je treba, omogoči dodaten nadzor sevalnih razmer za potrebe ocene doz. Pooblaščeni izvajalec dozimetrije oziroma pooblaščeni izvedenec varstva pred sevanji rezultate in podatke, ki jih je prejel od izvajalca sevalne dejavnosti ali ki jih je pridobil ob dodatnem nadzoru sevalnih razmer, nemudoma sporoči organu, pristojnemu za varstvo pred sevanji, za centralno evidenco osebnih doz. Rezultate nemudoma sporoči tudi izvajalcu sevalne dejavnosti.</w:t>
            </w:r>
          </w:p>
          <w:p w14:paraId="060E7A11" w14:textId="4CF2192B" w:rsidR="00DA7544" w:rsidRPr="00EB41CA" w:rsidDel="0063370B" w:rsidRDefault="00DA7544" w:rsidP="00EB41CA">
            <w:pPr>
              <w:pStyle w:val="Otevilennavaden"/>
              <w:numPr>
                <w:ilvl w:val="0"/>
                <w:numId w:val="0"/>
              </w:numPr>
              <w:rPr>
                <w:sz w:val="20"/>
              </w:rPr>
            </w:pPr>
          </w:p>
        </w:tc>
        <w:tc>
          <w:tcPr>
            <w:tcW w:w="1413" w:type="dxa"/>
          </w:tcPr>
          <w:p w14:paraId="746D9000" w14:textId="77777777" w:rsidR="00DA7544" w:rsidRPr="00EB41CA" w:rsidDel="00142D33" w:rsidRDefault="00DA7544" w:rsidP="00EB41CA">
            <w:pPr>
              <w:rPr>
                <w:sz w:val="20"/>
                <w:szCs w:val="20"/>
                <w:lang w:val="sl-SI"/>
              </w:rPr>
            </w:pPr>
          </w:p>
        </w:tc>
        <w:tc>
          <w:tcPr>
            <w:tcW w:w="1139" w:type="dxa"/>
          </w:tcPr>
          <w:p w14:paraId="2A3A4830" w14:textId="77777777" w:rsidR="00DA7544" w:rsidRPr="00EB41CA" w:rsidRDefault="00DA7544" w:rsidP="00EB41CA">
            <w:pPr>
              <w:jc w:val="center"/>
              <w:rPr>
                <w:b/>
                <w:sz w:val="18"/>
                <w:szCs w:val="20"/>
                <w:lang w:val="sl-SI"/>
              </w:rPr>
            </w:pPr>
            <w:r w:rsidRPr="00EB41CA">
              <w:rPr>
                <w:b/>
                <w:sz w:val="18"/>
                <w:szCs w:val="20"/>
                <w:lang w:val="sl-SI"/>
              </w:rPr>
              <w:t>ZVISJV-1</w:t>
            </w:r>
          </w:p>
          <w:p w14:paraId="4E31A767" w14:textId="4A8A0096" w:rsidR="00DA7544" w:rsidRPr="00EB41CA" w:rsidRDefault="00DA7544" w:rsidP="00EB41CA">
            <w:pPr>
              <w:jc w:val="center"/>
              <w:rPr>
                <w:b/>
                <w:sz w:val="18"/>
                <w:szCs w:val="20"/>
                <w:lang w:val="sl-SI"/>
              </w:rPr>
            </w:pPr>
            <w:r w:rsidRPr="00EB41CA">
              <w:rPr>
                <w:b/>
                <w:sz w:val="18"/>
                <w:szCs w:val="20"/>
                <w:lang w:val="sl-SI"/>
              </w:rPr>
              <w:t>SV</w:t>
            </w:r>
            <w:r w:rsidR="005F5E2D" w:rsidRPr="00EB41CA">
              <w:rPr>
                <w:b/>
                <w:sz w:val="18"/>
                <w:szCs w:val="20"/>
                <w:lang w:val="sl-SI"/>
              </w:rPr>
              <w:t>5</w:t>
            </w:r>
          </w:p>
        </w:tc>
      </w:tr>
      <w:tr w:rsidR="00DA7544" w:rsidRPr="00EB41CA" w14:paraId="03FC9098" w14:textId="77777777" w:rsidTr="00D70278">
        <w:tc>
          <w:tcPr>
            <w:tcW w:w="5953" w:type="dxa"/>
          </w:tcPr>
          <w:p w14:paraId="4B7AB0AB" w14:textId="77F6064A" w:rsidR="00DA7544" w:rsidRPr="00EB41CA" w:rsidRDefault="00DA7544" w:rsidP="00EB41CA">
            <w:pPr>
              <w:rPr>
                <w:b/>
                <w:noProof/>
                <w:sz w:val="20"/>
                <w:szCs w:val="20"/>
              </w:rPr>
            </w:pPr>
            <w:r w:rsidRPr="00EB41CA">
              <w:rPr>
                <w:noProof/>
                <w:sz w:val="20"/>
                <w:szCs w:val="20"/>
              </w:rPr>
              <w:t>6.</w:t>
            </w:r>
            <w:r w:rsidR="0034072F" w:rsidRPr="00EB41CA">
              <w:rPr>
                <w:noProof/>
                <w:sz w:val="20"/>
                <w:szCs w:val="20"/>
              </w:rPr>
              <w:t xml:space="preserve"> </w:t>
            </w:r>
            <w:r w:rsidRPr="00EB41CA">
              <w:rPr>
                <w:noProof/>
                <w:sz w:val="20"/>
                <w:szCs w:val="20"/>
              </w:rPr>
              <w:t>Member States shall ensure that arrangements are in place for the appropriate exchange, among the undertaking, in the case of an outside worker, the employer, the competent authority, occupational health services, radiation protection experts, or dosimetry services of all relevant information on the doses previously received by a worker in order to perform the medical examination prior to employment or classification as a category A worker pursuant to Article 45 and to control the further exposure of workers.</w:t>
            </w:r>
          </w:p>
        </w:tc>
        <w:tc>
          <w:tcPr>
            <w:tcW w:w="6521" w:type="dxa"/>
          </w:tcPr>
          <w:p w14:paraId="3CD86E28" w14:textId="4E9A4286" w:rsidR="00DA7544" w:rsidRPr="00EB41CA" w:rsidRDefault="00DA7544" w:rsidP="00EB41CA">
            <w:pPr>
              <w:rPr>
                <w:b/>
                <w:sz w:val="20"/>
                <w:szCs w:val="20"/>
                <w:lang w:val="sl-SI"/>
              </w:rPr>
            </w:pPr>
            <w:r w:rsidRPr="00EB41CA">
              <w:rPr>
                <w:b/>
                <w:sz w:val="20"/>
                <w:szCs w:val="20"/>
                <w:lang w:val="sl-SI"/>
              </w:rPr>
              <w:t>ZVISJV-1, 47. člen (izvajanje dozimetrije)</w:t>
            </w:r>
          </w:p>
          <w:p w14:paraId="5606CCCC" w14:textId="77777777" w:rsidR="00DA7544" w:rsidRPr="00EB41CA" w:rsidRDefault="00DA7544" w:rsidP="00EB41CA">
            <w:pPr>
              <w:rPr>
                <w:sz w:val="20"/>
                <w:szCs w:val="20"/>
                <w:lang w:val="sl-SI"/>
              </w:rPr>
            </w:pPr>
            <w:r w:rsidRPr="00EB41CA">
              <w:rPr>
                <w:sz w:val="20"/>
                <w:szCs w:val="20"/>
                <w:lang w:val="sl-SI"/>
              </w:rPr>
              <w:t>(3) Izvajalec sevalne dejavnosti mora zagotoviti, da se podatki o osebnih dozah izpostavljenega delavca pošljejo pooblaščenemu izvajalcu medicine dela, ki izvaja zdravstveni nadzor tega delavca, in da je izpostavljeni delavec tudi sam seznanjen o svoji prejeti dozi. Če izvajalec sevalne dejavnosti to izvaja z zunanjimi delavci, mora podatke o osebnih dozah izpostavljenega delavca sporočiti zunanjemu izvajalcu. Podatke o osebnih dozah zunanjih delavcev sporoča pooblaščenemu izvajalcu medicine dela zunanji izvajalec.</w:t>
            </w:r>
          </w:p>
          <w:p w14:paraId="5DEB86E6" w14:textId="77777777" w:rsidR="00DA7544" w:rsidRPr="00EB41CA" w:rsidRDefault="00DA7544" w:rsidP="00EB41CA">
            <w:pPr>
              <w:rPr>
                <w:b/>
                <w:sz w:val="20"/>
                <w:szCs w:val="20"/>
                <w:lang w:val="sl-SI"/>
              </w:rPr>
            </w:pPr>
          </w:p>
          <w:p w14:paraId="2FA308C3" w14:textId="6F4851DB" w:rsidR="00DA7544" w:rsidRPr="00EB41CA" w:rsidRDefault="00DA7544" w:rsidP="00EB41CA">
            <w:pPr>
              <w:rPr>
                <w:b/>
                <w:sz w:val="20"/>
                <w:szCs w:val="20"/>
                <w:lang w:val="sl-SI"/>
              </w:rPr>
            </w:pPr>
            <w:r w:rsidRPr="00EB41CA">
              <w:rPr>
                <w:b/>
                <w:sz w:val="20"/>
                <w:szCs w:val="20"/>
                <w:lang w:val="sl-SI"/>
              </w:rPr>
              <w:t xml:space="preserve">ZVISJV-1, 48. člen (podatki o izpostavljenosti delavcev) </w:t>
            </w:r>
          </w:p>
          <w:p w14:paraId="1C93E733" w14:textId="4F1BB978" w:rsidR="00DA7544" w:rsidRPr="00EB41CA" w:rsidRDefault="00DA7544" w:rsidP="00EB41CA">
            <w:pPr>
              <w:rPr>
                <w:sz w:val="20"/>
                <w:szCs w:val="20"/>
                <w:lang w:val="sl-SI"/>
              </w:rPr>
            </w:pPr>
            <w:r w:rsidRPr="00EB41CA">
              <w:rPr>
                <w:sz w:val="20"/>
                <w:szCs w:val="20"/>
                <w:lang w:val="sl-SI"/>
              </w:rPr>
              <w:t>(1) Podatki o osebnih dozah izpostavljenih delavcev se lahko samo na podlagi pisne privolitve izpostavljenega delavca pošljejo pooblaščenemu izvajalcu medicine dela, pooblaščenemu izvedencu varstva pred sevanji</w:t>
            </w:r>
            <w:r w:rsidR="0034072F" w:rsidRPr="00EB41CA">
              <w:rPr>
                <w:sz w:val="20"/>
                <w:szCs w:val="20"/>
                <w:lang w:val="sl-SI"/>
              </w:rPr>
              <w:t xml:space="preserve"> </w:t>
            </w:r>
            <w:r w:rsidRPr="00EB41CA">
              <w:rPr>
                <w:sz w:val="20"/>
                <w:szCs w:val="20"/>
                <w:lang w:val="sl-SI"/>
              </w:rPr>
              <w:t>in v centralno evidenco osebnih doz iz 49. člena tega zakona.</w:t>
            </w:r>
          </w:p>
          <w:p w14:paraId="71195881" w14:textId="77777777" w:rsidR="00DA7544" w:rsidRPr="00EB41CA" w:rsidRDefault="00DA7544" w:rsidP="00EB41CA">
            <w:pPr>
              <w:rPr>
                <w:sz w:val="20"/>
                <w:szCs w:val="20"/>
                <w:lang w:val="sl-SI"/>
              </w:rPr>
            </w:pPr>
          </w:p>
          <w:p w14:paraId="6C07C2B3" w14:textId="732B3662" w:rsidR="005F5E2D" w:rsidRPr="00EB41CA" w:rsidRDefault="00DA7544" w:rsidP="00EB41CA">
            <w:pPr>
              <w:rPr>
                <w:b/>
                <w:sz w:val="20"/>
                <w:szCs w:val="20"/>
                <w:lang w:val="sl-SI"/>
              </w:rPr>
            </w:pPr>
            <w:r w:rsidRPr="00EB41CA">
              <w:rPr>
                <w:b/>
                <w:sz w:val="20"/>
                <w:szCs w:val="20"/>
                <w:lang w:val="sl-SI"/>
              </w:rPr>
              <w:t>SV5, 17. člen</w:t>
            </w:r>
            <w:r w:rsidR="005F5E2D" w:rsidRPr="00EB41CA">
              <w:rPr>
                <w:b/>
                <w:sz w:val="20"/>
                <w:szCs w:val="20"/>
                <w:lang w:val="sl-SI"/>
              </w:rPr>
              <w:t xml:space="preserve"> (dostopanje do podatkov o osebnih dozah v centralni evidenci osebnih doz)</w:t>
            </w:r>
          </w:p>
          <w:p w14:paraId="75242640" w14:textId="7F121B84" w:rsidR="00DA7544" w:rsidRPr="00EB41CA" w:rsidDel="0063370B" w:rsidRDefault="005F5E2D" w:rsidP="00EB41CA">
            <w:pPr>
              <w:rPr>
                <w:sz w:val="20"/>
                <w:lang w:val="sl-SI"/>
              </w:rPr>
            </w:pPr>
            <w:r w:rsidRPr="00EB41CA">
              <w:rPr>
                <w:sz w:val="20"/>
                <w:szCs w:val="20"/>
                <w:lang w:val="sl-SI"/>
              </w:rPr>
              <w:t>(3</w:t>
            </w:r>
            <w:r w:rsidRPr="00EB41CA">
              <w:rPr>
                <w:sz w:val="20"/>
                <w:lang w:val="sl-SI"/>
              </w:rPr>
              <w:t>) Ne glede na določbe prejšnjega odstavka, organ, pristojen za varstvo pred sevanji, enkrat letno pošlje podatke o osebnih dozah pooblaščenim izvajalcem medicine dela. Delavci, za katere organ, pristojen za varstvo pred sevanji, pošlje podatke pooblaščenim izvajalcem medicine dela, se določijo na podlagi poročil o opravljenih zdravstvenih pregledih, kot je določeno v predpisu, ki ureja izvajanje zdravstvenega nadzora izpostavljenih delavcev.</w:t>
            </w:r>
          </w:p>
        </w:tc>
        <w:tc>
          <w:tcPr>
            <w:tcW w:w="1413" w:type="dxa"/>
          </w:tcPr>
          <w:p w14:paraId="06DC550C" w14:textId="77777777" w:rsidR="00DA7544" w:rsidRPr="00EB41CA" w:rsidDel="00142D33" w:rsidRDefault="00DA7544" w:rsidP="00EB41CA">
            <w:pPr>
              <w:rPr>
                <w:sz w:val="20"/>
                <w:szCs w:val="20"/>
                <w:lang w:val="sl-SI"/>
              </w:rPr>
            </w:pPr>
          </w:p>
        </w:tc>
        <w:tc>
          <w:tcPr>
            <w:tcW w:w="1139" w:type="dxa"/>
          </w:tcPr>
          <w:p w14:paraId="4DB76122" w14:textId="77777777" w:rsidR="00DA7544" w:rsidRPr="00EB41CA" w:rsidRDefault="00DA7544" w:rsidP="00EB41CA">
            <w:pPr>
              <w:jc w:val="center"/>
              <w:rPr>
                <w:b/>
                <w:sz w:val="18"/>
                <w:szCs w:val="20"/>
                <w:lang w:val="sl-SI"/>
              </w:rPr>
            </w:pPr>
            <w:r w:rsidRPr="00EB41CA">
              <w:rPr>
                <w:b/>
                <w:sz w:val="18"/>
                <w:szCs w:val="20"/>
                <w:lang w:val="sl-SI"/>
              </w:rPr>
              <w:t>ZVISJV-1</w:t>
            </w:r>
          </w:p>
          <w:p w14:paraId="64113A75" w14:textId="77777777" w:rsidR="00DA7544" w:rsidRPr="00EB41CA" w:rsidRDefault="00DA7544" w:rsidP="00EB41CA">
            <w:pPr>
              <w:jc w:val="center"/>
              <w:rPr>
                <w:b/>
                <w:sz w:val="18"/>
                <w:szCs w:val="20"/>
                <w:lang w:val="sl-SI"/>
              </w:rPr>
            </w:pPr>
            <w:r w:rsidRPr="00EB41CA">
              <w:rPr>
                <w:b/>
                <w:sz w:val="18"/>
                <w:szCs w:val="20"/>
                <w:lang w:val="sl-SI"/>
              </w:rPr>
              <w:t>SV5</w:t>
            </w:r>
          </w:p>
        </w:tc>
      </w:tr>
      <w:tr w:rsidR="00DA7544" w:rsidRPr="00EB41CA" w14:paraId="0A7C6220" w14:textId="77777777" w:rsidTr="00D70278">
        <w:tc>
          <w:tcPr>
            <w:tcW w:w="5953" w:type="dxa"/>
          </w:tcPr>
          <w:p w14:paraId="0B43D4E3" w14:textId="77777777" w:rsidR="00DA7544" w:rsidRPr="00EB41CA" w:rsidRDefault="00DA7544" w:rsidP="00EB41CA">
            <w:pPr>
              <w:rPr>
                <w:b/>
                <w:noProof/>
                <w:sz w:val="20"/>
                <w:szCs w:val="20"/>
              </w:rPr>
            </w:pPr>
            <w:r w:rsidRPr="00EB41CA">
              <w:rPr>
                <w:b/>
                <w:noProof/>
                <w:sz w:val="20"/>
                <w:szCs w:val="20"/>
              </w:rPr>
              <w:t>Article 45</w:t>
            </w:r>
          </w:p>
          <w:p w14:paraId="444ACEBF" w14:textId="77777777" w:rsidR="00DA7544" w:rsidRPr="00EB41CA" w:rsidRDefault="00DA7544" w:rsidP="00EB41CA">
            <w:pPr>
              <w:rPr>
                <w:b/>
                <w:noProof/>
                <w:sz w:val="20"/>
                <w:szCs w:val="20"/>
              </w:rPr>
            </w:pPr>
            <w:r w:rsidRPr="00EB41CA">
              <w:rPr>
                <w:b/>
                <w:noProof/>
                <w:sz w:val="20"/>
                <w:szCs w:val="20"/>
              </w:rPr>
              <w:t>Medical surveillance of exposed workers</w:t>
            </w:r>
          </w:p>
          <w:p w14:paraId="04EA5DC4" w14:textId="276A11EA"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medical surveillance of exposed workers is based on the principles that govern occupational medicine generally.</w:t>
            </w:r>
          </w:p>
          <w:p w14:paraId="2E1BDCA8" w14:textId="77777777" w:rsidR="00DA7544" w:rsidRPr="00EB41CA" w:rsidRDefault="00DA7544" w:rsidP="00EB41CA">
            <w:pPr>
              <w:rPr>
                <w:b/>
                <w:noProof/>
                <w:sz w:val="20"/>
                <w:szCs w:val="20"/>
              </w:rPr>
            </w:pPr>
          </w:p>
        </w:tc>
        <w:tc>
          <w:tcPr>
            <w:tcW w:w="6521" w:type="dxa"/>
          </w:tcPr>
          <w:p w14:paraId="7DECD233" w14:textId="1BEC4DF5" w:rsidR="00DA7544" w:rsidRPr="00EB41CA" w:rsidRDefault="00DA7544" w:rsidP="00EB41CA">
            <w:pPr>
              <w:rPr>
                <w:b/>
                <w:sz w:val="20"/>
                <w:szCs w:val="20"/>
                <w:lang w:val="sl-SI"/>
              </w:rPr>
            </w:pPr>
            <w:r w:rsidRPr="00EB41CA">
              <w:rPr>
                <w:b/>
                <w:sz w:val="20"/>
                <w:szCs w:val="20"/>
                <w:lang w:val="sl-SI"/>
              </w:rPr>
              <w:t>ZVISJV-1, 56. člen (zdravstveni nadzor izpostavljenih delavcev)</w:t>
            </w:r>
          </w:p>
          <w:p w14:paraId="0148DF13" w14:textId="1B31EDB8" w:rsidR="00DA7544" w:rsidRPr="00EB41CA" w:rsidRDefault="00DA7544" w:rsidP="00EB41CA">
            <w:pPr>
              <w:rPr>
                <w:sz w:val="20"/>
                <w:szCs w:val="20"/>
                <w:lang w:val="sl-SI"/>
              </w:rPr>
            </w:pPr>
            <w:r w:rsidRPr="00EB41CA">
              <w:rPr>
                <w:sz w:val="20"/>
                <w:szCs w:val="20"/>
                <w:lang w:val="sl-SI"/>
              </w:rPr>
              <w:t>(1) Zdravstveni nadzor izpostavljenih delavcev, praktikantov in študentov temelji na načelih, ki veljajo za medicino dela na splošno.</w:t>
            </w:r>
          </w:p>
        </w:tc>
        <w:tc>
          <w:tcPr>
            <w:tcW w:w="1413" w:type="dxa"/>
          </w:tcPr>
          <w:p w14:paraId="63A288C8" w14:textId="77777777" w:rsidR="00DA7544" w:rsidRPr="00EB41CA" w:rsidRDefault="00DA7544" w:rsidP="00EB41CA">
            <w:pPr>
              <w:rPr>
                <w:sz w:val="20"/>
                <w:szCs w:val="20"/>
                <w:lang w:val="sl-SI"/>
              </w:rPr>
            </w:pPr>
          </w:p>
        </w:tc>
        <w:tc>
          <w:tcPr>
            <w:tcW w:w="1139" w:type="dxa"/>
          </w:tcPr>
          <w:p w14:paraId="6D66594A"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2B73A4F9" w14:textId="77777777" w:rsidTr="00D70278">
        <w:tc>
          <w:tcPr>
            <w:tcW w:w="5953" w:type="dxa"/>
          </w:tcPr>
          <w:p w14:paraId="60CD0B03" w14:textId="08427037" w:rsidR="00DA7544" w:rsidRPr="00EB41CA" w:rsidDel="00E063E5"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medical surveillance of category A workers shall be undertaken by the occupational health service. This medical surveillance shall allow for the state of health of workers under surveillance to be ascertained as regards their fitness for the tasks assigned to them. To this end, the occupational health service shall have access to any relevant information they require, including the environmental conditions in the working premises.</w:t>
            </w:r>
          </w:p>
        </w:tc>
        <w:tc>
          <w:tcPr>
            <w:tcW w:w="6521" w:type="dxa"/>
          </w:tcPr>
          <w:p w14:paraId="352C646E" w14:textId="224EC69E" w:rsidR="00DA7544" w:rsidRPr="00EB41CA" w:rsidRDefault="00DA7544" w:rsidP="00EB41CA">
            <w:pPr>
              <w:rPr>
                <w:b/>
                <w:sz w:val="20"/>
                <w:szCs w:val="20"/>
                <w:lang w:val="sl-SI"/>
              </w:rPr>
            </w:pPr>
            <w:r w:rsidRPr="00EB41CA">
              <w:rPr>
                <w:b/>
                <w:sz w:val="20"/>
                <w:szCs w:val="20"/>
                <w:lang w:val="sl-SI"/>
              </w:rPr>
              <w:t>ZVISJV-1, 56. člen (zdravstveni nadzor izpostavljenih delavcev)</w:t>
            </w:r>
          </w:p>
          <w:p w14:paraId="0315B0D9" w14:textId="2FD7E085" w:rsidR="00DA7544" w:rsidRPr="00EB41CA" w:rsidRDefault="00DA7544" w:rsidP="00EB41CA">
            <w:pPr>
              <w:rPr>
                <w:sz w:val="20"/>
                <w:szCs w:val="20"/>
                <w:lang w:val="sl-SI"/>
              </w:rPr>
            </w:pPr>
            <w:r w:rsidRPr="00EB41CA">
              <w:rPr>
                <w:sz w:val="20"/>
                <w:szCs w:val="20"/>
                <w:lang w:val="sl-SI"/>
              </w:rPr>
              <w:t>(2) Zdravstveni nadzor izpostavljenih delavcev, praktikantov in študentov opravljajo pooblaščeni izvajalci medicine dela, ki so pridobili pooblastilo ministra, pristojnega za zdravje.</w:t>
            </w:r>
          </w:p>
          <w:p w14:paraId="722E22FC" w14:textId="77777777" w:rsidR="00DA7544" w:rsidRPr="00EB41CA" w:rsidRDefault="00DA7544" w:rsidP="00EB41CA">
            <w:pPr>
              <w:rPr>
                <w:sz w:val="20"/>
                <w:szCs w:val="20"/>
                <w:lang w:val="sl-SI"/>
              </w:rPr>
            </w:pPr>
          </w:p>
          <w:p w14:paraId="6F01198E" w14:textId="226A9A45" w:rsidR="00DA7544" w:rsidRPr="00EB41CA" w:rsidRDefault="00DA7544" w:rsidP="00EB41CA">
            <w:pPr>
              <w:rPr>
                <w:b/>
                <w:sz w:val="20"/>
                <w:szCs w:val="20"/>
                <w:lang w:val="sl-SI"/>
              </w:rPr>
            </w:pPr>
            <w:r w:rsidRPr="00EB41CA">
              <w:rPr>
                <w:b/>
                <w:sz w:val="20"/>
                <w:szCs w:val="20"/>
                <w:lang w:val="sl-SI"/>
              </w:rPr>
              <w:t>SV6, 2. člen</w:t>
            </w:r>
          </w:p>
          <w:p w14:paraId="26F6F71F" w14:textId="7EB1DC75" w:rsidR="00DA7544" w:rsidRPr="00EB41CA" w:rsidDel="00E063E5" w:rsidRDefault="00DA7544" w:rsidP="00EB41CA">
            <w:pPr>
              <w:rPr>
                <w:sz w:val="20"/>
                <w:szCs w:val="20"/>
                <w:lang w:val="sl-SI"/>
              </w:rPr>
            </w:pPr>
            <w:r w:rsidRPr="00EB41CA">
              <w:rPr>
                <w:sz w:val="20"/>
                <w:szCs w:val="20"/>
                <w:lang w:val="sl-SI"/>
              </w:rPr>
              <w:t xml:space="preserve">(1) Zdravstveni nadzor izpostavljenih delavcev mora zagotavljati oceno zdravstvenega stanja izpostavljenih delavcev glede njihovega izpolnjevanja posebnih zdravstvenih zahtev za določeno delo v delovnem okolju. V ta namen morajo imeti pooblaščeni zdravniki dostop do vseh ustreznih podatkov, ki jih zahtevajo, vključno s podatki o razmerah delovnega okolja v delovnih prostorih. </w:t>
            </w:r>
          </w:p>
        </w:tc>
        <w:tc>
          <w:tcPr>
            <w:tcW w:w="1413" w:type="dxa"/>
          </w:tcPr>
          <w:p w14:paraId="6B73214C" w14:textId="63DF87F5" w:rsidR="00DA7544" w:rsidRPr="00EB41CA" w:rsidRDefault="00DA7544" w:rsidP="00EB41CA">
            <w:pPr>
              <w:rPr>
                <w:sz w:val="20"/>
                <w:szCs w:val="20"/>
                <w:lang w:val="sl-SI"/>
              </w:rPr>
            </w:pPr>
          </w:p>
        </w:tc>
        <w:tc>
          <w:tcPr>
            <w:tcW w:w="1139" w:type="dxa"/>
          </w:tcPr>
          <w:p w14:paraId="3AD153ED" w14:textId="77777777" w:rsidR="00DA7544" w:rsidRPr="00EB41CA" w:rsidRDefault="00DA7544" w:rsidP="00EB41CA">
            <w:pPr>
              <w:jc w:val="center"/>
              <w:rPr>
                <w:b/>
                <w:sz w:val="18"/>
                <w:szCs w:val="20"/>
                <w:lang w:val="sl-SI"/>
              </w:rPr>
            </w:pPr>
            <w:r w:rsidRPr="00EB41CA">
              <w:rPr>
                <w:b/>
                <w:sz w:val="18"/>
                <w:szCs w:val="20"/>
                <w:lang w:val="sl-SI"/>
              </w:rPr>
              <w:t>ZVISJV-1</w:t>
            </w:r>
          </w:p>
          <w:p w14:paraId="0B8D738F" w14:textId="299D18B9" w:rsidR="00DA7544" w:rsidRPr="00EB41CA" w:rsidRDefault="00DA7544" w:rsidP="00EB41CA">
            <w:pPr>
              <w:jc w:val="center"/>
              <w:rPr>
                <w:b/>
                <w:sz w:val="18"/>
                <w:szCs w:val="20"/>
                <w:lang w:val="sl-SI"/>
              </w:rPr>
            </w:pPr>
            <w:r w:rsidRPr="00EB41CA">
              <w:rPr>
                <w:b/>
                <w:sz w:val="18"/>
                <w:szCs w:val="20"/>
                <w:lang w:val="sl-SI"/>
              </w:rPr>
              <w:t>SV6</w:t>
            </w:r>
          </w:p>
          <w:p w14:paraId="525726AD" w14:textId="08637C6D" w:rsidR="00DA7544" w:rsidRPr="00EB41CA" w:rsidRDefault="00DA7544" w:rsidP="00EB41CA">
            <w:pPr>
              <w:jc w:val="center"/>
              <w:rPr>
                <w:b/>
                <w:sz w:val="18"/>
                <w:szCs w:val="20"/>
                <w:lang w:val="sl-SI"/>
              </w:rPr>
            </w:pPr>
          </w:p>
          <w:p w14:paraId="7473A53E" w14:textId="77777777" w:rsidR="00DA7544" w:rsidRPr="00EB41CA" w:rsidRDefault="00DA7544" w:rsidP="00EB41CA">
            <w:pPr>
              <w:jc w:val="center"/>
              <w:rPr>
                <w:b/>
                <w:sz w:val="18"/>
                <w:szCs w:val="20"/>
                <w:lang w:val="sl-SI"/>
              </w:rPr>
            </w:pPr>
          </w:p>
          <w:p w14:paraId="13973908" w14:textId="6BA92841" w:rsidR="00DA7544" w:rsidRPr="00EB41CA" w:rsidRDefault="00DA7544" w:rsidP="00EB41CA">
            <w:pPr>
              <w:jc w:val="center"/>
              <w:rPr>
                <w:b/>
                <w:sz w:val="18"/>
                <w:szCs w:val="20"/>
                <w:lang w:val="sl-SI"/>
              </w:rPr>
            </w:pPr>
          </w:p>
        </w:tc>
      </w:tr>
      <w:tr w:rsidR="00DA7544" w:rsidRPr="00EB41CA" w14:paraId="0235A09B" w14:textId="77777777" w:rsidTr="00D70278">
        <w:tc>
          <w:tcPr>
            <w:tcW w:w="5953" w:type="dxa"/>
          </w:tcPr>
          <w:p w14:paraId="0E8CBFB9" w14:textId="25DB5CDE"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Medical surveillance shall include:</w:t>
            </w:r>
          </w:p>
          <w:p w14:paraId="48A3D8D3" w14:textId="77777777" w:rsidR="00DA7544" w:rsidRPr="00EB41CA" w:rsidDel="00E063E5" w:rsidRDefault="00DA7544" w:rsidP="00EB41CA">
            <w:pPr>
              <w:rPr>
                <w:noProof/>
                <w:sz w:val="20"/>
                <w:szCs w:val="20"/>
              </w:rPr>
            </w:pPr>
            <w:r w:rsidRPr="00EB41CA">
              <w:rPr>
                <w:noProof/>
                <w:sz w:val="20"/>
                <w:szCs w:val="20"/>
              </w:rPr>
              <w:t>(a) a medical examination prior to employment or classification as a category A worker to determine the worker's fitness for a post as a category A worker for which the worker is being considered;</w:t>
            </w:r>
          </w:p>
        </w:tc>
        <w:tc>
          <w:tcPr>
            <w:tcW w:w="6521" w:type="dxa"/>
          </w:tcPr>
          <w:p w14:paraId="50C1EE78" w14:textId="37FFF3DE" w:rsidR="00DA7544" w:rsidRPr="00EB41CA" w:rsidRDefault="00DA7544" w:rsidP="00EB41CA">
            <w:pPr>
              <w:rPr>
                <w:b/>
                <w:sz w:val="20"/>
                <w:szCs w:val="20"/>
                <w:lang w:val="sl-SI"/>
              </w:rPr>
            </w:pPr>
            <w:r w:rsidRPr="00EB41CA">
              <w:rPr>
                <w:b/>
                <w:sz w:val="20"/>
                <w:szCs w:val="20"/>
                <w:lang w:val="sl-SI"/>
              </w:rPr>
              <w:t>ZVISJV-1, 56. člen (zdravstveni nadzor izpostavljenih delavcev)</w:t>
            </w:r>
          </w:p>
          <w:p w14:paraId="3AE646F0" w14:textId="6F447D65" w:rsidR="00DA7544" w:rsidRPr="00EB41CA" w:rsidDel="00E063E5" w:rsidRDefault="00DA7544" w:rsidP="00EB41CA">
            <w:pPr>
              <w:rPr>
                <w:sz w:val="20"/>
                <w:szCs w:val="20"/>
                <w:lang w:val="sl-SI"/>
              </w:rPr>
            </w:pPr>
            <w:r w:rsidRPr="00EB41CA">
              <w:rPr>
                <w:sz w:val="20"/>
                <w:szCs w:val="20"/>
                <w:lang w:val="sl-SI"/>
              </w:rPr>
              <w:t>(3) Delavec ne sme biti razporejen na delovno mesto izpostavljenega delavca, če po ugotovitvah zdravstvenega nadzora ni zmožen za to delovno mesto.</w:t>
            </w:r>
          </w:p>
        </w:tc>
        <w:tc>
          <w:tcPr>
            <w:tcW w:w="1413" w:type="dxa"/>
          </w:tcPr>
          <w:p w14:paraId="2F3C3AC2" w14:textId="77777777" w:rsidR="00DA7544" w:rsidRPr="00EB41CA" w:rsidRDefault="00DA7544" w:rsidP="00EB41CA">
            <w:pPr>
              <w:rPr>
                <w:sz w:val="20"/>
                <w:szCs w:val="20"/>
                <w:lang w:val="sl-SI"/>
              </w:rPr>
            </w:pPr>
          </w:p>
        </w:tc>
        <w:tc>
          <w:tcPr>
            <w:tcW w:w="1139" w:type="dxa"/>
          </w:tcPr>
          <w:p w14:paraId="34A6E896"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36647FD7" w14:textId="77777777" w:rsidTr="00D70278">
        <w:tc>
          <w:tcPr>
            <w:tcW w:w="5953" w:type="dxa"/>
          </w:tcPr>
          <w:p w14:paraId="5E5F132D" w14:textId="77777777" w:rsidR="00DA7544" w:rsidRPr="00EB41CA" w:rsidRDefault="00DA7544" w:rsidP="00EB41CA">
            <w:pPr>
              <w:rPr>
                <w:noProof/>
                <w:sz w:val="20"/>
                <w:szCs w:val="20"/>
              </w:rPr>
            </w:pPr>
            <w:r w:rsidRPr="00EB41CA">
              <w:rPr>
                <w:noProof/>
                <w:sz w:val="20"/>
                <w:szCs w:val="20"/>
              </w:rPr>
              <w:t xml:space="preserve">(b) periodic reviews of health at least once a year, in order to determine whether the category A workers remain fit to perform their duties. The nature of these reviews, which can be performed as many times as the </w:t>
            </w:r>
            <w:r w:rsidRPr="00EB41CA">
              <w:rPr>
                <w:noProof/>
                <w:sz w:val="20"/>
                <w:szCs w:val="20"/>
              </w:rPr>
              <w:lastRenderedPageBreak/>
              <w:t>occupational health service considers necessary, shall depend on the type of work and on the individual worker's state of health.</w:t>
            </w:r>
          </w:p>
          <w:p w14:paraId="006FA063" w14:textId="77777777" w:rsidR="00DA7544" w:rsidRPr="00EB41CA" w:rsidDel="00E063E5" w:rsidRDefault="00DA7544" w:rsidP="00EB41CA">
            <w:pPr>
              <w:rPr>
                <w:b/>
                <w:noProof/>
                <w:sz w:val="20"/>
                <w:szCs w:val="20"/>
              </w:rPr>
            </w:pPr>
          </w:p>
        </w:tc>
        <w:tc>
          <w:tcPr>
            <w:tcW w:w="6521" w:type="dxa"/>
          </w:tcPr>
          <w:p w14:paraId="3FE14A9C" w14:textId="7F9B4FAB" w:rsidR="00DA7544" w:rsidRPr="00EB41CA" w:rsidRDefault="00DA7544" w:rsidP="00EB41CA">
            <w:pPr>
              <w:rPr>
                <w:b/>
                <w:sz w:val="20"/>
                <w:szCs w:val="20"/>
                <w:lang w:val="sl-SI"/>
              </w:rPr>
            </w:pPr>
            <w:r w:rsidRPr="00EB41CA">
              <w:rPr>
                <w:b/>
                <w:sz w:val="20"/>
                <w:szCs w:val="20"/>
                <w:lang w:val="sl-SI"/>
              </w:rPr>
              <w:lastRenderedPageBreak/>
              <w:t xml:space="preserve">SV6, 14. člen </w:t>
            </w:r>
          </w:p>
          <w:p w14:paraId="40F8116C" w14:textId="77777777" w:rsidR="00DA7544" w:rsidRPr="00EB41CA" w:rsidRDefault="00DA7544" w:rsidP="00EB41CA">
            <w:pPr>
              <w:rPr>
                <w:sz w:val="20"/>
                <w:szCs w:val="20"/>
                <w:lang w:val="sl-SI"/>
              </w:rPr>
            </w:pPr>
            <w:r w:rsidRPr="00EB41CA">
              <w:rPr>
                <w:sz w:val="20"/>
                <w:szCs w:val="20"/>
                <w:lang w:val="sl-SI"/>
              </w:rPr>
              <w:t xml:space="preserve">(1) Zdravstveni nadzor izpostavljenih delavcev je lahko redni ali izredni. Obseg in pogostost zdravstvenega nadzora izpostavljenih delavcev je odvisen od razvrstitve izpostavljenega delavca v kategoriji (A in B), ki sta opredeljeni </w:t>
            </w:r>
            <w:r w:rsidRPr="00EB41CA">
              <w:rPr>
                <w:sz w:val="20"/>
                <w:szCs w:val="20"/>
                <w:lang w:val="sl-SI"/>
              </w:rPr>
              <w:lastRenderedPageBreak/>
              <w:t xml:space="preserve">v predpisu, ki določa mejne doze za izpostavljene delavce, in je določena glede na verjetnost in velikost potencialne izpostavljenosti. </w:t>
            </w:r>
          </w:p>
          <w:p w14:paraId="07C13268" w14:textId="77777777" w:rsidR="00DA7544" w:rsidRPr="00EB41CA" w:rsidRDefault="00DA7544" w:rsidP="00EB41CA">
            <w:pPr>
              <w:rPr>
                <w:sz w:val="20"/>
                <w:szCs w:val="20"/>
                <w:lang w:val="sl-SI"/>
              </w:rPr>
            </w:pPr>
            <w:r w:rsidRPr="00EB41CA">
              <w:rPr>
                <w:sz w:val="20"/>
                <w:szCs w:val="20"/>
                <w:lang w:val="sl-SI"/>
              </w:rPr>
              <w:t xml:space="preserve">(2) Redni zdravstveni nadzor izpostavljenih delavcev se izvaja s preventivnimi zdravstvenimi pregledi, določenimi v prvem odstavku 5. člena tega pravilnika. </w:t>
            </w:r>
          </w:p>
          <w:p w14:paraId="19B76EEA" w14:textId="77777777" w:rsidR="00DA7544" w:rsidRPr="00EB41CA" w:rsidRDefault="00DA7544" w:rsidP="00EB41CA">
            <w:pPr>
              <w:rPr>
                <w:sz w:val="20"/>
                <w:szCs w:val="20"/>
                <w:lang w:val="sl-SI"/>
              </w:rPr>
            </w:pPr>
            <w:r w:rsidRPr="00EB41CA">
              <w:rPr>
                <w:sz w:val="20"/>
                <w:szCs w:val="20"/>
                <w:lang w:val="sl-SI"/>
              </w:rPr>
              <w:t xml:space="preserve">(3) Usmerjeni obdobni preventivni zdravstveni pregledi se opravijo enkrat na leto za izpostavljene delavce kategorije A in enkrat na tri leta za izpostavljene delavce kategorije B. </w:t>
            </w:r>
          </w:p>
          <w:p w14:paraId="6C894BB2" w14:textId="2D26C427" w:rsidR="00DA7544" w:rsidRPr="00EB41CA" w:rsidDel="00E063E5" w:rsidRDefault="00DA7544" w:rsidP="00EB41CA">
            <w:pPr>
              <w:rPr>
                <w:sz w:val="20"/>
                <w:szCs w:val="20"/>
                <w:lang w:val="sl-SI"/>
              </w:rPr>
            </w:pPr>
            <w:r w:rsidRPr="00EB41CA">
              <w:rPr>
                <w:sz w:val="20"/>
                <w:szCs w:val="20"/>
                <w:lang w:val="sl-SI"/>
              </w:rPr>
              <w:t>(4) Izredni zdravstveni nadzor izpostavljenih delavcev zagotovi delodajalec vsakič, ko je bila presežena ali obstaja sum, da je bila presežena, ena od predpisanih mejnih doz, ali na zahtevo Uprave Republike Slovenije za varstvo pred sevanji, če se oceni, da je prišlo do čezmerne izpostavljenosti.</w:t>
            </w:r>
          </w:p>
        </w:tc>
        <w:tc>
          <w:tcPr>
            <w:tcW w:w="1413" w:type="dxa"/>
          </w:tcPr>
          <w:p w14:paraId="6A29E366" w14:textId="67484E23" w:rsidR="00DA7544" w:rsidRPr="00EB41CA" w:rsidRDefault="00DA7544" w:rsidP="00EB41CA">
            <w:pPr>
              <w:rPr>
                <w:sz w:val="20"/>
                <w:szCs w:val="20"/>
                <w:lang w:val="sl-SI"/>
              </w:rPr>
            </w:pPr>
          </w:p>
        </w:tc>
        <w:tc>
          <w:tcPr>
            <w:tcW w:w="1139" w:type="dxa"/>
          </w:tcPr>
          <w:p w14:paraId="1CF56643" w14:textId="39652AF4" w:rsidR="00DA7544" w:rsidRPr="00EB41CA" w:rsidRDefault="00DA7544" w:rsidP="00EB41CA">
            <w:pPr>
              <w:jc w:val="center"/>
              <w:rPr>
                <w:b/>
                <w:sz w:val="18"/>
                <w:szCs w:val="20"/>
                <w:lang w:val="sl-SI"/>
              </w:rPr>
            </w:pPr>
            <w:r w:rsidRPr="00EB41CA">
              <w:rPr>
                <w:b/>
                <w:sz w:val="18"/>
                <w:szCs w:val="20"/>
                <w:lang w:val="sl-SI"/>
              </w:rPr>
              <w:t>SV6</w:t>
            </w:r>
          </w:p>
          <w:p w14:paraId="4774A646" w14:textId="77777777" w:rsidR="00DA7544" w:rsidRPr="00EB41CA" w:rsidRDefault="00DA7544" w:rsidP="00EB41CA">
            <w:pPr>
              <w:jc w:val="center"/>
              <w:rPr>
                <w:b/>
                <w:sz w:val="18"/>
                <w:szCs w:val="20"/>
                <w:lang w:val="sl-SI"/>
              </w:rPr>
            </w:pPr>
          </w:p>
          <w:p w14:paraId="7ECDC0A5" w14:textId="4FDE8A5B" w:rsidR="00DA7544" w:rsidRPr="00EB41CA" w:rsidRDefault="00DA7544" w:rsidP="00EB41CA">
            <w:pPr>
              <w:jc w:val="center"/>
              <w:rPr>
                <w:b/>
                <w:sz w:val="18"/>
                <w:szCs w:val="20"/>
                <w:lang w:val="sl-SI"/>
              </w:rPr>
            </w:pPr>
          </w:p>
        </w:tc>
      </w:tr>
      <w:tr w:rsidR="00DA7544" w:rsidRPr="00EB41CA" w14:paraId="6FF8C425" w14:textId="77777777" w:rsidTr="00D70278">
        <w:tc>
          <w:tcPr>
            <w:tcW w:w="5953" w:type="dxa"/>
          </w:tcPr>
          <w:p w14:paraId="4889255C" w14:textId="21DDC1B5"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The occupational health service may indicate the need for medical surveillance to continue after cessation of work for as long as they consider it necessary to safeguard the health of the person concerned.</w:t>
            </w:r>
          </w:p>
        </w:tc>
        <w:tc>
          <w:tcPr>
            <w:tcW w:w="6521" w:type="dxa"/>
          </w:tcPr>
          <w:p w14:paraId="36FDBFA0" w14:textId="00985664" w:rsidR="00DA7544" w:rsidRPr="00EB41CA" w:rsidRDefault="00DA7544" w:rsidP="00EB41CA">
            <w:pPr>
              <w:rPr>
                <w:b/>
                <w:sz w:val="20"/>
                <w:szCs w:val="20"/>
                <w:lang w:val="sl-SI"/>
              </w:rPr>
            </w:pPr>
            <w:r w:rsidRPr="00EB41CA">
              <w:rPr>
                <w:b/>
                <w:sz w:val="20"/>
                <w:szCs w:val="20"/>
                <w:lang w:val="sl-SI"/>
              </w:rPr>
              <w:t>ZVISJV-1, 57. člen (zdravstveni nadzor po prenehanju dela)</w:t>
            </w:r>
          </w:p>
          <w:p w14:paraId="3FAD2A27" w14:textId="26A5C999" w:rsidR="00DA7544" w:rsidRPr="00EB41CA" w:rsidRDefault="00DA7544" w:rsidP="00EB41CA">
            <w:pPr>
              <w:rPr>
                <w:sz w:val="20"/>
                <w:szCs w:val="20"/>
                <w:lang w:val="sl-SI"/>
              </w:rPr>
            </w:pPr>
            <w:r w:rsidRPr="00EB41CA">
              <w:rPr>
                <w:sz w:val="20"/>
                <w:szCs w:val="20"/>
                <w:lang w:val="sl-SI"/>
              </w:rPr>
              <w:t>(1) Zdravstveni nadzor po prenehanju dela izpostavljenega delavca odredi organ, pristojen za varstvo pred sevanji na podlagi pobude pooblaščenega izvajalca medicine dela, izvajanje tega nadzora pa mora zagotoviti delodajalec, pri katerem je bil delavec izpostavljen sevanjem.</w:t>
            </w:r>
          </w:p>
          <w:p w14:paraId="1ED6E51C" w14:textId="74BD11B8" w:rsidR="00DA7544" w:rsidRPr="00EB41CA" w:rsidRDefault="00DA7544" w:rsidP="00EB41CA">
            <w:pPr>
              <w:rPr>
                <w:sz w:val="20"/>
                <w:szCs w:val="20"/>
                <w:lang w:val="sl-SI"/>
              </w:rPr>
            </w:pPr>
            <w:r w:rsidRPr="00EB41CA">
              <w:rPr>
                <w:sz w:val="20"/>
                <w:szCs w:val="20"/>
                <w:lang w:val="sl-SI"/>
              </w:rPr>
              <w:t>(2) Minister, pristojen za zdravje, določi merila, na podlagi katerih lahko pooblaščeni izvajalec medicine dela uveljavi zdravstveni nadzor po prenehanju dela izpostavljenega delavca v obliki nadaljnjih pregledov, ukrepov dekontaminacije ali drugih ukrepov zdravstvenega varstva.</w:t>
            </w:r>
          </w:p>
          <w:p w14:paraId="7136E984" w14:textId="77777777" w:rsidR="00DA7544" w:rsidRPr="00EB41CA" w:rsidRDefault="00DA7544" w:rsidP="00EB41CA">
            <w:pPr>
              <w:rPr>
                <w:sz w:val="20"/>
                <w:szCs w:val="20"/>
                <w:lang w:val="sl-SI"/>
              </w:rPr>
            </w:pPr>
          </w:p>
          <w:p w14:paraId="2AF1C003" w14:textId="71ABAD92" w:rsidR="00DA7544" w:rsidRPr="00EB41CA" w:rsidRDefault="00DA7544" w:rsidP="00EB41CA">
            <w:pPr>
              <w:rPr>
                <w:b/>
                <w:sz w:val="20"/>
                <w:szCs w:val="20"/>
                <w:lang w:val="sl-SI"/>
              </w:rPr>
            </w:pPr>
            <w:r w:rsidRPr="00EB41CA">
              <w:rPr>
                <w:b/>
                <w:sz w:val="20"/>
                <w:szCs w:val="20"/>
                <w:lang w:val="sl-SI"/>
              </w:rPr>
              <w:t>SV6, 17. člen</w:t>
            </w:r>
          </w:p>
          <w:p w14:paraId="7BAD6EF5" w14:textId="77777777" w:rsidR="00DA7544" w:rsidRPr="00EB41CA" w:rsidRDefault="00DA7544" w:rsidP="00EB41CA">
            <w:pPr>
              <w:rPr>
                <w:sz w:val="20"/>
                <w:szCs w:val="20"/>
                <w:lang w:val="sl-SI"/>
              </w:rPr>
            </w:pPr>
            <w:r w:rsidRPr="00EB41CA">
              <w:rPr>
                <w:sz w:val="20"/>
                <w:szCs w:val="20"/>
                <w:lang w:val="sl-SI"/>
              </w:rPr>
              <w:t xml:space="preserve">(1) Pooblaščeni zdravnik lahko predpiše zdravstveni nadzor izpostavljenih delavcev tudi po prenehanju dela izpostavljenega delavca, če to sledi iz ocene izpolnjevanja posebnih zdravstvenih zahtev za določeno delo v delovnem okolju, oziroma so potrebni nadaljnji pregledi, dekontaminacijski ukrepi ali nujno zdravljenje. </w:t>
            </w:r>
          </w:p>
          <w:p w14:paraId="622EA88E" w14:textId="47869634" w:rsidR="00DA7544" w:rsidRPr="00EB41CA" w:rsidRDefault="00DA7544" w:rsidP="00EB41CA">
            <w:pPr>
              <w:rPr>
                <w:sz w:val="20"/>
                <w:szCs w:val="20"/>
                <w:lang w:val="sl-SI"/>
              </w:rPr>
            </w:pPr>
            <w:r w:rsidRPr="00EB41CA">
              <w:rPr>
                <w:sz w:val="20"/>
                <w:szCs w:val="20"/>
                <w:lang w:val="sl-SI"/>
              </w:rPr>
              <w:t>(2) Zdravstveni nadzor izpostavljenih delavcev po prenehanju dela izpostavljenega delavca traja toliko časa, kot je to potrebno za zagotavljanje varovanja zdravja.</w:t>
            </w:r>
          </w:p>
          <w:p w14:paraId="151BB3E7" w14:textId="2680816B" w:rsidR="00DA7544" w:rsidRPr="00EB41CA" w:rsidRDefault="00DA7544" w:rsidP="00EB41CA">
            <w:pPr>
              <w:rPr>
                <w:color w:val="00B050"/>
                <w:sz w:val="20"/>
                <w:szCs w:val="20"/>
                <w:lang w:val="sl-SI"/>
              </w:rPr>
            </w:pPr>
          </w:p>
        </w:tc>
        <w:tc>
          <w:tcPr>
            <w:tcW w:w="1413" w:type="dxa"/>
          </w:tcPr>
          <w:p w14:paraId="62D172FE" w14:textId="116A32B7" w:rsidR="00DA7544" w:rsidRPr="00EB41CA" w:rsidRDefault="00DA7544" w:rsidP="00EB41CA">
            <w:pPr>
              <w:rPr>
                <w:sz w:val="20"/>
                <w:szCs w:val="20"/>
                <w:lang w:val="sl-SI"/>
              </w:rPr>
            </w:pPr>
          </w:p>
        </w:tc>
        <w:tc>
          <w:tcPr>
            <w:tcW w:w="1139" w:type="dxa"/>
          </w:tcPr>
          <w:p w14:paraId="18355E75" w14:textId="77777777" w:rsidR="00DA7544" w:rsidRPr="00EB41CA" w:rsidRDefault="00DA7544" w:rsidP="00EB41CA">
            <w:pPr>
              <w:jc w:val="center"/>
              <w:rPr>
                <w:b/>
                <w:sz w:val="18"/>
                <w:szCs w:val="20"/>
                <w:lang w:val="sl-SI"/>
              </w:rPr>
            </w:pPr>
            <w:r w:rsidRPr="00EB41CA">
              <w:rPr>
                <w:b/>
                <w:sz w:val="18"/>
                <w:szCs w:val="20"/>
                <w:lang w:val="sl-SI"/>
              </w:rPr>
              <w:t>ZVISJV-1</w:t>
            </w:r>
          </w:p>
          <w:p w14:paraId="7B65158D" w14:textId="244B3075" w:rsidR="00DA7544" w:rsidRPr="00EB41CA" w:rsidRDefault="00DA7544" w:rsidP="00EB41CA">
            <w:pPr>
              <w:jc w:val="center"/>
              <w:rPr>
                <w:b/>
                <w:sz w:val="20"/>
                <w:szCs w:val="20"/>
                <w:lang w:val="sl-SI"/>
              </w:rPr>
            </w:pPr>
            <w:r w:rsidRPr="00EB41CA">
              <w:rPr>
                <w:b/>
                <w:sz w:val="18"/>
                <w:lang w:val="sl-SI"/>
              </w:rPr>
              <w:t>SV6</w:t>
            </w:r>
          </w:p>
        </w:tc>
      </w:tr>
      <w:tr w:rsidR="00DA7544" w:rsidRPr="00EB41CA" w14:paraId="4E642FD5" w14:textId="77777777" w:rsidTr="00D70278">
        <w:tc>
          <w:tcPr>
            <w:tcW w:w="5953" w:type="dxa"/>
          </w:tcPr>
          <w:p w14:paraId="3589BE72" w14:textId="77777777" w:rsidR="00DA7544" w:rsidRPr="00EB41CA" w:rsidRDefault="00DA7544" w:rsidP="00EB41CA">
            <w:pPr>
              <w:rPr>
                <w:b/>
                <w:noProof/>
                <w:sz w:val="20"/>
                <w:szCs w:val="20"/>
              </w:rPr>
            </w:pPr>
            <w:r w:rsidRPr="00EB41CA">
              <w:rPr>
                <w:b/>
                <w:noProof/>
                <w:sz w:val="20"/>
                <w:szCs w:val="20"/>
              </w:rPr>
              <w:t>Article 46</w:t>
            </w:r>
          </w:p>
          <w:p w14:paraId="005BF0C3" w14:textId="77777777" w:rsidR="00DA7544" w:rsidRPr="00EB41CA" w:rsidRDefault="00DA7544" w:rsidP="00EB41CA">
            <w:pPr>
              <w:rPr>
                <w:b/>
                <w:noProof/>
                <w:sz w:val="20"/>
                <w:szCs w:val="20"/>
              </w:rPr>
            </w:pPr>
            <w:r w:rsidRPr="00EB41CA">
              <w:rPr>
                <w:b/>
                <w:noProof/>
                <w:sz w:val="20"/>
                <w:szCs w:val="20"/>
              </w:rPr>
              <w:t>Medical classification</w:t>
            </w:r>
          </w:p>
          <w:p w14:paraId="6230180B" w14:textId="77777777" w:rsidR="00DA7544" w:rsidRPr="00EB41CA" w:rsidRDefault="00DA7544" w:rsidP="00EB41CA">
            <w:pPr>
              <w:rPr>
                <w:noProof/>
                <w:sz w:val="20"/>
                <w:szCs w:val="20"/>
              </w:rPr>
            </w:pPr>
            <w:r w:rsidRPr="00EB41CA">
              <w:rPr>
                <w:noProof/>
                <w:sz w:val="20"/>
                <w:szCs w:val="20"/>
              </w:rPr>
              <w:t>Member States shall ensure that the following medical classification is established with respect to fitness for work as a category A worker:</w:t>
            </w:r>
          </w:p>
          <w:p w14:paraId="6A174878" w14:textId="77777777" w:rsidR="00DA7544" w:rsidRPr="00EB41CA" w:rsidRDefault="00DA7544" w:rsidP="00EB41CA">
            <w:pPr>
              <w:rPr>
                <w:noProof/>
                <w:sz w:val="20"/>
                <w:szCs w:val="20"/>
              </w:rPr>
            </w:pPr>
            <w:r w:rsidRPr="00EB41CA">
              <w:rPr>
                <w:noProof/>
                <w:sz w:val="20"/>
                <w:szCs w:val="20"/>
              </w:rPr>
              <w:t>(a)</w:t>
            </w:r>
            <w:r w:rsidRPr="00EB41CA">
              <w:rPr>
                <w:noProof/>
                <w:sz w:val="20"/>
                <w:szCs w:val="20"/>
              </w:rPr>
              <w:tab/>
              <w:t>fit;</w:t>
            </w:r>
          </w:p>
          <w:p w14:paraId="1A441018" w14:textId="77777777" w:rsidR="00DA7544" w:rsidRPr="00EB41CA" w:rsidRDefault="00DA7544" w:rsidP="00EB41CA">
            <w:pPr>
              <w:rPr>
                <w:noProof/>
                <w:sz w:val="20"/>
                <w:szCs w:val="20"/>
              </w:rPr>
            </w:pPr>
            <w:r w:rsidRPr="00EB41CA">
              <w:rPr>
                <w:noProof/>
                <w:sz w:val="20"/>
                <w:szCs w:val="20"/>
              </w:rPr>
              <w:t>(b)</w:t>
            </w:r>
            <w:r w:rsidRPr="00EB41CA">
              <w:rPr>
                <w:noProof/>
                <w:sz w:val="20"/>
                <w:szCs w:val="20"/>
              </w:rPr>
              <w:tab/>
              <w:t>fit, subject to certain conditions;</w:t>
            </w:r>
          </w:p>
          <w:p w14:paraId="402A1CCB" w14:textId="77777777" w:rsidR="00DA7544" w:rsidRPr="00EB41CA" w:rsidRDefault="00DA7544" w:rsidP="00EB41CA">
            <w:pPr>
              <w:rPr>
                <w:noProof/>
                <w:sz w:val="20"/>
                <w:szCs w:val="20"/>
              </w:rPr>
            </w:pPr>
            <w:r w:rsidRPr="00EB41CA">
              <w:rPr>
                <w:noProof/>
                <w:sz w:val="20"/>
                <w:szCs w:val="20"/>
              </w:rPr>
              <w:t>(c)</w:t>
            </w:r>
            <w:r w:rsidRPr="00EB41CA">
              <w:rPr>
                <w:noProof/>
                <w:sz w:val="20"/>
                <w:szCs w:val="20"/>
              </w:rPr>
              <w:tab/>
              <w:t>unfit.</w:t>
            </w:r>
          </w:p>
        </w:tc>
        <w:tc>
          <w:tcPr>
            <w:tcW w:w="6521" w:type="dxa"/>
          </w:tcPr>
          <w:p w14:paraId="2A9F7ACE" w14:textId="1F442051" w:rsidR="00DA7544" w:rsidRPr="00EB41CA" w:rsidRDefault="00DA7544" w:rsidP="00EB41CA">
            <w:pPr>
              <w:rPr>
                <w:b/>
                <w:sz w:val="20"/>
                <w:szCs w:val="20"/>
                <w:lang w:val="sl-SI"/>
              </w:rPr>
            </w:pPr>
            <w:r w:rsidRPr="00EB41CA">
              <w:rPr>
                <w:b/>
                <w:sz w:val="20"/>
                <w:szCs w:val="20"/>
                <w:lang w:val="sl-SI"/>
              </w:rPr>
              <w:t>SV6, 15. člen</w:t>
            </w:r>
          </w:p>
          <w:p w14:paraId="2C9F5A33" w14:textId="27E0B8D1" w:rsidR="00DA7544" w:rsidRPr="00EB41CA" w:rsidRDefault="00DA7544" w:rsidP="00EB41CA">
            <w:pPr>
              <w:rPr>
                <w:sz w:val="20"/>
                <w:szCs w:val="20"/>
                <w:lang w:val="sl-SI"/>
              </w:rPr>
            </w:pPr>
            <w:r w:rsidRPr="00EB41CA">
              <w:rPr>
                <w:sz w:val="20"/>
                <w:szCs w:val="20"/>
                <w:lang w:val="sl-SI"/>
              </w:rPr>
              <w:t>(1) Po vsakem opravljenem zdravstvenem nadzoru izpostavljenih delavcev pooblaščeni zdravnik izda zdravniško spričevalo z oceno izpolnjevanja posebnih zdravstvenih zahtev za določeno delo v delovnem okolju za pregledanega izpostavljenega delavca, ki jo posreduje delodajalcu. Če je potrebno, predlaga tudi ustrezne ukrepe za boljše varovanje življenja, zdravja in izpolnjevanja posebnih zdravstvenih zahtev za določeno delo v delovnem okolju izpostavljenega delavca.</w:t>
            </w:r>
          </w:p>
          <w:p w14:paraId="503ADE8B" w14:textId="77777777" w:rsidR="00DA7544" w:rsidRPr="00EB41CA" w:rsidRDefault="00DA7544" w:rsidP="00EB41CA">
            <w:pPr>
              <w:rPr>
                <w:sz w:val="20"/>
                <w:szCs w:val="20"/>
                <w:lang w:val="sl-SI"/>
              </w:rPr>
            </w:pPr>
            <w:r w:rsidRPr="00EB41CA">
              <w:rPr>
                <w:sz w:val="20"/>
                <w:szCs w:val="20"/>
                <w:lang w:val="sl-SI"/>
              </w:rPr>
              <w:lastRenderedPageBreak/>
              <w:t>(2) Glede na ugotovljeno zdravstveno stanje se v zdravniško spričevalo vnese ena od naslednjih ocen izpolnjevanja posebnih zdravstvenih zahtev za določeno delo v delovnem okolju:</w:t>
            </w:r>
          </w:p>
          <w:p w14:paraId="7D786A83" w14:textId="77777777" w:rsidR="00DA7544" w:rsidRPr="00EB41CA" w:rsidRDefault="00DA7544" w:rsidP="00EB41CA">
            <w:pPr>
              <w:rPr>
                <w:sz w:val="20"/>
                <w:szCs w:val="20"/>
                <w:lang w:val="sl-SI"/>
              </w:rPr>
            </w:pPr>
            <w:r w:rsidRPr="00EB41CA">
              <w:rPr>
                <w:sz w:val="20"/>
                <w:szCs w:val="20"/>
                <w:lang w:val="sl-SI"/>
              </w:rPr>
              <w:t>– izpolnjuje,</w:t>
            </w:r>
          </w:p>
          <w:p w14:paraId="0F9B12A3" w14:textId="77777777" w:rsidR="00DA7544" w:rsidRPr="00EB41CA" w:rsidRDefault="00DA7544" w:rsidP="00EB41CA">
            <w:pPr>
              <w:rPr>
                <w:sz w:val="20"/>
                <w:szCs w:val="20"/>
                <w:lang w:val="sl-SI"/>
              </w:rPr>
            </w:pPr>
            <w:r w:rsidRPr="00EB41CA">
              <w:rPr>
                <w:sz w:val="20"/>
                <w:szCs w:val="20"/>
                <w:lang w:val="sl-SI"/>
              </w:rPr>
              <w:t>– izpolnjuje z naslednjimi omejitvami,</w:t>
            </w:r>
          </w:p>
          <w:p w14:paraId="4B26B22F" w14:textId="77777777" w:rsidR="00DA7544" w:rsidRPr="00EB41CA" w:rsidRDefault="00DA7544" w:rsidP="00EB41CA">
            <w:pPr>
              <w:rPr>
                <w:sz w:val="20"/>
                <w:szCs w:val="20"/>
                <w:lang w:val="sl-SI"/>
              </w:rPr>
            </w:pPr>
            <w:r w:rsidRPr="00EB41CA">
              <w:rPr>
                <w:sz w:val="20"/>
                <w:szCs w:val="20"/>
                <w:lang w:val="sl-SI"/>
              </w:rPr>
              <w:t>– ne izpolnjuje :</w:t>
            </w:r>
          </w:p>
          <w:p w14:paraId="268E8D0B" w14:textId="77777777" w:rsidR="00DA7544" w:rsidRPr="00EB41CA" w:rsidRDefault="00DA7544" w:rsidP="00EB41CA">
            <w:pPr>
              <w:rPr>
                <w:sz w:val="20"/>
                <w:szCs w:val="20"/>
                <w:lang w:val="sl-SI"/>
              </w:rPr>
            </w:pPr>
            <w:r w:rsidRPr="00EB41CA">
              <w:rPr>
                <w:sz w:val="20"/>
                <w:szCs w:val="20"/>
                <w:lang w:val="sl-SI"/>
              </w:rPr>
              <w:t>– začasno ne izpolnjuje,</w:t>
            </w:r>
          </w:p>
          <w:p w14:paraId="45C59BEA" w14:textId="77777777" w:rsidR="00DA7544" w:rsidRPr="00EB41CA" w:rsidRDefault="00DA7544" w:rsidP="00EB41CA">
            <w:pPr>
              <w:rPr>
                <w:sz w:val="20"/>
                <w:szCs w:val="20"/>
                <w:lang w:val="sl-SI"/>
              </w:rPr>
            </w:pPr>
            <w:r w:rsidRPr="00EB41CA">
              <w:rPr>
                <w:sz w:val="20"/>
                <w:szCs w:val="20"/>
                <w:lang w:val="sl-SI"/>
              </w:rPr>
              <w:t>– trajno ne izpolnjuje za predlagano delo,</w:t>
            </w:r>
          </w:p>
          <w:p w14:paraId="48FB2D55" w14:textId="77777777" w:rsidR="00DA7544" w:rsidRPr="00EB41CA" w:rsidRDefault="00DA7544" w:rsidP="00EB41CA">
            <w:pPr>
              <w:rPr>
                <w:sz w:val="20"/>
                <w:szCs w:val="20"/>
                <w:lang w:val="sl-SI"/>
              </w:rPr>
            </w:pPr>
            <w:r w:rsidRPr="00EB41CA">
              <w:rPr>
                <w:sz w:val="20"/>
                <w:szCs w:val="20"/>
                <w:lang w:val="sl-SI"/>
              </w:rPr>
              <w:t>– predlagano drugo delo (z ali brez omejitev),</w:t>
            </w:r>
          </w:p>
          <w:p w14:paraId="67070119" w14:textId="77777777" w:rsidR="00DA7544" w:rsidRPr="00EB41CA" w:rsidRDefault="00DA7544" w:rsidP="00EB41CA">
            <w:pPr>
              <w:rPr>
                <w:sz w:val="20"/>
                <w:szCs w:val="20"/>
                <w:lang w:val="sl-SI"/>
              </w:rPr>
            </w:pPr>
            <w:r w:rsidRPr="00EB41CA">
              <w:rPr>
                <w:sz w:val="20"/>
                <w:szCs w:val="20"/>
                <w:lang w:val="sl-SI"/>
              </w:rPr>
              <w:t>– ocene izpolnjevanja posebnih zdravstvenih zahtev za določeno delo v delovnem okolju ni mogoče podati, ker:</w:t>
            </w:r>
          </w:p>
          <w:p w14:paraId="12C21984" w14:textId="77777777" w:rsidR="00DA7544" w:rsidRPr="00EB41CA" w:rsidRDefault="00DA7544" w:rsidP="00EB41CA">
            <w:pPr>
              <w:rPr>
                <w:sz w:val="20"/>
                <w:szCs w:val="20"/>
                <w:lang w:val="sl-SI"/>
              </w:rPr>
            </w:pPr>
            <w:r w:rsidRPr="00EB41CA">
              <w:rPr>
                <w:sz w:val="20"/>
                <w:szCs w:val="20"/>
                <w:lang w:val="sl-SI"/>
              </w:rPr>
              <w:t>– ni izjave o varnosti z oceno tveganja (zdravstvene ogroženosti delovnega mesta),</w:t>
            </w:r>
          </w:p>
          <w:p w14:paraId="3B5992FA" w14:textId="77777777" w:rsidR="00DA7544" w:rsidRPr="00EB41CA" w:rsidRDefault="00DA7544" w:rsidP="00EB41CA">
            <w:pPr>
              <w:rPr>
                <w:sz w:val="20"/>
                <w:szCs w:val="20"/>
                <w:lang w:val="sl-SI"/>
              </w:rPr>
            </w:pPr>
            <w:r w:rsidRPr="00EB41CA">
              <w:rPr>
                <w:sz w:val="20"/>
                <w:szCs w:val="20"/>
                <w:lang w:val="sl-SI"/>
              </w:rPr>
              <w:t>– ni končano zdravljenje,</w:t>
            </w:r>
          </w:p>
          <w:p w14:paraId="7668593C" w14:textId="77777777" w:rsidR="00DA7544" w:rsidRPr="00EB41CA" w:rsidRDefault="00DA7544" w:rsidP="00EB41CA">
            <w:pPr>
              <w:rPr>
                <w:sz w:val="20"/>
                <w:szCs w:val="20"/>
                <w:lang w:val="sl-SI"/>
              </w:rPr>
            </w:pPr>
            <w:r w:rsidRPr="00EB41CA">
              <w:rPr>
                <w:sz w:val="20"/>
                <w:szCs w:val="20"/>
                <w:lang w:val="sl-SI"/>
              </w:rPr>
              <w:t>– ni končana rehabilitacija,</w:t>
            </w:r>
          </w:p>
          <w:p w14:paraId="1C343987" w14:textId="77777777" w:rsidR="00DA7544" w:rsidRPr="00EB41CA" w:rsidRDefault="00DA7544" w:rsidP="00EB41CA">
            <w:pPr>
              <w:rPr>
                <w:sz w:val="20"/>
                <w:szCs w:val="20"/>
                <w:lang w:val="sl-SI"/>
              </w:rPr>
            </w:pPr>
            <w:r w:rsidRPr="00EB41CA">
              <w:rPr>
                <w:sz w:val="20"/>
                <w:szCs w:val="20"/>
                <w:lang w:val="sl-SI"/>
              </w:rPr>
              <w:t xml:space="preserve">– niso opravljeni vsi pregledi in preiskave. </w:t>
            </w:r>
          </w:p>
          <w:p w14:paraId="13AEF4EC" w14:textId="77777777" w:rsidR="00DA7544" w:rsidRPr="00EB41CA" w:rsidRDefault="00DA7544" w:rsidP="00EB41CA">
            <w:pPr>
              <w:rPr>
                <w:sz w:val="20"/>
                <w:szCs w:val="20"/>
                <w:lang w:val="sl-SI"/>
              </w:rPr>
            </w:pPr>
            <w:r w:rsidRPr="00EB41CA">
              <w:rPr>
                <w:sz w:val="20"/>
                <w:szCs w:val="20"/>
                <w:lang w:val="sl-SI"/>
              </w:rPr>
              <w:t xml:space="preserve">(3) Obrazca zdravniškega spričevala z oceno izpolnjevanja posebnih zdravstvenih zahtev za določeno delo v delovnem okolju za predhodni in usmerjeni obdobni preventivni zdravstveni pregled delavca sta v prilogah </w:t>
            </w:r>
            <w:proofErr w:type="spellStart"/>
            <w:r w:rsidRPr="00EB41CA">
              <w:rPr>
                <w:sz w:val="20"/>
                <w:szCs w:val="20"/>
                <w:lang w:val="sl-SI"/>
              </w:rPr>
              <w:t>IVa</w:t>
            </w:r>
            <w:proofErr w:type="spellEnd"/>
            <w:r w:rsidRPr="00EB41CA">
              <w:rPr>
                <w:sz w:val="20"/>
                <w:szCs w:val="20"/>
                <w:lang w:val="sl-SI"/>
              </w:rPr>
              <w:t xml:space="preserve"> in </w:t>
            </w:r>
            <w:proofErr w:type="spellStart"/>
            <w:r w:rsidRPr="00EB41CA">
              <w:rPr>
                <w:sz w:val="20"/>
                <w:szCs w:val="20"/>
                <w:lang w:val="sl-SI"/>
              </w:rPr>
              <w:t>IVb</w:t>
            </w:r>
            <w:proofErr w:type="spellEnd"/>
            <w:r w:rsidRPr="00EB41CA">
              <w:rPr>
                <w:sz w:val="20"/>
                <w:szCs w:val="20"/>
                <w:lang w:val="sl-SI"/>
              </w:rPr>
              <w:t xml:space="preserve"> pravilnika o preventivnih zdravstvenih pregledih delavcev.</w:t>
            </w:r>
          </w:p>
          <w:p w14:paraId="39F6BF8D" w14:textId="77777777" w:rsidR="00DA7544" w:rsidRPr="00EB41CA" w:rsidRDefault="00DA7544" w:rsidP="00EB41CA">
            <w:pPr>
              <w:rPr>
                <w:sz w:val="20"/>
                <w:szCs w:val="20"/>
                <w:lang w:val="sl-SI"/>
              </w:rPr>
            </w:pPr>
          </w:p>
        </w:tc>
        <w:tc>
          <w:tcPr>
            <w:tcW w:w="1413" w:type="dxa"/>
          </w:tcPr>
          <w:p w14:paraId="603631A3" w14:textId="77777777" w:rsidR="00DA7544" w:rsidRPr="00EB41CA" w:rsidRDefault="00DA7544" w:rsidP="00EB41CA">
            <w:pPr>
              <w:rPr>
                <w:sz w:val="20"/>
                <w:szCs w:val="20"/>
                <w:lang w:val="sl-SI"/>
              </w:rPr>
            </w:pPr>
          </w:p>
        </w:tc>
        <w:tc>
          <w:tcPr>
            <w:tcW w:w="1139" w:type="dxa"/>
          </w:tcPr>
          <w:p w14:paraId="1BA97117" w14:textId="77777777" w:rsidR="00DA7544" w:rsidRPr="00EB41CA" w:rsidDel="00142D33" w:rsidRDefault="00DA7544" w:rsidP="00EB41CA">
            <w:pPr>
              <w:jc w:val="center"/>
              <w:rPr>
                <w:b/>
                <w:sz w:val="20"/>
                <w:szCs w:val="20"/>
                <w:lang w:val="sl-SI"/>
              </w:rPr>
            </w:pPr>
            <w:r w:rsidRPr="00EB41CA">
              <w:rPr>
                <w:b/>
                <w:sz w:val="20"/>
                <w:szCs w:val="20"/>
                <w:lang w:val="sl-SI"/>
              </w:rPr>
              <w:t>SV6</w:t>
            </w:r>
          </w:p>
        </w:tc>
      </w:tr>
      <w:tr w:rsidR="00DA7544" w:rsidRPr="00EB41CA" w14:paraId="0FDD6BD2" w14:textId="77777777" w:rsidTr="00D70278">
        <w:tc>
          <w:tcPr>
            <w:tcW w:w="5953" w:type="dxa"/>
          </w:tcPr>
          <w:p w14:paraId="748BEC39" w14:textId="77777777" w:rsidR="00DA7544" w:rsidRPr="00EB41CA" w:rsidRDefault="00DA7544" w:rsidP="00EB41CA">
            <w:pPr>
              <w:rPr>
                <w:b/>
                <w:noProof/>
                <w:sz w:val="20"/>
                <w:szCs w:val="20"/>
              </w:rPr>
            </w:pPr>
            <w:r w:rsidRPr="00EB41CA">
              <w:rPr>
                <w:b/>
                <w:noProof/>
                <w:sz w:val="20"/>
                <w:szCs w:val="20"/>
              </w:rPr>
              <w:t>Article 47</w:t>
            </w:r>
          </w:p>
          <w:p w14:paraId="36F22B7D" w14:textId="77777777" w:rsidR="00DA7544" w:rsidRPr="00EB41CA" w:rsidRDefault="00DA7544" w:rsidP="00EB41CA">
            <w:pPr>
              <w:rPr>
                <w:b/>
                <w:noProof/>
                <w:sz w:val="20"/>
                <w:szCs w:val="20"/>
              </w:rPr>
            </w:pPr>
            <w:r w:rsidRPr="00EB41CA">
              <w:rPr>
                <w:b/>
                <w:noProof/>
                <w:sz w:val="20"/>
                <w:szCs w:val="20"/>
              </w:rPr>
              <w:t>Prohibition to employ or classify unfit workers</w:t>
            </w:r>
          </w:p>
          <w:p w14:paraId="037B19BB" w14:textId="77777777" w:rsidR="00DA7544" w:rsidRPr="00EB41CA" w:rsidRDefault="00DA7544" w:rsidP="00EB41CA">
            <w:pPr>
              <w:rPr>
                <w:noProof/>
                <w:sz w:val="20"/>
                <w:szCs w:val="20"/>
              </w:rPr>
            </w:pPr>
            <w:r w:rsidRPr="00EB41CA">
              <w:rPr>
                <w:noProof/>
                <w:sz w:val="20"/>
                <w:szCs w:val="20"/>
              </w:rPr>
              <w:t>Member States shall ensure that no worker may be employed or classified for any period in a specific post as a category A worker if medical surveillance establishes that the worker is unfit for that specific post.</w:t>
            </w:r>
          </w:p>
        </w:tc>
        <w:tc>
          <w:tcPr>
            <w:tcW w:w="6521" w:type="dxa"/>
          </w:tcPr>
          <w:p w14:paraId="2496BAB5" w14:textId="40D5ACB7" w:rsidR="00DA7544" w:rsidRPr="00EB41CA" w:rsidRDefault="00DA7544" w:rsidP="00EB41CA">
            <w:pPr>
              <w:rPr>
                <w:b/>
                <w:sz w:val="20"/>
                <w:szCs w:val="20"/>
                <w:lang w:val="sl-SI"/>
              </w:rPr>
            </w:pPr>
            <w:r w:rsidRPr="00EB41CA">
              <w:rPr>
                <w:b/>
                <w:sz w:val="20"/>
                <w:szCs w:val="20"/>
                <w:lang w:val="sl-SI"/>
              </w:rPr>
              <w:t>ZVISJV-1, 56. člen (zdravstveni nadzor izpostavljenih delavcev)</w:t>
            </w:r>
          </w:p>
          <w:p w14:paraId="458565D4" w14:textId="43DA1F1F" w:rsidR="00DA7544" w:rsidRPr="00EB41CA" w:rsidRDefault="00DA7544" w:rsidP="00EB41CA">
            <w:pPr>
              <w:rPr>
                <w:sz w:val="20"/>
                <w:szCs w:val="20"/>
                <w:lang w:val="sl-SI"/>
              </w:rPr>
            </w:pPr>
            <w:r w:rsidRPr="00EB41CA">
              <w:rPr>
                <w:sz w:val="20"/>
                <w:szCs w:val="20"/>
                <w:lang w:val="sl-SI"/>
              </w:rPr>
              <w:t xml:space="preserve">(3) Delavec ne sme biti razporejen na delovno mesto izpostavljenega delavca, če po ugotovitvah zdravstvenega nadzora ni zmožen za to delovno mesto. </w:t>
            </w:r>
          </w:p>
          <w:p w14:paraId="29A05913" w14:textId="77777777" w:rsidR="00DA7544" w:rsidRPr="00EB41CA" w:rsidRDefault="00DA7544" w:rsidP="00EB41CA">
            <w:pPr>
              <w:rPr>
                <w:sz w:val="20"/>
                <w:szCs w:val="20"/>
                <w:lang w:val="sl-SI"/>
              </w:rPr>
            </w:pPr>
          </w:p>
        </w:tc>
        <w:tc>
          <w:tcPr>
            <w:tcW w:w="1413" w:type="dxa"/>
          </w:tcPr>
          <w:p w14:paraId="0785E654" w14:textId="77777777" w:rsidR="00DA7544" w:rsidRPr="00EB41CA" w:rsidRDefault="00DA7544" w:rsidP="00EB41CA">
            <w:pPr>
              <w:rPr>
                <w:sz w:val="20"/>
                <w:szCs w:val="20"/>
                <w:lang w:val="sl-SI"/>
              </w:rPr>
            </w:pPr>
          </w:p>
        </w:tc>
        <w:tc>
          <w:tcPr>
            <w:tcW w:w="1139" w:type="dxa"/>
          </w:tcPr>
          <w:p w14:paraId="36E1CF60"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4B50C107" w14:textId="77777777" w:rsidTr="00D70278">
        <w:tc>
          <w:tcPr>
            <w:tcW w:w="5953" w:type="dxa"/>
          </w:tcPr>
          <w:p w14:paraId="3C7E17E1" w14:textId="77777777" w:rsidR="00DA7544" w:rsidRPr="00EB41CA" w:rsidRDefault="00DA7544" w:rsidP="00EB41CA">
            <w:pPr>
              <w:rPr>
                <w:b/>
                <w:noProof/>
                <w:sz w:val="20"/>
                <w:szCs w:val="20"/>
              </w:rPr>
            </w:pPr>
            <w:r w:rsidRPr="00EB41CA">
              <w:rPr>
                <w:b/>
                <w:noProof/>
                <w:sz w:val="20"/>
                <w:szCs w:val="20"/>
              </w:rPr>
              <w:t>Article 48</w:t>
            </w:r>
          </w:p>
          <w:p w14:paraId="4C66DC3E" w14:textId="77777777" w:rsidR="00DA7544" w:rsidRPr="00EB41CA" w:rsidRDefault="00DA7544" w:rsidP="00EB41CA">
            <w:pPr>
              <w:rPr>
                <w:b/>
                <w:noProof/>
                <w:sz w:val="20"/>
                <w:szCs w:val="20"/>
              </w:rPr>
            </w:pPr>
            <w:r w:rsidRPr="00EB41CA">
              <w:rPr>
                <w:b/>
                <w:noProof/>
                <w:sz w:val="20"/>
                <w:szCs w:val="20"/>
              </w:rPr>
              <w:t>Medical records</w:t>
            </w:r>
          </w:p>
          <w:p w14:paraId="211C17A2" w14:textId="321F3A96"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 xml:space="preserve">Member States shall ensure that a medical record is opened for each category A worker and kept up to date so long as the worker remains a worker in that category. Thereafter, it shall be retained until the individual has or would have attained the age of 75 years, but in any case not less than 30 years after termination of the work involving exposure to ionising radiation. </w:t>
            </w:r>
          </w:p>
        </w:tc>
        <w:tc>
          <w:tcPr>
            <w:tcW w:w="6521" w:type="dxa"/>
          </w:tcPr>
          <w:p w14:paraId="4DC364E9" w14:textId="446B90B2" w:rsidR="00DA7544" w:rsidRPr="00EB41CA" w:rsidRDefault="00DA7544" w:rsidP="00EB41CA">
            <w:pPr>
              <w:rPr>
                <w:b/>
                <w:sz w:val="20"/>
                <w:szCs w:val="20"/>
                <w:lang w:val="sl-SI"/>
              </w:rPr>
            </w:pPr>
            <w:r w:rsidRPr="00EB41CA">
              <w:rPr>
                <w:b/>
                <w:sz w:val="20"/>
                <w:szCs w:val="20"/>
                <w:lang w:val="sl-SI"/>
              </w:rPr>
              <w:t>ZVISJV-1, 58. člen (evidence zdravstvenega varstva izpostavljenih delavcev)</w:t>
            </w:r>
          </w:p>
          <w:p w14:paraId="5C032E49" w14:textId="29CDEB31" w:rsidR="00DA7544" w:rsidRPr="00EB41CA" w:rsidRDefault="00DA7544" w:rsidP="00EB41CA">
            <w:pPr>
              <w:rPr>
                <w:sz w:val="20"/>
                <w:szCs w:val="20"/>
                <w:lang w:val="sl-SI"/>
              </w:rPr>
            </w:pPr>
            <w:r w:rsidRPr="00EB41CA">
              <w:rPr>
                <w:sz w:val="20"/>
                <w:szCs w:val="20"/>
                <w:lang w:val="sl-SI"/>
              </w:rPr>
              <w:t>(1) Pooblaščeni izvajalci medicine dela vodijo in dopolnjujejo evidence zdravstvenega varstva izpostavljenega delavca, kot je določeno za osnovno dokumentacijo v skladu z zakonom, ki ureja zbirke podatkov s področja zdravstvenega varstva, dokler delavec opravlja dela izpostavljenega delavca, hranijo pa se, dokler izpostavljeni delavec ne dopolni 75 let, oziroma bi to starost dopolnil, vendar ne manj kot 30 let po prenehanju opravljanja del izpostavljenega delavca, ki so povezana s sevalno dejavnostjo.</w:t>
            </w:r>
          </w:p>
        </w:tc>
        <w:tc>
          <w:tcPr>
            <w:tcW w:w="1413" w:type="dxa"/>
          </w:tcPr>
          <w:p w14:paraId="01139917" w14:textId="77777777" w:rsidR="00DA7544" w:rsidRPr="00EB41CA" w:rsidRDefault="00DA7544" w:rsidP="00EB41CA">
            <w:pPr>
              <w:rPr>
                <w:sz w:val="20"/>
                <w:szCs w:val="20"/>
                <w:lang w:val="sl-SI"/>
              </w:rPr>
            </w:pPr>
          </w:p>
        </w:tc>
        <w:tc>
          <w:tcPr>
            <w:tcW w:w="1139" w:type="dxa"/>
          </w:tcPr>
          <w:p w14:paraId="67E4B06A"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070EF4A9" w14:textId="77777777" w:rsidTr="00D70278">
        <w:tc>
          <w:tcPr>
            <w:tcW w:w="5953" w:type="dxa"/>
          </w:tcPr>
          <w:p w14:paraId="740A0BC5" w14:textId="77777777" w:rsidR="00DA7544" w:rsidRPr="00EB41CA" w:rsidRDefault="00DA7544" w:rsidP="00EB41CA">
            <w:pPr>
              <w:rPr>
                <w:b/>
                <w:noProof/>
                <w:sz w:val="20"/>
                <w:szCs w:val="20"/>
              </w:rPr>
            </w:pPr>
            <w:r w:rsidRPr="00EB41CA">
              <w:rPr>
                <w:noProof/>
                <w:sz w:val="20"/>
                <w:szCs w:val="20"/>
              </w:rPr>
              <w:t>2. The medical record shall include information regarding the nature of the employment, the results of the medical examinations prior to employment or classification as a category A worker, the periodic reviews of health and the record of doses required by Article 43.</w:t>
            </w:r>
          </w:p>
        </w:tc>
        <w:tc>
          <w:tcPr>
            <w:tcW w:w="6521" w:type="dxa"/>
          </w:tcPr>
          <w:p w14:paraId="407289CA" w14:textId="5CD6E6B7" w:rsidR="00DA7544" w:rsidRPr="00EB41CA" w:rsidRDefault="00DA7544" w:rsidP="00EB41CA">
            <w:pPr>
              <w:rPr>
                <w:b/>
                <w:sz w:val="20"/>
                <w:szCs w:val="20"/>
                <w:lang w:val="sl-SI"/>
              </w:rPr>
            </w:pPr>
            <w:r w:rsidRPr="00EB41CA">
              <w:rPr>
                <w:b/>
                <w:sz w:val="20"/>
                <w:szCs w:val="20"/>
                <w:lang w:val="sl-SI"/>
              </w:rPr>
              <w:t>ZVISJV-1, 58. člen (evidence zdravstvenega varstva izpostavljenih delavcev)</w:t>
            </w:r>
          </w:p>
          <w:p w14:paraId="30BC2130" w14:textId="62919765" w:rsidR="00DA7544" w:rsidRPr="00EB41CA" w:rsidRDefault="00DA7544" w:rsidP="00EB41CA">
            <w:pPr>
              <w:rPr>
                <w:sz w:val="20"/>
                <w:szCs w:val="20"/>
                <w:lang w:val="sl-SI"/>
              </w:rPr>
            </w:pPr>
            <w:r w:rsidRPr="00EB41CA">
              <w:rPr>
                <w:sz w:val="20"/>
                <w:szCs w:val="20"/>
                <w:lang w:val="sl-SI"/>
              </w:rPr>
              <w:t>(2) Evidence zdravstvenega varstva izpostavljenih delavcev morajo poleg podatkov, predpisanih za osnovno zdravstveno dokumentacijo, vsebovati tudi:</w:t>
            </w:r>
          </w:p>
          <w:p w14:paraId="0FC0B5A8" w14:textId="77777777" w:rsidR="00DA7544" w:rsidRPr="00EB41CA" w:rsidRDefault="00DA7544" w:rsidP="00EB41CA">
            <w:pPr>
              <w:rPr>
                <w:sz w:val="20"/>
                <w:szCs w:val="20"/>
                <w:lang w:val="sl-SI"/>
              </w:rPr>
            </w:pPr>
            <w:r w:rsidRPr="00EB41CA">
              <w:rPr>
                <w:sz w:val="20"/>
                <w:szCs w:val="20"/>
                <w:lang w:val="sl-SI"/>
              </w:rPr>
              <w:t>1. podatke o vrsti opravljanja del v okviru sevalne dejavnosti;</w:t>
            </w:r>
          </w:p>
          <w:p w14:paraId="131B4D8F" w14:textId="0AD17DE5" w:rsidR="00DA7544" w:rsidRPr="00EB41CA" w:rsidRDefault="00DA7544" w:rsidP="00EB41CA">
            <w:pPr>
              <w:rPr>
                <w:sz w:val="20"/>
                <w:szCs w:val="20"/>
                <w:lang w:val="sl-SI"/>
              </w:rPr>
            </w:pPr>
            <w:r w:rsidRPr="00EB41CA">
              <w:rPr>
                <w:sz w:val="20"/>
                <w:szCs w:val="20"/>
                <w:lang w:val="sl-SI"/>
              </w:rPr>
              <w:lastRenderedPageBreak/>
              <w:t>2. podatke iz izjave o varnosti z oceno tveganja za delavčevo delovno mesto glede na območje in kategorijo delavca, ki se upoštevajo pri oceni izpolnjevanja posebnih zdravstvenih zahtev za določeno delo v delovnem okolju;</w:t>
            </w:r>
          </w:p>
          <w:p w14:paraId="1AF910BF" w14:textId="1E3EE54A" w:rsidR="00DA7544" w:rsidRPr="00EB41CA" w:rsidRDefault="00DA7544" w:rsidP="00EB41CA">
            <w:pPr>
              <w:rPr>
                <w:sz w:val="20"/>
                <w:szCs w:val="20"/>
                <w:lang w:val="sl-SI"/>
              </w:rPr>
            </w:pPr>
            <w:r w:rsidRPr="00EB41CA">
              <w:rPr>
                <w:sz w:val="20"/>
                <w:szCs w:val="20"/>
                <w:lang w:val="sl-SI"/>
              </w:rPr>
              <w:t>3. rezultate zdravstvenih pregledov pred zaposlitvijo ali razporeditvijo med izpostavljene delavce in rezultate rednih zdravstvenih pregled;</w:t>
            </w:r>
          </w:p>
          <w:p w14:paraId="75957F89" w14:textId="77777777" w:rsidR="00DA7544" w:rsidRPr="00EB41CA" w:rsidRDefault="00DA7544" w:rsidP="00EB41CA">
            <w:pPr>
              <w:rPr>
                <w:sz w:val="20"/>
                <w:szCs w:val="20"/>
                <w:lang w:val="sl-SI"/>
              </w:rPr>
            </w:pPr>
            <w:r w:rsidRPr="00EB41CA">
              <w:rPr>
                <w:sz w:val="20"/>
                <w:szCs w:val="20"/>
                <w:lang w:val="sl-SI"/>
              </w:rPr>
              <w:t>4. oceno izpolnjevanja posebnih zdravstvenih zahtev za določeno delo v delovnem okolju;</w:t>
            </w:r>
          </w:p>
          <w:p w14:paraId="7C4CDA73" w14:textId="0863B99A" w:rsidR="00DA7544" w:rsidRPr="00EB41CA" w:rsidRDefault="00DA7544" w:rsidP="00EB41CA">
            <w:pPr>
              <w:rPr>
                <w:sz w:val="20"/>
                <w:szCs w:val="20"/>
                <w:lang w:val="sl-SI"/>
              </w:rPr>
            </w:pPr>
            <w:r w:rsidRPr="00EB41CA">
              <w:rPr>
                <w:sz w:val="20"/>
                <w:szCs w:val="20"/>
                <w:lang w:val="sl-SI"/>
              </w:rPr>
              <w:t>5. podatke o prejetih osebnih dozah in</w:t>
            </w:r>
          </w:p>
          <w:p w14:paraId="051CE2BA" w14:textId="7E1E7FEE" w:rsidR="00DA7544" w:rsidRPr="00EB41CA" w:rsidDel="00354E8C" w:rsidRDefault="00DA7544" w:rsidP="00EB41CA">
            <w:pPr>
              <w:rPr>
                <w:sz w:val="20"/>
                <w:szCs w:val="20"/>
                <w:lang w:val="sl-SI"/>
              </w:rPr>
            </w:pPr>
            <w:r w:rsidRPr="00EB41CA">
              <w:rPr>
                <w:sz w:val="20"/>
                <w:szCs w:val="20"/>
                <w:lang w:val="sl-SI"/>
              </w:rPr>
              <w:t>6. predlagane ukrepe za varovanje zdravja pri delu.</w:t>
            </w:r>
          </w:p>
        </w:tc>
        <w:tc>
          <w:tcPr>
            <w:tcW w:w="1413" w:type="dxa"/>
          </w:tcPr>
          <w:p w14:paraId="4032B2F7" w14:textId="77777777" w:rsidR="00DA7544" w:rsidRPr="00EB41CA" w:rsidDel="00142D33" w:rsidRDefault="00DA7544" w:rsidP="00EB41CA">
            <w:pPr>
              <w:rPr>
                <w:sz w:val="20"/>
                <w:szCs w:val="20"/>
                <w:lang w:val="sl-SI"/>
              </w:rPr>
            </w:pPr>
          </w:p>
        </w:tc>
        <w:tc>
          <w:tcPr>
            <w:tcW w:w="1139" w:type="dxa"/>
          </w:tcPr>
          <w:p w14:paraId="74088CD0"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575AE5B6" w14:textId="77777777" w:rsidTr="00D70278">
        <w:tc>
          <w:tcPr>
            <w:tcW w:w="5953" w:type="dxa"/>
          </w:tcPr>
          <w:p w14:paraId="63CCBCDA" w14:textId="77777777" w:rsidR="00DA7544" w:rsidRPr="00EB41CA" w:rsidRDefault="00DA7544" w:rsidP="00EB41CA">
            <w:pPr>
              <w:rPr>
                <w:b/>
                <w:noProof/>
                <w:sz w:val="20"/>
                <w:szCs w:val="20"/>
              </w:rPr>
            </w:pPr>
            <w:r w:rsidRPr="00EB41CA">
              <w:rPr>
                <w:b/>
                <w:noProof/>
                <w:sz w:val="20"/>
                <w:szCs w:val="20"/>
              </w:rPr>
              <w:t>Article 49</w:t>
            </w:r>
          </w:p>
          <w:p w14:paraId="4075DFA5" w14:textId="77777777" w:rsidR="00DA7544" w:rsidRPr="00EB41CA" w:rsidRDefault="00DA7544" w:rsidP="00EB41CA">
            <w:pPr>
              <w:rPr>
                <w:b/>
                <w:noProof/>
                <w:sz w:val="20"/>
                <w:szCs w:val="20"/>
              </w:rPr>
            </w:pPr>
            <w:r w:rsidRPr="00EB41CA">
              <w:rPr>
                <w:b/>
                <w:noProof/>
                <w:sz w:val="20"/>
                <w:szCs w:val="20"/>
              </w:rPr>
              <w:t>Special medical surveillance</w:t>
            </w:r>
          </w:p>
          <w:p w14:paraId="05119EBA" w14:textId="61A6F49B"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in addition to the medical surveillance of exposed workers provided for in Article 45, provision is made for any further action considered necessary by the occupational health service for the health protection of exposed individuals, such as further examinations, decontamination measures, urgent remedial treatment or other actions identified by the occupational health service.</w:t>
            </w:r>
          </w:p>
          <w:p w14:paraId="1002FA9F" w14:textId="4C315D8C"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Special medical surveillance shall be performed in each case where any of the dose limits laid down in Article 9 has been exceeded.</w:t>
            </w:r>
          </w:p>
          <w:p w14:paraId="5D557050" w14:textId="21A5811A"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Subsequent exposure conditions shall be subject to the agreement of the occupational health service.</w:t>
            </w:r>
          </w:p>
        </w:tc>
        <w:tc>
          <w:tcPr>
            <w:tcW w:w="6521" w:type="dxa"/>
          </w:tcPr>
          <w:p w14:paraId="31C2A300" w14:textId="1C8B9D81" w:rsidR="00DA7544" w:rsidRPr="00EB41CA" w:rsidRDefault="00DA7544" w:rsidP="00EB41CA">
            <w:pPr>
              <w:rPr>
                <w:b/>
                <w:sz w:val="20"/>
                <w:szCs w:val="20"/>
                <w:lang w:val="sl-SI"/>
              </w:rPr>
            </w:pPr>
            <w:r w:rsidRPr="00EB41CA">
              <w:rPr>
                <w:b/>
                <w:sz w:val="20"/>
                <w:szCs w:val="20"/>
                <w:lang w:val="sl-SI"/>
              </w:rPr>
              <w:t>ZVISJV-1, 56. člen (zdravstveni nadzor izpostavljenih delavcev)</w:t>
            </w:r>
          </w:p>
          <w:p w14:paraId="12F40D18" w14:textId="2367080D" w:rsidR="00DA7544" w:rsidRPr="00EB41CA" w:rsidRDefault="00DA7544" w:rsidP="00EB41CA">
            <w:pPr>
              <w:rPr>
                <w:sz w:val="20"/>
                <w:szCs w:val="20"/>
                <w:lang w:val="sl-SI"/>
              </w:rPr>
            </w:pPr>
            <w:r w:rsidRPr="00EB41CA">
              <w:rPr>
                <w:sz w:val="20"/>
                <w:szCs w:val="20"/>
                <w:lang w:val="sl-SI"/>
              </w:rPr>
              <w:t>(7) Izredni zdravstveni nadzor izpostavljenih delavcev je treba zagotoviti vsakokrat, ko je bila presežena ena od predpisanih mejnih doz ali obstaja sum, da je bila ta presežena, ali na zahtevo organa, pristojnega za varstvo pred sevanji, če ta oceni, da je prišlo do čezmerne izpostavljenosti.</w:t>
            </w:r>
          </w:p>
          <w:p w14:paraId="37A7203F" w14:textId="77777777" w:rsidR="00DA7544" w:rsidRPr="00EB41CA" w:rsidRDefault="00DA7544" w:rsidP="00EB41CA">
            <w:pPr>
              <w:rPr>
                <w:sz w:val="20"/>
                <w:szCs w:val="20"/>
                <w:lang w:val="sl-SI"/>
              </w:rPr>
            </w:pPr>
          </w:p>
          <w:p w14:paraId="00646B21" w14:textId="77777777" w:rsidR="00DA7544" w:rsidRPr="00EB41CA" w:rsidRDefault="00DA7544" w:rsidP="00EB41CA">
            <w:pPr>
              <w:rPr>
                <w:b/>
                <w:sz w:val="20"/>
                <w:szCs w:val="20"/>
                <w:lang w:val="sl-SI"/>
              </w:rPr>
            </w:pPr>
            <w:r w:rsidRPr="00EB41CA">
              <w:rPr>
                <w:b/>
                <w:sz w:val="20"/>
                <w:szCs w:val="20"/>
                <w:lang w:val="sl-SI"/>
              </w:rPr>
              <w:t>SV6, 14. člen</w:t>
            </w:r>
          </w:p>
          <w:p w14:paraId="2008A870" w14:textId="77777777" w:rsidR="00DA7544" w:rsidRPr="00EB41CA" w:rsidRDefault="00DA7544" w:rsidP="00EB41CA">
            <w:pPr>
              <w:rPr>
                <w:sz w:val="20"/>
                <w:szCs w:val="20"/>
                <w:lang w:val="sl-SI"/>
              </w:rPr>
            </w:pPr>
            <w:r w:rsidRPr="00EB41CA">
              <w:rPr>
                <w:sz w:val="20"/>
                <w:szCs w:val="20"/>
                <w:lang w:val="sl-SI"/>
              </w:rPr>
              <w:t>(4) Izredni zdravstveni nadzor izpostavljenih delavcev zagotovi delodajalec vsakič, ko je bila presežena ali obstaja sum, da je bila presežena, ena od predpisanih mejnih doz, ali na zahtevo Uprave Republike Slovenije za varstvo pred sevanji, če se oceni, da je prišlo do čezmerne izpostavljenosti.</w:t>
            </w:r>
          </w:p>
          <w:p w14:paraId="1CC551EC" w14:textId="77777777" w:rsidR="00DA7544" w:rsidRPr="00EB41CA" w:rsidRDefault="00DA7544" w:rsidP="00EB41CA">
            <w:pPr>
              <w:rPr>
                <w:sz w:val="20"/>
                <w:szCs w:val="20"/>
                <w:lang w:val="sl-SI"/>
              </w:rPr>
            </w:pPr>
          </w:p>
          <w:p w14:paraId="0D913251" w14:textId="77777777" w:rsidR="00DA7544" w:rsidRPr="00EB41CA" w:rsidRDefault="00DA7544" w:rsidP="00EB41CA">
            <w:pPr>
              <w:rPr>
                <w:b/>
                <w:sz w:val="20"/>
                <w:szCs w:val="20"/>
                <w:lang w:val="sl-SI"/>
              </w:rPr>
            </w:pPr>
            <w:r w:rsidRPr="00EB41CA">
              <w:rPr>
                <w:b/>
                <w:sz w:val="20"/>
                <w:szCs w:val="20"/>
                <w:lang w:val="sl-SI"/>
              </w:rPr>
              <w:t>SV6, 16. člen</w:t>
            </w:r>
          </w:p>
          <w:p w14:paraId="1643FE0F" w14:textId="77777777" w:rsidR="00DA7544" w:rsidRPr="00EB41CA" w:rsidRDefault="00DA7544" w:rsidP="00EB41CA">
            <w:pPr>
              <w:rPr>
                <w:sz w:val="20"/>
                <w:szCs w:val="20"/>
                <w:lang w:val="sl-SI"/>
              </w:rPr>
            </w:pPr>
            <w:r w:rsidRPr="00EB41CA">
              <w:rPr>
                <w:sz w:val="20"/>
                <w:szCs w:val="20"/>
                <w:lang w:val="sl-SI"/>
              </w:rPr>
              <w:t xml:space="preserve">(1) Če so mejne doze presežene, sme izpostavljeni delavec nadaljevati z delom kot izpostavljeni delavec le pod pogoji, ki jih predpiše pooblaščeni zdravnik na podlagi ugotovljenega zdravstvenega stanja in ocene izpolnjevanja posebnih zdravstvenih zahtev za določeno delo v delovnem okolju. </w:t>
            </w:r>
          </w:p>
          <w:p w14:paraId="218CD227" w14:textId="49763481" w:rsidR="00DA7544" w:rsidRPr="00EB41CA" w:rsidRDefault="00DA7544" w:rsidP="00EB41CA">
            <w:pPr>
              <w:rPr>
                <w:sz w:val="20"/>
                <w:szCs w:val="20"/>
                <w:lang w:val="sl-SI"/>
              </w:rPr>
            </w:pPr>
            <w:r w:rsidRPr="00EB41CA">
              <w:rPr>
                <w:sz w:val="20"/>
                <w:szCs w:val="20"/>
                <w:lang w:val="sl-SI"/>
              </w:rPr>
              <w:t>(2) Pooblaščeni zdravnik predpiše tudi potrebne nadaljnje ukrepe izrednega zdravstvenega nadzora izpostavljenega delavca iz prejšnjega odstavka, kot so npr. nadaljnji pregledi, nujno zdravljenje, ukrepi tehničnega, organizacijskega in pravno upravnega varstva, ter sodeluje pri dekontaminacijskih ukrepih.</w:t>
            </w:r>
          </w:p>
        </w:tc>
        <w:tc>
          <w:tcPr>
            <w:tcW w:w="1413" w:type="dxa"/>
          </w:tcPr>
          <w:p w14:paraId="2F527EC7" w14:textId="7FF3E154" w:rsidR="00DA7544" w:rsidRPr="00EB41CA" w:rsidDel="00142D33" w:rsidRDefault="00DA7544" w:rsidP="00EB41CA">
            <w:pPr>
              <w:rPr>
                <w:sz w:val="20"/>
                <w:szCs w:val="20"/>
                <w:lang w:val="sl-SI"/>
              </w:rPr>
            </w:pPr>
          </w:p>
        </w:tc>
        <w:tc>
          <w:tcPr>
            <w:tcW w:w="1139" w:type="dxa"/>
          </w:tcPr>
          <w:p w14:paraId="0AD65EBB" w14:textId="77777777" w:rsidR="00DA7544" w:rsidRPr="00EB41CA" w:rsidRDefault="00DA7544" w:rsidP="00EB41CA">
            <w:pPr>
              <w:jc w:val="center"/>
              <w:rPr>
                <w:b/>
                <w:sz w:val="18"/>
                <w:szCs w:val="20"/>
                <w:lang w:val="sl-SI"/>
              </w:rPr>
            </w:pPr>
            <w:r w:rsidRPr="00EB41CA">
              <w:rPr>
                <w:b/>
                <w:sz w:val="18"/>
                <w:szCs w:val="20"/>
                <w:lang w:val="sl-SI"/>
              </w:rPr>
              <w:t>ZVISJV-1</w:t>
            </w:r>
          </w:p>
          <w:p w14:paraId="6958E1BF" w14:textId="77777777" w:rsidR="00DA7544" w:rsidRPr="00EB41CA" w:rsidRDefault="00DA7544" w:rsidP="00EB41CA">
            <w:pPr>
              <w:jc w:val="center"/>
              <w:rPr>
                <w:b/>
                <w:sz w:val="18"/>
                <w:szCs w:val="20"/>
                <w:lang w:val="sl-SI"/>
              </w:rPr>
            </w:pPr>
            <w:r w:rsidRPr="00EB41CA">
              <w:rPr>
                <w:b/>
                <w:sz w:val="18"/>
                <w:szCs w:val="20"/>
                <w:lang w:val="sl-SI"/>
              </w:rPr>
              <w:t>SV6</w:t>
            </w:r>
          </w:p>
          <w:p w14:paraId="11D945E4" w14:textId="77777777" w:rsidR="00DA7544" w:rsidRPr="00EB41CA" w:rsidRDefault="00DA7544" w:rsidP="00EB41CA">
            <w:pPr>
              <w:jc w:val="center"/>
              <w:rPr>
                <w:b/>
                <w:sz w:val="18"/>
                <w:szCs w:val="20"/>
                <w:lang w:val="sl-SI"/>
              </w:rPr>
            </w:pPr>
          </w:p>
        </w:tc>
      </w:tr>
      <w:tr w:rsidR="00DA7544" w:rsidRPr="00EB41CA" w14:paraId="40B9FB0B" w14:textId="77777777" w:rsidTr="00D70278">
        <w:tc>
          <w:tcPr>
            <w:tcW w:w="5953" w:type="dxa"/>
          </w:tcPr>
          <w:p w14:paraId="552B658F" w14:textId="77777777" w:rsidR="00DA7544" w:rsidRPr="00EB41CA" w:rsidRDefault="00DA7544" w:rsidP="00EB41CA">
            <w:pPr>
              <w:rPr>
                <w:b/>
                <w:noProof/>
                <w:sz w:val="20"/>
                <w:szCs w:val="20"/>
              </w:rPr>
            </w:pPr>
            <w:r w:rsidRPr="00EB41CA">
              <w:rPr>
                <w:b/>
                <w:noProof/>
                <w:sz w:val="20"/>
                <w:szCs w:val="20"/>
              </w:rPr>
              <w:t>Article 50</w:t>
            </w:r>
          </w:p>
          <w:p w14:paraId="7CE4151C" w14:textId="77777777" w:rsidR="00DA7544" w:rsidRPr="00EB41CA" w:rsidRDefault="00DA7544" w:rsidP="00EB41CA">
            <w:pPr>
              <w:rPr>
                <w:b/>
                <w:noProof/>
                <w:sz w:val="20"/>
                <w:szCs w:val="20"/>
              </w:rPr>
            </w:pPr>
            <w:r w:rsidRPr="00EB41CA">
              <w:rPr>
                <w:b/>
                <w:noProof/>
                <w:sz w:val="20"/>
                <w:szCs w:val="20"/>
              </w:rPr>
              <w:t>Appeals</w:t>
            </w:r>
          </w:p>
          <w:p w14:paraId="550ABE2B" w14:textId="77777777" w:rsidR="00DA7544" w:rsidRPr="00EB41CA" w:rsidRDefault="00DA7544" w:rsidP="00EB41CA">
            <w:pPr>
              <w:rPr>
                <w:noProof/>
                <w:sz w:val="20"/>
                <w:szCs w:val="20"/>
              </w:rPr>
            </w:pPr>
            <w:r w:rsidRPr="00EB41CA">
              <w:rPr>
                <w:noProof/>
                <w:sz w:val="20"/>
                <w:szCs w:val="20"/>
              </w:rPr>
              <w:t>Member States shall lay down the procedure for appeal against the findings and decisions made pursuant to Articles 46, 47 and 49.</w:t>
            </w:r>
          </w:p>
        </w:tc>
        <w:tc>
          <w:tcPr>
            <w:tcW w:w="6521" w:type="dxa"/>
          </w:tcPr>
          <w:p w14:paraId="182E6026" w14:textId="3136700F" w:rsidR="00DA7544" w:rsidRPr="00EB41CA" w:rsidRDefault="00DA7544" w:rsidP="00EB41CA">
            <w:pPr>
              <w:rPr>
                <w:sz w:val="20"/>
                <w:szCs w:val="20"/>
                <w:lang w:val="sl-SI"/>
              </w:rPr>
            </w:pPr>
            <w:r w:rsidRPr="00EB41CA">
              <w:rPr>
                <w:b/>
                <w:sz w:val="20"/>
                <w:szCs w:val="20"/>
                <w:lang w:val="sl-SI"/>
              </w:rPr>
              <w:t>ZVISJV-1, 59. člen (zahteva za presojo ocene zdravstvene delazmožnosti in odrejenih ukrepov zdravstvenega nadzora)</w:t>
            </w:r>
          </w:p>
          <w:p w14:paraId="462B5431" w14:textId="6E6DBC8C" w:rsidR="00DA7544" w:rsidRPr="00EB41CA" w:rsidRDefault="00DA7544" w:rsidP="00EB41CA">
            <w:pPr>
              <w:rPr>
                <w:sz w:val="20"/>
                <w:szCs w:val="20"/>
                <w:lang w:val="sl-SI"/>
              </w:rPr>
            </w:pPr>
            <w:r w:rsidRPr="00EB41CA">
              <w:rPr>
                <w:sz w:val="20"/>
                <w:szCs w:val="20"/>
                <w:lang w:val="sl-SI"/>
              </w:rPr>
              <w:t>(1) Izpostavljeni delavec in delodajalec lahko podata zahtevo za presojo ocene zdravstvene delazmožnosti, ki jo je za izpostavljenega delavca izdelal pooblaščeni izvajalec medicine dela.</w:t>
            </w:r>
          </w:p>
          <w:p w14:paraId="0749B319" w14:textId="04D174E3" w:rsidR="00DA7544" w:rsidRPr="00EB41CA" w:rsidRDefault="00DA7544" w:rsidP="00EB41CA">
            <w:pPr>
              <w:rPr>
                <w:sz w:val="20"/>
                <w:szCs w:val="20"/>
                <w:lang w:val="sl-SI"/>
              </w:rPr>
            </w:pPr>
            <w:r w:rsidRPr="00EB41CA">
              <w:rPr>
                <w:sz w:val="20"/>
                <w:szCs w:val="20"/>
                <w:lang w:val="sl-SI"/>
              </w:rPr>
              <w:t>(2) Osebi iz prejšnjega odstavka lahko podata zahtevo za presojo odreditve posebnih zdravstvenih pregledov zaradi preseganja mejnih doz, ki jih je za izpostavljenega delavca odredil pooblaščeni izvajalec medicine dela.</w:t>
            </w:r>
          </w:p>
          <w:p w14:paraId="31686AA6" w14:textId="77777777" w:rsidR="00DA7544" w:rsidRPr="00EB41CA" w:rsidRDefault="00DA7544" w:rsidP="00EB41CA">
            <w:pPr>
              <w:rPr>
                <w:sz w:val="20"/>
                <w:szCs w:val="20"/>
                <w:lang w:val="sl-SI"/>
              </w:rPr>
            </w:pPr>
            <w:r w:rsidRPr="00EB41CA">
              <w:rPr>
                <w:sz w:val="20"/>
                <w:szCs w:val="20"/>
                <w:lang w:val="sl-SI"/>
              </w:rPr>
              <w:lastRenderedPageBreak/>
              <w:t>(3) Zahteva za presojo iz prejšnjih odstavkov se uveljavlja v skladu s predpisi na področju preventivnih zdravstvenih pregledov delavcev.</w:t>
            </w:r>
          </w:p>
        </w:tc>
        <w:tc>
          <w:tcPr>
            <w:tcW w:w="1413" w:type="dxa"/>
          </w:tcPr>
          <w:p w14:paraId="0DD02E5C" w14:textId="77777777" w:rsidR="00DA7544" w:rsidRPr="00EB41CA" w:rsidRDefault="00DA7544" w:rsidP="00EB41CA">
            <w:pPr>
              <w:rPr>
                <w:sz w:val="20"/>
                <w:szCs w:val="20"/>
                <w:lang w:val="sl-SI"/>
              </w:rPr>
            </w:pPr>
          </w:p>
        </w:tc>
        <w:tc>
          <w:tcPr>
            <w:tcW w:w="1139" w:type="dxa"/>
          </w:tcPr>
          <w:p w14:paraId="068F40EA"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7A8BF301" w14:textId="77777777" w:rsidTr="00D70278">
        <w:tc>
          <w:tcPr>
            <w:tcW w:w="5953" w:type="dxa"/>
          </w:tcPr>
          <w:p w14:paraId="39E0AB04" w14:textId="77777777" w:rsidR="00DA7544" w:rsidRPr="00EB41CA" w:rsidRDefault="00DA7544" w:rsidP="00EB41CA">
            <w:pPr>
              <w:rPr>
                <w:b/>
                <w:noProof/>
                <w:sz w:val="20"/>
                <w:szCs w:val="20"/>
              </w:rPr>
            </w:pPr>
            <w:r w:rsidRPr="00EB41CA">
              <w:rPr>
                <w:b/>
                <w:noProof/>
                <w:sz w:val="20"/>
                <w:szCs w:val="20"/>
              </w:rPr>
              <w:t>Article 51</w:t>
            </w:r>
          </w:p>
          <w:p w14:paraId="7B0D8002" w14:textId="77777777" w:rsidR="00DA7544" w:rsidRPr="00EB41CA" w:rsidRDefault="00DA7544" w:rsidP="00EB41CA">
            <w:pPr>
              <w:rPr>
                <w:b/>
                <w:noProof/>
                <w:sz w:val="20"/>
                <w:szCs w:val="20"/>
              </w:rPr>
            </w:pPr>
            <w:r w:rsidRPr="00EB41CA">
              <w:rPr>
                <w:b/>
                <w:noProof/>
                <w:sz w:val="20"/>
                <w:szCs w:val="20"/>
              </w:rPr>
              <w:t>Protection of outside workers</w:t>
            </w:r>
          </w:p>
          <w:p w14:paraId="4FF4B879" w14:textId="418C29AE"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system for individual radiological monitoring affords outside workers equivalent protection to that for exposed workers employed on a permanent basis by the undertaking.</w:t>
            </w:r>
          </w:p>
        </w:tc>
        <w:tc>
          <w:tcPr>
            <w:tcW w:w="6521" w:type="dxa"/>
          </w:tcPr>
          <w:p w14:paraId="3F7C136A" w14:textId="34EE51DB"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5F1F576B" w14:textId="6001349C" w:rsidR="00DA7544" w:rsidRPr="00EB41CA" w:rsidRDefault="00DA7544" w:rsidP="00EB41CA">
            <w:pPr>
              <w:rPr>
                <w:sz w:val="20"/>
                <w:szCs w:val="20"/>
                <w:lang w:val="sl-SI"/>
              </w:rPr>
            </w:pPr>
            <w:r w:rsidRPr="00EB41CA">
              <w:rPr>
                <w:sz w:val="20"/>
                <w:szCs w:val="20"/>
                <w:lang w:val="sl-SI"/>
              </w:rPr>
              <w:t>(2) Izvajalec sevalne dejavnosti mora v sodelovanju z zunanjim izvajalcem zagotoviti, da je varstvo pred sevanji za zunanje delavce urejeno enako kot za delavce, ki so zaposleni pri izvajalcu sevalne dejavnosti…</w:t>
            </w:r>
          </w:p>
          <w:p w14:paraId="084FB11E" w14:textId="26748502" w:rsidR="00DA7544" w:rsidRPr="00EB41CA" w:rsidRDefault="00DA7544" w:rsidP="00EB41CA">
            <w:pPr>
              <w:rPr>
                <w:sz w:val="20"/>
                <w:szCs w:val="20"/>
                <w:lang w:val="sl-SI"/>
              </w:rPr>
            </w:pPr>
            <w:r w:rsidRPr="00EB41CA">
              <w:rPr>
                <w:sz w:val="20"/>
                <w:szCs w:val="20"/>
                <w:lang w:val="sl-SI"/>
              </w:rPr>
              <w:t>(3) Izvajalec sevalne dejavnosti mora:</w:t>
            </w:r>
          </w:p>
          <w:p w14:paraId="6D36A30F" w14:textId="77777777" w:rsidR="00DA7544" w:rsidRPr="00EB41CA" w:rsidRDefault="00DA7544" w:rsidP="00EB41CA">
            <w:pPr>
              <w:rPr>
                <w:sz w:val="20"/>
                <w:szCs w:val="20"/>
                <w:lang w:val="sl-SI"/>
              </w:rPr>
            </w:pPr>
            <w:r w:rsidRPr="00EB41CA">
              <w:rPr>
                <w:sz w:val="20"/>
                <w:szCs w:val="20"/>
                <w:lang w:val="sl-SI"/>
              </w:rPr>
              <w:t>…</w:t>
            </w:r>
          </w:p>
          <w:p w14:paraId="16019E68" w14:textId="053D9165" w:rsidR="00DA7544" w:rsidRPr="00EB41CA" w:rsidRDefault="00DA7544" w:rsidP="00EB41CA">
            <w:pPr>
              <w:rPr>
                <w:sz w:val="20"/>
                <w:szCs w:val="20"/>
                <w:lang w:val="sl-SI"/>
              </w:rPr>
            </w:pPr>
            <w:r w:rsidRPr="00EB41CA">
              <w:rPr>
                <w:sz w:val="20"/>
                <w:szCs w:val="20"/>
                <w:lang w:val="sl-SI"/>
              </w:rPr>
              <w:t>5.</w:t>
            </w:r>
            <w:r w:rsidRPr="00EB41CA" w:rsidDel="0055187D">
              <w:rPr>
                <w:sz w:val="20"/>
                <w:szCs w:val="20"/>
                <w:lang w:val="sl-SI"/>
              </w:rPr>
              <w:t xml:space="preserve"> </w:t>
            </w:r>
            <w:r w:rsidRPr="00EB41CA">
              <w:rPr>
                <w:sz w:val="20"/>
                <w:szCs w:val="20"/>
                <w:lang w:val="sl-SI"/>
              </w:rPr>
              <w:t>zagotoviti, da se za zunanje delavce ugotavlja osebna izpostavljenost sevanjem glede na naravo izpostavljenosti in vrsto sevanja in da se podatki o njihovih osebnih dozah sporočajo organu, pristojnemu za varstvo pred sevanji v centralno evidenco osebnih doz in zunanjemu izvajalcu.</w:t>
            </w:r>
          </w:p>
          <w:p w14:paraId="5726A78A" w14:textId="394FE0F4" w:rsidR="00DA7544" w:rsidRPr="00EB41CA" w:rsidRDefault="00DA7544" w:rsidP="00EB41CA">
            <w:pPr>
              <w:rPr>
                <w:color w:val="FF0000"/>
                <w:sz w:val="20"/>
                <w:szCs w:val="20"/>
                <w:lang w:val="sl-SI"/>
              </w:rPr>
            </w:pPr>
          </w:p>
        </w:tc>
        <w:tc>
          <w:tcPr>
            <w:tcW w:w="1413" w:type="dxa"/>
          </w:tcPr>
          <w:p w14:paraId="00F635F9" w14:textId="77777777" w:rsidR="00DA7544" w:rsidRPr="00EB41CA" w:rsidRDefault="00DA7544" w:rsidP="00EB41CA">
            <w:pPr>
              <w:rPr>
                <w:sz w:val="20"/>
                <w:szCs w:val="20"/>
                <w:lang w:val="sl-SI"/>
              </w:rPr>
            </w:pPr>
          </w:p>
        </w:tc>
        <w:tc>
          <w:tcPr>
            <w:tcW w:w="1139" w:type="dxa"/>
          </w:tcPr>
          <w:p w14:paraId="008146F6" w14:textId="77777777" w:rsidR="00DA7544" w:rsidRPr="00EB41CA" w:rsidDel="00142D33" w:rsidRDefault="00DA7544" w:rsidP="00EB41CA">
            <w:pPr>
              <w:jc w:val="center"/>
              <w:rPr>
                <w:b/>
                <w:sz w:val="20"/>
                <w:szCs w:val="20"/>
                <w:lang w:val="sl-SI"/>
              </w:rPr>
            </w:pPr>
            <w:r w:rsidRPr="00EB41CA">
              <w:rPr>
                <w:b/>
                <w:sz w:val="20"/>
                <w:szCs w:val="20"/>
                <w:lang w:val="sl-SI"/>
              </w:rPr>
              <w:t>ZVISJV-1</w:t>
            </w:r>
          </w:p>
        </w:tc>
      </w:tr>
      <w:tr w:rsidR="00DA7544" w:rsidRPr="00EB41CA" w14:paraId="6837ECEA" w14:textId="77777777" w:rsidTr="00D70278">
        <w:tc>
          <w:tcPr>
            <w:tcW w:w="5953" w:type="dxa"/>
          </w:tcPr>
          <w:p w14:paraId="65F65612" w14:textId="4A0233C1" w:rsidR="00DA7544" w:rsidRPr="00EB41CA" w:rsidRDefault="00DA7544" w:rsidP="00EB41CA">
            <w:pPr>
              <w:rPr>
                <w:noProof/>
                <w:sz w:val="20"/>
                <w:szCs w:val="20"/>
              </w:rPr>
            </w:pPr>
            <w:r w:rsidRPr="00EB41CA">
              <w:rPr>
                <w:noProof/>
                <w:sz w:val="20"/>
                <w:szCs w:val="20"/>
                <w:lang w:val="sl-SI"/>
              </w:rPr>
              <w:t>2.</w:t>
            </w:r>
            <w:r w:rsidR="0034072F" w:rsidRPr="00EB41CA">
              <w:rPr>
                <w:noProof/>
                <w:sz w:val="20"/>
                <w:szCs w:val="20"/>
                <w:lang w:val="sl-SI"/>
              </w:rPr>
              <w:t xml:space="preserve"> </w:t>
            </w:r>
            <w:r w:rsidRPr="00EB41CA">
              <w:rPr>
                <w:noProof/>
                <w:sz w:val="20"/>
                <w:szCs w:val="20"/>
                <w:lang w:val="sl-SI"/>
              </w:rPr>
              <w:t>Member States shall ensure that the undertaking is responsible, either directly or through contractual agreement</w:t>
            </w:r>
            <w:r w:rsidRPr="00EB41CA">
              <w:rPr>
                <w:noProof/>
                <w:sz w:val="20"/>
                <w:szCs w:val="20"/>
              </w:rPr>
              <w:t>s with the employer of outside workers, for the operational aspects of the radiation protection of outside workers that are directly related to the nature of their activities in the undertaking.</w:t>
            </w:r>
          </w:p>
        </w:tc>
        <w:tc>
          <w:tcPr>
            <w:tcW w:w="6521" w:type="dxa"/>
          </w:tcPr>
          <w:p w14:paraId="3650E700" w14:textId="1C7D5E1C" w:rsidR="00DA7544" w:rsidRPr="00EB41CA" w:rsidRDefault="00DA7544" w:rsidP="00EB41CA">
            <w:pPr>
              <w:rPr>
                <w:b/>
                <w:sz w:val="20"/>
                <w:szCs w:val="20"/>
                <w:lang w:val="sl-SI"/>
              </w:rPr>
            </w:pPr>
            <w:r w:rsidRPr="00EB41CA">
              <w:rPr>
                <w:b/>
                <w:sz w:val="20"/>
                <w:szCs w:val="20"/>
                <w:lang w:val="sl-SI"/>
              </w:rPr>
              <w:t>ZVISJV-1, 54. člen (</w:t>
            </w:r>
            <w:proofErr w:type="spellStart"/>
            <w:r w:rsidRPr="00EB41CA">
              <w:rPr>
                <w:b/>
                <w:bCs/>
                <w:sz w:val="20"/>
                <w:szCs w:val="20"/>
              </w:rPr>
              <w:t>varstvo</w:t>
            </w:r>
            <w:proofErr w:type="spellEnd"/>
            <w:r w:rsidRPr="00EB41CA">
              <w:rPr>
                <w:b/>
                <w:bCs/>
                <w:sz w:val="20"/>
                <w:szCs w:val="20"/>
              </w:rPr>
              <w:t xml:space="preserve"> </w:t>
            </w:r>
            <w:proofErr w:type="spellStart"/>
            <w:r w:rsidRPr="00EB41CA">
              <w:rPr>
                <w:b/>
                <w:bCs/>
                <w:sz w:val="20"/>
                <w:szCs w:val="20"/>
              </w:rPr>
              <w:t>delavcev</w:t>
            </w:r>
            <w:proofErr w:type="spellEnd"/>
            <w:r w:rsidRPr="00EB41CA">
              <w:rPr>
                <w:b/>
                <w:bCs/>
                <w:sz w:val="20"/>
                <w:szCs w:val="20"/>
              </w:rPr>
              <w:t xml:space="preserve"> </w:t>
            </w:r>
            <w:proofErr w:type="spellStart"/>
            <w:r w:rsidRPr="00EB41CA">
              <w:rPr>
                <w:b/>
                <w:bCs/>
                <w:sz w:val="20"/>
                <w:szCs w:val="20"/>
              </w:rPr>
              <w:t>zunanjega</w:t>
            </w:r>
            <w:proofErr w:type="spellEnd"/>
            <w:r w:rsidRPr="00EB41CA">
              <w:rPr>
                <w:b/>
                <w:bCs/>
                <w:sz w:val="20"/>
                <w:szCs w:val="20"/>
              </w:rPr>
              <w:t xml:space="preserve"> </w:t>
            </w:r>
            <w:proofErr w:type="spellStart"/>
            <w:r w:rsidRPr="00EB41CA">
              <w:rPr>
                <w:b/>
                <w:bCs/>
                <w:sz w:val="20"/>
                <w:szCs w:val="20"/>
              </w:rPr>
              <w:t>izvajalca</w:t>
            </w:r>
            <w:proofErr w:type="spellEnd"/>
            <w:r w:rsidRPr="00EB41CA">
              <w:rPr>
                <w:b/>
                <w:sz w:val="20"/>
                <w:szCs w:val="20"/>
                <w:lang w:val="sl-SI"/>
              </w:rPr>
              <w:t>)</w:t>
            </w:r>
          </w:p>
          <w:p w14:paraId="58BACB82" w14:textId="77777777" w:rsidR="00DA7544" w:rsidRPr="00EB41CA" w:rsidRDefault="00DA7544" w:rsidP="00EB41CA">
            <w:pPr>
              <w:rPr>
                <w:sz w:val="20"/>
                <w:szCs w:val="20"/>
                <w:lang w:val="sl-SI"/>
              </w:rPr>
            </w:pPr>
            <w:r w:rsidRPr="00EB41CA">
              <w:rPr>
                <w:sz w:val="20"/>
                <w:szCs w:val="20"/>
                <w:lang w:val="sl-SI"/>
              </w:rPr>
              <w:t>(1) Izvajalec sevalne dejavnosti, pri katerem delajo delavci zunanjega izvajalca, je neposredno ali s pogodbenim razmerjem z zunanjim izvajalcem odgovoren za varstvo zunanjih delavcev pred sevanji v obsegu, ki je neposredno povezan z značilnostmi njihove dejavnosti pri izvajalcu sevalne dejavnosti.</w:t>
            </w:r>
          </w:p>
          <w:p w14:paraId="111E1245" w14:textId="77777777" w:rsidR="00DA7544" w:rsidRPr="00EB41CA" w:rsidRDefault="00DA7544" w:rsidP="00EB41CA">
            <w:pPr>
              <w:rPr>
                <w:sz w:val="20"/>
                <w:szCs w:val="20"/>
                <w:lang w:val="sl-SI"/>
              </w:rPr>
            </w:pPr>
            <w:r w:rsidRPr="00EB41CA">
              <w:rPr>
                <w:sz w:val="20"/>
                <w:szCs w:val="20"/>
                <w:lang w:val="sl-SI"/>
              </w:rPr>
              <w:t xml:space="preserve">(2) Izvajalec sevalne dejavnosti mora v sodelovanju z zunanjim izvajalcem zagotoviti, da je varstvo pred sevanji za zunanje delavce urejeno enako kot za delavce, ki so zaposleni pri izvajalcu sevalne dejavnosti, vključno da: </w:t>
            </w:r>
          </w:p>
          <w:p w14:paraId="49AFA4F4" w14:textId="50EFBD4C" w:rsidR="00DA7544" w:rsidRPr="00EB41CA" w:rsidRDefault="00DA7544" w:rsidP="00EB41CA">
            <w:pPr>
              <w:rPr>
                <w:sz w:val="20"/>
                <w:szCs w:val="20"/>
                <w:lang w:val="sl-SI"/>
              </w:rPr>
            </w:pPr>
            <w:r w:rsidRPr="00EB41CA">
              <w:rPr>
                <w:sz w:val="20"/>
                <w:szCs w:val="20"/>
                <w:lang w:val="sl-SI"/>
              </w:rPr>
              <w:t xml:space="preserve">- so dejavnosti, ki jih izvajajo zunanji delavci upravičene z vidika varstva pred sevanji po načelih tega zakona; </w:t>
            </w:r>
          </w:p>
          <w:p w14:paraId="7257EDD8" w14:textId="183DEEEB" w:rsidR="00DA7544" w:rsidRPr="00EB41CA" w:rsidRDefault="00DA7544" w:rsidP="00EB41CA">
            <w:pPr>
              <w:rPr>
                <w:sz w:val="20"/>
                <w:szCs w:val="20"/>
                <w:lang w:val="sl-SI"/>
              </w:rPr>
            </w:pPr>
            <w:r w:rsidRPr="00EB41CA">
              <w:rPr>
                <w:sz w:val="20"/>
                <w:szCs w:val="20"/>
                <w:lang w:val="sl-SI"/>
              </w:rPr>
              <w:t xml:space="preserve">- se optimizira izpostavljenost zunanjih delavcev vključno z vzpostavitvijo </w:t>
            </w:r>
            <w:proofErr w:type="spellStart"/>
            <w:r w:rsidRPr="00EB41CA">
              <w:rPr>
                <w:sz w:val="20"/>
                <w:szCs w:val="20"/>
                <w:lang w:val="sl-SI"/>
              </w:rPr>
              <w:t>doznih</w:t>
            </w:r>
            <w:proofErr w:type="spellEnd"/>
            <w:r w:rsidRPr="00EB41CA">
              <w:rPr>
                <w:sz w:val="20"/>
                <w:szCs w:val="20"/>
                <w:lang w:val="sl-SI"/>
              </w:rPr>
              <w:t xml:space="preserve"> ograd in referenčnih nivojev ter da zanje niso presežene mejne doze; </w:t>
            </w:r>
          </w:p>
          <w:p w14:paraId="324C6311" w14:textId="778B44C8" w:rsidR="00DA7544" w:rsidRPr="00EB41CA" w:rsidRDefault="00DA7544" w:rsidP="00EB41CA">
            <w:pPr>
              <w:rPr>
                <w:sz w:val="20"/>
                <w:szCs w:val="20"/>
                <w:lang w:val="sl-SI"/>
              </w:rPr>
            </w:pPr>
            <w:r w:rsidRPr="00EB41CA">
              <w:rPr>
                <w:sz w:val="20"/>
                <w:szCs w:val="20"/>
                <w:lang w:val="sl-SI"/>
              </w:rPr>
              <w:t>- se za zunanje delavce upošteva omejitve za noseče in doječe ženske ter praktikante in študente;</w:t>
            </w:r>
            <w:r w:rsidR="0034072F" w:rsidRPr="00EB41CA">
              <w:rPr>
                <w:sz w:val="20"/>
                <w:szCs w:val="20"/>
                <w:lang w:val="sl-SI"/>
              </w:rPr>
              <w:t xml:space="preserve"> </w:t>
            </w:r>
          </w:p>
          <w:p w14:paraId="36F3CA33" w14:textId="2D142CCD" w:rsidR="00DA7544" w:rsidRPr="00EB41CA" w:rsidRDefault="00DA7544" w:rsidP="00EB41CA">
            <w:pPr>
              <w:rPr>
                <w:sz w:val="20"/>
                <w:szCs w:val="20"/>
                <w:lang w:val="sl-SI"/>
              </w:rPr>
            </w:pPr>
            <w:r w:rsidRPr="00EB41CA">
              <w:rPr>
                <w:sz w:val="20"/>
                <w:szCs w:val="20"/>
                <w:lang w:val="sl-SI"/>
              </w:rPr>
              <w:t>- se v oceni varstva pred sevanji upošteva vidike varstva pred sevanji, ki so povezani z naravo in vrsto dela, ki ga opravljajo zunanji delavci.</w:t>
            </w:r>
          </w:p>
          <w:p w14:paraId="7A077522" w14:textId="77777777" w:rsidR="00DA7544" w:rsidRPr="00EB41CA" w:rsidRDefault="00DA7544" w:rsidP="00EB41CA">
            <w:pPr>
              <w:rPr>
                <w:sz w:val="20"/>
                <w:szCs w:val="20"/>
                <w:lang w:val="sl-SI"/>
              </w:rPr>
            </w:pPr>
          </w:p>
          <w:p w14:paraId="41A0DBB9" w14:textId="77121B04" w:rsidR="00DA7544" w:rsidRPr="00EB41CA" w:rsidRDefault="00DA7544" w:rsidP="00EB41CA">
            <w:pPr>
              <w:rPr>
                <w:b/>
                <w:sz w:val="20"/>
                <w:szCs w:val="20"/>
                <w:lang w:val="sl-SI"/>
              </w:rPr>
            </w:pPr>
            <w:r w:rsidRPr="00EB41CA">
              <w:rPr>
                <w:b/>
                <w:sz w:val="20"/>
                <w:szCs w:val="20"/>
                <w:lang w:val="sl-SI"/>
              </w:rPr>
              <w:t>UV1, 12. člen (dovoljenje za izvajanje sevalne dejavnosti)</w:t>
            </w:r>
          </w:p>
          <w:p w14:paraId="531A0FD6" w14:textId="7A9CD08D" w:rsidR="00DA7544" w:rsidRPr="00EB41CA" w:rsidRDefault="00DA7544" w:rsidP="00EB41CA">
            <w:pPr>
              <w:rPr>
                <w:sz w:val="20"/>
                <w:szCs w:val="20"/>
                <w:lang w:val="sl-SI"/>
              </w:rPr>
            </w:pPr>
            <w:r w:rsidRPr="00EB41CA">
              <w:rPr>
                <w:sz w:val="20"/>
                <w:szCs w:val="20"/>
                <w:lang w:val="sl-SI"/>
              </w:rPr>
              <w:t>(2) Ne glede na prejšnji odstavek, ni potrebno pridobiti dovoljenja za:</w:t>
            </w:r>
          </w:p>
          <w:p w14:paraId="29DE7776" w14:textId="6901C192" w:rsidR="00DA7544" w:rsidRPr="00EB41CA" w:rsidRDefault="00DA7544" w:rsidP="00EB41CA">
            <w:pPr>
              <w:rPr>
                <w:sz w:val="20"/>
                <w:szCs w:val="20"/>
                <w:lang w:val="sl-SI"/>
              </w:rPr>
            </w:pPr>
            <w:r w:rsidRPr="00EB41CA">
              <w:rPr>
                <w:sz w:val="20"/>
                <w:szCs w:val="20"/>
                <w:lang w:val="sl-SI"/>
              </w:rPr>
              <w:t>7. delo v nadzorovanem območju, ki ga izvaja zunanji izvajalec, za katerega je odgovoren imetnik dovoljenja in ima v oceni varstva pred sevanji opredeljeno delo v nadzorovanem območju, ki ga izvaja zunanji izvajalec.</w:t>
            </w:r>
          </w:p>
          <w:p w14:paraId="5699A0DD" w14:textId="03A79343" w:rsidR="00DA7544" w:rsidRPr="00EB41CA" w:rsidRDefault="00DA7544" w:rsidP="00EB41CA">
            <w:pPr>
              <w:rPr>
                <w:sz w:val="20"/>
                <w:szCs w:val="20"/>
                <w:lang w:val="sl-SI"/>
              </w:rPr>
            </w:pPr>
            <w:r w:rsidRPr="00EB41CA">
              <w:rPr>
                <w:sz w:val="20"/>
                <w:szCs w:val="20"/>
                <w:lang w:val="sl-SI"/>
              </w:rPr>
              <w:t xml:space="preserve">(3) Če imetnik dovoljenja v oceni varstva pred sevanji nima opredeljenega dela, ki ga bo izvajal zunanji izvajalec, mora izvajalec del v nadzorovanem območju ne glede sedmo točko prejšnjega odstavka pridobiti dovoljenje za izvajanje sevalne dejavnosti, če iz ocene varstva pred sevanji izhaja, da bi </w:t>
            </w:r>
            <w:r w:rsidRPr="00EB41CA">
              <w:rPr>
                <w:sz w:val="20"/>
                <w:szCs w:val="20"/>
                <w:lang w:val="sl-SI"/>
              </w:rPr>
              <w:lastRenderedPageBreak/>
              <w:t>posamezni delavci lahko prejeli efektivno dozo nad mejno dozo za posameznika iz prebivalstva.</w:t>
            </w:r>
          </w:p>
          <w:p w14:paraId="5EBD2490" w14:textId="77777777" w:rsidR="00DA7544" w:rsidRPr="00EB41CA" w:rsidRDefault="00DA7544" w:rsidP="00EB41CA">
            <w:pPr>
              <w:rPr>
                <w:color w:val="993366"/>
                <w:sz w:val="20"/>
                <w:szCs w:val="20"/>
                <w:lang w:val="sl-SI"/>
              </w:rPr>
            </w:pPr>
          </w:p>
        </w:tc>
        <w:tc>
          <w:tcPr>
            <w:tcW w:w="1413" w:type="dxa"/>
          </w:tcPr>
          <w:p w14:paraId="19307FD5" w14:textId="77777777" w:rsidR="00DA7544" w:rsidRPr="00EB41CA" w:rsidRDefault="00DA7544" w:rsidP="00EB41CA">
            <w:pPr>
              <w:rPr>
                <w:sz w:val="20"/>
                <w:szCs w:val="20"/>
                <w:lang w:val="sl-SI"/>
              </w:rPr>
            </w:pPr>
          </w:p>
        </w:tc>
        <w:tc>
          <w:tcPr>
            <w:tcW w:w="1139" w:type="dxa"/>
          </w:tcPr>
          <w:p w14:paraId="74A4C7D9" w14:textId="77777777" w:rsidR="00DA7544" w:rsidRPr="00EB41CA" w:rsidRDefault="00DA7544" w:rsidP="00EB41CA">
            <w:pPr>
              <w:jc w:val="center"/>
              <w:rPr>
                <w:b/>
                <w:sz w:val="18"/>
                <w:szCs w:val="20"/>
                <w:lang w:val="sl-SI"/>
              </w:rPr>
            </w:pPr>
            <w:r w:rsidRPr="00EB41CA">
              <w:rPr>
                <w:b/>
                <w:sz w:val="18"/>
                <w:szCs w:val="20"/>
                <w:lang w:val="sl-SI"/>
              </w:rPr>
              <w:t>ZVISJV-1</w:t>
            </w:r>
          </w:p>
          <w:p w14:paraId="6DB58839" w14:textId="77777777" w:rsidR="00DA7544" w:rsidRPr="00EB41CA" w:rsidDel="00142D33" w:rsidRDefault="00DA7544" w:rsidP="00EB41CA">
            <w:pPr>
              <w:jc w:val="center"/>
              <w:rPr>
                <w:b/>
                <w:sz w:val="20"/>
                <w:szCs w:val="20"/>
                <w:lang w:val="sl-SI"/>
              </w:rPr>
            </w:pPr>
            <w:r w:rsidRPr="00EB41CA">
              <w:rPr>
                <w:b/>
                <w:sz w:val="18"/>
                <w:szCs w:val="20"/>
                <w:lang w:val="sl-SI"/>
              </w:rPr>
              <w:t>UV1</w:t>
            </w:r>
          </w:p>
        </w:tc>
      </w:tr>
      <w:tr w:rsidR="00DA7544" w:rsidRPr="00EB41CA" w14:paraId="2D1D2828" w14:textId="77777777" w:rsidTr="00D70278">
        <w:tc>
          <w:tcPr>
            <w:tcW w:w="5953" w:type="dxa"/>
          </w:tcPr>
          <w:p w14:paraId="4488B0BD" w14:textId="599ACDD7"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In particular, Member States shall ensure that, as a minimum requirement, the undertaking shall:</w:t>
            </w:r>
          </w:p>
          <w:p w14:paraId="4AF1136F" w14:textId="77777777" w:rsidR="00DA7544" w:rsidRPr="00EB41CA" w:rsidRDefault="00DA7544" w:rsidP="00EB41CA">
            <w:pPr>
              <w:rPr>
                <w:noProof/>
                <w:sz w:val="20"/>
                <w:szCs w:val="20"/>
              </w:rPr>
            </w:pPr>
            <w:r w:rsidRPr="00EB41CA">
              <w:rPr>
                <w:noProof/>
                <w:sz w:val="20"/>
                <w:szCs w:val="20"/>
              </w:rPr>
              <w:t>(a) for category A workers entering controlled areas, check that the outside worker concerned has been passed as medically fit for the activities to be assigned to the worker;</w:t>
            </w:r>
          </w:p>
        </w:tc>
        <w:tc>
          <w:tcPr>
            <w:tcW w:w="6521" w:type="dxa"/>
          </w:tcPr>
          <w:p w14:paraId="284E32E8" w14:textId="77777777"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5B03C1FA" w14:textId="77777777" w:rsidR="00DA7544" w:rsidRPr="00EB41CA" w:rsidRDefault="00DA7544" w:rsidP="00EB41CA">
            <w:pPr>
              <w:rPr>
                <w:sz w:val="20"/>
                <w:szCs w:val="20"/>
                <w:lang w:val="sl-SI"/>
              </w:rPr>
            </w:pPr>
            <w:r w:rsidRPr="00EB41CA">
              <w:rPr>
                <w:sz w:val="20"/>
                <w:szCs w:val="20"/>
                <w:lang w:val="sl-SI"/>
              </w:rPr>
              <w:t xml:space="preserve">(3) Izvajalec sevalne dejavnosti mora: </w:t>
            </w:r>
          </w:p>
          <w:p w14:paraId="3B5FEB8C" w14:textId="3A35698A" w:rsidR="00DA7544" w:rsidRPr="00EB41CA" w:rsidRDefault="00DA7544" w:rsidP="00EB41CA">
            <w:pPr>
              <w:rPr>
                <w:sz w:val="20"/>
                <w:szCs w:val="20"/>
                <w:lang w:val="sl-SI"/>
              </w:rPr>
            </w:pPr>
            <w:r w:rsidRPr="00EB41CA">
              <w:rPr>
                <w:sz w:val="20"/>
                <w:szCs w:val="20"/>
                <w:lang w:val="sl-SI"/>
              </w:rPr>
              <w:t>1. preveriti, ali je bil zunanji delavec zdravstveno pregledan in ali izpolnjuje posebne zdravstvene zahteve v zvezi z delom, na katerega je razporejen;</w:t>
            </w:r>
          </w:p>
        </w:tc>
        <w:tc>
          <w:tcPr>
            <w:tcW w:w="1413" w:type="dxa"/>
          </w:tcPr>
          <w:p w14:paraId="762BB7D3" w14:textId="77777777" w:rsidR="00DA7544" w:rsidRPr="00EB41CA" w:rsidRDefault="00DA7544" w:rsidP="00EB41CA">
            <w:pPr>
              <w:rPr>
                <w:sz w:val="20"/>
                <w:szCs w:val="20"/>
                <w:lang w:val="sl-SI"/>
              </w:rPr>
            </w:pPr>
          </w:p>
        </w:tc>
        <w:tc>
          <w:tcPr>
            <w:tcW w:w="1139" w:type="dxa"/>
          </w:tcPr>
          <w:p w14:paraId="0637FE23"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44125AE2" w14:textId="77777777" w:rsidTr="00D70278">
        <w:tc>
          <w:tcPr>
            <w:tcW w:w="5953" w:type="dxa"/>
          </w:tcPr>
          <w:p w14:paraId="529A5D26" w14:textId="5E668618" w:rsidR="00DA7544" w:rsidRPr="00EB41CA" w:rsidRDefault="00DA7544" w:rsidP="00EB41CA">
            <w:pPr>
              <w:rPr>
                <w:noProof/>
                <w:sz w:val="20"/>
                <w:szCs w:val="20"/>
              </w:rPr>
            </w:pPr>
            <w:r w:rsidRPr="00EB41CA">
              <w:rPr>
                <w:noProof/>
                <w:sz w:val="20"/>
                <w:szCs w:val="20"/>
              </w:rPr>
              <w:t>(b) check whether the categorisation of the outside worker is appropriate in relation to the doses liable to be received within the undertaking;</w:t>
            </w:r>
          </w:p>
          <w:p w14:paraId="06F453C0" w14:textId="77777777" w:rsidR="00DA7544" w:rsidRPr="00EB41CA" w:rsidRDefault="00DA7544" w:rsidP="00EB41CA">
            <w:pPr>
              <w:rPr>
                <w:noProof/>
                <w:sz w:val="20"/>
                <w:szCs w:val="20"/>
              </w:rPr>
            </w:pPr>
          </w:p>
        </w:tc>
        <w:tc>
          <w:tcPr>
            <w:tcW w:w="6521" w:type="dxa"/>
          </w:tcPr>
          <w:p w14:paraId="77B0EBC6" w14:textId="77777777"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5951F254" w14:textId="77777777" w:rsidR="00DA7544" w:rsidRPr="00EB41CA" w:rsidRDefault="00DA7544" w:rsidP="00EB41CA">
            <w:pPr>
              <w:rPr>
                <w:sz w:val="20"/>
                <w:szCs w:val="20"/>
                <w:lang w:val="sl-SI"/>
              </w:rPr>
            </w:pPr>
            <w:r w:rsidRPr="00EB41CA">
              <w:rPr>
                <w:sz w:val="20"/>
                <w:szCs w:val="20"/>
                <w:lang w:val="sl-SI"/>
              </w:rPr>
              <w:t xml:space="preserve">(3) Izvajalec sevalne dejavnosti mora: </w:t>
            </w:r>
          </w:p>
          <w:p w14:paraId="3584A30C" w14:textId="37CA73D5" w:rsidR="00DA7544" w:rsidRPr="00EB41CA" w:rsidRDefault="00DA7544" w:rsidP="00EB41CA">
            <w:pPr>
              <w:rPr>
                <w:sz w:val="20"/>
                <w:szCs w:val="20"/>
                <w:lang w:val="sl-SI"/>
              </w:rPr>
            </w:pPr>
            <w:r w:rsidRPr="00EB41CA">
              <w:rPr>
                <w:sz w:val="20"/>
                <w:szCs w:val="20"/>
                <w:lang w:val="sl-SI"/>
              </w:rPr>
              <w:t>2. preveriti, ali je zunanji delavec razvrščen v ustrezno kategorijo glede na naravo dela in velikost pričakovane izpostavljenosti ter verjetnost in velikost potencialne izpostavljenosti;</w:t>
            </w:r>
          </w:p>
        </w:tc>
        <w:tc>
          <w:tcPr>
            <w:tcW w:w="1413" w:type="dxa"/>
          </w:tcPr>
          <w:p w14:paraId="337F0864" w14:textId="77777777" w:rsidR="00DA7544" w:rsidRPr="00EB41CA" w:rsidRDefault="00DA7544" w:rsidP="00EB41CA">
            <w:pPr>
              <w:rPr>
                <w:sz w:val="20"/>
                <w:szCs w:val="20"/>
                <w:lang w:val="sl-SI"/>
              </w:rPr>
            </w:pPr>
          </w:p>
        </w:tc>
        <w:tc>
          <w:tcPr>
            <w:tcW w:w="1139" w:type="dxa"/>
          </w:tcPr>
          <w:p w14:paraId="2B71B3FA"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3FE62E05" w14:textId="77777777" w:rsidTr="00D70278">
        <w:tc>
          <w:tcPr>
            <w:tcW w:w="5953" w:type="dxa"/>
          </w:tcPr>
          <w:p w14:paraId="0F355A82" w14:textId="77777777" w:rsidR="00DA7544" w:rsidRPr="00EB41CA" w:rsidRDefault="00DA7544" w:rsidP="00EB41CA">
            <w:pPr>
              <w:rPr>
                <w:noProof/>
                <w:sz w:val="20"/>
                <w:szCs w:val="20"/>
              </w:rPr>
            </w:pPr>
            <w:r w:rsidRPr="00EB41CA">
              <w:rPr>
                <w:noProof/>
                <w:sz w:val="20"/>
                <w:szCs w:val="20"/>
              </w:rPr>
              <w:t>(c) for entry into controlled areas, ensure that, in addition to the basic training in radiation protection the outside worker has received specific instructions and training in connection with the characteristics of the workplace and the conducted activities, in accordance with points (c) and (d) of Article 15(1);</w:t>
            </w:r>
          </w:p>
          <w:p w14:paraId="0CDDEEDE" w14:textId="77777777" w:rsidR="00DA7544" w:rsidRPr="00EB41CA" w:rsidRDefault="00DA7544" w:rsidP="00EB41CA">
            <w:pPr>
              <w:rPr>
                <w:noProof/>
                <w:sz w:val="20"/>
                <w:szCs w:val="20"/>
              </w:rPr>
            </w:pPr>
            <w:r w:rsidRPr="00EB41CA">
              <w:rPr>
                <w:noProof/>
                <w:sz w:val="20"/>
                <w:szCs w:val="20"/>
              </w:rPr>
              <w:t>(d) for entry into supervised areas, ensure that the outside worker has received working instructions appropriate to the radiological risk associated with the sources and the operations involved, as required in point (c) of Article 38(1):</w:t>
            </w:r>
          </w:p>
        </w:tc>
        <w:tc>
          <w:tcPr>
            <w:tcW w:w="6521" w:type="dxa"/>
          </w:tcPr>
          <w:p w14:paraId="1533A15D" w14:textId="77777777"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78C2237B" w14:textId="77777777" w:rsidR="00DA7544" w:rsidRPr="00EB41CA" w:rsidRDefault="00DA7544" w:rsidP="00EB41CA">
            <w:pPr>
              <w:rPr>
                <w:sz w:val="20"/>
                <w:szCs w:val="20"/>
                <w:lang w:val="sl-SI"/>
              </w:rPr>
            </w:pPr>
            <w:r w:rsidRPr="00EB41CA">
              <w:rPr>
                <w:sz w:val="20"/>
                <w:szCs w:val="20"/>
                <w:lang w:val="sl-SI"/>
              </w:rPr>
              <w:t>(3) Izvajalec sevalne dejavnosti mora:</w:t>
            </w:r>
          </w:p>
          <w:p w14:paraId="5439AB1D" w14:textId="4AD81673" w:rsidR="00DA7544" w:rsidRPr="00EB41CA" w:rsidRDefault="00DA7544" w:rsidP="00EB41CA">
            <w:pPr>
              <w:rPr>
                <w:sz w:val="20"/>
                <w:szCs w:val="20"/>
                <w:lang w:val="sl-SI"/>
              </w:rPr>
            </w:pPr>
            <w:r w:rsidRPr="00EB41CA">
              <w:rPr>
                <w:sz w:val="20"/>
                <w:szCs w:val="20"/>
                <w:lang w:val="sl-SI"/>
              </w:rPr>
              <w:t>3. zagotoviti, da so zunanji delavci primerno usposobljeni in seznanjeni z ukrepi varstva pred sevanji glede na dela, ki jih opravljajo, podobno kot zaposleni pri izvajalcu sevalne dejavnosti;</w:t>
            </w:r>
          </w:p>
        </w:tc>
        <w:tc>
          <w:tcPr>
            <w:tcW w:w="1413" w:type="dxa"/>
          </w:tcPr>
          <w:p w14:paraId="1C202E65" w14:textId="77777777" w:rsidR="00DA7544" w:rsidRPr="00EB41CA" w:rsidRDefault="00DA7544" w:rsidP="00EB41CA">
            <w:pPr>
              <w:rPr>
                <w:sz w:val="20"/>
                <w:szCs w:val="20"/>
                <w:lang w:val="sl-SI"/>
              </w:rPr>
            </w:pPr>
          </w:p>
        </w:tc>
        <w:tc>
          <w:tcPr>
            <w:tcW w:w="1139" w:type="dxa"/>
          </w:tcPr>
          <w:p w14:paraId="19A090F8"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58F6ECA2" w14:textId="77777777" w:rsidTr="00D70278">
        <w:tc>
          <w:tcPr>
            <w:tcW w:w="5953" w:type="dxa"/>
          </w:tcPr>
          <w:p w14:paraId="7C804AEE" w14:textId="77777777" w:rsidR="00DA7544" w:rsidRPr="00EB41CA" w:rsidRDefault="00DA7544" w:rsidP="00EB41CA">
            <w:pPr>
              <w:rPr>
                <w:noProof/>
                <w:sz w:val="20"/>
                <w:szCs w:val="20"/>
              </w:rPr>
            </w:pPr>
            <w:r w:rsidRPr="00EB41CA">
              <w:rPr>
                <w:noProof/>
                <w:sz w:val="20"/>
                <w:szCs w:val="20"/>
              </w:rPr>
              <w:t>(e) ensure that the outside worker has been issued with the necessary personal protective equipment</w:t>
            </w:r>
          </w:p>
        </w:tc>
        <w:tc>
          <w:tcPr>
            <w:tcW w:w="6521" w:type="dxa"/>
          </w:tcPr>
          <w:p w14:paraId="60C799D9" w14:textId="3AFB9022" w:rsidR="00DA7544" w:rsidRPr="00EB41CA" w:rsidRDefault="00DA7544" w:rsidP="00EB41CA">
            <w:pPr>
              <w:rPr>
                <w:b/>
                <w:sz w:val="20"/>
                <w:szCs w:val="20"/>
                <w:lang w:val="sl-SI"/>
              </w:rPr>
            </w:pPr>
            <w:r w:rsidRPr="00EB41CA">
              <w:rPr>
                <w:b/>
                <w:color w:val="000000"/>
                <w:sz w:val="20"/>
                <w:szCs w:val="20"/>
                <w:lang w:val="sl-SI"/>
              </w:rPr>
              <w:t>ZVISJV-1, 54. člen</w:t>
            </w:r>
            <w:r w:rsidRPr="00EB41CA">
              <w:rPr>
                <w:b/>
                <w:sz w:val="20"/>
                <w:szCs w:val="20"/>
                <w:lang w:val="sl-SI"/>
              </w:rPr>
              <w:t xml:space="preserve"> </w:t>
            </w:r>
            <w:r w:rsidRPr="00EB41CA">
              <w:rPr>
                <w:b/>
                <w:color w:val="000000"/>
                <w:sz w:val="20"/>
                <w:szCs w:val="20"/>
                <w:lang w:val="sl-SI"/>
              </w:rPr>
              <w:t>(</w:t>
            </w:r>
            <w:proofErr w:type="spellStart"/>
            <w:r w:rsidRPr="00EB41CA">
              <w:rPr>
                <w:b/>
                <w:bCs/>
                <w:sz w:val="20"/>
                <w:szCs w:val="20"/>
              </w:rPr>
              <w:t>varstvo</w:t>
            </w:r>
            <w:proofErr w:type="spellEnd"/>
            <w:r w:rsidRPr="00EB41CA">
              <w:rPr>
                <w:b/>
                <w:bCs/>
                <w:sz w:val="20"/>
                <w:szCs w:val="20"/>
              </w:rPr>
              <w:t xml:space="preserve"> </w:t>
            </w:r>
            <w:proofErr w:type="spellStart"/>
            <w:r w:rsidRPr="00EB41CA">
              <w:rPr>
                <w:b/>
                <w:bCs/>
                <w:sz w:val="20"/>
                <w:szCs w:val="20"/>
              </w:rPr>
              <w:t>delavcev</w:t>
            </w:r>
            <w:proofErr w:type="spellEnd"/>
            <w:r w:rsidRPr="00EB41CA">
              <w:rPr>
                <w:b/>
                <w:bCs/>
                <w:sz w:val="20"/>
                <w:szCs w:val="20"/>
              </w:rPr>
              <w:t xml:space="preserve"> </w:t>
            </w:r>
            <w:proofErr w:type="spellStart"/>
            <w:r w:rsidRPr="00EB41CA">
              <w:rPr>
                <w:b/>
                <w:bCs/>
                <w:sz w:val="20"/>
                <w:szCs w:val="20"/>
              </w:rPr>
              <w:t>zunanjega</w:t>
            </w:r>
            <w:proofErr w:type="spellEnd"/>
            <w:r w:rsidRPr="00EB41CA">
              <w:rPr>
                <w:b/>
                <w:bCs/>
                <w:sz w:val="20"/>
                <w:szCs w:val="20"/>
              </w:rPr>
              <w:t xml:space="preserve"> </w:t>
            </w:r>
            <w:proofErr w:type="spellStart"/>
            <w:r w:rsidRPr="00EB41CA">
              <w:rPr>
                <w:b/>
                <w:bCs/>
                <w:sz w:val="20"/>
                <w:szCs w:val="20"/>
              </w:rPr>
              <w:t>izvajalca</w:t>
            </w:r>
            <w:proofErr w:type="spellEnd"/>
            <w:r w:rsidRPr="00EB41CA">
              <w:rPr>
                <w:b/>
                <w:bCs/>
                <w:sz w:val="20"/>
                <w:szCs w:val="20"/>
              </w:rPr>
              <w:t>)</w:t>
            </w:r>
          </w:p>
          <w:p w14:paraId="476B1B91" w14:textId="5FCB7DC8" w:rsidR="00DA7544" w:rsidRPr="00EB41CA" w:rsidRDefault="00DA7544" w:rsidP="00EB41CA">
            <w:pPr>
              <w:rPr>
                <w:sz w:val="20"/>
                <w:szCs w:val="20"/>
                <w:lang w:val="sl-SI"/>
              </w:rPr>
            </w:pPr>
            <w:r w:rsidRPr="00EB41CA">
              <w:rPr>
                <w:sz w:val="20"/>
                <w:szCs w:val="20"/>
                <w:lang w:val="sl-SI"/>
              </w:rPr>
              <w:t>(3) Izvajalec sevalne dejavnosti mora:</w:t>
            </w:r>
          </w:p>
          <w:p w14:paraId="646610BE" w14:textId="096684FB" w:rsidR="00DA7544" w:rsidRPr="00EB41CA" w:rsidRDefault="00DA7544" w:rsidP="00EB41CA">
            <w:pPr>
              <w:rPr>
                <w:sz w:val="20"/>
                <w:szCs w:val="20"/>
                <w:lang w:val="sl-SI"/>
              </w:rPr>
            </w:pPr>
            <w:r w:rsidRPr="00EB41CA">
              <w:rPr>
                <w:sz w:val="20"/>
                <w:szCs w:val="20"/>
                <w:lang w:val="sl-SI"/>
              </w:rPr>
              <w:t xml:space="preserve">4. zagotoviti, da zunanji delavci uporabljajo ustrezno osebno varovalno opremo; </w:t>
            </w:r>
          </w:p>
        </w:tc>
        <w:tc>
          <w:tcPr>
            <w:tcW w:w="1413" w:type="dxa"/>
          </w:tcPr>
          <w:p w14:paraId="3A9D2CFA" w14:textId="77777777" w:rsidR="00DA7544" w:rsidRPr="00EB41CA" w:rsidRDefault="00DA7544" w:rsidP="00EB41CA">
            <w:pPr>
              <w:rPr>
                <w:sz w:val="20"/>
                <w:szCs w:val="20"/>
                <w:lang w:val="sl-SI"/>
              </w:rPr>
            </w:pPr>
          </w:p>
        </w:tc>
        <w:tc>
          <w:tcPr>
            <w:tcW w:w="1139" w:type="dxa"/>
          </w:tcPr>
          <w:p w14:paraId="3AD35880"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141B1620" w14:textId="77777777" w:rsidTr="00D70278">
        <w:tc>
          <w:tcPr>
            <w:tcW w:w="5953" w:type="dxa"/>
          </w:tcPr>
          <w:p w14:paraId="13E0DD4B" w14:textId="77777777" w:rsidR="00DA7544" w:rsidRPr="00EB41CA" w:rsidRDefault="00DA7544" w:rsidP="00EB41CA">
            <w:pPr>
              <w:rPr>
                <w:noProof/>
                <w:sz w:val="20"/>
                <w:szCs w:val="20"/>
              </w:rPr>
            </w:pPr>
            <w:r w:rsidRPr="00EB41CA">
              <w:rPr>
                <w:noProof/>
                <w:sz w:val="20"/>
                <w:szCs w:val="20"/>
              </w:rPr>
              <w:t>(f) ensure that the outside worker receives individual exposure monitoring appropriate to the nature of the activities, and any operational dosimetric monitoring that may be necessary</w:t>
            </w:r>
          </w:p>
          <w:p w14:paraId="349642F0" w14:textId="77777777" w:rsidR="00DA7544" w:rsidRPr="00EB41CA" w:rsidRDefault="00DA7544" w:rsidP="00EB41CA">
            <w:pPr>
              <w:rPr>
                <w:noProof/>
                <w:sz w:val="20"/>
                <w:szCs w:val="20"/>
              </w:rPr>
            </w:pPr>
          </w:p>
        </w:tc>
        <w:tc>
          <w:tcPr>
            <w:tcW w:w="6521" w:type="dxa"/>
          </w:tcPr>
          <w:p w14:paraId="0392CFFA" w14:textId="341BBF11" w:rsidR="00DA7544" w:rsidRPr="00EB41CA" w:rsidRDefault="00DA7544" w:rsidP="00EB41CA">
            <w:pPr>
              <w:rPr>
                <w:b/>
                <w:sz w:val="20"/>
                <w:szCs w:val="20"/>
                <w:lang w:val="sl-SI"/>
              </w:rPr>
            </w:pPr>
            <w:r w:rsidRPr="00EB41CA">
              <w:rPr>
                <w:b/>
                <w:color w:val="000000"/>
                <w:sz w:val="20"/>
                <w:szCs w:val="20"/>
                <w:lang w:val="sl-SI"/>
              </w:rPr>
              <w:t>ZVISJV-1, 54. člen</w:t>
            </w:r>
            <w:r w:rsidRPr="00EB41CA">
              <w:rPr>
                <w:b/>
                <w:sz w:val="20"/>
                <w:szCs w:val="20"/>
                <w:lang w:val="sl-SI"/>
              </w:rPr>
              <w:t xml:space="preserve"> </w:t>
            </w:r>
            <w:r w:rsidRPr="00EB41CA">
              <w:rPr>
                <w:b/>
                <w:color w:val="000000"/>
                <w:sz w:val="20"/>
                <w:szCs w:val="20"/>
                <w:lang w:val="sl-SI"/>
              </w:rPr>
              <w:t>(</w:t>
            </w:r>
            <w:proofErr w:type="spellStart"/>
            <w:r w:rsidRPr="00EB41CA">
              <w:rPr>
                <w:b/>
                <w:bCs/>
                <w:sz w:val="20"/>
                <w:szCs w:val="20"/>
              </w:rPr>
              <w:t>varstvo</w:t>
            </w:r>
            <w:proofErr w:type="spellEnd"/>
            <w:r w:rsidRPr="00EB41CA">
              <w:rPr>
                <w:b/>
                <w:bCs/>
                <w:sz w:val="20"/>
                <w:szCs w:val="20"/>
              </w:rPr>
              <w:t xml:space="preserve"> </w:t>
            </w:r>
            <w:proofErr w:type="spellStart"/>
            <w:r w:rsidRPr="00EB41CA">
              <w:rPr>
                <w:b/>
                <w:bCs/>
                <w:sz w:val="20"/>
                <w:szCs w:val="20"/>
              </w:rPr>
              <w:t>delavcev</w:t>
            </w:r>
            <w:proofErr w:type="spellEnd"/>
            <w:r w:rsidRPr="00EB41CA">
              <w:rPr>
                <w:b/>
                <w:bCs/>
                <w:sz w:val="20"/>
                <w:szCs w:val="20"/>
              </w:rPr>
              <w:t xml:space="preserve"> </w:t>
            </w:r>
            <w:proofErr w:type="spellStart"/>
            <w:r w:rsidRPr="00EB41CA">
              <w:rPr>
                <w:b/>
                <w:bCs/>
                <w:sz w:val="20"/>
                <w:szCs w:val="20"/>
              </w:rPr>
              <w:t>zunanjega</w:t>
            </w:r>
            <w:proofErr w:type="spellEnd"/>
            <w:r w:rsidRPr="00EB41CA">
              <w:rPr>
                <w:b/>
                <w:bCs/>
                <w:sz w:val="20"/>
                <w:szCs w:val="20"/>
              </w:rPr>
              <w:t xml:space="preserve"> </w:t>
            </w:r>
            <w:proofErr w:type="spellStart"/>
            <w:r w:rsidRPr="00EB41CA">
              <w:rPr>
                <w:b/>
                <w:bCs/>
                <w:sz w:val="20"/>
                <w:szCs w:val="20"/>
              </w:rPr>
              <w:t>izvajalca</w:t>
            </w:r>
            <w:proofErr w:type="spellEnd"/>
            <w:r w:rsidRPr="00EB41CA">
              <w:rPr>
                <w:b/>
                <w:bCs/>
                <w:sz w:val="20"/>
                <w:szCs w:val="20"/>
              </w:rPr>
              <w:t>)</w:t>
            </w:r>
          </w:p>
          <w:p w14:paraId="708ECC15" w14:textId="26129472" w:rsidR="00DA7544" w:rsidRPr="00EB41CA" w:rsidRDefault="00DA7544" w:rsidP="00EB41CA">
            <w:pPr>
              <w:rPr>
                <w:sz w:val="20"/>
                <w:szCs w:val="20"/>
                <w:lang w:val="sl-SI"/>
              </w:rPr>
            </w:pPr>
            <w:r w:rsidRPr="00EB41CA">
              <w:rPr>
                <w:sz w:val="20"/>
                <w:szCs w:val="20"/>
                <w:lang w:val="sl-SI"/>
              </w:rPr>
              <w:t>(3) Izvajalec sevalne dejavnosti mora:</w:t>
            </w:r>
          </w:p>
          <w:p w14:paraId="1B1A581F" w14:textId="1902E1B9" w:rsidR="00DA7544" w:rsidRPr="00EB41CA" w:rsidRDefault="00DA7544" w:rsidP="00EB41CA">
            <w:pPr>
              <w:rPr>
                <w:sz w:val="20"/>
                <w:szCs w:val="20"/>
                <w:lang w:val="sl-SI"/>
              </w:rPr>
            </w:pPr>
            <w:r w:rsidRPr="00EB41CA">
              <w:rPr>
                <w:sz w:val="20"/>
                <w:szCs w:val="20"/>
                <w:lang w:val="sl-SI"/>
              </w:rPr>
              <w:t>5. zagotoviti, da se za zunanje delavce ugotavlja osebna izpostavljenost sevanjem glede na naravo izpostavljenosti in vrsto sevanja, in da se podatki o njihovih osebnih dozah sporočajo organu, pristojnemu za varstvo pred sevanji v centralno evidenco osebnih doz in zunanjemu izvajalcu.</w:t>
            </w:r>
          </w:p>
        </w:tc>
        <w:tc>
          <w:tcPr>
            <w:tcW w:w="1413" w:type="dxa"/>
          </w:tcPr>
          <w:p w14:paraId="5CB366C4" w14:textId="77777777" w:rsidR="00DA7544" w:rsidRPr="00EB41CA" w:rsidRDefault="00DA7544" w:rsidP="00EB41CA">
            <w:pPr>
              <w:rPr>
                <w:sz w:val="20"/>
                <w:szCs w:val="20"/>
                <w:lang w:val="sl-SI"/>
              </w:rPr>
            </w:pPr>
          </w:p>
        </w:tc>
        <w:tc>
          <w:tcPr>
            <w:tcW w:w="1139" w:type="dxa"/>
          </w:tcPr>
          <w:p w14:paraId="697A4E4F"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7CEA4AFE" w14:textId="77777777" w:rsidTr="00D70278">
        <w:tc>
          <w:tcPr>
            <w:tcW w:w="5953" w:type="dxa"/>
          </w:tcPr>
          <w:p w14:paraId="6E2C92E7" w14:textId="77777777" w:rsidR="00DA7544" w:rsidRPr="00EB41CA" w:rsidRDefault="00DA7544" w:rsidP="00EB41CA">
            <w:pPr>
              <w:rPr>
                <w:noProof/>
                <w:sz w:val="20"/>
                <w:szCs w:val="20"/>
              </w:rPr>
            </w:pPr>
            <w:r w:rsidRPr="00EB41CA">
              <w:rPr>
                <w:noProof/>
                <w:sz w:val="20"/>
                <w:szCs w:val="20"/>
              </w:rPr>
              <w:t>(g) ensure compliance with the system of protection as defined in Chapter III;</w:t>
            </w:r>
          </w:p>
          <w:p w14:paraId="3F0C9A7C" w14:textId="77777777" w:rsidR="00DA7544" w:rsidRPr="00EB41CA" w:rsidRDefault="00DA7544" w:rsidP="00EB41CA">
            <w:pPr>
              <w:rPr>
                <w:noProof/>
                <w:sz w:val="20"/>
                <w:szCs w:val="20"/>
              </w:rPr>
            </w:pPr>
          </w:p>
          <w:p w14:paraId="618F568B" w14:textId="77777777" w:rsidR="00DA7544" w:rsidRPr="00EB41CA" w:rsidRDefault="00DA7544" w:rsidP="00EB41CA">
            <w:pPr>
              <w:rPr>
                <w:noProof/>
                <w:sz w:val="20"/>
                <w:szCs w:val="20"/>
              </w:rPr>
            </w:pPr>
          </w:p>
          <w:p w14:paraId="52F807FC" w14:textId="77777777" w:rsidR="00DA7544" w:rsidRPr="00EB41CA" w:rsidRDefault="00DA7544" w:rsidP="00EB41CA">
            <w:pPr>
              <w:rPr>
                <w:noProof/>
                <w:sz w:val="20"/>
                <w:szCs w:val="20"/>
              </w:rPr>
            </w:pPr>
          </w:p>
          <w:p w14:paraId="10572132" w14:textId="77777777" w:rsidR="00DA7544" w:rsidRPr="00EB41CA" w:rsidRDefault="00DA7544" w:rsidP="00EB41CA">
            <w:pPr>
              <w:rPr>
                <w:noProof/>
                <w:sz w:val="20"/>
                <w:szCs w:val="20"/>
              </w:rPr>
            </w:pPr>
          </w:p>
          <w:p w14:paraId="79A13C0C" w14:textId="77777777" w:rsidR="00DA7544" w:rsidRPr="00EB41CA" w:rsidRDefault="00DA7544" w:rsidP="00EB41CA">
            <w:pPr>
              <w:rPr>
                <w:noProof/>
                <w:sz w:val="20"/>
                <w:szCs w:val="20"/>
              </w:rPr>
            </w:pPr>
          </w:p>
          <w:p w14:paraId="3989A41A" w14:textId="77777777" w:rsidR="00DA7544" w:rsidRPr="00EB41CA" w:rsidRDefault="00DA7544" w:rsidP="00EB41CA">
            <w:pPr>
              <w:rPr>
                <w:noProof/>
                <w:sz w:val="20"/>
                <w:szCs w:val="20"/>
              </w:rPr>
            </w:pPr>
          </w:p>
          <w:p w14:paraId="70694A24" w14:textId="77777777" w:rsidR="00DA7544" w:rsidRPr="00EB41CA" w:rsidRDefault="00DA7544" w:rsidP="00EB41CA">
            <w:pPr>
              <w:rPr>
                <w:noProof/>
                <w:sz w:val="20"/>
                <w:szCs w:val="20"/>
              </w:rPr>
            </w:pPr>
          </w:p>
          <w:p w14:paraId="124E38F9" w14:textId="77777777" w:rsidR="00DA7544" w:rsidRPr="00EB41CA" w:rsidRDefault="00DA7544" w:rsidP="00EB41CA">
            <w:pPr>
              <w:rPr>
                <w:noProof/>
                <w:sz w:val="20"/>
                <w:szCs w:val="20"/>
              </w:rPr>
            </w:pPr>
          </w:p>
          <w:p w14:paraId="5DEC5F87" w14:textId="77777777" w:rsidR="00DA7544" w:rsidRPr="00EB41CA" w:rsidRDefault="00DA7544" w:rsidP="00EB41CA">
            <w:pPr>
              <w:rPr>
                <w:noProof/>
                <w:sz w:val="20"/>
                <w:szCs w:val="20"/>
              </w:rPr>
            </w:pPr>
          </w:p>
          <w:p w14:paraId="5019AB4A" w14:textId="77777777" w:rsidR="00DA7544" w:rsidRPr="00EB41CA" w:rsidRDefault="00DA7544" w:rsidP="00EB41CA">
            <w:pPr>
              <w:rPr>
                <w:noProof/>
                <w:sz w:val="20"/>
                <w:szCs w:val="20"/>
              </w:rPr>
            </w:pPr>
          </w:p>
        </w:tc>
        <w:tc>
          <w:tcPr>
            <w:tcW w:w="6521" w:type="dxa"/>
          </w:tcPr>
          <w:p w14:paraId="03CD0948" w14:textId="711A92A7" w:rsidR="00DA7544" w:rsidRPr="00EB41CA" w:rsidRDefault="00DA7544" w:rsidP="00EB41CA">
            <w:pPr>
              <w:rPr>
                <w:b/>
                <w:sz w:val="20"/>
                <w:szCs w:val="20"/>
                <w:lang w:val="sl-SI"/>
              </w:rPr>
            </w:pPr>
            <w:r w:rsidRPr="00EB41CA">
              <w:rPr>
                <w:b/>
                <w:color w:val="000000"/>
                <w:sz w:val="20"/>
                <w:szCs w:val="20"/>
                <w:lang w:val="sl-SI"/>
              </w:rPr>
              <w:lastRenderedPageBreak/>
              <w:t>ZVISJV-1, 54. člen</w:t>
            </w:r>
            <w:r w:rsidRPr="00EB41CA">
              <w:rPr>
                <w:b/>
                <w:sz w:val="20"/>
                <w:szCs w:val="20"/>
                <w:lang w:val="sl-SI"/>
              </w:rPr>
              <w:t xml:space="preserve"> (varstvo delavcev zunanjega izvajalca)</w:t>
            </w:r>
          </w:p>
          <w:p w14:paraId="6BE9C900" w14:textId="02411BB0" w:rsidR="00DA7544" w:rsidRPr="00EB41CA" w:rsidRDefault="00DA7544" w:rsidP="00EB41CA">
            <w:pPr>
              <w:rPr>
                <w:sz w:val="20"/>
                <w:szCs w:val="20"/>
                <w:lang w:val="sl-SI"/>
              </w:rPr>
            </w:pPr>
            <w:r w:rsidRPr="00EB41CA">
              <w:rPr>
                <w:sz w:val="20"/>
                <w:szCs w:val="20"/>
                <w:lang w:val="sl-SI"/>
              </w:rPr>
              <w:t xml:space="preserve">(2) Izvajalec sevalne dejavnosti mora v sodelovanju z zunanjim izvajalcem zagotoviti, da je varstvo pred sevanji za zunanje delavce urejeno enako kot za delavce, ki so zaposleni pri izvajalcu sevalne dejavnosti, vključno s tem, da: </w:t>
            </w:r>
          </w:p>
          <w:p w14:paraId="02D0E789" w14:textId="700DD3E1" w:rsidR="00DA7544" w:rsidRPr="00EB41CA" w:rsidRDefault="00DA7544" w:rsidP="00EB41CA">
            <w:pPr>
              <w:rPr>
                <w:sz w:val="20"/>
                <w:szCs w:val="20"/>
                <w:lang w:val="sl-SI"/>
              </w:rPr>
            </w:pPr>
            <w:r w:rsidRPr="00EB41CA">
              <w:rPr>
                <w:sz w:val="20"/>
                <w:szCs w:val="20"/>
                <w:lang w:val="sl-SI"/>
              </w:rPr>
              <w:t xml:space="preserve">- so dejavnosti, ki jih izvajajo zunanji delavci, upravičene z vidika varstva pred sevanji po načelih tega zakona; </w:t>
            </w:r>
          </w:p>
          <w:p w14:paraId="234F20DA" w14:textId="50B38104" w:rsidR="00DA7544" w:rsidRPr="00EB41CA" w:rsidRDefault="00DA7544" w:rsidP="00EB41CA">
            <w:pPr>
              <w:rPr>
                <w:sz w:val="20"/>
                <w:szCs w:val="20"/>
                <w:lang w:val="sl-SI"/>
              </w:rPr>
            </w:pPr>
            <w:r w:rsidRPr="00EB41CA">
              <w:rPr>
                <w:sz w:val="20"/>
                <w:szCs w:val="20"/>
                <w:lang w:val="sl-SI"/>
              </w:rPr>
              <w:t xml:space="preserve">- se optimizira izpostavljenost zunanjih delavcev, vključno z vzpostavitvijo </w:t>
            </w:r>
            <w:proofErr w:type="spellStart"/>
            <w:r w:rsidRPr="00EB41CA">
              <w:rPr>
                <w:sz w:val="20"/>
                <w:szCs w:val="20"/>
                <w:lang w:val="sl-SI"/>
              </w:rPr>
              <w:t>doznih</w:t>
            </w:r>
            <w:proofErr w:type="spellEnd"/>
            <w:r w:rsidRPr="00EB41CA">
              <w:rPr>
                <w:sz w:val="20"/>
                <w:szCs w:val="20"/>
                <w:lang w:val="sl-SI"/>
              </w:rPr>
              <w:t xml:space="preserve"> ograd in referenčnih ravni, in da zanje niso presežene mejne doze; </w:t>
            </w:r>
          </w:p>
          <w:p w14:paraId="03AC7BAD" w14:textId="1169614E" w:rsidR="00DA7544" w:rsidRPr="00EB41CA" w:rsidRDefault="00DA7544" w:rsidP="00EB41CA">
            <w:pPr>
              <w:rPr>
                <w:sz w:val="20"/>
                <w:szCs w:val="20"/>
                <w:lang w:val="sl-SI"/>
              </w:rPr>
            </w:pPr>
            <w:r w:rsidRPr="00EB41CA">
              <w:rPr>
                <w:sz w:val="20"/>
                <w:szCs w:val="20"/>
                <w:lang w:val="sl-SI"/>
              </w:rPr>
              <w:lastRenderedPageBreak/>
              <w:t>- se za zunanje delavce upoštevajo omejitve za noseče in doječe ženske ter praktikante in študente;</w:t>
            </w:r>
          </w:p>
          <w:p w14:paraId="2DAC19E0" w14:textId="12C6A190" w:rsidR="00DA7544" w:rsidRPr="00EB41CA" w:rsidRDefault="00DA7544" w:rsidP="00EB41CA">
            <w:pPr>
              <w:rPr>
                <w:sz w:val="20"/>
                <w:szCs w:val="20"/>
                <w:lang w:val="sl-SI"/>
              </w:rPr>
            </w:pPr>
            <w:r w:rsidRPr="00EB41CA">
              <w:rPr>
                <w:sz w:val="20"/>
                <w:szCs w:val="20"/>
                <w:lang w:val="sl-SI"/>
              </w:rPr>
              <w:t>- se v oceni varstva pred sevanji upoštevajo vidiki varstva pred sevanji, ki so povezani z naravo in vrsto dela, ki ga opravljajo zunanji delavci.</w:t>
            </w:r>
          </w:p>
        </w:tc>
        <w:tc>
          <w:tcPr>
            <w:tcW w:w="1413" w:type="dxa"/>
          </w:tcPr>
          <w:p w14:paraId="3E696637" w14:textId="77777777" w:rsidR="00DA7544" w:rsidRPr="00EB41CA" w:rsidRDefault="00DA7544" w:rsidP="00EB41CA">
            <w:pPr>
              <w:rPr>
                <w:sz w:val="20"/>
                <w:szCs w:val="20"/>
                <w:lang w:val="sl-SI"/>
              </w:rPr>
            </w:pPr>
          </w:p>
        </w:tc>
        <w:tc>
          <w:tcPr>
            <w:tcW w:w="1139" w:type="dxa"/>
          </w:tcPr>
          <w:p w14:paraId="6C831C87"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00369039" w14:textId="77777777" w:rsidTr="00D70278">
        <w:tc>
          <w:tcPr>
            <w:tcW w:w="5953" w:type="dxa"/>
          </w:tcPr>
          <w:p w14:paraId="434BFE77" w14:textId="77777777" w:rsidR="00DA7544" w:rsidRPr="00EB41CA" w:rsidRDefault="00DA7544" w:rsidP="00EB41CA">
            <w:pPr>
              <w:rPr>
                <w:noProof/>
                <w:sz w:val="20"/>
                <w:szCs w:val="20"/>
              </w:rPr>
            </w:pPr>
            <w:r w:rsidRPr="00EB41CA">
              <w:rPr>
                <w:noProof/>
                <w:sz w:val="20"/>
                <w:szCs w:val="20"/>
              </w:rPr>
              <w:t>(h) for entry into controlled areas, ensure or take all appropriate steps to ensure that after every activity the radiological data from individual exposure monitoring of each category A outside worker within the meaning of Annex X, Section B, point 2, are recorded.</w:t>
            </w:r>
          </w:p>
        </w:tc>
        <w:tc>
          <w:tcPr>
            <w:tcW w:w="6521" w:type="dxa"/>
          </w:tcPr>
          <w:p w14:paraId="556DEF60" w14:textId="0C00FA54" w:rsidR="00DA7544" w:rsidRPr="00EB41CA" w:rsidRDefault="00DA7544" w:rsidP="00EB41CA">
            <w:pPr>
              <w:rPr>
                <w:b/>
                <w:sz w:val="20"/>
                <w:szCs w:val="20"/>
                <w:lang w:val="sl-SI"/>
              </w:rPr>
            </w:pPr>
            <w:r w:rsidRPr="00EB41CA">
              <w:rPr>
                <w:b/>
                <w:color w:val="000000"/>
                <w:sz w:val="20"/>
                <w:szCs w:val="20"/>
                <w:lang w:val="sl-SI"/>
              </w:rPr>
              <w:t>ZVISJV-1, 54. člen</w:t>
            </w:r>
            <w:r w:rsidRPr="00EB41CA">
              <w:rPr>
                <w:b/>
                <w:sz w:val="20"/>
                <w:szCs w:val="20"/>
                <w:lang w:val="sl-SI"/>
              </w:rPr>
              <w:t xml:space="preserve"> </w:t>
            </w:r>
            <w:r w:rsidRPr="00EB41CA">
              <w:rPr>
                <w:b/>
                <w:color w:val="000000"/>
                <w:sz w:val="20"/>
                <w:szCs w:val="20"/>
                <w:lang w:val="sl-SI"/>
              </w:rPr>
              <w:t>(</w:t>
            </w:r>
            <w:proofErr w:type="spellStart"/>
            <w:r w:rsidRPr="00EB41CA">
              <w:rPr>
                <w:b/>
                <w:bCs/>
                <w:sz w:val="20"/>
                <w:szCs w:val="20"/>
              </w:rPr>
              <w:t>varstvo</w:t>
            </w:r>
            <w:proofErr w:type="spellEnd"/>
            <w:r w:rsidRPr="00EB41CA">
              <w:rPr>
                <w:b/>
                <w:bCs/>
                <w:sz w:val="20"/>
                <w:szCs w:val="20"/>
              </w:rPr>
              <w:t xml:space="preserve"> </w:t>
            </w:r>
            <w:proofErr w:type="spellStart"/>
            <w:r w:rsidRPr="00EB41CA">
              <w:rPr>
                <w:b/>
                <w:bCs/>
                <w:sz w:val="20"/>
                <w:szCs w:val="20"/>
              </w:rPr>
              <w:t>delavcev</w:t>
            </w:r>
            <w:proofErr w:type="spellEnd"/>
            <w:r w:rsidRPr="00EB41CA">
              <w:rPr>
                <w:b/>
                <w:bCs/>
                <w:sz w:val="20"/>
                <w:szCs w:val="20"/>
              </w:rPr>
              <w:t xml:space="preserve"> </w:t>
            </w:r>
            <w:proofErr w:type="spellStart"/>
            <w:r w:rsidRPr="00EB41CA">
              <w:rPr>
                <w:b/>
                <w:bCs/>
                <w:sz w:val="20"/>
                <w:szCs w:val="20"/>
              </w:rPr>
              <w:t>zunanjega</w:t>
            </w:r>
            <w:proofErr w:type="spellEnd"/>
            <w:r w:rsidRPr="00EB41CA">
              <w:rPr>
                <w:b/>
                <w:bCs/>
                <w:sz w:val="20"/>
                <w:szCs w:val="20"/>
              </w:rPr>
              <w:t xml:space="preserve"> </w:t>
            </w:r>
            <w:proofErr w:type="spellStart"/>
            <w:r w:rsidRPr="00EB41CA">
              <w:rPr>
                <w:b/>
                <w:bCs/>
                <w:sz w:val="20"/>
                <w:szCs w:val="20"/>
              </w:rPr>
              <w:t>izvajalca</w:t>
            </w:r>
            <w:proofErr w:type="spellEnd"/>
            <w:r w:rsidRPr="00EB41CA">
              <w:rPr>
                <w:b/>
                <w:bCs/>
                <w:sz w:val="20"/>
                <w:szCs w:val="20"/>
              </w:rPr>
              <w:t>)</w:t>
            </w:r>
          </w:p>
          <w:p w14:paraId="66E966A8" w14:textId="77777777" w:rsidR="00DA7544" w:rsidRPr="00EB41CA" w:rsidRDefault="00DA7544" w:rsidP="00EB41CA">
            <w:pPr>
              <w:rPr>
                <w:sz w:val="20"/>
                <w:szCs w:val="20"/>
                <w:lang w:val="sl-SI"/>
              </w:rPr>
            </w:pPr>
            <w:r w:rsidRPr="00EB41CA">
              <w:rPr>
                <w:sz w:val="20"/>
                <w:szCs w:val="20"/>
                <w:lang w:val="sl-SI"/>
              </w:rPr>
              <w:t>(3) Izvajalec sevalne dejavnosti mora:</w:t>
            </w:r>
          </w:p>
          <w:p w14:paraId="75850F09" w14:textId="2D6D87DB" w:rsidR="00DA7544" w:rsidRPr="00EB41CA" w:rsidRDefault="00DA7544" w:rsidP="00EB41CA">
            <w:pPr>
              <w:rPr>
                <w:sz w:val="20"/>
                <w:szCs w:val="20"/>
                <w:lang w:val="sl-SI"/>
              </w:rPr>
            </w:pPr>
            <w:r w:rsidRPr="00EB41CA">
              <w:rPr>
                <w:sz w:val="20"/>
                <w:szCs w:val="20"/>
                <w:lang w:val="sl-SI"/>
              </w:rPr>
              <w:t>5. zagotoviti, da se za zunanje delavce ugotavlja osebna izpostavljenost sevanjem glede na naravo izpostavljenosti in vrsto sevanja, in da se podatki o njihovih osebnih dozah sporočajo organu, pristojnemu za varstvo pred sevanji v centralno evidenco osebnih doz in zunanjemu izvajalcu.</w:t>
            </w:r>
          </w:p>
        </w:tc>
        <w:tc>
          <w:tcPr>
            <w:tcW w:w="1413" w:type="dxa"/>
          </w:tcPr>
          <w:p w14:paraId="0C9ED252" w14:textId="77777777" w:rsidR="00DA7544" w:rsidRPr="00EB41CA" w:rsidRDefault="00DA7544" w:rsidP="00EB41CA">
            <w:pPr>
              <w:rPr>
                <w:sz w:val="20"/>
                <w:szCs w:val="20"/>
                <w:lang w:val="sl-SI"/>
              </w:rPr>
            </w:pPr>
          </w:p>
        </w:tc>
        <w:tc>
          <w:tcPr>
            <w:tcW w:w="1139" w:type="dxa"/>
          </w:tcPr>
          <w:p w14:paraId="43F7459E"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3663965E" w14:textId="77777777" w:rsidTr="00D70278">
        <w:tc>
          <w:tcPr>
            <w:tcW w:w="5953" w:type="dxa"/>
          </w:tcPr>
          <w:p w14:paraId="48479BAB" w14:textId="4469FB86"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ensure that employers of outside workers ensure, either directly or through contractual agreements with the undertaking, that the radiation protection of their workers is in accordance with the relevant provisions of this Directive, in particular by:</w:t>
            </w:r>
          </w:p>
        </w:tc>
        <w:tc>
          <w:tcPr>
            <w:tcW w:w="6521" w:type="dxa"/>
          </w:tcPr>
          <w:p w14:paraId="7E2BDB77" w14:textId="232A56E5"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738F657B" w14:textId="4F5724CA" w:rsidR="00DA7544" w:rsidRPr="00EB41CA" w:rsidRDefault="00DA7544" w:rsidP="00EB41CA">
            <w:pPr>
              <w:rPr>
                <w:sz w:val="20"/>
                <w:szCs w:val="20"/>
                <w:lang w:val="sl-SI"/>
              </w:rPr>
            </w:pPr>
            <w:r w:rsidRPr="00EB41CA">
              <w:rPr>
                <w:sz w:val="20"/>
                <w:szCs w:val="20"/>
                <w:lang w:val="sl-SI"/>
              </w:rPr>
              <w:t>(4) Zunanji izvajalec mora sam ali prek pogodbe z izvajalcem sevalne dejavnosti zagotoviti:…</w:t>
            </w:r>
          </w:p>
        </w:tc>
        <w:tc>
          <w:tcPr>
            <w:tcW w:w="1413" w:type="dxa"/>
          </w:tcPr>
          <w:p w14:paraId="5F350642" w14:textId="77777777" w:rsidR="00DA7544" w:rsidRPr="00EB41CA" w:rsidRDefault="00DA7544" w:rsidP="00EB41CA">
            <w:pPr>
              <w:rPr>
                <w:sz w:val="20"/>
                <w:szCs w:val="20"/>
                <w:lang w:val="sl-SI"/>
              </w:rPr>
            </w:pPr>
          </w:p>
        </w:tc>
        <w:tc>
          <w:tcPr>
            <w:tcW w:w="1139" w:type="dxa"/>
          </w:tcPr>
          <w:p w14:paraId="103E0572"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19E35E9B" w14:textId="77777777" w:rsidTr="00D70278">
        <w:tc>
          <w:tcPr>
            <w:tcW w:w="5953" w:type="dxa"/>
          </w:tcPr>
          <w:p w14:paraId="258C7795" w14:textId="77777777" w:rsidR="00DA7544" w:rsidRPr="00EB41CA" w:rsidRDefault="00DA7544" w:rsidP="00EB41CA">
            <w:pPr>
              <w:rPr>
                <w:noProof/>
                <w:sz w:val="20"/>
                <w:szCs w:val="20"/>
              </w:rPr>
            </w:pPr>
            <w:r w:rsidRPr="00EB41CA">
              <w:rPr>
                <w:noProof/>
                <w:sz w:val="20"/>
                <w:szCs w:val="20"/>
              </w:rPr>
              <w:t>(a) ensuring compliance with the system of protection as defined in Chapter III;</w:t>
            </w:r>
          </w:p>
        </w:tc>
        <w:tc>
          <w:tcPr>
            <w:tcW w:w="6521" w:type="dxa"/>
          </w:tcPr>
          <w:p w14:paraId="18D44408" w14:textId="6B4C6340"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2242A386" w14:textId="1D2A04E5" w:rsidR="00DA7544" w:rsidRPr="00EB41CA" w:rsidRDefault="00DA7544" w:rsidP="00EB41CA">
            <w:pPr>
              <w:rPr>
                <w:sz w:val="20"/>
                <w:szCs w:val="20"/>
                <w:lang w:val="sl-SI"/>
              </w:rPr>
            </w:pPr>
            <w:r w:rsidRPr="00EB41CA">
              <w:rPr>
                <w:sz w:val="20"/>
                <w:szCs w:val="20"/>
                <w:lang w:val="sl-SI"/>
              </w:rPr>
              <w:t xml:space="preserve">(2) Izvajalec sevalne dejavnosti mora v sodelovanju z zunanjim izvajalcem zagotoviti, da je varstvo pred sevanji za zunanje delavce urejeno enako kot za delavce, ki so zaposleni pri izvajalcu sevalne dejavnosti, vključno s tem, da: </w:t>
            </w:r>
          </w:p>
          <w:p w14:paraId="7188237E" w14:textId="767619F8" w:rsidR="00DA7544" w:rsidRPr="00EB41CA" w:rsidRDefault="00DA7544" w:rsidP="00EB41CA">
            <w:pPr>
              <w:rPr>
                <w:sz w:val="20"/>
                <w:szCs w:val="20"/>
                <w:lang w:val="sl-SI"/>
              </w:rPr>
            </w:pPr>
            <w:r w:rsidRPr="00EB41CA">
              <w:rPr>
                <w:sz w:val="20"/>
                <w:szCs w:val="20"/>
                <w:lang w:val="sl-SI"/>
              </w:rPr>
              <w:t xml:space="preserve">- so dejavnosti, ki jih izvajajo zunanji delavci, upravičene z vidika varstva pred sevanji po načelih tega zakona; </w:t>
            </w:r>
          </w:p>
          <w:p w14:paraId="0EC6947C" w14:textId="1215FE55" w:rsidR="00DA7544" w:rsidRPr="00EB41CA" w:rsidRDefault="00DA7544" w:rsidP="00EB41CA">
            <w:pPr>
              <w:rPr>
                <w:sz w:val="20"/>
                <w:szCs w:val="20"/>
                <w:lang w:val="sl-SI"/>
              </w:rPr>
            </w:pPr>
            <w:r w:rsidRPr="00EB41CA">
              <w:rPr>
                <w:sz w:val="20"/>
                <w:szCs w:val="20"/>
                <w:lang w:val="sl-SI"/>
              </w:rPr>
              <w:t xml:space="preserve">- se optimizira izpostavljenost zunanjih delavcev, vključno z vzpostavitvijo </w:t>
            </w:r>
            <w:proofErr w:type="spellStart"/>
            <w:r w:rsidRPr="00EB41CA">
              <w:rPr>
                <w:sz w:val="20"/>
                <w:szCs w:val="20"/>
                <w:lang w:val="sl-SI"/>
              </w:rPr>
              <w:t>doznih</w:t>
            </w:r>
            <w:proofErr w:type="spellEnd"/>
            <w:r w:rsidRPr="00EB41CA">
              <w:rPr>
                <w:sz w:val="20"/>
                <w:szCs w:val="20"/>
                <w:lang w:val="sl-SI"/>
              </w:rPr>
              <w:t xml:space="preserve"> ograd in referenčnih ravni, in</w:t>
            </w:r>
            <w:r w:rsidR="0034072F" w:rsidRPr="00EB41CA">
              <w:rPr>
                <w:sz w:val="20"/>
                <w:szCs w:val="20"/>
                <w:lang w:val="sl-SI"/>
              </w:rPr>
              <w:t xml:space="preserve"> </w:t>
            </w:r>
            <w:r w:rsidRPr="00EB41CA">
              <w:rPr>
                <w:sz w:val="20"/>
                <w:szCs w:val="20"/>
                <w:lang w:val="sl-SI"/>
              </w:rPr>
              <w:t xml:space="preserve">da zanje niso presežene mejne doze; </w:t>
            </w:r>
          </w:p>
          <w:p w14:paraId="51948E88" w14:textId="255A4839" w:rsidR="00DA7544" w:rsidRPr="00EB41CA" w:rsidRDefault="00DA7544" w:rsidP="00EB41CA">
            <w:pPr>
              <w:rPr>
                <w:sz w:val="20"/>
                <w:szCs w:val="20"/>
                <w:lang w:val="sl-SI"/>
              </w:rPr>
            </w:pPr>
            <w:r w:rsidRPr="00EB41CA">
              <w:rPr>
                <w:sz w:val="20"/>
                <w:szCs w:val="20"/>
                <w:lang w:val="sl-SI"/>
              </w:rPr>
              <w:t>- se za zunanje delavce upoštevajo omejitve za noseče in doječe ženske ter praktikante in študente;</w:t>
            </w:r>
          </w:p>
          <w:p w14:paraId="733B0853" w14:textId="139189ED" w:rsidR="00DA7544" w:rsidRPr="00EB41CA" w:rsidRDefault="00DA7544" w:rsidP="00EB41CA">
            <w:pPr>
              <w:rPr>
                <w:sz w:val="20"/>
                <w:szCs w:val="20"/>
                <w:lang w:val="sl-SI"/>
              </w:rPr>
            </w:pPr>
            <w:r w:rsidRPr="00EB41CA">
              <w:rPr>
                <w:sz w:val="20"/>
                <w:szCs w:val="20"/>
                <w:lang w:val="sl-SI"/>
              </w:rPr>
              <w:t>- se v oceni varstva pred sevanji upoštevajo vidiki varstva pred sevanji, ki so povezani z naravo in vrsto dela, ki ga opravljajo zunanji delavci.</w:t>
            </w:r>
          </w:p>
        </w:tc>
        <w:tc>
          <w:tcPr>
            <w:tcW w:w="1413" w:type="dxa"/>
          </w:tcPr>
          <w:p w14:paraId="3ABB4998" w14:textId="77777777" w:rsidR="00DA7544" w:rsidRPr="00EB41CA" w:rsidRDefault="00DA7544" w:rsidP="00EB41CA">
            <w:pPr>
              <w:rPr>
                <w:sz w:val="20"/>
                <w:szCs w:val="20"/>
                <w:lang w:val="sl-SI"/>
              </w:rPr>
            </w:pPr>
          </w:p>
        </w:tc>
        <w:tc>
          <w:tcPr>
            <w:tcW w:w="1139" w:type="dxa"/>
          </w:tcPr>
          <w:p w14:paraId="3E03265C"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03CCF30E" w14:textId="77777777" w:rsidTr="00D70278">
        <w:tc>
          <w:tcPr>
            <w:tcW w:w="5953" w:type="dxa"/>
          </w:tcPr>
          <w:p w14:paraId="42B12937" w14:textId="77777777" w:rsidR="00DA7544" w:rsidRPr="00EB41CA" w:rsidRDefault="00DA7544" w:rsidP="00EB41CA">
            <w:pPr>
              <w:rPr>
                <w:noProof/>
                <w:sz w:val="20"/>
                <w:szCs w:val="20"/>
              </w:rPr>
            </w:pPr>
            <w:r w:rsidRPr="00EB41CA">
              <w:rPr>
                <w:noProof/>
                <w:sz w:val="20"/>
                <w:szCs w:val="20"/>
              </w:rPr>
              <w:t>(b) ensuring that the information and training in the field of radiation protection referred to in points (a), (b) and (e) of Article</w:t>
            </w:r>
          </w:p>
          <w:p w14:paraId="2186F2B5" w14:textId="77777777" w:rsidR="00DA7544" w:rsidRPr="00EB41CA" w:rsidRDefault="00DA7544" w:rsidP="00EB41CA">
            <w:pPr>
              <w:rPr>
                <w:noProof/>
                <w:sz w:val="20"/>
                <w:szCs w:val="20"/>
              </w:rPr>
            </w:pPr>
            <w:r w:rsidRPr="00EB41CA">
              <w:rPr>
                <w:noProof/>
                <w:sz w:val="20"/>
                <w:szCs w:val="20"/>
              </w:rPr>
              <w:t>15(1), Article 15(2), (3) and (4) is provided.</w:t>
            </w:r>
          </w:p>
        </w:tc>
        <w:tc>
          <w:tcPr>
            <w:tcW w:w="6521" w:type="dxa"/>
          </w:tcPr>
          <w:p w14:paraId="5119C76B" w14:textId="71C39334"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2846C946" w14:textId="3248BE1B" w:rsidR="00DA7544" w:rsidRPr="00EB41CA" w:rsidRDefault="00DA7544" w:rsidP="00EB41CA">
            <w:pPr>
              <w:rPr>
                <w:sz w:val="20"/>
                <w:szCs w:val="20"/>
                <w:lang w:val="sl-SI"/>
              </w:rPr>
            </w:pPr>
            <w:r w:rsidRPr="00EB41CA">
              <w:rPr>
                <w:sz w:val="20"/>
                <w:szCs w:val="20"/>
                <w:lang w:val="sl-SI"/>
              </w:rPr>
              <w:t>(4) Zunanji izvajalec mora sam ali prek pogodbe z izvajalcem sevalne dejavnosti zagotoviti:</w:t>
            </w:r>
          </w:p>
          <w:p w14:paraId="65044084" w14:textId="334AFCD8" w:rsidR="00DA7544" w:rsidRPr="00EB41CA" w:rsidRDefault="00DA7544" w:rsidP="00EB41CA">
            <w:pPr>
              <w:rPr>
                <w:sz w:val="20"/>
                <w:szCs w:val="20"/>
                <w:lang w:val="sl-SI"/>
              </w:rPr>
            </w:pPr>
            <w:r w:rsidRPr="00EB41CA">
              <w:rPr>
                <w:sz w:val="20"/>
                <w:szCs w:val="20"/>
                <w:lang w:val="sl-SI"/>
              </w:rPr>
              <w:t>- da so zunanji delavci seznanjeni in usposobljeni v skladu z določbami 4. in 5. točke prvega odstavka 29. člena tega zakona;</w:t>
            </w:r>
          </w:p>
        </w:tc>
        <w:tc>
          <w:tcPr>
            <w:tcW w:w="1413" w:type="dxa"/>
          </w:tcPr>
          <w:p w14:paraId="6F2BF053" w14:textId="77777777" w:rsidR="00DA7544" w:rsidRPr="00EB41CA" w:rsidRDefault="00DA7544" w:rsidP="00EB41CA">
            <w:pPr>
              <w:rPr>
                <w:sz w:val="20"/>
                <w:szCs w:val="20"/>
                <w:lang w:val="sl-SI"/>
              </w:rPr>
            </w:pPr>
          </w:p>
        </w:tc>
        <w:tc>
          <w:tcPr>
            <w:tcW w:w="1139" w:type="dxa"/>
          </w:tcPr>
          <w:p w14:paraId="03AFA155"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6A2031DE" w14:textId="77777777" w:rsidTr="00D70278">
        <w:tc>
          <w:tcPr>
            <w:tcW w:w="5953" w:type="dxa"/>
          </w:tcPr>
          <w:p w14:paraId="689503E6" w14:textId="508A6360" w:rsidR="00DA7544" w:rsidRPr="00EB41CA" w:rsidRDefault="00DA7544" w:rsidP="00EB41CA">
            <w:pPr>
              <w:rPr>
                <w:noProof/>
                <w:sz w:val="20"/>
                <w:szCs w:val="20"/>
              </w:rPr>
            </w:pPr>
            <w:r w:rsidRPr="00EB41CA">
              <w:rPr>
                <w:noProof/>
                <w:sz w:val="20"/>
                <w:szCs w:val="20"/>
              </w:rPr>
              <w:t>(c) guaranteeing that their workers are subject to appropriate assessment of exposure and, for category A workers, medical surveillance, under the conditions laid down in Articles 39 and 41 to 49;</w:t>
            </w:r>
          </w:p>
        </w:tc>
        <w:tc>
          <w:tcPr>
            <w:tcW w:w="6521" w:type="dxa"/>
          </w:tcPr>
          <w:p w14:paraId="37C38804" w14:textId="60E9FA73" w:rsidR="00DA7544" w:rsidRPr="00EB41CA" w:rsidRDefault="00DA7544" w:rsidP="00EB41CA">
            <w:pPr>
              <w:rPr>
                <w:b/>
                <w:sz w:val="20"/>
                <w:szCs w:val="20"/>
                <w:lang w:val="sl-SI"/>
              </w:rPr>
            </w:pPr>
            <w:r w:rsidRPr="00EB41CA">
              <w:rPr>
                <w:b/>
                <w:sz w:val="20"/>
                <w:szCs w:val="20"/>
                <w:lang w:val="sl-SI"/>
              </w:rPr>
              <w:t>ZVISJV-1, 54. člen (varstvo delavcev zunanjega izvajalca)</w:t>
            </w:r>
          </w:p>
          <w:p w14:paraId="1B9CE358" w14:textId="33ED1E7B" w:rsidR="00DA7544" w:rsidRPr="00EB41CA" w:rsidRDefault="00DA7544" w:rsidP="00EB41CA">
            <w:pPr>
              <w:rPr>
                <w:sz w:val="20"/>
                <w:szCs w:val="20"/>
                <w:lang w:val="sl-SI"/>
              </w:rPr>
            </w:pPr>
            <w:r w:rsidRPr="00EB41CA">
              <w:rPr>
                <w:sz w:val="20"/>
                <w:szCs w:val="20"/>
                <w:lang w:val="sl-SI"/>
              </w:rPr>
              <w:t>(4) Zunanji izvajalec mora sam ali prek pogodbe z izvajalcem sevalne dejavnosti zagotoviti:</w:t>
            </w:r>
          </w:p>
          <w:p w14:paraId="6345C5C9" w14:textId="58961A18" w:rsidR="00DA7544" w:rsidRPr="00EB41CA" w:rsidRDefault="00DA7544" w:rsidP="00EB41CA">
            <w:pPr>
              <w:rPr>
                <w:sz w:val="20"/>
                <w:szCs w:val="20"/>
                <w:lang w:val="sl-SI"/>
              </w:rPr>
            </w:pPr>
            <w:r w:rsidRPr="00EB41CA">
              <w:rPr>
                <w:sz w:val="20"/>
                <w:szCs w:val="20"/>
                <w:lang w:val="sl-SI"/>
              </w:rPr>
              <w:t>- da imajo zunanji delavci zdravstveni nadzor v obsegu, določenem v poglavju 3.5 tega zakona, in da se njihove osebne doze sporočajo pooblaščenemu izvajalcu medicine dela;</w:t>
            </w:r>
          </w:p>
        </w:tc>
        <w:tc>
          <w:tcPr>
            <w:tcW w:w="1413" w:type="dxa"/>
          </w:tcPr>
          <w:p w14:paraId="06C1A30A" w14:textId="77777777" w:rsidR="00DA7544" w:rsidRPr="00EB41CA" w:rsidRDefault="00DA7544" w:rsidP="00EB41CA">
            <w:pPr>
              <w:rPr>
                <w:sz w:val="20"/>
                <w:szCs w:val="20"/>
                <w:lang w:val="sl-SI"/>
              </w:rPr>
            </w:pPr>
          </w:p>
        </w:tc>
        <w:tc>
          <w:tcPr>
            <w:tcW w:w="1139" w:type="dxa"/>
          </w:tcPr>
          <w:p w14:paraId="4D986324"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4C56CC68" w14:textId="77777777" w:rsidTr="00D70278">
        <w:tc>
          <w:tcPr>
            <w:tcW w:w="5953" w:type="dxa"/>
          </w:tcPr>
          <w:p w14:paraId="70261106" w14:textId="77777777" w:rsidR="00DA7544" w:rsidRPr="00EB41CA" w:rsidRDefault="00DA7544" w:rsidP="00EB41CA">
            <w:pPr>
              <w:rPr>
                <w:noProof/>
                <w:sz w:val="20"/>
                <w:szCs w:val="20"/>
              </w:rPr>
            </w:pPr>
            <w:r w:rsidRPr="00EB41CA">
              <w:rPr>
                <w:noProof/>
                <w:sz w:val="20"/>
                <w:szCs w:val="20"/>
              </w:rPr>
              <w:t xml:space="preserve">(d) ensuring that the radiological data from the individual exposure monitoring of each of their category A workers within the meaning of Annex X, Section B, point 1, are kept up to date in the data system for </w:t>
            </w:r>
            <w:r w:rsidRPr="00EB41CA">
              <w:rPr>
                <w:noProof/>
                <w:sz w:val="20"/>
                <w:szCs w:val="20"/>
              </w:rPr>
              <w:lastRenderedPageBreak/>
              <w:t>individual radiological monitoring referred to in point (d) of Article 44(1).</w:t>
            </w:r>
          </w:p>
        </w:tc>
        <w:tc>
          <w:tcPr>
            <w:tcW w:w="6521" w:type="dxa"/>
          </w:tcPr>
          <w:p w14:paraId="7F680B49" w14:textId="51DFFC0D" w:rsidR="00DA7544" w:rsidRPr="00EB41CA" w:rsidRDefault="00DA7544" w:rsidP="00EB41CA">
            <w:pPr>
              <w:rPr>
                <w:b/>
                <w:sz w:val="20"/>
                <w:szCs w:val="20"/>
                <w:lang w:val="sl-SI"/>
              </w:rPr>
            </w:pPr>
            <w:r w:rsidRPr="00EB41CA">
              <w:rPr>
                <w:b/>
                <w:sz w:val="20"/>
                <w:szCs w:val="20"/>
                <w:lang w:val="sl-SI"/>
              </w:rPr>
              <w:lastRenderedPageBreak/>
              <w:t>ZVISJV-1, 54. člen (varstvo delavcev zunanjega izvajalca)</w:t>
            </w:r>
          </w:p>
          <w:p w14:paraId="3C6B81C3" w14:textId="071594C5" w:rsidR="00DA7544" w:rsidRPr="00EB41CA" w:rsidRDefault="00DA7544" w:rsidP="00EB41CA">
            <w:pPr>
              <w:rPr>
                <w:sz w:val="20"/>
                <w:szCs w:val="20"/>
                <w:lang w:val="sl-SI"/>
              </w:rPr>
            </w:pPr>
            <w:r w:rsidRPr="00EB41CA">
              <w:rPr>
                <w:sz w:val="20"/>
                <w:szCs w:val="20"/>
                <w:lang w:val="sl-SI"/>
              </w:rPr>
              <w:t>(4) Zunanji izvajalec mora sam ali prek pogodbe z izvajalcem sevalne dejavnosti zagotoviti:</w:t>
            </w:r>
          </w:p>
          <w:p w14:paraId="5585F651" w14:textId="10D1BE4E" w:rsidR="00DA7544" w:rsidRPr="00EB41CA" w:rsidRDefault="00DA7544" w:rsidP="00EB41CA">
            <w:pPr>
              <w:rPr>
                <w:sz w:val="20"/>
                <w:szCs w:val="20"/>
                <w:lang w:val="sl-SI"/>
              </w:rPr>
            </w:pPr>
            <w:r w:rsidRPr="00EB41CA">
              <w:rPr>
                <w:sz w:val="20"/>
                <w:szCs w:val="20"/>
                <w:lang w:val="sl-SI"/>
              </w:rPr>
              <w:lastRenderedPageBreak/>
              <w:t>- da se za zunanje delavce ugotavlja osebna izpostavljenost sevanjem;</w:t>
            </w:r>
          </w:p>
          <w:p w14:paraId="0F475294" w14:textId="77777777" w:rsidR="00DA7544" w:rsidRPr="00EB41CA" w:rsidRDefault="00DA7544" w:rsidP="00EB41CA">
            <w:pPr>
              <w:rPr>
                <w:sz w:val="20"/>
                <w:szCs w:val="20"/>
                <w:lang w:val="sl-SI"/>
              </w:rPr>
            </w:pPr>
          </w:p>
        </w:tc>
        <w:tc>
          <w:tcPr>
            <w:tcW w:w="1413" w:type="dxa"/>
          </w:tcPr>
          <w:p w14:paraId="3E37A061" w14:textId="77777777" w:rsidR="00DA7544" w:rsidRPr="00EB41CA" w:rsidRDefault="00DA7544" w:rsidP="00EB41CA">
            <w:pPr>
              <w:rPr>
                <w:sz w:val="20"/>
                <w:szCs w:val="20"/>
                <w:lang w:val="sl-SI"/>
              </w:rPr>
            </w:pPr>
          </w:p>
        </w:tc>
        <w:tc>
          <w:tcPr>
            <w:tcW w:w="1139" w:type="dxa"/>
          </w:tcPr>
          <w:p w14:paraId="77106DF2"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45799DBB" w14:textId="77777777" w:rsidTr="00D70278">
        <w:tc>
          <w:tcPr>
            <w:tcW w:w="5953" w:type="dxa"/>
          </w:tcPr>
          <w:p w14:paraId="38EC9669" w14:textId="2A1C05BE" w:rsidR="00DA7544" w:rsidRPr="00EB41CA" w:rsidRDefault="00DA7544" w:rsidP="00EB41CA">
            <w:pPr>
              <w:rPr>
                <w:noProof/>
                <w:sz w:val="20"/>
                <w:szCs w:val="20"/>
              </w:rPr>
            </w:pPr>
            <w:r w:rsidRPr="00EB41CA">
              <w:rPr>
                <w:noProof/>
                <w:sz w:val="20"/>
                <w:szCs w:val="20"/>
              </w:rPr>
              <w:t>5.</w:t>
            </w:r>
            <w:r w:rsidR="0034072F" w:rsidRPr="00EB41CA">
              <w:rPr>
                <w:noProof/>
                <w:sz w:val="20"/>
                <w:szCs w:val="20"/>
              </w:rPr>
              <w:t xml:space="preserve"> </w:t>
            </w:r>
            <w:r w:rsidRPr="00EB41CA">
              <w:rPr>
                <w:noProof/>
                <w:sz w:val="20"/>
                <w:szCs w:val="20"/>
              </w:rPr>
              <w:t>Member States shall ensure that all outside workers make their own contributions, as far as practicable, towards the protection to be afforded to them by the radiological monitoring system referred to in paragraph 1, without prejudice to the responsibilities of the undertaking or employer.</w:t>
            </w:r>
          </w:p>
        </w:tc>
        <w:tc>
          <w:tcPr>
            <w:tcW w:w="6521" w:type="dxa"/>
          </w:tcPr>
          <w:p w14:paraId="675311CF" w14:textId="7420FAEE" w:rsidR="00DA7544" w:rsidRPr="00EB41CA" w:rsidRDefault="00DA7544" w:rsidP="00EB41CA">
            <w:pPr>
              <w:rPr>
                <w:b/>
                <w:sz w:val="20"/>
                <w:szCs w:val="20"/>
                <w:lang w:val="sl-SI"/>
              </w:rPr>
            </w:pPr>
            <w:r w:rsidRPr="00EB41CA">
              <w:rPr>
                <w:b/>
                <w:sz w:val="20"/>
                <w:szCs w:val="20"/>
                <w:lang w:val="sl-SI"/>
              </w:rPr>
              <w:t>ZVISJV-1, 29. člen (</w:t>
            </w:r>
            <w:proofErr w:type="spellStart"/>
            <w:r w:rsidRPr="00EB41CA">
              <w:rPr>
                <w:b/>
                <w:bCs/>
                <w:sz w:val="20"/>
                <w:szCs w:val="20"/>
              </w:rPr>
              <w:t>ukrepi</w:t>
            </w:r>
            <w:proofErr w:type="spellEnd"/>
            <w:r w:rsidRPr="00EB41CA">
              <w:rPr>
                <w:b/>
                <w:bCs/>
                <w:sz w:val="20"/>
                <w:szCs w:val="20"/>
              </w:rPr>
              <w:t xml:space="preserve"> </w:t>
            </w:r>
            <w:proofErr w:type="spellStart"/>
            <w:r w:rsidRPr="00EB41CA">
              <w:rPr>
                <w:b/>
                <w:bCs/>
                <w:sz w:val="20"/>
                <w:szCs w:val="20"/>
              </w:rPr>
              <w:t>varstva</w:t>
            </w:r>
            <w:proofErr w:type="spellEnd"/>
            <w:r w:rsidRPr="00EB41CA">
              <w:rPr>
                <w:b/>
                <w:bCs/>
                <w:sz w:val="20"/>
                <w:szCs w:val="20"/>
              </w:rPr>
              <w:t xml:space="preserve"> </w:t>
            </w:r>
            <w:proofErr w:type="spellStart"/>
            <w:r w:rsidRPr="00EB41CA">
              <w:rPr>
                <w:b/>
                <w:bCs/>
                <w:sz w:val="20"/>
                <w:szCs w:val="20"/>
              </w:rPr>
              <w:t>pred</w:t>
            </w:r>
            <w:proofErr w:type="spellEnd"/>
            <w:r w:rsidRPr="00EB41CA">
              <w:rPr>
                <w:b/>
                <w:bCs/>
                <w:sz w:val="20"/>
                <w:szCs w:val="20"/>
              </w:rPr>
              <w:t xml:space="preserve"> </w:t>
            </w:r>
            <w:proofErr w:type="spellStart"/>
            <w:r w:rsidRPr="00EB41CA">
              <w:rPr>
                <w:b/>
                <w:bCs/>
                <w:sz w:val="20"/>
                <w:szCs w:val="20"/>
              </w:rPr>
              <w:t>sevanji</w:t>
            </w:r>
            <w:proofErr w:type="spellEnd"/>
            <w:r w:rsidRPr="00EB41CA">
              <w:rPr>
                <w:b/>
                <w:sz w:val="20"/>
                <w:szCs w:val="20"/>
                <w:lang w:val="sl-SI"/>
              </w:rPr>
              <w:t>)</w:t>
            </w:r>
          </w:p>
          <w:p w14:paraId="78DF1FF7" w14:textId="4B27BFE0" w:rsidR="00DA7544" w:rsidRPr="00EB41CA" w:rsidRDefault="00DA7544" w:rsidP="00EB41CA">
            <w:pPr>
              <w:rPr>
                <w:sz w:val="20"/>
                <w:szCs w:val="20"/>
                <w:lang w:val="sl-SI"/>
              </w:rPr>
            </w:pPr>
            <w:r w:rsidRPr="00EB41CA">
              <w:rPr>
                <w:sz w:val="20"/>
                <w:szCs w:val="20"/>
                <w:lang w:val="sl-SI"/>
              </w:rPr>
              <w:t>(3) Ne glede obveznosti izvajalca sevalne dejavnosti iz prvega odstavka tega člena mora izpostavljeni delavec, zunanji delavec, praktikant in študent kar najbolj sam prispevati k izvajanju ukrepov varstva pred sevanji, kot jih določa ta zakon.</w:t>
            </w:r>
          </w:p>
        </w:tc>
        <w:tc>
          <w:tcPr>
            <w:tcW w:w="1413" w:type="dxa"/>
          </w:tcPr>
          <w:p w14:paraId="22DA4AE8" w14:textId="77777777" w:rsidR="00DA7544" w:rsidRPr="00EB41CA" w:rsidRDefault="00DA7544" w:rsidP="00EB41CA">
            <w:pPr>
              <w:rPr>
                <w:sz w:val="20"/>
                <w:szCs w:val="20"/>
                <w:lang w:val="sl-SI"/>
              </w:rPr>
            </w:pPr>
          </w:p>
        </w:tc>
        <w:tc>
          <w:tcPr>
            <w:tcW w:w="1139" w:type="dxa"/>
          </w:tcPr>
          <w:p w14:paraId="2B7869A5"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06EBFB63" w14:textId="77777777" w:rsidTr="00D70278">
        <w:tc>
          <w:tcPr>
            <w:tcW w:w="5953" w:type="dxa"/>
          </w:tcPr>
          <w:p w14:paraId="65A4F103" w14:textId="77777777" w:rsidR="00DA7544" w:rsidRPr="00EB41CA" w:rsidRDefault="00DA7544" w:rsidP="00EB41CA">
            <w:pPr>
              <w:rPr>
                <w:b/>
                <w:noProof/>
                <w:sz w:val="20"/>
                <w:szCs w:val="20"/>
              </w:rPr>
            </w:pPr>
            <w:r w:rsidRPr="00EB41CA">
              <w:rPr>
                <w:b/>
                <w:noProof/>
                <w:sz w:val="20"/>
                <w:szCs w:val="20"/>
              </w:rPr>
              <w:t>Article 52</w:t>
            </w:r>
          </w:p>
          <w:p w14:paraId="03BEF761" w14:textId="77777777" w:rsidR="00DA7544" w:rsidRPr="00EB41CA" w:rsidRDefault="00DA7544" w:rsidP="00EB41CA">
            <w:pPr>
              <w:rPr>
                <w:b/>
                <w:noProof/>
                <w:sz w:val="20"/>
                <w:szCs w:val="20"/>
              </w:rPr>
            </w:pPr>
            <w:r w:rsidRPr="00EB41CA">
              <w:rPr>
                <w:b/>
                <w:noProof/>
                <w:sz w:val="20"/>
                <w:szCs w:val="20"/>
              </w:rPr>
              <w:t>Specially authorised exposures</w:t>
            </w:r>
          </w:p>
          <w:p w14:paraId="5024FE4F" w14:textId="14CBB572"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may decide that in exceptional circumstances evaluated case by case, excluding emergencies, the competent authority may, where a specific operation so requires, authorise individual occupational exposures of identified workers exceeding the dose limits set out in Article 9, provided that such exposures are limited in time, confined to certain working areas and within the maximum exposure levels defined for the particular case by the competent authority. The following conditions shall be taken into account:</w:t>
            </w:r>
          </w:p>
          <w:p w14:paraId="363CEDC6" w14:textId="77777777" w:rsidR="00DA7544" w:rsidRPr="00EB41CA" w:rsidRDefault="00DA7544" w:rsidP="00EB41CA">
            <w:pPr>
              <w:rPr>
                <w:noProof/>
                <w:sz w:val="20"/>
                <w:szCs w:val="20"/>
              </w:rPr>
            </w:pPr>
            <w:r w:rsidRPr="00EB41CA">
              <w:rPr>
                <w:noProof/>
                <w:sz w:val="20"/>
                <w:szCs w:val="20"/>
              </w:rPr>
              <w:t>(a) only category A workers as defined in Article 40 or spacecraft crew may be subject to such exposures;</w:t>
            </w:r>
          </w:p>
          <w:p w14:paraId="5A7A8CEF" w14:textId="77777777" w:rsidR="00DA7544" w:rsidRPr="00EB41CA" w:rsidRDefault="00DA7544" w:rsidP="00EB41CA">
            <w:pPr>
              <w:rPr>
                <w:noProof/>
                <w:sz w:val="20"/>
                <w:szCs w:val="20"/>
              </w:rPr>
            </w:pPr>
            <w:r w:rsidRPr="00EB41CA">
              <w:rPr>
                <w:noProof/>
                <w:sz w:val="20"/>
                <w:szCs w:val="20"/>
              </w:rPr>
              <w:t>(b) apprentices, students, pregnant workers, and, if there is a risk of intake or bodily contamination, breastfeeding workers, are excluded from such exposures;</w:t>
            </w:r>
          </w:p>
          <w:p w14:paraId="2A7D9C05" w14:textId="77777777" w:rsidR="00DA7544" w:rsidRPr="00EB41CA" w:rsidRDefault="00DA7544" w:rsidP="00EB41CA">
            <w:pPr>
              <w:rPr>
                <w:noProof/>
                <w:sz w:val="20"/>
                <w:szCs w:val="20"/>
              </w:rPr>
            </w:pPr>
            <w:r w:rsidRPr="00EB41CA">
              <w:rPr>
                <w:noProof/>
                <w:sz w:val="20"/>
                <w:szCs w:val="20"/>
              </w:rPr>
              <w:t>(c) the undertaking justifies such exposures in advance and thoroughly discuss them with the workers, their representatives, the occupational health service and the radiation protection expert;</w:t>
            </w:r>
          </w:p>
          <w:p w14:paraId="2FD73493" w14:textId="77777777" w:rsidR="00DA7544" w:rsidRPr="00EB41CA" w:rsidRDefault="00DA7544" w:rsidP="00EB41CA">
            <w:pPr>
              <w:rPr>
                <w:noProof/>
                <w:sz w:val="20"/>
                <w:szCs w:val="20"/>
              </w:rPr>
            </w:pPr>
            <w:r w:rsidRPr="00EB41CA">
              <w:rPr>
                <w:noProof/>
                <w:sz w:val="20"/>
                <w:szCs w:val="20"/>
              </w:rPr>
              <w:t>(d) information about the risks involved and the precautions to be taken during the operation are provided to the relevant workers in advance;</w:t>
            </w:r>
          </w:p>
          <w:p w14:paraId="6E08AD30" w14:textId="77777777" w:rsidR="00DA7544" w:rsidRPr="00EB41CA" w:rsidRDefault="00DA7544" w:rsidP="00EB41CA">
            <w:pPr>
              <w:rPr>
                <w:noProof/>
                <w:sz w:val="20"/>
                <w:szCs w:val="20"/>
              </w:rPr>
            </w:pPr>
            <w:r w:rsidRPr="00EB41CA">
              <w:rPr>
                <w:noProof/>
                <w:sz w:val="20"/>
                <w:szCs w:val="20"/>
              </w:rPr>
              <w:t>(e) the workers have consented;</w:t>
            </w:r>
          </w:p>
          <w:p w14:paraId="5DE8F6B5" w14:textId="77777777" w:rsidR="00DA7544" w:rsidRPr="00EB41CA" w:rsidRDefault="00DA7544" w:rsidP="00EB41CA">
            <w:pPr>
              <w:rPr>
                <w:noProof/>
                <w:sz w:val="20"/>
                <w:szCs w:val="20"/>
              </w:rPr>
            </w:pPr>
            <w:r w:rsidRPr="00EB41CA">
              <w:rPr>
                <w:noProof/>
                <w:sz w:val="20"/>
                <w:szCs w:val="20"/>
              </w:rPr>
              <w:t>(f) all doses relating to such exposures are separately recorded in the medical record referred to in Article 48 and the individual record referred to in Article 43.</w:t>
            </w:r>
          </w:p>
          <w:p w14:paraId="4D4D69BA" w14:textId="245F8035"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exceeding of dose limits as a result of specially authorised exposures shall not necessarily constitute a reason for excluding workers from their usual occupation or relocating them, without their agreement.</w:t>
            </w:r>
          </w:p>
        </w:tc>
        <w:tc>
          <w:tcPr>
            <w:tcW w:w="6521" w:type="dxa"/>
          </w:tcPr>
          <w:p w14:paraId="2DDDD498" w14:textId="5845FA65" w:rsidR="00DA7544" w:rsidRPr="00EB41CA" w:rsidRDefault="00DA7544" w:rsidP="00EB41CA">
            <w:pPr>
              <w:pStyle w:val="Naslov2"/>
              <w:tabs>
                <w:tab w:val="left" w:pos="284"/>
                <w:tab w:val="left" w:pos="437"/>
                <w:tab w:val="num" w:pos="900"/>
              </w:tabs>
              <w:spacing w:before="0" w:after="0"/>
              <w:jc w:val="left"/>
              <w:rPr>
                <w:bCs/>
                <w:sz w:val="20"/>
              </w:rPr>
            </w:pPr>
            <w:r w:rsidRPr="00EB41CA">
              <w:rPr>
                <w:bCs/>
                <w:sz w:val="20"/>
              </w:rPr>
              <w:t>ZVISJV-1, 39. člen (opravljanje izjemnih nalog</w:t>
            </w:r>
            <w:r w:rsidRPr="00EB41CA">
              <w:rPr>
                <w:bCs/>
                <w:sz w:val="20"/>
              </w:rPr>
              <w:fldChar w:fldCharType="begin"/>
            </w:r>
            <w:r w:rsidRPr="00EB41CA">
              <w:rPr>
                <w:bCs/>
                <w:sz w:val="20"/>
              </w:rPr>
              <w:instrText>xe "opravljanje izjemnih nalog"</w:instrText>
            </w:r>
            <w:r w:rsidRPr="00EB41CA">
              <w:rPr>
                <w:bCs/>
                <w:sz w:val="20"/>
              </w:rPr>
              <w:fldChar w:fldCharType="end"/>
            </w:r>
            <w:r w:rsidRPr="00EB41CA">
              <w:rPr>
                <w:bCs/>
                <w:sz w:val="20"/>
              </w:rPr>
              <w:fldChar w:fldCharType="begin"/>
            </w:r>
            <w:r w:rsidRPr="00EB41CA">
              <w:rPr>
                <w:bCs/>
                <w:sz w:val="20"/>
              </w:rPr>
              <w:instrText>xe "opravljanje izjemnih nalog"</w:instrText>
            </w:r>
            <w:r w:rsidRPr="00EB41CA">
              <w:rPr>
                <w:bCs/>
                <w:sz w:val="20"/>
              </w:rPr>
              <w:fldChar w:fldCharType="end"/>
            </w:r>
            <w:r w:rsidRPr="00EB41CA">
              <w:rPr>
                <w:bCs/>
                <w:sz w:val="20"/>
              </w:rPr>
              <w:t>)</w:t>
            </w:r>
          </w:p>
          <w:p w14:paraId="3231A4C2" w14:textId="1546FCB9" w:rsidR="00DA7544" w:rsidRPr="00EB41CA" w:rsidRDefault="00DA7544" w:rsidP="00EB41CA">
            <w:pPr>
              <w:jc w:val="both"/>
              <w:rPr>
                <w:sz w:val="20"/>
                <w:szCs w:val="20"/>
                <w:lang w:val="sl-SI"/>
              </w:rPr>
            </w:pPr>
            <w:r w:rsidRPr="00EB41CA">
              <w:rPr>
                <w:sz w:val="20"/>
                <w:szCs w:val="20"/>
                <w:lang w:val="sl-SI"/>
              </w:rPr>
              <w:t xml:space="preserve">(1) Ne glede na predpisane mejne doze lahko organ, pristojen za varstvo pred sevanji, za posameznega </w:t>
            </w:r>
            <w:r w:rsidRPr="00EB41CA">
              <w:rPr>
                <w:sz w:val="20"/>
                <w:szCs w:val="20"/>
                <w:u w:color="000080"/>
                <w:lang w:val="sl-SI"/>
              </w:rPr>
              <w:t>izpostavljenega delavca</w:t>
            </w:r>
            <w:r w:rsidRPr="00EB41CA">
              <w:rPr>
                <w:sz w:val="20"/>
                <w:szCs w:val="20"/>
                <w:lang w:val="sl-SI"/>
              </w:rPr>
              <w:t xml:space="preserve"> dovoli za opravljanje izjemnih nalog preseganje mejne doze, če gre za časovno omejeno </w:t>
            </w:r>
            <w:r w:rsidRPr="00EB41CA">
              <w:rPr>
                <w:sz w:val="20"/>
                <w:szCs w:val="20"/>
                <w:u w:color="000080"/>
                <w:lang w:val="sl-SI"/>
              </w:rPr>
              <w:t>izpostavljenost</w:t>
            </w:r>
            <w:r w:rsidRPr="00EB41CA">
              <w:rPr>
                <w:sz w:val="20"/>
                <w:szCs w:val="20"/>
                <w:lang w:val="sl-SI"/>
              </w:rPr>
              <w:t xml:space="preserve"> ter če se delovne naloge opravljajo na omejenem in vnaprej določenem delovnem območju ob naslednjih pogojih:</w:t>
            </w:r>
          </w:p>
          <w:p w14:paraId="358A82A4" w14:textId="6C6AE3B2" w:rsidR="00DA7544" w:rsidRPr="00EB41CA" w:rsidRDefault="00DA7544" w:rsidP="00EB41CA">
            <w:pPr>
              <w:rPr>
                <w:sz w:val="20"/>
                <w:szCs w:val="20"/>
                <w:lang w:val="sl-SI"/>
              </w:rPr>
            </w:pPr>
            <w:r w:rsidRPr="00EB41CA">
              <w:rPr>
                <w:sz w:val="20"/>
                <w:szCs w:val="20"/>
                <w:lang w:val="sl-SI"/>
              </w:rPr>
              <w:t>1. izpostavljeni delavec mora biti razvrščen v kategorijo A v skladu s šesto točko prvega odstavka 29. člena tega zakona ali je član posadke vesoljskega plovila;</w:t>
            </w:r>
          </w:p>
          <w:p w14:paraId="1DC29117" w14:textId="511EA0D8" w:rsidR="00DA7544" w:rsidRPr="00EB41CA" w:rsidRDefault="00DA7544" w:rsidP="00EB41CA">
            <w:pPr>
              <w:jc w:val="both"/>
              <w:rPr>
                <w:sz w:val="20"/>
                <w:szCs w:val="20"/>
                <w:lang w:val="sl-SI"/>
              </w:rPr>
            </w:pPr>
            <w:r w:rsidRPr="00EB41CA">
              <w:rPr>
                <w:sz w:val="20"/>
                <w:szCs w:val="20"/>
                <w:lang w:val="sl-SI"/>
              </w:rPr>
              <w:t>2. izjemnih nalog ne sme opravljati praktikant, študent, nosečnica ali doječa mati, če za zadnjo obstaja možnost kontaminacije ali vnosa radioaktivnosti v telo;</w:t>
            </w:r>
          </w:p>
          <w:p w14:paraId="4C44EC15" w14:textId="7789A27D" w:rsidR="00DA7544" w:rsidRPr="00EB41CA" w:rsidRDefault="00DA7544" w:rsidP="00EB41CA">
            <w:pPr>
              <w:jc w:val="both"/>
              <w:rPr>
                <w:sz w:val="20"/>
                <w:szCs w:val="20"/>
                <w:lang w:val="sl-SI"/>
              </w:rPr>
            </w:pPr>
            <w:r w:rsidRPr="00EB41CA">
              <w:rPr>
                <w:sz w:val="20"/>
                <w:szCs w:val="20"/>
                <w:lang w:val="sl-SI"/>
              </w:rPr>
              <w:t>3. izvajalec sevalne dejavnosti mora vnaprej utemeljiti tako izpostavljenost in se o njej podrobno pogovoriti z delavcem, njegovim predstavnikom, pooblaščenim izvajalcem zdravstvenega nadzora in izvedencem za varstvo pred sevanji;</w:t>
            </w:r>
          </w:p>
          <w:p w14:paraId="0B21BB79" w14:textId="0EE8E8F3" w:rsidR="00DA7544" w:rsidRPr="00EB41CA" w:rsidRDefault="00DA7544" w:rsidP="00EB41CA">
            <w:pPr>
              <w:jc w:val="both"/>
              <w:rPr>
                <w:sz w:val="20"/>
                <w:szCs w:val="20"/>
                <w:lang w:val="it-IT"/>
              </w:rPr>
            </w:pPr>
            <w:r w:rsidRPr="00EB41CA">
              <w:rPr>
                <w:sz w:val="20"/>
                <w:szCs w:val="20"/>
                <w:lang w:val="it-IT"/>
              </w:rPr>
              <w:t xml:space="preserve">4. </w:t>
            </w:r>
            <w:proofErr w:type="spellStart"/>
            <w:r w:rsidRPr="00EB41CA">
              <w:rPr>
                <w:sz w:val="20"/>
                <w:szCs w:val="20"/>
                <w:lang w:val="it-IT"/>
              </w:rPr>
              <w:t>delavec</w:t>
            </w:r>
            <w:proofErr w:type="spellEnd"/>
            <w:r w:rsidRPr="00EB41CA">
              <w:rPr>
                <w:sz w:val="20"/>
                <w:szCs w:val="20"/>
                <w:lang w:val="it-IT"/>
              </w:rPr>
              <w:t xml:space="preserve"> mora </w:t>
            </w:r>
            <w:proofErr w:type="spellStart"/>
            <w:r w:rsidRPr="00EB41CA">
              <w:rPr>
                <w:sz w:val="20"/>
                <w:szCs w:val="20"/>
                <w:lang w:val="it-IT"/>
              </w:rPr>
              <w:t>vnaprej</w:t>
            </w:r>
            <w:proofErr w:type="spellEnd"/>
            <w:r w:rsidRPr="00EB41CA">
              <w:rPr>
                <w:sz w:val="20"/>
                <w:szCs w:val="20"/>
                <w:lang w:val="it-IT"/>
              </w:rPr>
              <w:t xml:space="preserve"> </w:t>
            </w:r>
            <w:proofErr w:type="spellStart"/>
            <w:r w:rsidRPr="00EB41CA">
              <w:rPr>
                <w:sz w:val="20"/>
                <w:szCs w:val="20"/>
                <w:lang w:val="it-IT"/>
              </w:rPr>
              <w:t>dobiti</w:t>
            </w:r>
            <w:proofErr w:type="spellEnd"/>
            <w:r w:rsidRPr="00EB41CA">
              <w:rPr>
                <w:sz w:val="20"/>
                <w:szCs w:val="20"/>
                <w:lang w:val="it-IT"/>
              </w:rPr>
              <w:t xml:space="preserve"> </w:t>
            </w:r>
            <w:proofErr w:type="spellStart"/>
            <w:r w:rsidRPr="00EB41CA">
              <w:rPr>
                <w:sz w:val="20"/>
                <w:szCs w:val="20"/>
                <w:lang w:val="it-IT"/>
              </w:rPr>
              <w:t>informacije</w:t>
            </w:r>
            <w:proofErr w:type="spellEnd"/>
            <w:r w:rsidRPr="00EB41CA">
              <w:rPr>
                <w:sz w:val="20"/>
                <w:szCs w:val="20"/>
                <w:lang w:val="it-IT"/>
              </w:rPr>
              <w:t xml:space="preserve"> o </w:t>
            </w:r>
            <w:proofErr w:type="spellStart"/>
            <w:r w:rsidRPr="00EB41CA">
              <w:rPr>
                <w:sz w:val="20"/>
                <w:szCs w:val="20"/>
                <w:lang w:val="it-IT"/>
              </w:rPr>
              <w:t>tveganjih</w:t>
            </w:r>
            <w:proofErr w:type="spellEnd"/>
            <w:r w:rsidRPr="00EB41CA">
              <w:rPr>
                <w:sz w:val="20"/>
                <w:szCs w:val="20"/>
                <w:lang w:val="it-IT"/>
              </w:rPr>
              <w:t xml:space="preserve"> </w:t>
            </w:r>
            <w:proofErr w:type="spellStart"/>
            <w:r w:rsidRPr="00EB41CA">
              <w:rPr>
                <w:sz w:val="20"/>
                <w:szCs w:val="20"/>
                <w:lang w:val="it-IT"/>
              </w:rPr>
              <w:t>predvidene</w:t>
            </w:r>
            <w:proofErr w:type="spellEnd"/>
            <w:r w:rsidRPr="00EB41CA">
              <w:rPr>
                <w:sz w:val="20"/>
                <w:szCs w:val="20"/>
                <w:lang w:val="it-IT"/>
              </w:rPr>
              <w:t xml:space="preserve"> </w:t>
            </w:r>
            <w:proofErr w:type="spellStart"/>
            <w:r w:rsidRPr="00EB41CA">
              <w:rPr>
                <w:sz w:val="20"/>
                <w:szCs w:val="20"/>
                <w:lang w:val="it-IT"/>
              </w:rPr>
              <w:t>delovne</w:t>
            </w:r>
            <w:proofErr w:type="spellEnd"/>
            <w:r w:rsidRPr="00EB41CA">
              <w:rPr>
                <w:sz w:val="20"/>
                <w:szCs w:val="20"/>
                <w:lang w:val="it-IT"/>
              </w:rPr>
              <w:t xml:space="preserve"> </w:t>
            </w:r>
            <w:proofErr w:type="spellStart"/>
            <w:r w:rsidRPr="00EB41CA">
              <w:rPr>
                <w:sz w:val="20"/>
                <w:szCs w:val="20"/>
                <w:lang w:val="it-IT"/>
              </w:rPr>
              <w:t>naloge</w:t>
            </w:r>
            <w:proofErr w:type="spellEnd"/>
            <w:r w:rsidRPr="00EB41CA">
              <w:rPr>
                <w:sz w:val="20"/>
                <w:szCs w:val="20"/>
                <w:lang w:val="it-IT"/>
              </w:rPr>
              <w:t xml:space="preserve"> in o </w:t>
            </w:r>
            <w:proofErr w:type="spellStart"/>
            <w:r w:rsidRPr="00EB41CA">
              <w:rPr>
                <w:sz w:val="20"/>
                <w:szCs w:val="20"/>
                <w:lang w:val="it-IT"/>
              </w:rPr>
              <w:t>predvidenih</w:t>
            </w:r>
            <w:proofErr w:type="spellEnd"/>
            <w:r w:rsidRPr="00EB41CA">
              <w:rPr>
                <w:sz w:val="20"/>
                <w:szCs w:val="20"/>
                <w:lang w:val="it-IT"/>
              </w:rPr>
              <w:t xml:space="preserve"> </w:t>
            </w:r>
            <w:proofErr w:type="spellStart"/>
            <w:r w:rsidRPr="00EB41CA">
              <w:rPr>
                <w:sz w:val="20"/>
                <w:szCs w:val="20"/>
                <w:lang w:val="it-IT"/>
              </w:rPr>
              <w:t>previdnostnih</w:t>
            </w:r>
            <w:proofErr w:type="spellEnd"/>
            <w:r w:rsidRPr="00EB41CA">
              <w:rPr>
                <w:sz w:val="20"/>
                <w:szCs w:val="20"/>
                <w:lang w:val="it-IT"/>
              </w:rPr>
              <w:t xml:space="preserve"> </w:t>
            </w:r>
            <w:proofErr w:type="spellStart"/>
            <w:r w:rsidRPr="00EB41CA">
              <w:rPr>
                <w:sz w:val="20"/>
                <w:szCs w:val="20"/>
                <w:lang w:val="it-IT"/>
              </w:rPr>
              <w:t>ukrepih</w:t>
            </w:r>
            <w:proofErr w:type="spellEnd"/>
            <w:r w:rsidRPr="00EB41CA">
              <w:rPr>
                <w:sz w:val="20"/>
                <w:szCs w:val="20"/>
                <w:lang w:val="it-IT"/>
              </w:rPr>
              <w:t>;</w:t>
            </w:r>
          </w:p>
          <w:p w14:paraId="2821BC44" w14:textId="4F962DFA" w:rsidR="00DA7544" w:rsidRPr="00EB41CA" w:rsidRDefault="00DA7544" w:rsidP="00EB41CA">
            <w:pPr>
              <w:jc w:val="both"/>
              <w:rPr>
                <w:sz w:val="20"/>
                <w:szCs w:val="20"/>
                <w:lang w:val="it-IT"/>
              </w:rPr>
            </w:pPr>
            <w:r w:rsidRPr="00EB41CA">
              <w:rPr>
                <w:sz w:val="20"/>
                <w:szCs w:val="20"/>
                <w:lang w:val="it-IT"/>
              </w:rPr>
              <w:t xml:space="preserve">5. </w:t>
            </w:r>
            <w:proofErr w:type="spellStart"/>
            <w:r w:rsidRPr="00EB41CA">
              <w:rPr>
                <w:sz w:val="20"/>
                <w:szCs w:val="20"/>
                <w:lang w:val="it-IT"/>
              </w:rPr>
              <w:t>delavec</w:t>
            </w:r>
            <w:proofErr w:type="spellEnd"/>
            <w:r w:rsidRPr="00EB41CA">
              <w:rPr>
                <w:sz w:val="20"/>
                <w:szCs w:val="20"/>
                <w:lang w:val="it-IT"/>
              </w:rPr>
              <w:t xml:space="preserve"> se mora </w:t>
            </w:r>
            <w:proofErr w:type="spellStart"/>
            <w:r w:rsidRPr="00EB41CA">
              <w:rPr>
                <w:sz w:val="20"/>
                <w:szCs w:val="20"/>
                <w:lang w:val="it-IT"/>
              </w:rPr>
              <w:t>strinjati</w:t>
            </w:r>
            <w:proofErr w:type="spellEnd"/>
            <w:r w:rsidRPr="00EB41CA">
              <w:rPr>
                <w:sz w:val="20"/>
                <w:szCs w:val="20"/>
                <w:lang w:val="it-IT"/>
              </w:rPr>
              <w:t xml:space="preserve"> z </w:t>
            </w:r>
            <w:proofErr w:type="spellStart"/>
            <w:r w:rsidRPr="00EB41CA">
              <w:rPr>
                <w:sz w:val="20"/>
                <w:szCs w:val="20"/>
                <w:lang w:val="it-IT"/>
              </w:rPr>
              <w:t>izvajanjem</w:t>
            </w:r>
            <w:proofErr w:type="spellEnd"/>
            <w:r w:rsidRPr="00EB41CA">
              <w:rPr>
                <w:sz w:val="20"/>
                <w:szCs w:val="20"/>
                <w:lang w:val="it-IT"/>
              </w:rPr>
              <w:t xml:space="preserve"> the </w:t>
            </w:r>
            <w:proofErr w:type="spellStart"/>
            <w:r w:rsidRPr="00EB41CA">
              <w:rPr>
                <w:sz w:val="20"/>
                <w:szCs w:val="20"/>
                <w:lang w:val="it-IT"/>
              </w:rPr>
              <w:t>nalog</w:t>
            </w:r>
            <w:proofErr w:type="spellEnd"/>
            <w:r w:rsidRPr="00EB41CA">
              <w:rPr>
                <w:sz w:val="20"/>
                <w:szCs w:val="20"/>
                <w:lang w:val="it-IT"/>
              </w:rPr>
              <w:t>;</w:t>
            </w:r>
          </w:p>
          <w:p w14:paraId="31405618" w14:textId="65A09B1B" w:rsidR="00DA7544" w:rsidRPr="00EB41CA" w:rsidRDefault="00DA7544" w:rsidP="00EB41CA">
            <w:pPr>
              <w:jc w:val="both"/>
              <w:rPr>
                <w:sz w:val="20"/>
                <w:szCs w:val="20"/>
                <w:lang w:val="it-IT"/>
              </w:rPr>
            </w:pPr>
            <w:r w:rsidRPr="00EB41CA">
              <w:rPr>
                <w:sz w:val="20"/>
                <w:szCs w:val="20"/>
                <w:lang w:val="it-IT"/>
              </w:rPr>
              <w:t xml:space="preserve">6. </w:t>
            </w:r>
            <w:proofErr w:type="spellStart"/>
            <w:r w:rsidRPr="00EB41CA">
              <w:rPr>
                <w:sz w:val="20"/>
                <w:szCs w:val="20"/>
                <w:lang w:val="it-IT"/>
              </w:rPr>
              <w:t>podatki</w:t>
            </w:r>
            <w:proofErr w:type="spellEnd"/>
            <w:r w:rsidRPr="00EB41CA">
              <w:rPr>
                <w:sz w:val="20"/>
                <w:szCs w:val="20"/>
                <w:lang w:val="it-IT"/>
              </w:rPr>
              <w:t xml:space="preserve"> o </w:t>
            </w:r>
            <w:proofErr w:type="spellStart"/>
            <w:r w:rsidRPr="00EB41CA">
              <w:rPr>
                <w:sz w:val="20"/>
                <w:szCs w:val="20"/>
                <w:lang w:val="it-IT"/>
              </w:rPr>
              <w:t>prejetih</w:t>
            </w:r>
            <w:proofErr w:type="spellEnd"/>
            <w:r w:rsidRPr="00EB41CA">
              <w:rPr>
                <w:sz w:val="20"/>
                <w:szCs w:val="20"/>
                <w:lang w:val="it-IT"/>
              </w:rPr>
              <w:t xml:space="preserve"> </w:t>
            </w:r>
            <w:proofErr w:type="spellStart"/>
            <w:r w:rsidRPr="00EB41CA">
              <w:rPr>
                <w:sz w:val="20"/>
                <w:szCs w:val="20"/>
                <w:lang w:val="it-IT"/>
              </w:rPr>
              <w:t>dozah</w:t>
            </w:r>
            <w:proofErr w:type="spellEnd"/>
            <w:r w:rsidRPr="00EB41CA">
              <w:rPr>
                <w:sz w:val="20"/>
                <w:szCs w:val="20"/>
                <w:lang w:val="it-IT"/>
              </w:rPr>
              <w:t xml:space="preserve"> </w:t>
            </w:r>
            <w:proofErr w:type="spellStart"/>
            <w:r w:rsidRPr="00EB41CA">
              <w:rPr>
                <w:sz w:val="20"/>
                <w:szCs w:val="20"/>
                <w:lang w:val="it-IT"/>
              </w:rPr>
              <w:t>med</w:t>
            </w:r>
            <w:proofErr w:type="spellEnd"/>
            <w:r w:rsidRPr="00EB41CA">
              <w:rPr>
                <w:sz w:val="20"/>
                <w:szCs w:val="20"/>
                <w:lang w:val="it-IT"/>
              </w:rPr>
              <w:t xml:space="preserve"> </w:t>
            </w:r>
            <w:proofErr w:type="spellStart"/>
            <w:r w:rsidRPr="00EB41CA">
              <w:rPr>
                <w:sz w:val="20"/>
                <w:szCs w:val="20"/>
                <w:lang w:val="it-IT"/>
              </w:rPr>
              <w:t>izvajanjem</w:t>
            </w:r>
            <w:proofErr w:type="spellEnd"/>
            <w:r w:rsidRPr="00EB41CA">
              <w:rPr>
                <w:sz w:val="20"/>
                <w:szCs w:val="20"/>
                <w:lang w:val="it-IT"/>
              </w:rPr>
              <w:t xml:space="preserve"> </w:t>
            </w:r>
            <w:proofErr w:type="spellStart"/>
            <w:r w:rsidRPr="00EB41CA">
              <w:rPr>
                <w:sz w:val="20"/>
                <w:szCs w:val="20"/>
                <w:lang w:val="it-IT"/>
              </w:rPr>
              <w:t>teh</w:t>
            </w:r>
            <w:proofErr w:type="spellEnd"/>
            <w:r w:rsidRPr="00EB41CA">
              <w:rPr>
                <w:sz w:val="20"/>
                <w:szCs w:val="20"/>
                <w:lang w:val="it-IT"/>
              </w:rPr>
              <w:t xml:space="preserve"> </w:t>
            </w:r>
            <w:proofErr w:type="spellStart"/>
            <w:r w:rsidRPr="00EB41CA">
              <w:rPr>
                <w:sz w:val="20"/>
                <w:szCs w:val="20"/>
                <w:lang w:val="it-IT"/>
              </w:rPr>
              <w:t>nalog</w:t>
            </w:r>
            <w:proofErr w:type="spellEnd"/>
            <w:r w:rsidRPr="00EB41CA">
              <w:rPr>
                <w:sz w:val="20"/>
                <w:szCs w:val="20"/>
                <w:lang w:val="it-IT"/>
              </w:rPr>
              <w:t xml:space="preserve"> se </w:t>
            </w:r>
            <w:proofErr w:type="spellStart"/>
            <w:r w:rsidRPr="00EB41CA">
              <w:rPr>
                <w:sz w:val="20"/>
                <w:szCs w:val="20"/>
                <w:lang w:val="it-IT"/>
              </w:rPr>
              <w:t>morajo</w:t>
            </w:r>
            <w:proofErr w:type="spellEnd"/>
            <w:r w:rsidRPr="00EB41CA">
              <w:rPr>
                <w:sz w:val="20"/>
                <w:szCs w:val="20"/>
                <w:lang w:val="it-IT"/>
              </w:rPr>
              <w:t xml:space="preserve"> v </w:t>
            </w:r>
            <w:proofErr w:type="spellStart"/>
            <w:r w:rsidRPr="00EB41CA">
              <w:rPr>
                <w:sz w:val="20"/>
                <w:szCs w:val="20"/>
                <w:lang w:val="it-IT"/>
              </w:rPr>
              <w:t>zbirkah</w:t>
            </w:r>
            <w:proofErr w:type="spellEnd"/>
            <w:r w:rsidRPr="00EB41CA">
              <w:rPr>
                <w:sz w:val="20"/>
                <w:szCs w:val="20"/>
                <w:lang w:val="it-IT"/>
              </w:rPr>
              <w:t xml:space="preserve"> </w:t>
            </w:r>
            <w:proofErr w:type="spellStart"/>
            <w:r w:rsidRPr="00EB41CA">
              <w:rPr>
                <w:sz w:val="20"/>
                <w:szCs w:val="20"/>
                <w:lang w:val="it-IT"/>
              </w:rPr>
              <w:t>podatkov</w:t>
            </w:r>
            <w:proofErr w:type="spellEnd"/>
            <w:r w:rsidRPr="00EB41CA">
              <w:rPr>
                <w:sz w:val="20"/>
                <w:szCs w:val="20"/>
                <w:lang w:val="it-IT"/>
              </w:rPr>
              <w:t xml:space="preserve"> o </w:t>
            </w:r>
            <w:proofErr w:type="spellStart"/>
            <w:r w:rsidRPr="00EB41CA">
              <w:rPr>
                <w:sz w:val="20"/>
                <w:szCs w:val="20"/>
                <w:lang w:val="it-IT"/>
              </w:rPr>
              <w:t>osebnih</w:t>
            </w:r>
            <w:proofErr w:type="spellEnd"/>
            <w:r w:rsidRPr="00EB41CA">
              <w:rPr>
                <w:sz w:val="20"/>
                <w:szCs w:val="20"/>
                <w:lang w:val="it-IT"/>
              </w:rPr>
              <w:t xml:space="preserve"> </w:t>
            </w:r>
            <w:proofErr w:type="spellStart"/>
            <w:r w:rsidRPr="00EB41CA">
              <w:rPr>
                <w:sz w:val="20"/>
                <w:szCs w:val="20"/>
                <w:lang w:val="it-IT"/>
              </w:rPr>
              <w:t>dozah</w:t>
            </w:r>
            <w:proofErr w:type="spellEnd"/>
            <w:r w:rsidRPr="00EB41CA">
              <w:rPr>
                <w:sz w:val="20"/>
                <w:szCs w:val="20"/>
                <w:lang w:val="it-IT"/>
              </w:rPr>
              <w:t xml:space="preserve"> </w:t>
            </w:r>
            <w:proofErr w:type="spellStart"/>
            <w:r w:rsidRPr="00EB41CA">
              <w:rPr>
                <w:sz w:val="20"/>
                <w:szCs w:val="20"/>
                <w:lang w:val="it-IT"/>
              </w:rPr>
              <w:t>izpostavljenih</w:t>
            </w:r>
            <w:proofErr w:type="spellEnd"/>
            <w:r w:rsidRPr="00EB41CA">
              <w:rPr>
                <w:sz w:val="20"/>
                <w:szCs w:val="20"/>
                <w:lang w:val="it-IT"/>
              </w:rPr>
              <w:t xml:space="preserve"> </w:t>
            </w:r>
            <w:proofErr w:type="spellStart"/>
            <w:r w:rsidRPr="00EB41CA">
              <w:rPr>
                <w:sz w:val="20"/>
                <w:szCs w:val="20"/>
                <w:lang w:val="it-IT"/>
              </w:rPr>
              <w:t>delavcev</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49. </w:t>
            </w:r>
            <w:proofErr w:type="spellStart"/>
            <w:r w:rsidRPr="00EB41CA">
              <w:rPr>
                <w:sz w:val="20"/>
                <w:szCs w:val="20"/>
                <w:lang w:val="it-IT"/>
              </w:rPr>
              <w:t>člena</w:t>
            </w:r>
            <w:proofErr w:type="spellEnd"/>
            <w:r w:rsidRPr="00EB41CA">
              <w:rPr>
                <w:sz w:val="20"/>
                <w:szCs w:val="20"/>
                <w:lang w:val="it-IT"/>
              </w:rPr>
              <w:t xml:space="preserve"> tega </w:t>
            </w:r>
            <w:proofErr w:type="spellStart"/>
            <w:r w:rsidRPr="00EB41CA">
              <w:rPr>
                <w:sz w:val="20"/>
                <w:szCs w:val="20"/>
                <w:lang w:val="it-IT"/>
              </w:rPr>
              <w:t>zakona</w:t>
            </w:r>
            <w:proofErr w:type="spellEnd"/>
            <w:r w:rsidRPr="00EB41CA">
              <w:rPr>
                <w:sz w:val="20"/>
                <w:szCs w:val="20"/>
                <w:lang w:val="it-IT"/>
              </w:rPr>
              <w:t xml:space="preserve"> in v </w:t>
            </w:r>
            <w:proofErr w:type="spellStart"/>
            <w:r w:rsidRPr="00EB41CA">
              <w:rPr>
                <w:sz w:val="20"/>
                <w:szCs w:val="20"/>
                <w:lang w:val="it-IT"/>
              </w:rPr>
              <w:t>evidencah</w:t>
            </w:r>
            <w:proofErr w:type="spellEnd"/>
            <w:r w:rsidRPr="00EB41CA">
              <w:rPr>
                <w:sz w:val="20"/>
                <w:szCs w:val="20"/>
                <w:lang w:val="it-IT"/>
              </w:rPr>
              <w:t xml:space="preserve"> </w:t>
            </w:r>
            <w:proofErr w:type="spellStart"/>
            <w:r w:rsidRPr="00EB41CA">
              <w:rPr>
                <w:sz w:val="20"/>
                <w:szCs w:val="20"/>
                <w:lang w:val="it-IT"/>
              </w:rPr>
              <w:t>zdravstvenega</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izpostavljenih</w:t>
            </w:r>
            <w:proofErr w:type="spellEnd"/>
            <w:r w:rsidRPr="00EB41CA">
              <w:rPr>
                <w:sz w:val="20"/>
                <w:szCs w:val="20"/>
                <w:lang w:val="it-IT"/>
              </w:rPr>
              <w:t xml:space="preserve"> </w:t>
            </w:r>
            <w:proofErr w:type="spellStart"/>
            <w:r w:rsidRPr="00EB41CA">
              <w:rPr>
                <w:sz w:val="20"/>
                <w:szCs w:val="20"/>
                <w:lang w:val="it-IT"/>
              </w:rPr>
              <w:t>delavcev</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83. </w:t>
            </w:r>
            <w:proofErr w:type="spellStart"/>
            <w:r w:rsidRPr="00EB41CA">
              <w:rPr>
                <w:sz w:val="20"/>
                <w:szCs w:val="20"/>
                <w:lang w:val="it-IT"/>
              </w:rPr>
              <w:t>člena</w:t>
            </w:r>
            <w:proofErr w:type="spellEnd"/>
            <w:r w:rsidRPr="00EB41CA">
              <w:rPr>
                <w:sz w:val="20"/>
                <w:szCs w:val="20"/>
                <w:lang w:val="it-IT"/>
              </w:rPr>
              <w:t xml:space="preserve"> tega </w:t>
            </w:r>
            <w:proofErr w:type="spellStart"/>
            <w:r w:rsidRPr="00EB41CA">
              <w:rPr>
                <w:sz w:val="20"/>
                <w:szCs w:val="20"/>
                <w:lang w:val="it-IT"/>
              </w:rPr>
              <w:t>zakona</w:t>
            </w:r>
            <w:proofErr w:type="spellEnd"/>
            <w:r w:rsidRPr="00EB41CA">
              <w:rPr>
                <w:sz w:val="20"/>
                <w:szCs w:val="20"/>
                <w:lang w:val="it-IT"/>
              </w:rPr>
              <w:t xml:space="preserve"> </w:t>
            </w:r>
            <w:proofErr w:type="spellStart"/>
            <w:r w:rsidRPr="00EB41CA">
              <w:rPr>
                <w:sz w:val="20"/>
                <w:szCs w:val="20"/>
                <w:lang w:val="it-IT"/>
              </w:rPr>
              <w:t>voditi</w:t>
            </w:r>
            <w:proofErr w:type="spellEnd"/>
            <w:r w:rsidRPr="00EB41CA">
              <w:rPr>
                <w:sz w:val="20"/>
                <w:szCs w:val="20"/>
                <w:lang w:val="it-IT"/>
              </w:rPr>
              <w:t xml:space="preserve"> </w:t>
            </w:r>
            <w:proofErr w:type="spellStart"/>
            <w:r w:rsidRPr="00EB41CA">
              <w:rPr>
                <w:sz w:val="20"/>
                <w:szCs w:val="20"/>
                <w:lang w:val="it-IT"/>
              </w:rPr>
              <w:t>ločeno</w:t>
            </w:r>
            <w:proofErr w:type="spellEnd"/>
            <w:r w:rsidRPr="00EB41CA">
              <w:rPr>
                <w:sz w:val="20"/>
                <w:szCs w:val="20"/>
                <w:lang w:val="it-IT"/>
              </w:rPr>
              <w:t>.</w:t>
            </w:r>
          </w:p>
          <w:p w14:paraId="76D0A025" w14:textId="77777777" w:rsidR="00DA7544" w:rsidRPr="00EB41CA" w:rsidRDefault="00DA7544" w:rsidP="00EB41CA">
            <w:pPr>
              <w:rPr>
                <w:sz w:val="20"/>
                <w:szCs w:val="20"/>
                <w:lang w:val="it-IT"/>
              </w:rPr>
            </w:pPr>
            <w:r w:rsidRPr="00EB41CA">
              <w:rPr>
                <w:sz w:val="20"/>
                <w:szCs w:val="20"/>
                <w:lang w:val="it-IT"/>
              </w:rPr>
              <w:t>(2) </w:t>
            </w:r>
            <w:proofErr w:type="spellStart"/>
            <w:r w:rsidRPr="00EB41CA">
              <w:rPr>
                <w:sz w:val="20"/>
                <w:szCs w:val="20"/>
                <w:lang w:val="it-IT"/>
              </w:rPr>
              <w:t>Preseganje</w:t>
            </w:r>
            <w:proofErr w:type="spellEnd"/>
            <w:r w:rsidRPr="00EB41CA">
              <w:rPr>
                <w:sz w:val="20"/>
                <w:szCs w:val="20"/>
                <w:lang w:val="it-IT"/>
              </w:rPr>
              <w:t xml:space="preserve"> </w:t>
            </w:r>
            <w:proofErr w:type="spellStart"/>
            <w:r w:rsidRPr="00EB41CA">
              <w:rPr>
                <w:sz w:val="20"/>
                <w:szCs w:val="20"/>
                <w:lang w:val="it-IT"/>
              </w:rPr>
              <w:t>mejnih</w:t>
            </w:r>
            <w:proofErr w:type="spellEnd"/>
            <w:r w:rsidRPr="00EB41CA">
              <w:rPr>
                <w:sz w:val="20"/>
                <w:szCs w:val="20"/>
                <w:lang w:val="it-IT"/>
              </w:rPr>
              <w:t xml:space="preserve"> </w:t>
            </w:r>
            <w:proofErr w:type="spellStart"/>
            <w:r w:rsidRPr="00EB41CA">
              <w:rPr>
                <w:sz w:val="20"/>
                <w:szCs w:val="20"/>
                <w:lang w:val="it-IT"/>
              </w:rPr>
              <w:t>doz</w:t>
            </w:r>
            <w:proofErr w:type="spellEnd"/>
            <w:r w:rsidRPr="00EB41CA">
              <w:rPr>
                <w:sz w:val="20"/>
                <w:szCs w:val="20"/>
                <w:lang w:val="it-IT"/>
              </w:rPr>
              <w:t xml:space="preserve"> </w:t>
            </w:r>
            <w:proofErr w:type="spellStart"/>
            <w:r w:rsidRPr="00EB41CA">
              <w:rPr>
                <w:sz w:val="20"/>
                <w:szCs w:val="20"/>
                <w:lang w:val="it-IT"/>
              </w:rPr>
              <w:t>zaradi</w:t>
            </w:r>
            <w:proofErr w:type="spellEnd"/>
            <w:r w:rsidRPr="00EB41CA">
              <w:rPr>
                <w:sz w:val="20"/>
                <w:szCs w:val="20"/>
                <w:lang w:val="it-IT"/>
              </w:rPr>
              <w:t xml:space="preserve"> </w:t>
            </w:r>
            <w:proofErr w:type="spellStart"/>
            <w:r w:rsidRPr="00EB41CA">
              <w:rPr>
                <w:sz w:val="20"/>
                <w:szCs w:val="20"/>
                <w:lang w:val="it-IT"/>
              </w:rPr>
              <w:t>nalog</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prejšnjega</w:t>
            </w:r>
            <w:proofErr w:type="spellEnd"/>
            <w:r w:rsidRPr="00EB41CA">
              <w:rPr>
                <w:sz w:val="20"/>
                <w:szCs w:val="20"/>
                <w:lang w:val="it-IT"/>
              </w:rPr>
              <w:t xml:space="preserve"> </w:t>
            </w:r>
            <w:proofErr w:type="spellStart"/>
            <w:r w:rsidRPr="00EB41CA">
              <w:rPr>
                <w:sz w:val="20"/>
                <w:szCs w:val="20"/>
                <w:lang w:val="it-IT"/>
              </w:rPr>
              <w:t>odstavka</w:t>
            </w:r>
            <w:proofErr w:type="spellEnd"/>
            <w:r w:rsidRPr="00EB41CA">
              <w:rPr>
                <w:sz w:val="20"/>
                <w:szCs w:val="20"/>
                <w:lang w:val="it-IT"/>
              </w:rPr>
              <w:t xml:space="preserve"> tega </w:t>
            </w:r>
            <w:proofErr w:type="spellStart"/>
            <w:r w:rsidRPr="00EB41CA">
              <w:rPr>
                <w:sz w:val="20"/>
                <w:szCs w:val="20"/>
                <w:lang w:val="it-IT"/>
              </w:rPr>
              <w:t>člena</w:t>
            </w:r>
            <w:proofErr w:type="spellEnd"/>
            <w:r w:rsidRPr="00EB41CA">
              <w:rPr>
                <w:sz w:val="20"/>
                <w:szCs w:val="20"/>
                <w:lang w:val="it-IT"/>
              </w:rPr>
              <w:t xml:space="preserve"> ne </w:t>
            </w:r>
            <w:proofErr w:type="spellStart"/>
            <w:r w:rsidRPr="00EB41CA">
              <w:rPr>
                <w:sz w:val="20"/>
                <w:szCs w:val="20"/>
                <w:lang w:val="it-IT"/>
              </w:rPr>
              <w:t>sme</w:t>
            </w:r>
            <w:proofErr w:type="spellEnd"/>
            <w:r w:rsidRPr="00EB41CA">
              <w:rPr>
                <w:sz w:val="20"/>
                <w:szCs w:val="20"/>
                <w:lang w:val="it-IT"/>
              </w:rPr>
              <w:t xml:space="preserve"> </w:t>
            </w:r>
            <w:proofErr w:type="spellStart"/>
            <w:r w:rsidRPr="00EB41CA">
              <w:rPr>
                <w:sz w:val="20"/>
                <w:szCs w:val="20"/>
                <w:lang w:val="it-IT"/>
              </w:rPr>
              <w:t>biti</w:t>
            </w:r>
            <w:proofErr w:type="spellEnd"/>
            <w:r w:rsidRPr="00EB41CA">
              <w:rPr>
                <w:sz w:val="20"/>
                <w:szCs w:val="20"/>
                <w:lang w:val="it-IT"/>
              </w:rPr>
              <w:t xml:space="preserve"> </w:t>
            </w:r>
            <w:proofErr w:type="spellStart"/>
            <w:r w:rsidRPr="00EB41CA">
              <w:rPr>
                <w:sz w:val="20"/>
                <w:szCs w:val="20"/>
                <w:lang w:val="it-IT"/>
              </w:rPr>
              <w:t>razlog</w:t>
            </w:r>
            <w:proofErr w:type="spellEnd"/>
            <w:r w:rsidRPr="00EB41CA">
              <w:rPr>
                <w:sz w:val="20"/>
                <w:szCs w:val="20"/>
                <w:lang w:val="it-IT"/>
              </w:rPr>
              <w:t xml:space="preserve"> za </w:t>
            </w:r>
            <w:proofErr w:type="spellStart"/>
            <w:r w:rsidRPr="00EB41CA">
              <w:rPr>
                <w:sz w:val="20"/>
                <w:szCs w:val="20"/>
                <w:lang w:val="it-IT"/>
              </w:rPr>
              <w:t>prepoved</w:t>
            </w:r>
            <w:proofErr w:type="spellEnd"/>
            <w:r w:rsidRPr="00EB41CA">
              <w:rPr>
                <w:sz w:val="20"/>
                <w:szCs w:val="20"/>
                <w:lang w:val="it-IT"/>
              </w:rPr>
              <w:t xml:space="preserve"> </w:t>
            </w:r>
            <w:proofErr w:type="spellStart"/>
            <w:r w:rsidRPr="00EB41CA">
              <w:rPr>
                <w:sz w:val="20"/>
                <w:szCs w:val="20"/>
                <w:lang w:val="it-IT"/>
              </w:rPr>
              <w:t>opravljanja</w:t>
            </w:r>
            <w:proofErr w:type="spellEnd"/>
            <w:r w:rsidRPr="00EB41CA">
              <w:rPr>
                <w:sz w:val="20"/>
                <w:szCs w:val="20"/>
                <w:lang w:val="it-IT"/>
              </w:rPr>
              <w:t xml:space="preserve"> </w:t>
            </w:r>
            <w:proofErr w:type="spellStart"/>
            <w:r w:rsidRPr="00EB41CA">
              <w:rPr>
                <w:sz w:val="20"/>
                <w:szCs w:val="20"/>
                <w:lang w:val="it-IT"/>
              </w:rPr>
              <w:t>delavčevega</w:t>
            </w:r>
            <w:proofErr w:type="spellEnd"/>
            <w:r w:rsidRPr="00EB41CA">
              <w:rPr>
                <w:sz w:val="20"/>
                <w:szCs w:val="20"/>
                <w:lang w:val="it-IT"/>
              </w:rPr>
              <w:t xml:space="preserve"> </w:t>
            </w:r>
            <w:proofErr w:type="spellStart"/>
            <w:r w:rsidRPr="00EB41CA">
              <w:rPr>
                <w:sz w:val="20"/>
                <w:szCs w:val="20"/>
                <w:lang w:val="it-IT"/>
              </w:rPr>
              <w:t>običajnega</w:t>
            </w:r>
            <w:proofErr w:type="spellEnd"/>
            <w:r w:rsidRPr="00EB41CA">
              <w:rPr>
                <w:sz w:val="20"/>
                <w:szCs w:val="20"/>
                <w:lang w:val="it-IT"/>
              </w:rPr>
              <w:t xml:space="preserve"> </w:t>
            </w:r>
            <w:proofErr w:type="spellStart"/>
            <w:r w:rsidRPr="00EB41CA">
              <w:rPr>
                <w:sz w:val="20"/>
                <w:szCs w:val="20"/>
                <w:lang w:val="it-IT"/>
              </w:rPr>
              <w:t>dela</w:t>
            </w:r>
            <w:proofErr w:type="spellEnd"/>
            <w:r w:rsidRPr="00EB41CA">
              <w:rPr>
                <w:sz w:val="20"/>
                <w:szCs w:val="20"/>
                <w:lang w:val="it-IT"/>
              </w:rPr>
              <w:t xml:space="preserve"> ali za </w:t>
            </w:r>
            <w:proofErr w:type="spellStart"/>
            <w:r w:rsidRPr="00EB41CA">
              <w:rPr>
                <w:sz w:val="20"/>
                <w:szCs w:val="20"/>
                <w:lang w:val="it-IT"/>
              </w:rPr>
              <w:t>premestitve</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drugo</w:t>
            </w:r>
            <w:proofErr w:type="spellEnd"/>
            <w:r w:rsidRPr="00EB41CA">
              <w:rPr>
                <w:sz w:val="20"/>
                <w:szCs w:val="20"/>
                <w:lang w:val="it-IT"/>
              </w:rPr>
              <w:t xml:space="preserve"> </w:t>
            </w:r>
            <w:proofErr w:type="spellStart"/>
            <w:r w:rsidRPr="00EB41CA">
              <w:rPr>
                <w:sz w:val="20"/>
                <w:szCs w:val="20"/>
                <w:lang w:val="it-IT"/>
              </w:rPr>
              <w:t>delovno</w:t>
            </w:r>
            <w:proofErr w:type="spellEnd"/>
            <w:r w:rsidRPr="00EB41CA">
              <w:rPr>
                <w:sz w:val="20"/>
                <w:szCs w:val="20"/>
                <w:lang w:val="it-IT"/>
              </w:rPr>
              <w:t xml:space="preserve"> mesto </w:t>
            </w:r>
            <w:proofErr w:type="spellStart"/>
            <w:r w:rsidRPr="00EB41CA">
              <w:rPr>
                <w:sz w:val="20"/>
                <w:szCs w:val="20"/>
                <w:lang w:val="it-IT"/>
              </w:rPr>
              <w:t>brez</w:t>
            </w:r>
            <w:proofErr w:type="spellEnd"/>
            <w:r w:rsidRPr="00EB41CA">
              <w:rPr>
                <w:sz w:val="20"/>
                <w:szCs w:val="20"/>
                <w:lang w:val="it-IT"/>
              </w:rPr>
              <w:t xml:space="preserve"> </w:t>
            </w:r>
            <w:proofErr w:type="spellStart"/>
            <w:r w:rsidRPr="00EB41CA">
              <w:rPr>
                <w:sz w:val="20"/>
                <w:szCs w:val="20"/>
                <w:lang w:val="it-IT"/>
              </w:rPr>
              <w:t>njegove</w:t>
            </w:r>
            <w:proofErr w:type="spellEnd"/>
            <w:r w:rsidRPr="00EB41CA">
              <w:rPr>
                <w:sz w:val="20"/>
                <w:szCs w:val="20"/>
                <w:lang w:val="it-IT"/>
              </w:rPr>
              <w:t xml:space="preserve"> </w:t>
            </w:r>
            <w:proofErr w:type="spellStart"/>
            <w:r w:rsidRPr="00EB41CA">
              <w:rPr>
                <w:sz w:val="20"/>
                <w:szCs w:val="20"/>
                <w:lang w:val="it-IT"/>
              </w:rPr>
              <w:t>privolitve</w:t>
            </w:r>
            <w:proofErr w:type="spellEnd"/>
            <w:r w:rsidRPr="00EB41CA">
              <w:rPr>
                <w:sz w:val="20"/>
                <w:szCs w:val="20"/>
                <w:lang w:val="it-IT"/>
              </w:rPr>
              <w:t>.</w:t>
            </w:r>
          </w:p>
          <w:p w14:paraId="27957C48" w14:textId="77777777" w:rsidR="00A74596" w:rsidRPr="00EB41CA" w:rsidRDefault="00A74596" w:rsidP="00EB41CA">
            <w:pPr>
              <w:rPr>
                <w:sz w:val="20"/>
                <w:szCs w:val="20"/>
                <w:lang w:val="it-IT"/>
              </w:rPr>
            </w:pPr>
          </w:p>
          <w:p w14:paraId="03494C8B" w14:textId="77777777" w:rsidR="00A74596" w:rsidRPr="00EB41CA" w:rsidRDefault="00A74596" w:rsidP="00EB41CA">
            <w:pPr>
              <w:rPr>
                <w:b/>
                <w:sz w:val="20"/>
                <w:szCs w:val="20"/>
                <w:lang w:val="sl-SI"/>
              </w:rPr>
            </w:pPr>
            <w:r w:rsidRPr="00EB41CA">
              <w:rPr>
                <w:b/>
                <w:sz w:val="20"/>
                <w:szCs w:val="20"/>
                <w:lang w:val="sl-SI"/>
              </w:rPr>
              <w:t>SV5, 18.</w:t>
            </w:r>
            <w:r w:rsidRPr="00EB41CA">
              <w:rPr>
                <w:b/>
                <w:sz w:val="20"/>
                <w:szCs w:val="20"/>
                <w:lang w:val="sl-SI"/>
              </w:rPr>
              <w:tab/>
              <w:t>člen (izdaja dovoljenja za preseganje mejnih doz)</w:t>
            </w:r>
          </w:p>
          <w:p w14:paraId="2E0A29AB" w14:textId="5F84815F" w:rsidR="00A74596" w:rsidRPr="00EB41CA" w:rsidRDefault="00A74596" w:rsidP="00EB41CA">
            <w:pPr>
              <w:rPr>
                <w:sz w:val="20"/>
                <w:lang w:val="sl-SI"/>
              </w:rPr>
            </w:pPr>
            <w:r w:rsidRPr="00EB41CA">
              <w:rPr>
                <w:sz w:val="20"/>
                <w:szCs w:val="20"/>
                <w:lang w:val="sl-SI"/>
              </w:rPr>
              <w:t>(3</w:t>
            </w:r>
            <w:r w:rsidRPr="00EB41CA">
              <w:rPr>
                <w:sz w:val="20"/>
                <w:lang w:val="sl-SI"/>
              </w:rPr>
              <w:t xml:space="preserve">) Dovoljenje za preseganje mejnih doz ne vključuje izvajanja zaščitnih ukrepov zaradi izrednih dogodkov. </w:t>
            </w:r>
          </w:p>
          <w:p w14:paraId="0C33A4F3" w14:textId="5BAD6F58" w:rsidR="00A74596" w:rsidRPr="00EB41CA" w:rsidRDefault="00A74596" w:rsidP="00EB41CA">
            <w:pPr>
              <w:rPr>
                <w:sz w:val="20"/>
                <w:szCs w:val="20"/>
                <w:lang w:val="sl-SI"/>
              </w:rPr>
            </w:pPr>
          </w:p>
        </w:tc>
        <w:tc>
          <w:tcPr>
            <w:tcW w:w="1413" w:type="dxa"/>
          </w:tcPr>
          <w:p w14:paraId="54D2A319" w14:textId="77777777" w:rsidR="00DA7544" w:rsidRPr="00EB41CA" w:rsidRDefault="00DA7544" w:rsidP="00EB41CA">
            <w:pPr>
              <w:rPr>
                <w:sz w:val="20"/>
                <w:szCs w:val="20"/>
                <w:lang w:val="sl-SI"/>
              </w:rPr>
            </w:pPr>
          </w:p>
          <w:p w14:paraId="2FC7D6F7" w14:textId="77777777" w:rsidR="00DA7544" w:rsidRPr="00EB41CA" w:rsidRDefault="00DA7544" w:rsidP="00EB41CA">
            <w:pPr>
              <w:rPr>
                <w:sz w:val="20"/>
                <w:szCs w:val="20"/>
                <w:lang w:val="sl-SI"/>
              </w:rPr>
            </w:pPr>
          </w:p>
          <w:p w14:paraId="208E9640" w14:textId="77777777" w:rsidR="00DA7544" w:rsidRPr="00EB41CA" w:rsidRDefault="00DA7544" w:rsidP="00EB41CA">
            <w:pPr>
              <w:rPr>
                <w:sz w:val="20"/>
                <w:szCs w:val="20"/>
                <w:lang w:val="sl-SI"/>
              </w:rPr>
            </w:pPr>
          </w:p>
          <w:p w14:paraId="1926EAE5" w14:textId="77777777" w:rsidR="00DA7544" w:rsidRPr="00EB41CA" w:rsidRDefault="00DA7544" w:rsidP="00EB41CA">
            <w:pPr>
              <w:rPr>
                <w:sz w:val="20"/>
                <w:szCs w:val="20"/>
                <w:lang w:val="sl-SI"/>
              </w:rPr>
            </w:pPr>
          </w:p>
          <w:p w14:paraId="050E1E46" w14:textId="77777777" w:rsidR="00DA7544" w:rsidRPr="00EB41CA" w:rsidRDefault="00DA7544" w:rsidP="00EB41CA">
            <w:pPr>
              <w:rPr>
                <w:sz w:val="20"/>
                <w:szCs w:val="20"/>
                <w:lang w:val="sl-SI"/>
              </w:rPr>
            </w:pPr>
          </w:p>
          <w:p w14:paraId="09AC170F" w14:textId="77777777" w:rsidR="00DA7544" w:rsidRPr="00EB41CA" w:rsidRDefault="00DA7544" w:rsidP="00EB41CA">
            <w:pPr>
              <w:rPr>
                <w:sz w:val="20"/>
                <w:szCs w:val="20"/>
                <w:lang w:val="sl-SI"/>
              </w:rPr>
            </w:pPr>
          </w:p>
          <w:p w14:paraId="29FD53B2" w14:textId="77777777" w:rsidR="00DA7544" w:rsidRPr="00EB41CA" w:rsidRDefault="00DA7544" w:rsidP="00EB41CA">
            <w:pPr>
              <w:rPr>
                <w:sz w:val="20"/>
                <w:szCs w:val="20"/>
                <w:lang w:val="sl-SI"/>
              </w:rPr>
            </w:pPr>
          </w:p>
          <w:p w14:paraId="7680A4CF" w14:textId="77777777" w:rsidR="00DA7544" w:rsidRPr="00EB41CA" w:rsidRDefault="00DA7544" w:rsidP="00EB41CA">
            <w:pPr>
              <w:rPr>
                <w:sz w:val="20"/>
                <w:szCs w:val="20"/>
                <w:lang w:val="sl-SI"/>
              </w:rPr>
            </w:pPr>
          </w:p>
          <w:p w14:paraId="403F8E8A" w14:textId="77777777" w:rsidR="00DA7544" w:rsidRPr="00EB41CA" w:rsidRDefault="00DA7544" w:rsidP="00EB41CA">
            <w:pPr>
              <w:rPr>
                <w:sz w:val="20"/>
                <w:szCs w:val="20"/>
                <w:lang w:val="sl-SI"/>
              </w:rPr>
            </w:pPr>
          </w:p>
          <w:p w14:paraId="614C08FD" w14:textId="77777777" w:rsidR="00DA7544" w:rsidRPr="00EB41CA" w:rsidRDefault="00DA7544" w:rsidP="00EB41CA">
            <w:pPr>
              <w:rPr>
                <w:sz w:val="20"/>
                <w:szCs w:val="20"/>
                <w:lang w:val="sl-SI"/>
              </w:rPr>
            </w:pPr>
          </w:p>
          <w:p w14:paraId="3D01CF57" w14:textId="77777777" w:rsidR="00DA7544" w:rsidRPr="00EB41CA" w:rsidRDefault="00DA7544" w:rsidP="00EB41CA">
            <w:pPr>
              <w:rPr>
                <w:sz w:val="20"/>
                <w:szCs w:val="20"/>
                <w:lang w:val="sl-SI"/>
              </w:rPr>
            </w:pPr>
          </w:p>
          <w:p w14:paraId="097C18FF" w14:textId="77777777" w:rsidR="00DA7544" w:rsidRPr="00EB41CA" w:rsidRDefault="00DA7544" w:rsidP="00EB41CA">
            <w:pPr>
              <w:rPr>
                <w:sz w:val="20"/>
                <w:szCs w:val="20"/>
                <w:lang w:val="sl-SI"/>
              </w:rPr>
            </w:pPr>
          </w:p>
          <w:p w14:paraId="78D7A0B0" w14:textId="77777777" w:rsidR="00DA7544" w:rsidRPr="00EB41CA" w:rsidRDefault="00DA7544" w:rsidP="00EB41CA">
            <w:pPr>
              <w:rPr>
                <w:sz w:val="20"/>
                <w:szCs w:val="20"/>
                <w:lang w:val="sl-SI"/>
              </w:rPr>
            </w:pPr>
          </w:p>
          <w:p w14:paraId="033C66AB" w14:textId="77777777" w:rsidR="00DA7544" w:rsidRPr="00EB41CA" w:rsidRDefault="00DA7544" w:rsidP="00EB41CA">
            <w:pPr>
              <w:rPr>
                <w:sz w:val="20"/>
                <w:szCs w:val="20"/>
                <w:lang w:val="sl-SI"/>
              </w:rPr>
            </w:pPr>
          </w:p>
          <w:p w14:paraId="3F3B62CC" w14:textId="77777777" w:rsidR="00DA7544" w:rsidRPr="00EB41CA" w:rsidRDefault="00DA7544" w:rsidP="00EB41CA">
            <w:pPr>
              <w:rPr>
                <w:sz w:val="20"/>
                <w:szCs w:val="20"/>
                <w:lang w:val="sl-SI"/>
              </w:rPr>
            </w:pPr>
          </w:p>
          <w:p w14:paraId="6449FA2F" w14:textId="77777777" w:rsidR="00DA7544" w:rsidRPr="00EB41CA" w:rsidRDefault="00DA7544" w:rsidP="00EB41CA">
            <w:pPr>
              <w:rPr>
                <w:sz w:val="20"/>
                <w:szCs w:val="20"/>
                <w:lang w:val="sl-SI"/>
              </w:rPr>
            </w:pPr>
          </w:p>
          <w:p w14:paraId="050FD843" w14:textId="77777777" w:rsidR="00DA7544" w:rsidRPr="00EB41CA" w:rsidRDefault="00DA7544" w:rsidP="00EB41CA">
            <w:pPr>
              <w:rPr>
                <w:sz w:val="20"/>
                <w:szCs w:val="20"/>
                <w:lang w:val="sl-SI"/>
              </w:rPr>
            </w:pPr>
          </w:p>
          <w:p w14:paraId="4BE82721" w14:textId="77777777" w:rsidR="00DA7544" w:rsidRPr="00EB41CA" w:rsidRDefault="00DA7544" w:rsidP="00EB41CA">
            <w:pPr>
              <w:rPr>
                <w:sz w:val="20"/>
                <w:szCs w:val="20"/>
                <w:lang w:val="sl-SI"/>
              </w:rPr>
            </w:pPr>
          </w:p>
          <w:p w14:paraId="2431FDF3" w14:textId="77777777" w:rsidR="00DA7544" w:rsidRPr="00EB41CA" w:rsidRDefault="00DA7544" w:rsidP="00EB41CA">
            <w:pPr>
              <w:rPr>
                <w:sz w:val="20"/>
                <w:szCs w:val="20"/>
                <w:lang w:val="sl-SI"/>
              </w:rPr>
            </w:pPr>
          </w:p>
          <w:p w14:paraId="2CE80867" w14:textId="77777777" w:rsidR="00DA7544" w:rsidRPr="00EB41CA" w:rsidRDefault="00DA7544" w:rsidP="00EB41CA">
            <w:pPr>
              <w:rPr>
                <w:sz w:val="20"/>
                <w:szCs w:val="20"/>
                <w:lang w:val="sl-SI"/>
              </w:rPr>
            </w:pPr>
          </w:p>
          <w:p w14:paraId="5C9728F0" w14:textId="77777777" w:rsidR="00DA7544" w:rsidRPr="00EB41CA" w:rsidRDefault="00DA7544" w:rsidP="00EB41CA">
            <w:pPr>
              <w:rPr>
                <w:sz w:val="20"/>
                <w:szCs w:val="20"/>
                <w:lang w:val="sl-SI"/>
              </w:rPr>
            </w:pPr>
          </w:p>
          <w:p w14:paraId="2E0A7101" w14:textId="77777777" w:rsidR="00DA7544" w:rsidRPr="00EB41CA" w:rsidRDefault="00DA7544" w:rsidP="00EB41CA">
            <w:pPr>
              <w:rPr>
                <w:sz w:val="20"/>
                <w:szCs w:val="20"/>
                <w:lang w:val="sl-SI"/>
              </w:rPr>
            </w:pPr>
          </w:p>
        </w:tc>
        <w:tc>
          <w:tcPr>
            <w:tcW w:w="1139" w:type="dxa"/>
          </w:tcPr>
          <w:p w14:paraId="1A57B7A3" w14:textId="77777777" w:rsidR="00DA7544" w:rsidRPr="00EB41CA" w:rsidRDefault="00DA7544" w:rsidP="00EB41CA">
            <w:pPr>
              <w:jc w:val="center"/>
              <w:rPr>
                <w:b/>
                <w:sz w:val="18"/>
                <w:szCs w:val="20"/>
                <w:lang w:val="sl-SI"/>
              </w:rPr>
            </w:pPr>
            <w:r w:rsidRPr="00EB41CA">
              <w:rPr>
                <w:b/>
                <w:sz w:val="18"/>
                <w:szCs w:val="20"/>
                <w:lang w:val="sl-SI"/>
              </w:rPr>
              <w:t>ZVISJV-1</w:t>
            </w:r>
          </w:p>
          <w:p w14:paraId="619E09D4" w14:textId="6EC8DD4E" w:rsidR="00A74596" w:rsidRPr="00EB41CA" w:rsidDel="00DD3470" w:rsidRDefault="00A74596" w:rsidP="00EB41CA">
            <w:pPr>
              <w:jc w:val="center"/>
              <w:rPr>
                <w:b/>
                <w:sz w:val="20"/>
                <w:szCs w:val="20"/>
                <w:lang w:val="sl-SI"/>
              </w:rPr>
            </w:pPr>
            <w:r w:rsidRPr="00EB41CA">
              <w:rPr>
                <w:b/>
                <w:sz w:val="18"/>
                <w:szCs w:val="20"/>
                <w:lang w:val="sl-SI"/>
              </w:rPr>
              <w:t>SV5</w:t>
            </w:r>
          </w:p>
        </w:tc>
      </w:tr>
      <w:tr w:rsidR="00DA7544" w:rsidRPr="00EB41CA" w14:paraId="3AC5BCEA" w14:textId="77777777" w:rsidTr="00D70278">
        <w:tc>
          <w:tcPr>
            <w:tcW w:w="5953" w:type="dxa"/>
          </w:tcPr>
          <w:p w14:paraId="2617B1A0" w14:textId="17BD2F15" w:rsidR="00DA7544" w:rsidRPr="00EB41CA" w:rsidRDefault="00DA7544" w:rsidP="00EB41CA">
            <w:pPr>
              <w:rPr>
                <w:b/>
                <w:noProof/>
                <w:sz w:val="20"/>
                <w:szCs w:val="20"/>
              </w:rPr>
            </w:pPr>
            <w:r w:rsidRPr="00EB41CA">
              <w:rPr>
                <w:noProof/>
                <w:sz w:val="20"/>
                <w:szCs w:val="20"/>
                <w:lang w:val="en-US"/>
              </w:rPr>
              <w:t>3.</w:t>
            </w:r>
            <w:r w:rsidR="0034072F" w:rsidRPr="00EB41CA">
              <w:rPr>
                <w:noProof/>
                <w:sz w:val="20"/>
                <w:szCs w:val="20"/>
                <w:lang w:val="en-US"/>
              </w:rPr>
              <w:t xml:space="preserve"> </w:t>
            </w:r>
            <w:r w:rsidRPr="00EB41CA">
              <w:rPr>
                <w:noProof/>
                <w:sz w:val="20"/>
                <w:szCs w:val="20"/>
                <w:lang w:val="en-US"/>
              </w:rPr>
              <w:t>Member States sha</w:t>
            </w:r>
            <w:r w:rsidRPr="00EB41CA">
              <w:rPr>
                <w:noProof/>
                <w:sz w:val="20"/>
                <w:szCs w:val="20"/>
              </w:rPr>
              <w:t>ll ensure that the exposure of spacecraft crew above the dose limits is managed as a specially authorised exposure.</w:t>
            </w:r>
          </w:p>
        </w:tc>
        <w:tc>
          <w:tcPr>
            <w:tcW w:w="6521" w:type="dxa"/>
          </w:tcPr>
          <w:p w14:paraId="7606047D" w14:textId="065E1D93" w:rsidR="00DA7544" w:rsidRPr="00EB41CA" w:rsidRDefault="00DA7544" w:rsidP="00EB41CA">
            <w:pPr>
              <w:pStyle w:val="Naslov2"/>
              <w:tabs>
                <w:tab w:val="left" w:pos="284"/>
                <w:tab w:val="left" w:pos="437"/>
                <w:tab w:val="num" w:pos="900"/>
              </w:tabs>
              <w:spacing w:before="0" w:after="0"/>
              <w:jc w:val="left"/>
              <w:rPr>
                <w:bCs/>
                <w:sz w:val="20"/>
              </w:rPr>
            </w:pPr>
            <w:r w:rsidRPr="00EB41CA">
              <w:rPr>
                <w:bCs/>
                <w:sz w:val="20"/>
              </w:rPr>
              <w:t>ZVISJV-1, 39. člen (opravljanje izjemnih nalog</w:t>
            </w:r>
            <w:r w:rsidRPr="00EB41CA">
              <w:rPr>
                <w:bCs/>
                <w:sz w:val="20"/>
              </w:rPr>
              <w:fldChar w:fldCharType="begin"/>
            </w:r>
            <w:r w:rsidRPr="00EB41CA">
              <w:rPr>
                <w:bCs/>
                <w:sz w:val="20"/>
              </w:rPr>
              <w:instrText>xe "opravljanje izjemnih nalog"</w:instrText>
            </w:r>
            <w:r w:rsidRPr="00EB41CA">
              <w:rPr>
                <w:bCs/>
                <w:sz w:val="20"/>
              </w:rPr>
              <w:fldChar w:fldCharType="end"/>
            </w:r>
            <w:r w:rsidRPr="00EB41CA">
              <w:rPr>
                <w:bCs/>
                <w:sz w:val="20"/>
              </w:rPr>
              <w:fldChar w:fldCharType="begin"/>
            </w:r>
            <w:r w:rsidRPr="00EB41CA">
              <w:rPr>
                <w:bCs/>
                <w:sz w:val="20"/>
              </w:rPr>
              <w:instrText>xe "opravljanje izjemnih nalog"</w:instrText>
            </w:r>
            <w:r w:rsidRPr="00EB41CA">
              <w:rPr>
                <w:bCs/>
                <w:sz w:val="20"/>
              </w:rPr>
              <w:fldChar w:fldCharType="end"/>
            </w:r>
            <w:r w:rsidRPr="00EB41CA">
              <w:rPr>
                <w:bCs/>
                <w:sz w:val="20"/>
              </w:rPr>
              <w:t>)</w:t>
            </w:r>
          </w:p>
          <w:p w14:paraId="5FE7268B" w14:textId="77777777" w:rsidR="00DA7544" w:rsidRPr="00EB41CA" w:rsidRDefault="00DA7544" w:rsidP="00EB41CA">
            <w:pPr>
              <w:pStyle w:val="Naslov2"/>
              <w:tabs>
                <w:tab w:val="left" w:pos="284"/>
                <w:tab w:val="left" w:pos="437"/>
                <w:tab w:val="num" w:pos="900"/>
              </w:tabs>
              <w:spacing w:before="0" w:after="0"/>
              <w:jc w:val="left"/>
              <w:rPr>
                <w:b w:val="0"/>
                <w:bCs/>
                <w:sz w:val="20"/>
              </w:rPr>
            </w:pPr>
            <w:r w:rsidRPr="00EB41CA">
              <w:rPr>
                <w:b w:val="0"/>
                <w:sz w:val="20"/>
              </w:rPr>
              <w:t>(3) Izpostavljenost članov posadke vesoljskega plovila se obravnava kot opravljanje izjemnih nalog.</w:t>
            </w:r>
          </w:p>
        </w:tc>
        <w:tc>
          <w:tcPr>
            <w:tcW w:w="1413" w:type="dxa"/>
          </w:tcPr>
          <w:p w14:paraId="41BE9B81" w14:textId="77777777" w:rsidR="00DA7544" w:rsidRPr="00EB41CA" w:rsidRDefault="00DA7544" w:rsidP="00EB41CA">
            <w:pPr>
              <w:rPr>
                <w:sz w:val="20"/>
                <w:szCs w:val="20"/>
                <w:lang w:val="sl-SI"/>
              </w:rPr>
            </w:pPr>
          </w:p>
        </w:tc>
        <w:tc>
          <w:tcPr>
            <w:tcW w:w="1139" w:type="dxa"/>
          </w:tcPr>
          <w:p w14:paraId="48608B1D"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0AFA737A" w14:textId="77777777" w:rsidTr="00D70278">
        <w:tc>
          <w:tcPr>
            <w:tcW w:w="5953" w:type="dxa"/>
          </w:tcPr>
          <w:p w14:paraId="4EED2DA1" w14:textId="77777777" w:rsidR="00DA7544" w:rsidRPr="00EB41CA" w:rsidRDefault="00DA7544" w:rsidP="00EB41CA">
            <w:pPr>
              <w:rPr>
                <w:b/>
                <w:noProof/>
                <w:sz w:val="20"/>
                <w:szCs w:val="20"/>
              </w:rPr>
            </w:pPr>
            <w:r w:rsidRPr="00EB41CA">
              <w:rPr>
                <w:b/>
                <w:noProof/>
                <w:sz w:val="20"/>
                <w:szCs w:val="20"/>
              </w:rPr>
              <w:lastRenderedPageBreak/>
              <w:t>Article 53</w:t>
            </w:r>
          </w:p>
          <w:p w14:paraId="7BFC6468" w14:textId="77777777" w:rsidR="00DA7544" w:rsidRPr="00EB41CA" w:rsidRDefault="00DA7544" w:rsidP="00EB41CA">
            <w:pPr>
              <w:rPr>
                <w:b/>
                <w:noProof/>
                <w:sz w:val="20"/>
                <w:szCs w:val="20"/>
              </w:rPr>
            </w:pPr>
            <w:r w:rsidRPr="00EB41CA">
              <w:rPr>
                <w:b/>
                <w:noProof/>
                <w:sz w:val="20"/>
                <w:szCs w:val="20"/>
              </w:rPr>
              <w:t>Emergency occupational exposure</w:t>
            </w:r>
          </w:p>
          <w:p w14:paraId="1CA4F1B4" w14:textId="2E6769E4" w:rsidR="00DA7544" w:rsidRPr="00EB41CA" w:rsidRDefault="00DA7544" w:rsidP="00EB41CA">
            <w:pPr>
              <w:rPr>
                <w:b/>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emergency occupational exposures shall remain, whenever possible, below the values of the dose limits laid down in Article 9.</w:t>
            </w:r>
          </w:p>
          <w:p w14:paraId="7ED94D0B" w14:textId="77777777" w:rsidR="00DA7544" w:rsidRPr="00EB41CA" w:rsidRDefault="00DA7544" w:rsidP="00EB41CA">
            <w:pPr>
              <w:rPr>
                <w:b/>
                <w:noProof/>
                <w:sz w:val="20"/>
                <w:szCs w:val="20"/>
              </w:rPr>
            </w:pPr>
          </w:p>
        </w:tc>
        <w:tc>
          <w:tcPr>
            <w:tcW w:w="6521" w:type="dxa"/>
          </w:tcPr>
          <w:p w14:paraId="716DAA36" w14:textId="7A6992DB" w:rsidR="00DA7544" w:rsidRPr="00EB41CA" w:rsidRDefault="00DA7544" w:rsidP="00EB41CA">
            <w:pPr>
              <w:rPr>
                <w:b/>
                <w:color w:val="000000"/>
                <w:sz w:val="20"/>
                <w:szCs w:val="20"/>
                <w:lang w:val="sl-SI"/>
              </w:rPr>
            </w:pPr>
            <w:r w:rsidRPr="00EB41CA">
              <w:rPr>
                <w:b/>
                <w:color w:val="000000"/>
                <w:sz w:val="20"/>
                <w:szCs w:val="20"/>
                <w:lang w:val="sl-SI"/>
              </w:rPr>
              <w:t>ZVISJV-1, 37. člen (referenčne ravni)</w:t>
            </w:r>
          </w:p>
          <w:p w14:paraId="1727C657" w14:textId="77777777" w:rsidR="00DA7544" w:rsidRPr="00EB41CA" w:rsidRDefault="00DA7544" w:rsidP="00EB41CA">
            <w:pPr>
              <w:rPr>
                <w:color w:val="000000"/>
                <w:sz w:val="20"/>
                <w:szCs w:val="20"/>
                <w:lang w:val="sl-SI"/>
              </w:rPr>
            </w:pPr>
            <w:r w:rsidRPr="00EB41CA">
              <w:rPr>
                <w:color w:val="000000"/>
                <w:sz w:val="20"/>
                <w:szCs w:val="20"/>
                <w:lang w:val="sl-SI"/>
              </w:rPr>
              <w:t>(1) Za optimizacijo varstva pred sevanji pri izpostavljenosti ob izrednih dogodkih in pri obstoječi izpostavljenosti se uporabljajo referenčne ravni.</w:t>
            </w:r>
          </w:p>
          <w:p w14:paraId="6BF0C0A8" w14:textId="77777777" w:rsidR="00DA7544" w:rsidRPr="00EB41CA" w:rsidRDefault="00DA7544" w:rsidP="00EB41CA">
            <w:pPr>
              <w:rPr>
                <w:color w:val="000000"/>
                <w:sz w:val="20"/>
                <w:szCs w:val="20"/>
                <w:lang w:val="sl-SI"/>
              </w:rPr>
            </w:pPr>
            <w:r w:rsidRPr="00EB41CA">
              <w:rPr>
                <w:color w:val="000000"/>
                <w:sz w:val="20"/>
                <w:szCs w:val="20"/>
                <w:lang w:val="sl-SI"/>
              </w:rPr>
              <w:t>(5) Vlada določi referenčne ravni iz prvega odstavka tega člena ter določi primere, v katerih lahko ob izrednih dogodkih upravni organ, pristojen za jedrsko varnost, priporoči tudi uporabo nižjih referenčnih ravni.</w:t>
            </w:r>
          </w:p>
          <w:p w14:paraId="2BB7F526" w14:textId="2D85F812" w:rsidR="00DA7544" w:rsidRPr="00EB41CA" w:rsidRDefault="00DA7544" w:rsidP="00EB41CA">
            <w:pPr>
              <w:rPr>
                <w:b/>
                <w:color w:val="000000"/>
                <w:sz w:val="20"/>
                <w:szCs w:val="20"/>
                <w:lang w:val="sl-SI"/>
              </w:rPr>
            </w:pPr>
            <w:r w:rsidRPr="00EB41CA">
              <w:rPr>
                <w:color w:val="000000"/>
                <w:sz w:val="20"/>
                <w:szCs w:val="20"/>
                <w:lang w:val="sl-SI"/>
              </w:rPr>
              <w:t xml:space="preserve"> </w:t>
            </w:r>
          </w:p>
          <w:p w14:paraId="4B448BE5" w14:textId="711C3DD3" w:rsidR="00DA7544" w:rsidRPr="00EB41CA" w:rsidRDefault="00DA7544" w:rsidP="00EB41CA">
            <w:pPr>
              <w:rPr>
                <w:b/>
                <w:color w:val="000000"/>
                <w:sz w:val="20"/>
                <w:szCs w:val="20"/>
                <w:lang w:val="sl-SI"/>
              </w:rPr>
            </w:pPr>
            <w:r w:rsidRPr="00EB41CA">
              <w:rPr>
                <w:b/>
                <w:color w:val="000000"/>
                <w:sz w:val="20"/>
                <w:szCs w:val="20"/>
                <w:lang w:val="sl-SI"/>
              </w:rPr>
              <w:t>UV2, 32. člen (</w:t>
            </w:r>
            <w:proofErr w:type="spellStart"/>
            <w:r w:rsidRPr="00EB41CA">
              <w:rPr>
                <w:b/>
                <w:color w:val="000000"/>
                <w:sz w:val="20"/>
                <w:szCs w:val="20"/>
                <w:lang w:val="sl-SI"/>
              </w:rPr>
              <w:t>dozne</w:t>
            </w:r>
            <w:proofErr w:type="spellEnd"/>
            <w:r w:rsidRPr="00EB41CA">
              <w:rPr>
                <w:b/>
                <w:color w:val="000000"/>
                <w:sz w:val="20"/>
                <w:szCs w:val="20"/>
                <w:lang w:val="sl-SI"/>
              </w:rPr>
              <w:t xml:space="preserve"> omejitve za izvajalce zaščitnih ukrepov)</w:t>
            </w:r>
          </w:p>
          <w:p w14:paraId="1FB7A8E9" w14:textId="5079748A" w:rsidR="00DA7544" w:rsidRPr="00EB41CA" w:rsidRDefault="00DA7544" w:rsidP="00EB41CA">
            <w:pPr>
              <w:rPr>
                <w:color w:val="000000"/>
                <w:sz w:val="20"/>
                <w:szCs w:val="20"/>
                <w:lang w:val="sl-SI"/>
              </w:rPr>
            </w:pPr>
            <w:r w:rsidRPr="00EB41CA">
              <w:rPr>
                <w:color w:val="000000"/>
                <w:sz w:val="20"/>
                <w:szCs w:val="20"/>
                <w:lang w:val="sl-SI"/>
              </w:rPr>
              <w:t>(1) Med izvajanjem zaščitnih ukrepov v okviru sanacije posledic izrednega dogodka je treba zagotoviti, da se poklicne izpostavljenosti ohranijo, kadar je to mogoče, pod vrednostmi mejnih doz, določenih v zakonu, ki ureja varstvo pred ionizirajočimi sevanji in jedrsko varnost.</w:t>
            </w:r>
          </w:p>
          <w:p w14:paraId="44B91AB7" w14:textId="77777777" w:rsidR="00DA7544" w:rsidRPr="00EB41CA" w:rsidRDefault="00DA7544" w:rsidP="00EB41CA">
            <w:pPr>
              <w:rPr>
                <w:color w:val="000000"/>
                <w:sz w:val="20"/>
                <w:szCs w:val="20"/>
                <w:lang w:val="sl-SI"/>
              </w:rPr>
            </w:pPr>
          </w:p>
        </w:tc>
        <w:tc>
          <w:tcPr>
            <w:tcW w:w="1413" w:type="dxa"/>
          </w:tcPr>
          <w:p w14:paraId="0C42B8B3" w14:textId="77777777" w:rsidR="00DA7544" w:rsidRPr="00EB41CA" w:rsidRDefault="00DA7544" w:rsidP="00EB41CA">
            <w:pPr>
              <w:rPr>
                <w:sz w:val="20"/>
                <w:szCs w:val="20"/>
                <w:lang w:val="sl-SI"/>
              </w:rPr>
            </w:pPr>
          </w:p>
        </w:tc>
        <w:tc>
          <w:tcPr>
            <w:tcW w:w="1139" w:type="dxa"/>
          </w:tcPr>
          <w:p w14:paraId="76B452D0" w14:textId="77777777" w:rsidR="00DA7544" w:rsidRPr="00EB41CA" w:rsidRDefault="00DA7544" w:rsidP="00EB41CA">
            <w:pPr>
              <w:jc w:val="center"/>
              <w:rPr>
                <w:b/>
                <w:sz w:val="18"/>
                <w:szCs w:val="20"/>
                <w:lang w:val="sl-SI"/>
              </w:rPr>
            </w:pPr>
            <w:r w:rsidRPr="00EB41CA">
              <w:rPr>
                <w:b/>
                <w:sz w:val="18"/>
                <w:szCs w:val="20"/>
                <w:lang w:val="sl-SI"/>
              </w:rPr>
              <w:t>ZVISJV-1</w:t>
            </w:r>
          </w:p>
          <w:p w14:paraId="078E765F" w14:textId="77777777" w:rsidR="00DA7544" w:rsidRPr="00EB41CA" w:rsidRDefault="00DA7544" w:rsidP="00EB41CA">
            <w:pPr>
              <w:jc w:val="center"/>
              <w:rPr>
                <w:b/>
                <w:sz w:val="18"/>
                <w:szCs w:val="20"/>
                <w:lang w:val="sl-SI"/>
              </w:rPr>
            </w:pPr>
            <w:r w:rsidRPr="00EB41CA">
              <w:rPr>
                <w:b/>
                <w:sz w:val="18"/>
                <w:szCs w:val="20"/>
                <w:lang w:val="sl-SI"/>
              </w:rPr>
              <w:t>UV2</w:t>
            </w:r>
          </w:p>
          <w:p w14:paraId="7F5FBC4D" w14:textId="77777777" w:rsidR="00DA7544" w:rsidRPr="00EB41CA" w:rsidRDefault="00DA7544" w:rsidP="00EB41CA">
            <w:pPr>
              <w:jc w:val="center"/>
              <w:rPr>
                <w:b/>
                <w:sz w:val="18"/>
                <w:szCs w:val="20"/>
                <w:lang w:val="sl-SI"/>
              </w:rPr>
            </w:pPr>
          </w:p>
          <w:p w14:paraId="16C7D31B" w14:textId="77777777" w:rsidR="00DA7544" w:rsidRPr="00EB41CA" w:rsidDel="00114C74" w:rsidRDefault="00DA7544" w:rsidP="00EB41CA">
            <w:pPr>
              <w:jc w:val="center"/>
              <w:rPr>
                <w:b/>
                <w:sz w:val="20"/>
                <w:szCs w:val="20"/>
                <w:lang w:val="sl-SI"/>
              </w:rPr>
            </w:pPr>
          </w:p>
        </w:tc>
      </w:tr>
      <w:tr w:rsidR="00DA7544" w:rsidRPr="00EB41CA" w14:paraId="440DF8AD" w14:textId="77777777" w:rsidTr="00D70278">
        <w:tc>
          <w:tcPr>
            <w:tcW w:w="5953" w:type="dxa"/>
          </w:tcPr>
          <w:p w14:paraId="452CB96E" w14:textId="116A3AC0"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For situations where the above condition is not feasible, the following conditions shall apply:</w:t>
            </w:r>
          </w:p>
          <w:p w14:paraId="5FD28DF2" w14:textId="77777777" w:rsidR="00DA7544" w:rsidRPr="00EB41CA" w:rsidRDefault="00DA7544" w:rsidP="00EB41CA">
            <w:pPr>
              <w:rPr>
                <w:noProof/>
                <w:sz w:val="20"/>
                <w:szCs w:val="20"/>
              </w:rPr>
            </w:pPr>
            <w:r w:rsidRPr="00EB41CA">
              <w:rPr>
                <w:noProof/>
                <w:sz w:val="20"/>
                <w:szCs w:val="20"/>
              </w:rPr>
              <w:t>a) reference levels for emergency occupational exposure shall be set, in general below an effective dose of 100 mSv;</w:t>
            </w:r>
          </w:p>
          <w:p w14:paraId="2B9C66B7" w14:textId="77777777" w:rsidR="00DA7544" w:rsidRPr="00EB41CA" w:rsidRDefault="00DA7544" w:rsidP="00EB41CA">
            <w:pPr>
              <w:rPr>
                <w:noProof/>
                <w:sz w:val="20"/>
                <w:szCs w:val="20"/>
              </w:rPr>
            </w:pPr>
            <w:r w:rsidRPr="00EB41CA">
              <w:rPr>
                <w:noProof/>
                <w:sz w:val="20"/>
                <w:szCs w:val="20"/>
              </w:rPr>
              <w:t>b) in exceptional situations, in order to save life, prevent severe radiation-induced health effects, or prevent the development of catastrophic conditions, a reference level for an effective dose from external radiation of emergency workers may be set above 100 mSv, but not exceeding 500 mSv.</w:t>
            </w:r>
          </w:p>
          <w:p w14:paraId="2A1D403E" w14:textId="77777777" w:rsidR="00DA7544" w:rsidRPr="00EB41CA" w:rsidRDefault="00DA7544" w:rsidP="00EB41CA">
            <w:pPr>
              <w:rPr>
                <w:noProof/>
                <w:sz w:val="20"/>
                <w:szCs w:val="20"/>
              </w:rPr>
            </w:pPr>
          </w:p>
          <w:p w14:paraId="3F36421F" w14:textId="77777777" w:rsidR="00DA7544" w:rsidRPr="00EB41CA" w:rsidRDefault="00DA7544" w:rsidP="00EB41CA">
            <w:pPr>
              <w:rPr>
                <w:noProof/>
                <w:sz w:val="20"/>
                <w:szCs w:val="20"/>
              </w:rPr>
            </w:pPr>
          </w:p>
        </w:tc>
        <w:tc>
          <w:tcPr>
            <w:tcW w:w="6521" w:type="dxa"/>
          </w:tcPr>
          <w:p w14:paraId="1383CA62" w14:textId="77777777" w:rsidR="00DA7544" w:rsidRPr="00EB41CA" w:rsidRDefault="00DA7544" w:rsidP="00EB41CA">
            <w:pPr>
              <w:rPr>
                <w:b/>
                <w:color w:val="000000"/>
                <w:sz w:val="20"/>
                <w:szCs w:val="20"/>
                <w:lang w:val="sl-SI"/>
              </w:rPr>
            </w:pPr>
            <w:r w:rsidRPr="00EB41CA">
              <w:rPr>
                <w:b/>
                <w:color w:val="000000"/>
                <w:sz w:val="20"/>
                <w:szCs w:val="20"/>
                <w:lang w:val="sl-SI"/>
              </w:rPr>
              <w:t>UV2, 32. člen (</w:t>
            </w:r>
            <w:proofErr w:type="spellStart"/>
            <w:r w:rsidRPr="00EB41CA">
              <w:rPr>
                <w:b/>
                <w:color w:val="000000"/>
                <w:sz w:val="20"/>
                <w:szCs w:val="20"/>
                <w:lang w:val="sl-SI"/>
              </w:rPr>
              <w:t>dozne</w:t>
            </w:r>
            <w:proofErr w:type="spellEnd"/>
            <w:r w:rsidRPr="00EB41CA">
              <w:rPr>
                <w:b/>
                <w:color w:val="000000"/>
                <w:sz w:val="20"/>
                <w:szCs w:val="20"/>
                <w:lang w:val="sl-SI"/>
              </w:rPr>
              <w:t xml:space="preserve"> omejitve za izvajalce zaščitnih ukrepov)</w:t>
            </w:r>
          </w:p>
          <w:p w14:paraId="4211ACC1" w14:textId="3AD3EE36" w:rsidR="00DA7544" w:rsidRPr="00EB41CA" w:rsidRDefault="00DA7544" w:rsidP="00EB41CA">
            <w:pPr>
              <w:rPr>
                <w:color w:val="000000"/>
                <w:sz w:val="20"/>
                <w:szCs w:val="20"/>
                <w:lang w:val="sl-SI"/>
              </w:rPr>
            </w:pPr>
            <w:r w:rsidRPr="00EB41CA">
              <w:rPr>
                <w:color w:val="000000"/>
                <w:sz w:val="20"/>
                <w:szCs w:val="20"/>
                <w:lang w:val="sl-SI"/>
              </w:rPr>
              <w:t>(2) Kadar pogoja iz prejšnjega odstavka ni mogoče izpolniti, se uporabljajo naslednji pogoji:</w:t>
            </w:r>
          </w:p>
          <w:p w14:paraId="0473E9E6" w14:textId="77777777" w:rsidR="00DA7544" w:rsidRPr="00EB41CA" w:rsidRDefault="00DA7544" w:rsidP="00EB41CA">
            <w:pPr>
              <w:rPr>
                <w:color w:val="000000"/>
                <w:sz w:val="20"/>
                <w:szCs w:val="20"/>
                <w:lang w:val="sl-SI"/>
              </w:rPr>
            </w:pPr>
            <w:r w:rsidRPr="00EB41CA">
              <w:rPr>
                <w:color w:val="000000"/>
                <w:sz w:val="20"/>
                <w:szCs w:val="20"/>
                <w:lang w:val="sl-SI"/>
              </w:rPr>
              <w:t xml:space="preserve">– določijo se referenčne ravni za poklicno izpostavljenost ob izrednem dogodku, načeloma pod efektivno dozo 100 </w:t>
            </w:r>
            <w:proofErr w:type="spellStart"/>
            <w:r w:rsidRPr="00EB41CA">
              <w:rPr>
                <w:color w:val="000000"/>
                <w:sz w:val="20"/>
                <w:szCs w:val="20"/>
                <w:lang w:val="sl-SI"/>
              </w:rPr>
              <w:t>mSv</w:t>
            </w:r>
            <w:proofErr w:type="spellEnd"/>
            <w:r w:rsidRPr="00EB41CA">
              <w:rPr>
                <w:color w:val="000000"/>
                <w:sz w:val="20"/>
                <w:szCs w:val="20"/>
                <w:lang w:val="sl-SI"/>
              </w:rPr>
              <w:t xml:space="preserve">; </w:t>
            </w:r>
          </w:p>
          <w:p w14:paraId="6366026A" w14:textId="77777777" w:rsidR="00DA7544" w:rsidRPr="00EB41CA" w:rsidRDefault="00DA7544" w:rsidP="00EB41CA">
            <w:pPr>
              <w:rPr>
                <w:color w:val="000000"/>
                <w:sz w:val="20"/>
                <w:szCs w:val="20"/>
                <w:lang w:val="sl-SI"/>
              </w:rPr>
            </w:pPr>
            <w:r w:rsidRPr="00EB41CA">
              <w:rPr>
                <w:color w:val="000000"/>
                <w:sz w:val="20"/>
                <w:szCs w:val="20"/>
                <w:lang w:val="sl-SI"/>
              </w:rPr>
              <w:t xml:space="preserve">– v izjemnih primerih, ko gre za reševanje življenj, preprečevanje resnih učinkov sevanj na zdravje ali preprečevanje katastrofalnega poslabšanja razmer, se za zunanjo izpostavljenost reševalnega osebja lahko določi referenčna raven za efektivno dozo iz zunanjega sevanja nad 100 </w:t>
            </w:r>
            <w:proofErr w:type="spellStart"/>
            <w:r w:rsidRPr="00EB41CA">
              <w:rPr>
                <w:color w:val="000000"/>
                <w:sz w:val="20"/>
                <w:szCs w:val="20"/>
                <w:lang w:val="sl-SI"/>
              </w:rPr>
              <w:t>mSv</w:t>
            </w:r>
            <w:proofErr w:type="spellEnd"/>
            <w:r w:rsidRPr="00EB41CA">
              <w:rPr>
                <w:color w:val="000000"/>
                <w:sz w:val="20"/>
                <w:szCs w:val="20"/>
                <w:lang w:val="sl-SI"/>
              </w:rPr>
              <w:t xml:space="preserve">, vendar ne višje od 500 </w:t>
            </w:r>
            <w:proofErr w:type="spellStart"/>
            <w:r w:rsidRPr="00EB41CA">
              <w:rPr>
                <w:color w:val="000000"/>
                <w:sz w:val="20"/>
                <w:szCs w:val="20"/>
                <w:lang w:val="sl-SI"/>
              </w:rPr>
              <w:t>mSv</w:t>
            </w:r>
            <w:proofErr w:type="spellEnd"/>
            <w:r w:rsidRPr="00EB41CA">
              <w:rPr>
                <w:color w:val="000000"/>
                <w:sz w:val="20"/>
                <w:szCs w:val="20"/>
                <w:lang w:val="sl-SI"/>
              </w:rPr>
              <w:t xml:space="preserve">; </w:t>
            </w:r>
          </w:p>
          <w:p w14:paraId="6A169ABA" w14:textId="69E8D2FD" w:rsidR="00DA7544" w:rsidRPr="00EB41CA" w:rsidRDefault="00DA7544" w:rsidP="00EB41CA">
            <w:pPr>
              <w:rPr>
                <w:color w:val="000000"/>
                <w:sz w:val="20"/>
                <w:szCs w:val="20"/>
                <w:lang w:val="sl-SI"/>
              </w:rPr>
            </w:pPr>
          </w:p>
        </w:tc>
        <w:tc>
          <w:tcPr>
            <w:tcW w:w="1413" w:type="dxa"/>
          </w:tcPr>
          <w:p w14:paraId="003AC8A3" w14:textId="77777777" w:rsidR="00DA7544" w:rsidRPr="00EB41CA" w:rsidRDefault="00DA7544" w:rsidP="00EB41CA">
            <w:pPr>
              <w:rPr>
                <w:sz w:val="20"/>
                <w:szCs w:val="20"/>
                <w:lang w:val="sl-SI"/>
              </w:rPr>
            </w:pPr>
          </w:p>
        </w:tc>
        <w:tc>
          <w:tcPr>
            <w:tcW w:w="1139" w:type="dxa"/>
          </w:tcPr>
          <w:p w14:paraId="6A2FBA61" w14:textId="77777777" w:rsidR="00DA7544" w:rsidRPr="00EB41CA" w:rsidDel="008437B9" w:rsidRDefault="00DA7544" w:rsidP="00EB41CA">
            <w:pPr>
              <w:jc w:val="center"/>
              <w:rPr>
                <w:b/>
                <w:sz w:val="20"/>
                <w:szCs w:val="20"/>
                <w:lang w:val="sl-SI"/>
              </w:rPr>
            </w:pPr>
            <w:r w:rsidRPr="00EB41CA">
              <w:rPr>
                <w:b/>
                <w:sz w:val="20"/>
                <w:szCs w:val="20"/>
                <w:lang w:val="sl-SI"/>
              </w:rPr>
              <w:t>UV2</w:t>
            </w:r>
          </w:p>
        </w:tc>
      </w:tr>
      <w:tr w:rsidR="00DA7544" w:rsidRPr="00EB41CA" w14:paraId="0F1983CA" w14:textId="77777777" w:rsidTr="00D70278">
        <w:tc>
          <w:tcPr>
            <w:tcW w:w="5953" w:type="dxa"/>
          </w:tcPr>
          <w:p w14:paraId="6709DA1D" w14:textId="7F7B8B91"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emergency workers who are liable to undertake actions whereby an effective dose of 100 mSv may be exceeded are clearly and comprehensively informed in advance of the associated health risks and the available protection measures and undertake these actions voluntarily.</w:t>
            </w:r>
          </w:p>
        </w:tc>
        <w:tc>
          <w:tcPr>
            <w:tcW w:w="6521" w:type="dxa"/>
          </w:tcPr>
          <w:p w14:paraId="00017F81" w14:textId="52B8F914" w:rsidR="00DA7544" w:rsidRPr="00EB41CA" w:rsidRDefault="00DA7544" w:rsidP="00EB41CA">
            <w:pPr>
              <w:rPr>
                <w:b/>
                <w:color w:val="000000"/>
                <w:sz w:val="20"/>
                <w:szCs w:val="20"/>
                <w:lang w:val="sl-SI"/>
              </w:rPr>
            </w:pPr>
            <w:r w:rsidRPr="00EB41CA">
              <w:rPr>
                <w:b/>
                <w:color w:val="000000"/>
                <w:sz w:val="20"/>
                <w:szCs w:val="20"/>
                <w:lang w:val="sl-SI"/>
              </w:rPr>
              <w:t>UV2, 32. člen (</w:t>
            </w:r>
            <w:proofErr w:type="spellStart"/>
            <w:r w:rsidRPr="00EB41CA">
              <w:rPr>
                <w:b/>
                <w:color w:val="000000"/>
                <w:sz w:val="20"/>
                <w:szCs w:val="20"/>
                <w:lang w:val="sl-SI"/>
              </w:rPr>
              <w:t>dozne</w:t>
            </w:r>
            <w:proofErr w:type="spellEnd"/>
            <w:r w:rsidRPr="00EB41CA">
              <w:rPr>
                <w:b/>
                <w:color w:val="000000"/>
                <w:sz w:val="20"/>
                <w:szCs w:val="20"/>
                <w:lang w:val="sl-SI"/>
              </w:rPr>
              <w:t xml:space="preserve"> omejitve za izvajalce zaščitnih ukrepov)</w:t>
            </w:r>
          </w:p>
          <w:p w14:paraId="1138F8AC" w14:textId="77777777" w:rsidR="00DA7544" w:rsidRPr="00EB41CA" w:rsidRDefault="00DA7544" w:rsidP="00EB41CA">
            <w:pPr>
              <w:rPr>
                <w:sz w:val="20"/>
                <w:szCs w:val="20"/>
                <w:lang w:val="sl-SI" w:eastAsia="sl-SI"/>
              </w:rPr>
            </w:pPr>
            <w:r w:rsidRPr="00EB41CA">
              <w:rPr>
                <w:sz w:val="20"/>
                <w:szCs w:val="20"/>
                <w:lang w:val="sl-SI" w:eastAsia="sl-SI"/>
              </w:rPr>
              <w:t xml:space="preserve">(4) Izvajalci zaščitnih ukrepov, za katere je verjetno, da bodo izvajali ukrepe, pri katerih je lahko presežena efektivna doza 100 </w:t>
            </w:r>
            <w:proofErr w:type="spellStart"/>
            <w:r w:rsidRPr="00EB41CA">
              <w:rPr>
                <w:sz w:val="20"/>
                <w:szCs w:val="20"/>
                <w:lang w:val="sl-SI" w:eastAsia="sl-SI"/>
              </w:rPr>
              <w:t>mSv</w:t>
            </w:r>
            <w:proofErr w:type="spellEnd"/>
            <w:r w:rsidRPr="00EB41CA">
              <w:rPr>
                <w:sz w:val="20"/>
                <w:szCs w:val="20"/>
                <w:lang w:val="sl-SI" w:eastAsia="sl-SI"/>
              </w:rPr>
              <w:t>, morajo biti vnaprej jasno in podrobno obveščeni o povezanih tveganjih za zdravje in razpoložljivih zaščitnih ukrepih. Vedeti morajo tudi, da te ukrepe izvajajo prostovoljno.</w:t>
            </w:r>
          </w:p>
        </w:tc>
        <w:tc>
          <w:tcPr>
            <w:tcW w:w="1413" w:type="dxa"/>
          </w:tcPr>
          <w:p w14:paraId="51A8A8BD" w14:textId="77777777" w:rsidR="00DA7544" w:rsidRPr="00EB41CA" w:rsidRDefault="00DA7544" w:rsidP="00EB41CA">
            <w:pPr>
              <w:rPr>
                <w:sz w:val="20"/>
                <w:szCs w:val="20"/>
                <w:lang w:val="sl-SI"/>
              </w:rPr>
            </w:pPr>
          </w:p>
        </w:tc>
        <w:tc>
          <w:tcPr>
            <w:tcW w:w="1139" w:type="dxa"/>
          </w:tcPr>
          <w:p w14:paraId="4E5E34B9" w14:textId="77777777" w:rsidR="00DA7544" w:rsidRPr="00EB41CA" w:rsidDel="00142D33" w:rsidRDefault="00DA7544" w:rsidP="00EB41CA">
            <w:pPr>
              <w:jc w:val="center"/>
              <w:rPr>
                <w:b/>
                <w:sz w:val="20"/>
                <w:szCs w:val="20"/>
                <w:lang w:val="sl-SI"/>
              </w:rPr>
            </w:pPr>
            <w:r w:rsidRPr="00EB41CA">
              <w:rPr>
                <w:b/>
                <w:sz w:val="20"/>
                <w:szCs w:val="20"/>
                <w:lang w:val="sl-SI"/>
              </w:rPr>
              <w:t>UV2</w:t>
            </w:r>
          </w:p>
        </w:tc>
      </w:tr>
      <w:tr w:rsidR="00DA7544" w:rsidRPr="00EB41CA" w14:paraId="3D2C7A51" w14:textId="77777777" w:rsidTr="00D70278">
        <w:tc>
          <w:tcPr>
            <w:tcW w:w="5953" w:type="dxa"/>
          </w:tcPr>
          <w:p w14:paraId="60E1830B" w14:textId="21E77466"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In the event of an emergency occupational exposure, Member States shall require radiological monitoring of emergency workers. Individual monitoring or assessment of the individual doses shall be carried out as appropriate to the circumstances.</w:t>
            </w:r>
          </w:p>
        </w:tc>
        <w:tc>
          <w:tcPr>
            <w:tcW w:w="6521" w:type="dxa"/>
          </w:tcPr>
          <w:p w14:paraId="466D32B5" w14:textId="1CB4785A" w:rsidR="00DA7544" w:rsidRPr="00EB41CA" w:rsidRDefault="00DA7544" w:rsidP="00EB41CA">
            <w:pPr>
              <w:rPr>
                <w:sz w:val="20"/>
                <w:szCs w:val="20"/>
                <w:lang w:val="sl-SI" w:eastAsia="sl-SI"/>
              </w:rPr>
            </w:pPr>
            <w:r w:rsidRPr="00EB41CA">
              <w:rPr>
                <w:b/>
                <w:color w:val="000000"/>
                <w:sz w:val="20"/>
                <w:szCs w:val="20"/>
                <w:lang w:val="sl-SI"/>
              </w:rPr>
              <w:t>UV2, 32. člen (</w:t>
            </w:r>
            <w:proofErr w:type="spellStart"/>
            <w:r w:rsidRPr="00EB41CA">
              <w:rPr>
                <w:b/>
                <w:color w:val="000000"/>
                <w:sz w:val="20"/>
                <w:szCs w:val="20"/>
                <w:lang w:val="sl-SI"/>
              </w:rPr>
              <w:t>dozne</w:t>
            </w:r>
            <w:proofErr w:type="spellEnd"/>
            <w:r w:rsidRPr="00EB41CA">
              <w:rPr>
                <w:b/>
                <w:color w:val="000000"/>
                <w:sz w:val="20"/>
                <w:szCs w:val="20"/>
                <w:lang w:val="sl-SI"/>
              </w:rPr>
              <w:t xml:space="preserve"> omejitve za izvajalce zaščitnih ukrepov)</w:t>
            </w:r>
          </w:p>
          <w:p w14:paraId="2153583A" w14:textId="06457125" w:rsidR="00DA7544" w:rsidRPr="00EB41CA" w:rsidRDefault="00DA7544" w:rsidP="00EB41CA">
            <w:pPr>
              <w:rPr>
                <w:sz w:val="20"/>
                <w:szCs w:val="20"/>
                <w:lang w:val="sl-SI" w:eastAsia="sl-SI"/>
              </w:rPr>
            </w:pPr>
            <w:r w:rsidRPr="00EB41CA">
              <w:rPr>
                <w:sz w:val="20"/>
                <w:szCs w:val="20"/>
                <w:lang w:val="sl-SI" w:eastAsia="sl-SI"/>
              </w:rPr>
              <w:t>(7) Za vse izvajalce zaščitnih ukrepov je treba zagotoviti radiološki nadzor. Po potrebi je treba zagotoviti osebno dozimetrijo ali oceno doz posameznikov.</w:t>
            </w:r>
          </w:p>
        </w:tc>
        <w:tc>
          <w:tcPr>
            <w:tcW w:w="1413" w:type="dxa"/>
          </w:tcPr>
          <w:p w14:paraId="156C6936" w14:textId="77777777" w:rsidR="00DA7544" w:rsidRPr="00EB41CA" w:rsidRDefault="00DA7544" w:rsidP="00EB41CA">
            <w:pPr>
              <w:rPr>
                <w:sz w:val="20"/>
                <w:szCs w:val="20"/>
                <w:lang w:val="sl-SI"/>
              </w:rPr>
            </w:pPr>
          </w:p>
        </w:tc>
        <w:tc>
          <w:tcPr>
            <w:tcW w:w="1139" w:type="dxa"/>
          </w:tcPr>
          <w:p w14:paraId="7B0D02AC" w14:textId="77777777" w:rsidR="00DA7544" w:rsidRPr="00EB41CA" w:rsidDel="00142D33" w:rsidRDefault="00DA7544" w:rsidP="00EB41CA">
            <w:pPr>
              <w:jc w:val="center"/>
              <w:rPr>
                <w:b/>
                <w:sz w:val="20"/>
                <w:szCs w:val="20"/>
                <w:lang w:val="sl-SI"/>
              </w:rPr>
            </w:pPr>
            <w:r w:rsidRPr="00EB41CA">
              <w:rPr>
                <w:b/>
                <w:sz w:val="20"/>
                <w:szCs w:val="20"/>
                <w:lang w:val="sl-SI"/>
              </w:rPr>
              <w:t>UV2</w:t>
            </w:r>
          </w:p>
        </w:tc>
      </w:tr>
      <w:tr w:rsidR="00DA7544" w:rsidRPr="00EB41CA" w14:paraId="3983D06D" w14:textId="77777777" w:rsidTr="00D70278">
        <w:tc>
          <w:tcPr>
            <w:tcW w:w="5953" w:type="dxa"/>
          </w:tcPr>
          <w:p w14:paraId="6E5D5CC0" w14:textId="2B9DFEB4" w:rsidR="00DA7544" w:rsidRPr="00EB41CA" w:rsidRDefault="00DA7544" w:rsidP="00EB41CA">
            <w:pPr>
              <w:rPr>
                <w:noProof/>
                <w:sz w:val="20"/>
                <w:szCs w:val="20"/>
              </w:rPr>
            </w:pPr>
            <w:r w:rsidRPr="00EB41CA">
              <w:rPr>
                <w:noProof/>
                <w:sz w:val="20"/>
                <w:szCs w:val="20"/>
              </w:rPr>
              <w:t>5.</w:t>
            </w:r>
            <w:r w:rsidR="0034072F" w:rsidRPr="00EB41CA">
              <w:rPr>
                <w:noProof/>
                <w:sz w:val="20"/>
                <w:szCs w:val="20"/>
              </w:rPr>
              <w:t xml:space="preserve"> </w:t>
            </w:r>
            <w:r w:rsidRPr="00EB41CA">
              <w:rPr>
                <w:noProof/>
                <w:sz w:val="20"/>
                <w:szCs w:val="20"/>
              </w:rPr>
              <w:t>In the event of an emergency occupational exposure, Member States shall require special medical surveillance of emergency workers, as defined in Article 49, to be carried out as appropriate to the circumstances.</w:t>
            </w:r>
          </w:p>
        </w:tc>
        <w:tc>
          <w:tcPr>
            <w:tcW w:w="6521" w:type="dxa"/>
          </w:tcPr>
          <w:p w14:paraId="0EBC1E1A" w14:textId="61E471FA" w:rsidR="00DA7544" w:rsidRPr="00EB41CA" w:rsidRDefault="00DA7544" w:rsidP="00EB41CA">
            <w:pPr>
              <w:rPr>
                <w:sz w:val="20"/>
                <w:szCs w:val="20"/>
                <w:lang w:val="sl-SI" w:eastAsia="sl-SI"/>
              </w:rPr>
            </w:pPr>
            <w:r w:rsidRPr="00EB41CA">
              <w:rPr>
                <w:b/>
                <w:color w:val="000000"/>
                <w:sz w:val="20"/>
                <w:szCs w:val="20"/>
                <w:lang w:val="sl-SI"/>
              </w:rPr>
              <w:t>UV2, 32. člen (</w:t>
            </w:r>
            <w:proofErr w:type="spellStart"/>
            <w:r w:rsidRPr="00EB41CA">
              <w:rPr>
                <w:b/>
                <w:color w:val="000000"/>
                <w:sz w:val="20"/>
                <w:szCs w:val="20"/>
                <w:lang w:val="sl-SI"/>
              </w:rPr>
              <w:t>dozne</w:t>
            </w:r>
            <w:proofErr w:type="spellEnd"/>
            <w:r w:rsidRPr="00EB41CA">
              <w:rPr>
                <w:b/>
                <w:color w:val="000000"/>
                <w:sz w:val="20"/>
                <w:szCs w:val="20"/>
                <w:lang w:val="sl-SI"/>
              </w:rPr>
              <w:t xml:space="preserve"> omejitve za izvajalce zaščitnih ukrepov)</w:t>
            </w:r>
          </w:p>
          <w:p w14:paraId="3AA70C2B" w14:textId="0574A8E4" w:rsidR="00DA7544" w:rsidRPr="00EB41CA" w:rsidRDefault="00DA7544" w:rsidP="00EB41CA">
            <w:pPr>
              <w:rPr>
                <w:color w:val="C00000"/>
                <w:sz w:val="20"/>
                <w:szCs w:val="20"/>
                <w:lang w:val="sl-SI"/>
              </w:rPr>
            </w:pPr>
            <w:r w:rsidRPr="00EB41CA">
              <w:rPr>
                <w:color w:val="000000"/>
                <w:sz w:val="20"/>
                <w:szCs w:val="20"/>
                <w:lang w:val="sl-SI"/>
              </w:rPr>
              <w:t xml:space="preserve">(8) Za vse izvajalce intervencijskih ukrepov je treba zagotoviti posebno </w:t>
            </w:r>
            <w:proofErr w:type="spellStart"/>
            <w:r w:rsidRPr="00EB41CA">
              <w:rPr>
                <w:color w:val="000000"/>
                <w:sz w:val="20"/>
                <w:szCs w:val="20"/>
                <w:lang w:val="sl-SI"/>
              </w:rPr>
              <w:t>zdravstevno</w:t>
            </w:r>
            <w:proofErr w:type="spellEnd"/>
            <w:r w:rsidRPr="00EB41CA">
              <w:rPr>
                <w:color w:val="000000"/>
                <w:sz w:val="20"/>
                <w:szCs w:val="20"/>
                <w:lang w:val="sl-SI"/>
              </w:rPr>
              <w:t xml:space="preserve"> oskrbo kot jo določa predpis, ki ureja izvajanje zdravstvenega nadzora izpostavljenih delavcev.</w:t>
            </w:r>
          </w:p>
        </w:tc>
        <w:tc>
          <w:tcPr>
            <w:tcW w:w="1413" w:type="dxa"/>
          </w:tcPr>
          <w:p w14:paraId="358AA36A" w14:textId="77777777" w:rsidR="00DA7544" w:rsidRPr="00EB41CA" w:rsidRDefault="00DA7544" w:rsidP="00EB41CA">
            <w:pPr>
              <w:rPr>
                <w:color w:val="000000"/>
                <w:sz w:val="20"/>
                <w:szCs w:val="20"/>
                <w:lang w:val="sl-SI"/>
              </w:rPr>
            </w:pPr>
          </w:p>
        </w:tc>
        <w:tc>
          <w:tcPr>
            <w:tcW w:w="1139" w:type="dxa"/>
          </w:tcPr>
          <w:p w14:paraId="22ABF286" w14:textId="77777777" w:rsidR="00DA7544" w:rsidRPr="00EB41CA" w:rsidDel="00142D33" w:rsidRDefault="00DA7544" w:rsidP="00EB41CA">
            <w:pPr>
              <w:jc w:val="center"/>
              <w:rPr>
                <w:b/>
                <w:sz w:val="20"/>
                <w:szCs w:val="20"/>
                <w:lang w:val="sl-SI"/>
              </w:rPr>
            </w:pPr>
            <w:r w:rsidRPr="00EB41CA">
              <w:rPr>
                <w:b/>
                <w:sz w:val="20"/>
                <w:szCs w:val="20"/>
                <w:lang w:val="sl-SI"/>
              </w:rPr>
              <w:t>UV2</w:t>
            </w:r>
          </w:p>
        </w:tc>
      </w:tr>
      <w:tr w:rsidR="00DA7544" w:rsidRPr="00EB41CA" w14:paraId="4C857CDD" w14:textId="77777777" w:rsidTr="00D70278">
        <w:tc>
          <w:tcPr>
            <w:tcW w:w="5953" w:type="dxa"/>
          </w:tcPr>
          <w:p w14:paraId="10DFC5F5" w14:textId="77777777" w:rsidR="00DA7544" w:rsidRPr="00EB41CA" w:rsidRDefault="00DA7544" w:rsidP="00EB41CA">
            <w:pPr>
              <w:rPr>
                <w:b/>
                <w:noProof/>
                <w:sz w:val="20"/>
                <w:szCs w:val="20"/>
              </w:rPr>
            </w:pPr>
            <w:r w:rsidRPr="00EB41CA">
              <w:rPr>
                <w:b/>
                <w:noProof/>
                <w:sz w:val="20"/>
                <w:szCs w:val="20"/>
              </w:rPr>
              <w:t>Article 54</w:t>
            </w:r>
          </w:p>
          <w:p w14:paraId="73BA121B" w14:textId="77777777" w:rsidR="00DA7544" w:rsidRPr="00EB41CA" w:rsidRDefault="00DA7544" w:rsidP="00EB41CA">
            <w:pPr>
              <w:rPr>
                <w:b/>
                <w:noProof/>
                <w:sz w:val="20"/>
                <w:szCs w:val="20"/>
              </w:rPr>
            </w:pPr>
            <w:r w:rsidRPr="00EB41CA">
              <w:rPr>
                <w:b/>
                <w:noProof/>
                <w:sz w:val="20"/>
                <w:szCs w:val="20"/>
              </w:rPr>
              <w:t>Radon in workplaces</w:t>
            </w:r>
          </w:p>
          <w:p w14:paraId="4455884D" w14:textId="44780060" w:rsidR="00DA7544" w:rsidRPr="00EB41CA" w:rsidRDefault="00DA7544" w:rsidP="00EB41CA">
            <w:pPr>
              <w:rPr>
                <w:noProof/>
                <w:sz w:val="20"/>
                <w:szCs w:val="20"/>
              </w:rPr>
            </w:pPr>
            <w:r w:rsidRPr="00EB41CA">
              <w:rPr>
                <w:noProof/>
                <w:sz w:val="20"/>
                <w:szCs w:val="20"/>
              </w:rPr>
              <w:lastRenderedPageBreak/>
              <w:t>1.</w:t>
            </w:r>
            <w:r w:rsidR="0034072F" w:rsidRPr="00EB41CA">
              <w:rPr>
                <w:noProof/>
                <w:sz w:val="20"/>
                <w:szCs w:val="20"/>
              </w:rPr>
              <w:t xml:space="preserve"> </w:t>
            </w:r>
            <w:r w:rsidRPr="00EB41CA">
              <w:rPr>
                <w:noProof/>
                <w:sz w:val="20"/>
                <w:szCs w:val="20"/>
              </w:rPr>
              <w:t>Member States shall establish national reference levels for indoor radon concentrations in workplaces. The reference level for the annual average activity concentration in air shall not be higher than 300 Bq m–3, unless it is warranted by national prevailing circumstances.</w:t>
            </w:r>
          </w:p>
        </w:tc>
        <w:tc>
          <w:tcPr>
            <w:tcW w:w="6521" w:type="dxa"/>
          </w:tcPr>
          <w:p w14:paraId="205ABA6E" w14:textId="3FE9F07E" w:rsidR="00DA7544" w:rsidRPr="00EB41CA" w:rsidRDefault="00DA7544" w:rsidP="00EB41CA">
            <w:pPr>
              <w:rPr>
                <w:b/>
                <w:sz w:val="20"/>
                <w:szCs w:val="20"/>
              </w:rPr>
            </w:pPr>
            <w:r w:rsidRPr="00EB41CA">
              <w:rPr>
                <w:b/>
                <w:sz w:val="20"/>
                <w:szCs w:val="20"/>
              </w:rPr>
              <w:lastRenderedPageBreak/>
              <w:t xml:space="preserve">ZVISJV-1, 73.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nacionalni</w:t>
            </w:r>
            <w:proofErr w:type="spellEnd"/>
            <w:r w:rsidRPr="00EB41CA">
              <w:rPr>
                <w:b/>
                <w:sz w:val="20"/>
                <w:szCs w:val="20"/>
              </w:rPr>
              <w:t xml:space="preserve"> </w:t>
            </w:r>
            <w:proofErr w:type="spellStart"/>
            <w:r w:rsidRPr="00EB41CA">
              <w:rPr>
                <w:b/>
                <w:sz w:val="20"/>
                <w:szCs w:val="20"/>
              </w:rPr>
              <w:t>radonski</w:t>
            </w:r>
            <w:proofErr w:type="spellEnd"/>
            <w:r w:rsidRPr="00EB41CA">
              <w:rPr>
                <w:b/>
                <w:sz w:val="20"/>
                <w:szCs w:val="20"/>
              </w:rPr>
              <w:t xml:space="preserve"> program)</w:t>
            </w:r>
          </w:p>
          <w:p w14:paraId="53AEDA3D" w14:textId="48A75506" w:rsidR="00DA7544" w:rsidRPr="00EB41CA" w:rsidRDefault="00DA7544" w:rsidP="00EB41CA">
            <w:pPr>
              <w:rPr>
                <w:sz w:val="20"/>
                <w:szCs w:val="20"/>
              </w:rPr>
            </w:pPr>
            <w:r w:rsidRPr="00EB41CA">
              <w:rPr>
                <w:sz w:val="20"/>
                <w:szCs w:val="20"/>
              </w:rPr>
              <w:t xml:space="preserve">(1) Za </w:t>
            </w:r>
            <w:proofErr w:type="spellStart"/>
            <w:r w:rsidRPr="00EB41CA">
              <w:rPr>
                <w:sz w:val="20"/>
                <w:szCs w:val="20"/>
              </w:rPr>
              <w:t>obvladovanje</w:t>
            </w:r>
            <w:proofErr w:type="spellEnd"/>
            <w:r w:rsidRPr="00EB41CA">
              <w:rPr>
                <w:sz w:val="20"/>
                <w:szCs w:val="20"/>
              </w:rPr>
              <w:t xml:space="preserve"> </w:t>
            </w:r>
            <w:proofErr w:type="spellStart"/>
            <w:r w:rsidRPr="00EB41CA">
              <w:rPr>
                <w:sz w:val="20"/>
                <w:szCs w:val="20"/>
              </w:rPr>
              <w:t>dolgoročnih</w:t>
            </w:r>
            <w:proofErr w:type="spellEnd"/>
            <w:r w:rsidRPr="00EB41CA">
              <w:rPr>
                <w:sz w:val="20"/>
                <w:szCs w:val="20"/>
              </w:rPr>
              <w:t xml:space="preserve"> </w:t>
            </w:r>
            <w:proofErr w:type="spellStart"/>
            <w:r w:rsidRPr="00EB41CA">
              <w:rPr>
                <w:sz w:val="20"/>
                <w:szCs w:val="20"/>
              </w:rPr>
              <w:t>tveganj</w:t>
            </w:r>
            <w:proofErr w:type="spellEnd"/>
            <w:r w:rsidRPr="00EB41CA">
              <w:rPr>
                <w:sz w:val="20"/>
                <w:szCs w:val="20"/>
              </w:rPr>
              <w:t xml:space="preserve"> za </w:t>
            </w:r>
            <w:proofErr w:type="spellStart"/>
            <w:r w:rsidRPr="00EB41CA">
              <w:rPr>
                <w:sz w:val="20"/>
                <w:szCs w:val="20"/>
              </w:rPr>
              <w:t>zdravje</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radonu</w:t>
            </w:r>
            <w:proofErr w:type="spellEnd"/>
            <w:r w:rsidRPr="00EB41CA">
              <w:rPr>
                <w:sz w:val="20"/>
                <w:szCs w:val="20"/>
              </w:rPr>
              <w:t xml:space="preserve"> </w:t>
            </w:r>
            <w:proofErr w:type="spellStart"/>
            <w:r w:rsidRPr="00EB41CA">
              <w:rPr>
                <w:sz w:val="20"/>
                <w:szCs w:val="20"/>
              </w:rPr>
              <w:t>vlada</w:t>
            </w:r>
            <w:proofErr w:type="spellEnd"/>
            <w:r w:rsidRPr="00EB41CA">
              <w:rPr>
                <w:sz w:val="20"/>
                <w:szCs w:val="20"/>
              </w:rPr>
              <w:t xml:space="preserve"> </w:t>
            </w:r>
            <w:proofErr w:type="spellStart"/>
            <w:r w:rsidRPr="00EB41CA">
              <w:rPr>
                <w:sz w:val="20"/>
                <w:szCs w:val="20"/>
              </w:rPr>
              <w:t>sprejme</w:t>
            </w:r>
            <w:proofErr w:type="spellEnd"/>
            <w:r w:rsidRPr="00EB41CA">
              <w:rPr>
                <w:sz w:val="20"/>
                <w:szCs w:val="20"/>
              </w:rPr>
              <w:t xml:space="preserve"> </w:t>
            </w:r>
            <w:proofErr w:type="spellStart"/>
            <w:r w:rsidRPr="00EB41CA">
              <w:rPr>
                <w:sz w:val="20"/>
                <w:szCs w:val="20"/>
              </w:rPr>
              <w:t>nacionalni</w:t>
            </w:r>
            <w:proofErr w:type="spellEnd"/>
            <w:r w:rsidRPr="00EB41CA">
              <w:rPr>
                <w:sz w:val="20"/>
                <w:szCs w:val="20"/>
              </w:rPr>
              <w:t xml:space="preserve"> </w:t>
            </w:r>
            <w:proofErr w:type="spellStart"/>
            <w:r w:rsidRPr="00EB41CA">
              <w:rPr>
                <w:sz w:val="20"/>
                <w:szCs w:val="20"/>
              </w:rPr>
              <w:t>radonski</w:t>
            </w:r>
            <w:proofErr w:type="spellEnd"/>
            <w:r w:rsidRPr="00EB41CA">
              <w:rPr>
                <w:sz w:val="20"/>
                <w:szCs w:val="20"/>
              </w:rPr>
              <w:t xml:space="preserve"> program, s </w:t>
            </w:r>
            <w:proofErr w:type="spellStart"/>
            <w:r w:rsidRPr="00EB41CA">
              <w:rPr>
                <w:sz w:val="20"/>
                <w:szCs w:val="20"/>
              </w:rPr>
              <w:t>katerim</w:t>
            </w:r>
            <w:proofErr w:type="spellEnd"/>
            <w:r w:rsidRPr="00EB41CA">
              <w:rPr>
                <w:sz w:val="20"/>
                <w:szCs w:val="20"/>
              </w:rPr>
              <w:t xml:space="preserve"> </w:t>
            </w:r>
            <w:proofErr w:type="spellStart"/>
            <w:r w:rsidRPr="00EB41CA">
              <w:rPr>
                <w:sz w:val="20"/>
                <w:szCs w:val="20"/>
              </w:rPr>
              <w:t>določi</w:t>
            </w:r>
            <w:proofErr w:type="spellEnd"/>
            <w:r w:rsidRPr="00EB41CA">
              <w:rPr>
                <w:sz w:val="20"/>
                <w:szCs w:val="20"/>
              </w:rPr>
              <w:t>:</w:t>
            </w:r>
          </w:p>
          <w:p w14:paraId="75F72C8D" w14:textId="77777777" w:rsidR="00DA7544" w:rsidRPr="00EB41CA" w:rsidRDefault="00DA7544" w:rsidP="00EB41CA">
            <w:pPr>
              <w:rPr>
                <w:sz w:val="20"/>
                <w:szCs w:val="20"/>
                <w:lang w:val="it-IT"/>
              </w:rPr>
            </w:pPr>
            <w:r w:rsidRPr="00EB41CA">
              <w:rPr>
                <w:sz w:val="20"/>
                <w:szCs w:val="20"/>
                <w:lang w:val="it-IT"/>
              </w:rPr>
              <w:lastRenderedPageBreak/>
              <w:t>…</w:t>
            </w:r>
          </w:p>
          <w:p w14:paraId="2675079F" w14:textId="72CCC609" w:rsidR="00DA7544" w:rsidRPr="00EB41CA" w:rsidRDefault="00DA7544" w:rsidP="00EB41CA">
            <w:pPr>
              <w:rPr>
                <w:sz w:val="20"/>
                <w:szCs w:val="20"/>
                <w:lang w:val="it-IT"/>
              </w:rPr>
            </w:pPr>
            <w:r w:rsidRPr="00EB41CA">
              <w:rPr>
                <w:sz w:val="20"/>
                <w:szCs w:val="20"/>
                <w:lang w:val="it-IT"/>
              </w:rPr>
              <w:t xml:space="preserve">2. </w:t>
            </w:r>
            <w:proofErr w:type="spellStart"/>
            <w:r w:rsidRPr="00EB41CA">
              <w:rPr>
                <w:sz w:val="20"/>
                <w:szCs w:val="20"/>
                <w:lang w:val="it-IT"/>
              </w:rPr>
              <w:t>referenčne</w:t>
            </w:r>
            <w:proofErr w:type="spellEnd"/>
            <w:r w:rsidRPr="00EB41CA">
              <w:rPr>
                <w:sz w:val="20"/>
                <w:szCs w:val="20"/>
                <w:lang w:val="it-IT"/>
              </w:rPr>
              <w:t xml:space="preserve"> </w:t>
            </w:r>
            <w:proofErr w:type="spellStart"/>
            <w:r w:rsidRPr="00EB41CA">
              <w:rPr>
                <w:sz w:val="20"/>
                <w:szCs w:val="20"/>
                <w:lang w:val="it-IT"/>
              </w:rPr>
              <w:t>vrednosti</w:t>
            </w:r>
            <w:proofErr w:type="spellEnd"/>
            <w:r w:rsidRPr="00EB41CA">
              <w:rPr>
                <w:sz w:val="20"/>
                <w:szCs w:val="20"/>
                <w:lang w:val="it-IT"/>
              </w:rPr>
              <w:t xml:space="preserve"> </w:t>
            </w:r>
            <w:proofErr w:type="spellStart"/>
            <w:r w:rsidRPr="00EB41CA">
              <w:rPr>
                <w:sz w:val="20"/>
                <w:szCs w:val="20"/>
                <w:lang w:val="it-IT"/>
              </w:rPr>
              <w:t>koncentracij</w:t>
            </w:r>
            <w:proofErr w:type="spellEnd"/>
            <w:r w:rsidRPr="00EB41CA">
              <w:rPr>
                <w:sz w:val="20"/>
                <w:szCs w:val="20"/>
                <w:lang w:val="it-IT"/>
              </w:rPr>
              <w:t xml:space="preserve"> </w:t>
            </w:r>
            <w:proofErr w:type="spellStart"/>
            <w:r w:rsidRPr="00EB41CA">
              <w:rPr>
                <w:sz w:val="20"/>
                <w:szCs w:val="20"/>
                <w:lang w:val="it-IT"/>
              </w:rPr>
              <w:t>radona</w:t>
            </w:r>
            <w:proofErr w:type="spellEnd"/>
            <w:r w:rsidRPr="00EB41CA">
              <w:rPr>
                <w:sz w:val="20"/>
                <w:szCs w:val="20"/>
                <w:lang w:val="it-IT"/>
              </w:rPr>
              <w:t xml:space="preserve"> v </w:t>
            </w:r>
            <w:proofErr w:type="spellStart"/>
            <w:r w:rsidRPr="00EB41CA">
              <w:rPr>
                <w:sz w:val="20"/>
                <w:szCs w:val="20"/>
                <w:lang w:val="it-IT"/>
              </w:rPr>
              <w:t>delovnem</w:t>
            </w:r>
            <w:proofErr w:type="spellEnd"/>
            <w:r w:rsidRPr="00EB41CA">
              <w:rPr>
                <w:sz w:val="20"/>
                <w:szCs w:val="20"/>
                <w:lang w:val="it-IT"/>
              </w:rPr>
              <w:t xml:space="preserve"> in </w:t>
            </w:r>
            <w:proofErr w:type="spellStart"/>
            <w:r w:rsidRPr="00EB41CA">
              <w:rPr>
                <w:sz w:val="20"/>
                <w:szCs w:val="20"/>
                <w:lang w:val="it-IT"/>
              </w:rPr>
              <w:t>bivalnem</w:t>
            </w:r>
            <w:proofErr w:type="spellEnd"/>
            <w:r w:rsidRPr="00EB41CA">
              <w:rPr>
                <w:sz w:val="20"/>
                <w:szCs w:val="20"/>
                <w:lang w:val="it-IT"/>
              </w:rPr>
              <w:t xml:space="preserve"> </w:t>
            </w:r>
            <w:proofErr w:type="spellStart"/>
            <w:r w:rsidRPr="00EB41CA">
              <w:rPr>
                <w:sz w:val="20"/>
                <w:szCs w:val="20"/>
                <w:lang w:val="it-IT"/>
              </w:rPr>
              <w:t>okolju</w:t>
            </w:r>
            <w:proofErr w:type="spellEnd"/>
            <w:r w:rsidRPr="00EB41CA">
              <w:rPr>
                <w:sz w:val="20"/>
                <w:szCs w:val="20"/>
                <w:lang w:val="it-IT"/>
              </w:rPr>
              <w:t>.</w:t>
            </w:r>
          </w:p>
          <w:p w14:paraId="72B235E7" w14:textId="77777777" w:rsidR="00DA7544" w:rsidRPr="00EB41CA" w:rsidRDefault="00DA7544" w:rsidP="00EB41CA">
            <w:pPr>
              <w:rPr>
                <w:sz w:val="20"/>
                <w:szCs w:val="20"/>
                <w:lang w:val="it-IT"/>
              </w:rPr>
            </w:pPr>
            <w:r w:rsidRPr="00EB41CA">
              <w:rPr>
                <w:sz w:val="20"/>
                <w:szCs w:val="20"/>
                <w:lang w:val="it-IT"/>
              </w:rPr>
              <w:t>…</w:t>
            </w:r>
          </w:p>
          <w:p w14:paraId="6BA4ADC8" w14:textId="77777777" w:rsidR="00DA7544" w:rsidRPr="00EB41CA" w:rsidRDefault="00DA7544" w:rsidP="00EB41CA">
            <w:pPr>
              <w:rPr>
                <w:sz w:val="20"/>
                <w:szCs w:val="20"/>
                <w:lang w:val="sl-SI"/>
              </w:rPr>
            </w:pPr>
          </w:p>
          <w:p w14:paraId="57741E4B" w14:textId="2685985A" w:rsidR="00DA7544" w:rsidRPr="00EB41CA" w:rsidRDefault="00DA7544" w:rsidP="00EB41CA">
            <w:pPr>
              <w:rPr>
                <w:b/>
                <w:sz w:val="20"/>
                <w:szCs w:val="20"/>
                <w:lang w:val="it-IT" w:eastAsia="sl-SI"/>
              </w:rPr>
            </w:pPr>
            <w:r w:rsidRPr="00EB41CA">
              <w:rPr>
                <w:b/>
                <w:sz w:val="20"/>
                <w:szCs w:val="20"/>
                <w:lang w:val="it-IT" w:eastAsia="sl-SI"/>
              </w:rPr>
              <w:t xml:space="preserve">UV4, 2. </w:t>
            </w:r>
            <w:proofErr w:type="spellStart"/>
            <w:r w:rsidRPr="00EB41CA">
              <w:rPr>
                <w:b/>
                <w:sz w:val="20"/>
                <w:szCs w:val="20"/>
                <w:lang w:val="it-IT" w:eastAsia="sl-SI"/>
              </w:rPr>
              <w:t>člen</w:t>
            </w:r>
            <w:proofErr w:type="spellEnd"/>
            <w:r w:rsidRPr="00EB41CA">
              <w:rPr>
                <w:b/>
                <w:sz w:val="20"/>
                <w:szCs w:val="20"/>
                <w:lang w:val="it-IT" w:eastAsia="sl-SI"/>
              </w:rPr>
              <w:t xml:space="preserve"> (</w:t>
            </w:r>
            <w:proofErr w:type="spellStart"/>
            <w:r w:rsidRPr="00EB41CA">
              <w:rPr>
                <w:b/>
                <w:sz w:val="20"/>
                <w:szCs w:val="20"/>
                <w:lang w:val="it-IT" w:eastAsia="sl-SI"/>
              </w:rPr>
              <w:t>referenčna</w:t>
            </w:r>
            <w:proofErr w:type="spellEnd"/>
            <w:r w:rsidRPr="00EB41CA">
              <w:rPr>
                <w:b/>
                <w:sz w:val="20"/>
                <w:szCs w:val="20"/>
                <w:lang w:val="it-IT" w:eastAsia="sl-SI"/>
              </w:rPr>
              <w:t xml:space="preserve"> </w:t>
            </w:r>
            <w:proofErr w:type="spellStart"/>
            <w:r w:rsidRPr="00EB41CA">
              <w:rPr>
                <w:b/>
                <w:sz w:val="20"/>
                <w:szCs w:val="20"/>
                <w:lang w:val="it-IT" w:eastAsia="sl-SI"/>
              </w:rPr>
              <w:t>raven</w:t>
            </w:r>
            <w:proofErr w:type="spellEnd"/>
            <w:r w:rsidRPr="00EB41CA">
              <w:rPr>
                <w:b/>
                <w:sz w:val="20"/>
                <w:szCs w:val="20"/>
                <w:lang w:val="it-IT" w:eastAsia="sl-SI"/>
              </w:rPr>
              <w:t>)</w:t>
            </w:r>
          </w:p>
          <w:p w14:paraId="38191F0D" w14:textId="1CBAF538" w:rsidR="00DA7544" w:rsidRPr="00EB41CA" w:rsidRDefault="00DA7544" w:rsidP="00EB41CA">
            <w:pPr>
              <w:rPr>
                <w:sz w:val="20"/>
                <w:szCs w:val="20"/>
                <w:lang w:val="sl-SI"/>
              </w:rPr>
            </w:pPr>
            <w:proofErr w:type="spellStart"/>
            <w:r w:rsidRPr="00EB41CA">
              <w:rPr>
                <w:sz w:val="20"/>
                <w:szCs w:val="20"/>
                <w:lang w:val="it-IT" w:eastAsia="sl-SI"/>
              </w:rPr>
              <w:t>Referenčna</w:t>
            </w:r>
            <w:proofErr w:type="spellEnd"/>
            <w:r w:rsidRPr="00EB41CA">
              <w:rPr>
                <w:sz w:val="20"/>
                <w:szCs w:val="20"/>
                <w:lang w:val="it-IT" w:eastAsia="sl-SI"/>
              </w:rPr>
              <w:t xml:space="preserve"> </w:t>
            </w:r>
            <w:proofErr w:type="spellStart"/>
            <w:r w:rsidRPr="00EB41CA">
              <w:rPr>
                <w:sz w:val="20"/>
                <w:szCs w:val="20"/>
                <w:lang w:val="it-IT" w:eastAsia="sl-SI"/>
              </w:rPr>
              <w:t>raven</w:t>
            </w:r>
            <w:proofErr w:type="spellEnd"/>
            <w:r w:rsidRPr="00EB41CA">
              <w:rPr>
                <w:sz w:val="20"/>
                <w:szCs w:val="20"/>
                <w:lang w:val="it-IT" w:eastAsia="sl-SI"/>
              </w:rPr>
              <w:t xml:space="preserve"> </w:t>
            </w:r>
            <w:proofErr w:type="spellStart"/>
            <w:r w:rsidRPr="00EB41CA">
              <w:rPr>
                <w:sz w:val="20"/>
                <w:szCs w:val="20"/>
                <w:lang w:val="it-IT" w:eastAsia="sl-SI"/>
              </w:rPr>
              <w:t>povprečne</w:t>
            </w:r>
            <w:proofErr w:type="spellEnd"/>
            <w:r w:rsidRPr="00EB41CA">
              <w:rPr>
                <w:sz w:val="20"/>
                <w:szCs w:val="20"/>
                <w:lang w:val="it-IT" w:eastAsia="sl-SI"/>
              </w:rPr>
              <w:t xml:space="preserve"> </w:t>
            </w:r>
            <w:proofErr w:type="spellStart"/>
            <w:r w:rsidRPr="00EB41CA">
              <w:rPr>
                <w:sz w:val="20"/>
                <w:szCs w:val="20"/>
                <w:lang w:val="it-IT" w:eastAsia="sl-SI"/>
              </w:rPr>
              <w:t>letne</w:t>
            </w:r>
            <w:proofErr w:type="spellEnd"/>
            <w:r w:rsidRPr="00EB41CA">
              <w:rPr>
                <w:sz w:val="20"/>
                <w:szCs w:val="20"/>
                <w:lang w:val="it-IT" w:eastAsia="sl-SI"/>
              </w:rPr>
              <w:t xml:space="preserve"> </w:t>
            </w:r>
            <w:proofErr w:type="spellStart"/>
            <w:r w:rsidRPr="00EB41CA">
              <w:rPr>
                <w:sz w:val="20"/>
                <w:szCs w:val="20"/>
                <w:lang w:val="it-IT" w:eastAsia="sl-SI"/>
              </w:rPr>
              <w:t>koncentracije</w:t>
            </w:r>
            <w:proofErr w:type="spellEnd"/>
            <w:r w:rsidRPr="00EB41CA">
              <w:rPr>
                <w:sz w:val="20"/>
                <w:szCs w:val="20"/>
                <w:lang w:val="it-IT" w:eastAsia="sl-SI"/>
              </w:rPr>
              <w:t xml:space="preserve"> </w:t>
            </w:r>
            <w:proofErr w:type="spellStart"/>
            <w:r w:rsidRPr="00EB41CA">
              <w:rPr>
                <w:sz w:val="20"/>
                <w:szCs w:val="20"/>
                <w:lang w:val="it-IT" w:eastAsia="sl-SI"/>
              </w:rPr>
              <w:t>radona</w:t>
            </w:r>
            <w:proofErr w:type="spellEnd"/>
            <w:r w:rsidRPr="00EB41CA">
              <w:rPr>
                <w:sz w:val="20"/>
                <w:szCs w:val="20"/>
                <w:lang w:val="it-IT" w:eastAsia="sl-SI"/>
              </w:rPr>
              <w:t xml:space="preserve"> v </w:t>
            </w:r>
            <w:proofErr w:type="spellStart"/>
            <w:r w:rsidRPr="00EB41CA">
              <w:rPr>
                <w:sz w:val="20"/>
                <w:szCs w:val="20"/>
                <w:lang w:val="it-IT" w:eastAsia="sl-SI"/>
              </w:rPr>
              <w:t>zaprtih</w:t>
            </w:r>
            <w:proofErr w:type="spellEnd"/>
            <w:r w:rsidRPr="00EB41CA">
              <w:rPr>
                <w:sz w:val="20"/>
                <w:szCs w:val="20"/>
                <w:lang w:val="it-IT" w:eastAsia="sl-SI"/>
              </w:rPr>
              <w:t xml:space="preserve"> </w:t>
            </w:r>
            <w:proofErr w:type="spellStart"/>
            <w:r w:rsidRPr="00EB41CA">
              <w:rPr>
                <w:sz w:val="20"/>
                <w:szCs w:val="20"/>
                <w:lang w:val="it-IT" w:eastAsia="sl-SI"/>
              </w:rPr>
              <w:t>prostorih</w:t>
            </w:r>
            <w:proofErr w:type="spellEnd"/>
            <w:r w:rsidRPr="00EB41CA">
              <w:rPr>
                <w:sz w:val="20"/>
                <w:szCs w:val="20"/>
                <w:lang w:val="it-IT" w:eastAsia="sl-SI"/>
              </w:rPr>
              <w:t xml:space="preserve"> je 300 Bqm</w:t>
            </w:r>
            <w:r w:rsidRPr="00EB41CA">
              <w:rPr>
                <w:sz w:val="20"/>
                <w:szCs w:val="20"/>
                <w:vertAlign w:val="superscript"/>
                <w:lang w:val="it-IT" w:eastAsia="sl-SI"/>
              </w:rPr>
              <w:t>-3</w:t>
            </w:r>
            <w:r w:rsidRPr="00EB41CA">
              <w:rPr>
                <w:sz w:val="20"/>
                <w:szCs w:val="20"/>
                <w:lang w:val="it-IT" w:eastAsia="sl-SI"/>
              </w:rPr>
              <w:t>.</w:t>
            </w:r>
          </w:p>
        </w:tc>
        <w:tc>
          <w:tcPr>
            <w:tcW w:w="1413" w:type="dxa"/>
          </w:tcPr>
          <w:p w14:paraId="36C904EC" w14:textId="77777777" w:rsidR="00DA7544" w:rsidRPr="00EB41CA" w:rsidRDefault="00DA7544" w:rsidP="00EB41CA">
            <w:pPr>
              <w:rPr>
                <w:sz w:val="20"/>
                <w:szCs w:val="20"/>
                <w:lang w:val="sl-SI"/>
              </w:rPr>
            </w:pPr>
          </w:p>
        </w:tc>
        <w:tc>
          <w:tcPr>
            <w:tcW w:w="1139" w:type="dxa"/>
          </w:tcPr>
          <w:p w14:paraId="58CEAB59" w14:textId="77777777" w:rsidR="00DA7544" w:rsidRPr="00EB41CA" w:rsidRDefault="00DA7544" w:rsidP="00EB41CA">
            <w:pPr>
              <w:jc w:val="center"/>
              <w:rPr>
                <w:b/>
                <w:sz w:val="18"/>
                <w:szCs w:val="20"/>
                <w:lang w:val="sl-SI"/>
              </w:rPr>
            </w:pPr>
            <w:r w:rsidRPr="00EB41CA">
              <w:rPr>
                <w:b/>
                <w:sz w:val="18"/>
                <w:szCs w:val="20"/>
                <w:lang w:val="sl-SI"/>
              </w:rPr>
              <w:t>ZVISJV-1</w:t>
            </w:r>
          </w:p>
          <w:p w14:paraId="3B9E8C9F" w14:textId="6366780E" w:rsidR="00DA7544" w:rsidRPr="00EB41CA" w:rsidDel="00142D33" w:rsidRDefault="00DA7544" w:rsidP="00EB41CA">
            <w:pPr>
              <w:jc w:val="center"/>
              <w:rPr>
                <w:b/>
                <w:sz w:val="20"/>
                <w:szCs w:val="20"/>
                <w:lang w:val="sl-SI"/>
              </w:rPr>
            </w:pPr>
            <w:r w:rsidRPr="00EB41CA">
              <w:rPr>
                <w:b/>
                <w:sz w:val="18"/>
                <w:szCs w:val="20"/>
                <w:lang w:val="sl-SI"/>
              </w:rPr>
              <w:t>UV4</w:t>
            </w:r>
          </w:p>
        </w:tc>
      </w:tr>
      <w:tr w:rsidR="00DA7544" w:rsidRPr="00EB41CA" w14:paraId="52D2C238" w14:textId="77777777" w:rsidTr="00D70278">
        <w:tc>
          <w:tcPr>
            <w:tcW w:w="5953" w:type="dxa"/>
          </w:tcPr>
          <w:p w14:paraId="3814009A" w14:textId="77777777" w:rsidR="00DA7544" w:rsidRPr="00EB41CA" w:rsidRDefault="00DA7544" w:rsidP="00EB41CA">
            <w:pPr>
              <w:rPr>
                <w:noProof/>
                <w:sz w:val="20"/>
                <w:szCs w:val="20"/>
              </w:rPr>
            </w:pPr>
          </w:p>
        </w:tc>
        <w:tc>
          <w:tcPr>
            <w:tcW w:w="6521" w:type="dxa"/>
          </w:tcPr>
          <w:p w14:paraId="7267F75F" w14:textId="77777777" w:rsidR="00DA7544" w:rsidRPr="00EB41CA" w:rsidRDefault="00DA7544" w:rsidP="00EB41CA">
            <w:pPr>
              <w:rPr>
                <w:b/>
                <w:sz w:val="20"/>
                <w:szCs w:val="20"/>
                <w:lang w:val="sl-SI"/>
              </w:rPr>
            </w:pPr>
          </w:p>
        </w:tc>
        <w:tc>
          <w:tcPr>
            <w:tcW w:w="1413" w:type="dxa"/>
          </w:tcPr>
          <w:p w14:paraId="1989F924" w14:textId="77777777" w:rsidR="00DA7544" w:rsidRPr="00EB41CA" w:rsidRDefault="00DA7544" w:rsidP="00EB41CA">
            <w:pPr>
              <w:rPr>
                <w:sz w:val="20"/>
                <w:szCs w:val="20"/>
                <w:lang w:val="sl-SI"/>
              </w:rPr>
            </w:pPr>
          </w:p>
        </w:tc>
        <w:tc>
          <w:tcPr>
            <w:tcW w:w="1139" w:type="dxa"/>
          </w:tcPr>
          <w:p w14:paraId="5D2796D8" w14:textId="77777777" w:rsidR="00DA7544" w:rsidRPr="00EB41CA" w:rsidRDefault="00DA7544" w:rsidP="00EB41CA">
            <w:pPr>
              <w:jc w:val="center"/>
              <w:rPr>
                <w:b/>
                <w:sz w:val="18"/>
                <w:szCs w:val="20"/>
                <w:lang w:val="sl-SI"/>
              </w:rPr>
            </w:pPr>
          </w:p>
        </w:tc>
      </w:tr>
      <w:tr w:rsidR="00DA7544" w:rsidRPr="00EB41CA" w14:paraId="188D9382" w14:textId="77777777" w:rsidTr="00D70278">
        <w:trPr>
          <w:trHeight w:val="889"/>
        </w:trPr>
        <w:tc>
          <w:tcPr>
            <w:tcW w:w="5953" w:type="dxa"/>
          </w:tcPr>
          <w:p w14:paraId="7A71D1CE" w14:textId="5BCACC05"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require that radon measurements are carried out:</w:t>
            </w:r>
          </w:p>
          <w:p w14:paraId="7B8AC883" w14:textId="77777777" w:rsidR="00DA7544" w:rsidRPr="00EB41CA" w:rsidRDefault="00DA7544" w:rsidP="00EB41CA">
            <w:pPr>
              <w:rPr>
                <w:noProof/>
                <w:sz w:val="20"/>
                <w:szCs w:val="20"/>
              </w:rPr>
            </w:pPr>
            <w:r w:rsidRPr="00EB41CA">
              <w:rPr>
                <w:noProof/>
                <w:sz w:val="20"/>
                <w:szCs w:val="20"/>
              </w:rPr>
              <w:t>(a) in workplaces within the areas identified in accordance with Article 103(3), that are located on the ground floor or basement level, taking into account parameters contained in the national action plan as under point 2 of Annex XVIII, as well as</w:t>
            </w:r>
          </w:p>
          <w:p w14:paraId="163B5363" w14:textId="78ECB9DD" w:rsidR="00DA7544" w:rsidRPr="00EB41CA" w:rsidRDefault="00E7794B" w:rsidP="00EB41CA">
            <w:pPr>
              <w:rPr>
                <w:noProof/>
                <w:sz w:val="20"/>
                <w:szCs w:val="20"/>
              </w:rPr>
            </w:pPr>
            <w:r w:rsidRPr="00EB41CA">
              <w:rPr>
                <w:noProof/>
                <w:sz w:val="20"/>
                <w:szCs w:val="20"/>
              </w:rPr>
              <w:t>(b</w:t>
            </w:r>
            <w:r w:rsidR="00DA7544" w:rsidRPr="00EB41CA">
              <w:rPr>
                <w:noProof/>
                <w:sz w:val="20"/>
                <w:szCs w:val="20"/>
              </w:rPr>
              <w:t>) in specific types of workplaces identified in the national action plan taking into account point 3 of Annex XVIII.</w:t>
            </w:r>
          </w:p>
          <w:p w14:paraId="7CFAB1F0" w14:textId="77777777" w:rsidR="00DA7544" w:rsidRPr="00EB41CA" w:rsidRDefault="00DA7544" w:rsidP="00EB41CA">
            <w:pPr>
              <w:rPr>
                <w:b/>
                <w:noProof/>
                <w:sz w:val="20"/>
                <w:szCs w:val="20"/>
              </w:rPr>
            </w:pPr>
          </w:p>
        </w:tc>
        <w:tc>
          <w:tcPr>
            <w:tcW w:w="6521" w:type="dxa"/>
          </w:tcPr>
          <w:p w14:paraId="38892E23" w14:textId="25441AE3" w:rsidR="00DA7544" w:rsidRPr="00EB41CA" w:rsidRDefault="00DA7544" w:rsidP="00EB41CA">
            <w:pPr>
              <w:rPr>
                <w:b/>
                <w:sz w:val="20"/>
                <w:szCs w:val="20"/>
                <w:lang w:val="sl-SI"/>
              </w:rPr>
            </w:pPr>
            <w:r w:rsidRPr="00EB41CA">
              <w:rPr>
                <w:b/>
                <w:sz w:val="20"/>
                <w:szCs w:val="20"/>
                <w:lang w:val="sl-SI"/>
              </w:rPr>
              <w:t>ZVISJV-1, 67. člen (meritve radona na delovnih mestih)</w:t>
            </w:r>
          </w:p>
          <w:p w14:paraId="01BBC890" w14:textId="443D44A2" w:rsidR="00DA7544" w:rsidRPr="00EB41CA" w:rsidRDefault="00DA7544" w:rsidP="00EB41CA">
            <w:pPr>
              <w:rPr>
                <w:sz w:val="20"/>
                <w:szCs w:val="20"/>
                <w:lang w:val="sl-SI"/>
              </w:rPr>
            </w:pPr>
            <w:r w:rsidRPr="00EB41CA">
              <w:rPr>
                <w:sz w:val="20"/>
                <w:szCs w:val="20"/>
                <w:lang w:val="sl-SI"/>
              </w:rPr>
              <w:t>(1) Delodajalec na območju z več radona mora v treh letih po razglasitvi območij z več radona zagotoviti meritve radona na delovnih mestih v pritličnih oziroma kletnih prostorih. Delodajalec mora zagotoviti meritve vsakič, ko se razmere, ki vplivajo na koncentracijo radona, bistveno spremenijo (na primer večji gradbeni posegi).</w:t>
            </w:r>
            <w:r w:rsidR="0034072F" w:rsidRPr="00EB41CA">
              <w:rPr>
                <w:sz w:val="20"/>
                <w:szCs w:val="20"/>
                <w:lang w:val="sl-SI"/>
              </w:rPr>
              <w:t xml:space="preserve"> </w:t>
            </w:r>
          </w:p>
          <w:p w14:paraId="1C09F99B" w14:textId="278D3EBF" w:rsidR="00DA7544" w:rsidRPr="00EB41CA" w:rsidRDefault="00DA7544" w:rsidP="00EB41CA">
            <w:pPr>
              <w:rPr>
                <w:color w:val="000000"/>
                <w:sz w:val="20"/>
                <w:szCs w:val="20"/>
                <w:lang w:val="sl-SI"/>
              </w:rPr>
            </w:pPr>
            <w:r w:rsidRPr="00EB41CA">
              <w:rPr>
                <w:sz w:val="20"/>
                <w:szCs w:val="20"/>
                <w:lang w:val="sl-SI"/>
              </w:rPr>
              <w:t>(2) Delodajalec mora zagotoviti meritve radona na delovnih mestih na območju celotne Republike Slovenije na lokacijah, kjer je mogoče pričakovati povišane koncentracije radona, na primer v toplicah, kopališčih in ob drugih vodnih virih radona, v jamah, rudnikih in na drugih deloviščih pod zemljo.</w:t>
            </w:r>
          </w:p>
        </w:tc>
        <w:tc>
          <w:tcPr>
            <w:tcW w:w="1413" w:type="dxa"/>
          </w:tcPr>
          <w:p w14:paraId="45B9791E" w14:textId="77777777" w:rsidR="00DA7544" w:rsidRPr="00EB41CA" w:rsidRDefault="00DA7544" w:rsidP="00EB41CA">
            <w:pPr>
              <w:rPr>
                <w:sz w:val="20"/>
                <w:szCs w:val="20"/>
                <w:lang w:val="sl-SI"/>
              </w:rPr>
            </w:pPr>
          </w:p>
          <w:p w14:paraId="77683B27" w14:textId="77777777" w:rsidR="00DA7544" w:rsidRPr="00EB41CA" w:rsidRDefault="00DA7544" w:rsidP="00EB41CA">
            <w:pPr>
              <w:rPr>
                <w:sz w:val="20"/>
                <w:szCs w:val="20"/>
                <w:lang w:val="sl-SI"/>
              </w:rPr>
            </w:pPr>
          </w:p>
          <w:p w14:paraId="74B23D67" w14:textId="77777777" w:rsidR="00DA7544" w:rsidRPr="00EB41CA" w:rsidRDefault="00DA7544" w:rsidP="00EB41CA">
            <w:pPr>
              <w:rPr>
                <w:sz w:val="20"/>
                <w:szCs w:val="20"/>
                <w:lang w:val="sl-SI"/>
              </w:rPr>
            </w:pPr>
          </w:p>
          <w:p w14:paraId="74EA8A88" w14:textId="77777777" w:rsidR="00DA7544" w:rsidRPr="00EB41CA" w:rsidRDefault="00DA7544" w:rsidP="00EB41CA">
            <w:pPr>
              <w:rPr>
                <w:sz w:val="20"/>
                <w:szCs w:val="20"/>
                <w:lang w:val="sl-SI"/>
              </w:rPr>
            </w:pPr>
          </w:p>
          <w:p w14:paraId="64D175D2" w14:textId="77777777" w:rsidR="00DA7544" w:rsidRPr="00EB41CA" w:rsidRDefault="00DA7544" w:rsidP="00EB41CA">
            <w:pPr>
              <w:rPr>
                <w:sz w:val="20"/>
                <w:szCs w:val="20"/>
                <w:lang w:val="sl-SI"/>
              </w:rPr>
            </w:pPr>
          </w:p>
          <w:p w14:paraId="52A1E137" w14:textId="77777777" w:rsidR="00DA7544" w:rsidRPr="00EB41CA" w:rsidRDefault="00DA7544" w:rsidP="00EB41CA">
            <w:pPr>
              <w:rPr>
                <w:sz w:val="20"/>
                <w:szCs w:val="20"/>
                <w:lang w:val="sl-SI"/>
              </w:rPr>
            </w:pPr>
          </w:p>
          <w:p w14:paraId="2749D259" w14:textId="77777777" w:rsidR="00DA7544" w:rsidRPr="00EB41CA" w:rsidRDefault="00DA7544" w:rsidP="00EB41CA">
            <w:pPr>
              <w:rPr>
                <w:sz w:val="20"/>
                <w:szCs w:val="20"/>
                <w:lang w:val="sl-SI"/>
              </w:rPr>
            </w:pPr>
          </w:p>
          <w:p w14:paraId="5617723A" w14:textId="77777777" w:rsidR="00DA7544" w:rsidRPr="00EB41CA" w:rsidRDefault="00DA7544" w:rsidP="00EB41CA">
            <w:pPr>
              <w:rPr>
                <w:sz w:val="20"/>
                <w:szCs w:val="20"/>
                <w:lang w:val="sl-SI"/>
              </w:rPr>
            </w:pPr>
          </w:p>
          <w:p w14:paraId="5C86095D" w14:textId="77777777" w:rsidR="00DA7544" w:rsidRPr="00EB41CA" w:rsidRDefault="00DA7544" w:rsidP="00EB41CA">
            <w:pPr>
              <w:rPr>
                <w:sz w:val="20"/>
                <w:szCs w:val="20"/>
                <w:lang w:val="sl-SI"/>
              </w:rPr>
            </w:pPr>
          </w:p>
          <w:p w14:paraId="1D221D03" w14:textId="77777777" w:rsidR="00DA7544" w:rsidRPr="00EB41CA" w:rsidRDefault="00DA7544" w:rsidP="00EB41CA">
            <w:pPr>
              <w:rPr>
                <w:sz w:val="20"/>
                <w:szCs w:val="20"/>
                <w:lang w:val="sl-SI"/>
              </w:rPr>
            </w:pPr>
          </w:p>
        </w:tc>
        <w:tc>
          <w:tcPr>
            <w:tcW w:w="1139" w:type="dxa"/>
          </w:tcPr>
          <w:p w14:paraId="40BFC8F7"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3819503C" w14:textId="77777777" w:rsidTr="00D70278">
        <w:tc>
          <w:tcPr>
            <w:tcW w:w="5953" w:type="dxa"/>
          </w:tcPr>
          <w:p w14:paraId="0A60ABA9" w14:textId="465673A0"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In areas within workplaces, where the radon concentration (as an annual average), continues to exceed the national reference level, despite the action taken in accordance with the principle of optimisation as set out in Chapter III, Member States shall require this situation to be notified in accordance with Article 25(2) and Article 35(2) shall apply.</w:t>
            </w:r>
          </w:p>
        </w:tc>
        <w:tc>
          <w:tcPr>
            <w:tcW w:w="6521" w:type="dxa"/>
          </w:tcPr>
          <w:p w14:paraId="39A6262C" w14:textId="44CD0E67" w:rsidR="00DA7544" w:rsidRPr="00EB41CA" w:rsidRDefault="00DA7544" w:rsidP="00EB41CA">
            <w:pPr>
              <w:rPr>
                <w:b/>
                <w:sz w:val="20"/>
                <w:szCs w:val="20"/>
                <w:lang w:val="sl-SI"/>
              </w:rPr>
            </w:pPr>
            <w:r w:rsidRPr="00EB41CA">
              <w:rPr>
                <w:b/>
                <w:sz w:val="20"/>
                <w:szCs w:val="20"/>
                <w:lang w:val="sl-SI"/>
              </w:rPr>
              <w:t>ZVISJV-1, 69. člen (ukrepi varstva izpostavljenih delavcev)</w:t>
            </w:r>
          </w:p>
          <w:p w14:paraId="36132D2B" w14:textId="562E8054" w:rsidR="00DA7544" w:rsidRPr="00EB41CA" w:rsidRDefault="00DA7544" w:rsidP="00EB41CA">
            <w:pPr>
              <w:rPr>
                <w:b/>
                <w:sz w:val="20"/>
                <w:szCs w:val="20"/>
                <w:lang w:val="sl-SI"/>
              </w:rPr>
            </w:pPr>
            <w:r w:rsidRPr="00EB41CA">
              <w:rPr>
                <w:sz w:val="20"/>
                <w:szCs w:val="20"/>
                <w:lang w:val="sl-SI"/>
              </w:rPr>
              <w:t xml:space="preserve">Če kljub izvedbi ukrepov iz četrtega odstavka prejšnjega člena delavci prejmejo letne efektivne doze zaradi izpostavljenosti radonu, ki so večje kot 6 </w:t>
            </w:r>
            <w:proofErr w:type="spellStart"/>
            <w:r w:rsidRPr="00EB41CA">
              <w:rPr>
                <w:sz w:val="20"/>
                <w:szCs w:val="20"/>
                <w:lang w:val="sl-SI"/>
              </w:rPr>
              <w:t>mSv</w:t>
            </w:r>
            <w:proofErr w:type="spellEnd"/>
            <w:r w:rsidRPr="00EB41CA">
              <w:rPr>
                <w:sz w:val="20"/>
                <w:szCs w:val="20"/>
                <w:lang w:val="sl-SI"/>
              </w:rPr>
              <w:t>, organ, pristojen za varstvo pred sevanji, odredi delodajalcu izvajanje ukrepov varstva pred sevanji za izpostavljene delavce, pri čemer se smiselno upoštevajo določbe tega zakona, ki se nanašajo na varstvo izpostavljenih delavcev pri izvajanju sevalnih dejavnosti.</w:t>
            </w:r>
          </w:p>
        </w:tc>
        <w:tc>
          <w:tcPr>
            <w:tcW w:w="1413" w:type="dxa"/>
          </w:tcPr>
          <w:p w14:paraId="18B89387" w14:textId="77777777" w:rsidR="00DA7544" w:rsidRPr="00EB41CA" w:rsidRDefault="00DA7544" w:rsidP="00EB41CA">
            <w:pPr>
              <w:rPr>
                <w:sz w:val="20"/>
                <w:szCs w:val="20"/>
                <w:lang w:val="sl-SI"/>
              </w:rPr>
            </w:pPr>
          </w:p>
        </w:tc>
        <w:tc>
          <w:tcPr>
            <w:tcW w:w="1139" w:type="dxa"/>
          </w:tcPr>
          <w:p w14:paraId="7C0071C3" w14:textId="77777777" w:rsidR="00DA7544" w:rsidRPr="00EB41CA" w:rsidRDefault="00DA7544" w:rsidP="00EB41CA">
            <w:pPr>
              <w:jc w:val="center"/>
              <w:rPr>
                <w:b/>
                <w:sz w:val="18"/>
                <w:szCs w:val="20"/>
                <w:lang w:val="sl-SI"/>
              </w:rPr>
            </w:pPr>
            <w:r w:rsidRPr="00EB41CA">
              <w:rPr>
                <w:b/>
                <w:sz w:val="18"/>
                <w:szCs w:val="20"/>
                <w:lang w:val="sl-SI"/>
              </w:rPr>
              <w:t>ZVISJV-1</w:t>
            </w:r>
          </w:p>
        </w:tc>
      </w:tr>
      <w:tr w:rsidR="00DA7544" w:rsidRPr="00EB41CA" w14:paraId="3FA043D5" w14:textId="77777777" w:rsidTr="00D70278">
        <w:tc>
          <w:tcPr>
            <w:tcW w:w="5953" w:type="dxa"/>
          </w:tcPr>
          <w:p w14:paraId="3E27D428" w14:textId="77777777" w:rsidR="00DA7544" w:rsidRPr="00EB41CA" w:rsidRDefault="00DA7544" w:rsidP="00EB41CA">
            <w:pPr>
              <w:rPr>
                <w:b/>
                <w:noProof/>
                <w:sz w:val="20"/>
                <w:szCs w:val="20"/>
              </w:rPr>
            </w:pPr>
            <w:r w:rsidRPr="00EB41CA">
              <w:rPr>
                <w:b/>
                <w:noProof/>
                <w:sz w:val="20"/>
                <w:szCs w:val="20"/>
              </w:rPr>
              <w:t>CHAPTER VII - MEDICAL EXPOSURES</w:t>
            </w:r>
          </w:p>
        </w:tc>
        <w:tc>
          <w:tcPr>
            <w:tcW w:w="6521" w:type="dxa"/>
          </w:tcPr>
          <w:p w14:paraId="1902CB84" w14:textId="77777777" w:rsidR="00DA7544" w:rsidRPr="00EB41CA" w:rsidRDefault="00DA7544" w:rsidP="00EB41CA">
            <w:pPr>
              <w:rPr>
                <w:sz w:val="20"/>
                <w:szCs w:val="20"/>
                <w:lang w:val="sl-SI"/>
              </w:rPr>
            </w:pPr>
          </w:p>
        </w:tc>
        <w:tc>
          <w:tcPr>
            <w:tcW w:w="1413" w:type="dxa"/>
          </w:tcPr>
          <w:p w14:paraId="1B463749" w14:textId="77777777" w:rsidR="00DA7544" w:rsidRPr="00EB41CA" w:rsidRDefault="00DA7544" w:rsidP="00EB41CA">
            <w:pPr>
              <w:rPr>
                <w:sz w:val="20"/>
                <w:szCs w:val="20"/>
                <w:lang w:val="sl-SI"/>
              </w:rPr>
            </w:pPr>
          </w:p>
        </w:tc>
        <w:tc>
          <w:tcPr>
            <w:tcW w:w="1139" w:type="dxa"/>
          </w:tcPr>
          <w:p w14:paraId="6FC3A510" w14:textId="77777777" w:rsidR="00DA7544" w:rsidRPr="00EB41CA" w:rsidRDefault="00DA7544" w:rsidP="00EB41CA">
            <w:pPr>
              <w:jc w:val="center"/>
              <w:rPr>
                <w:b/>
                <w:sz w:val="20"/>
                <w:szCs w:val="20"/>
                <w:lang w:val="sl-SI"/>
              </w:rPr>
            </w:pPr>
          </w:p>
        </w:tc>
      </w:tr>
      <w:tr w:rsidR="00DA7544" w:rsidRPr="00EB41CA" w14:paraId="0C0CF758" w14:textId="77777777" w:rsidTr="00D70278">
        <w:tc>
          <w:tcPr>
            <w:tcW w:w="5953" w:type="dxa"/>
          </w:tcPr>
          <w:p w14:paraId="02572750" w14:textId="77777777" w:rsidR="00DA7544" w:rsidRPr="00EB41CA" w:rsidRDefault="00DA7544" w:rsidP="00EB41CA">
            <w:pPr>
              <w:rPr>
                <w:b/>
                <w:noProof/>
                <w:sz w:val="20"/>
                <w:szCs w:val="20"/>
              </w:rPr>
            </w:pPr>
            <w:r w:rsidRPr="00EB41CA">
              <w:rPr>
                <w:b/>
                <w:noProof/>
                <w:sz w:val="20"/>
                <w:szCs w:val="20"/>
              </w:rPr>
              <w:t>Article 55</w:t>
            </w:r>
          </w:p>
          <w:p w14:paraId="648BCEE0" w14:textId="77777777" w:rsidR="00DA7544" w:rsidRPr="00EB41CA" w:rsidRDefault="00DA7544" w:rsidP="00EB41CA">
            <w:pPr>
              <w:rPr>
                <w:b/>
                <w:noProof/>
                <w:sz w:val="20"/>
                <w:szCs w:val="20"/>
              </w:rPr>
            </w:pPr>
            <w:r w:rsidRPr="00EB41CA">
              <w:rPr>
                <w:b/>
                <w:noProof/>
                <w:sz w:val="20"/>
                <w:szCs w:val="20"/>
              </w:rPr>
              <w:t>Justification</w:t>
            </w:r>
          </w:p>
          <w:p w14:paraId="628C44A9" w14:textId="46250480"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Medical exposure shall show a sufficient net benefit, weighing the total potential diagnostic or therapeutic benefits it produces, including the direct benefits to health of an individual and the benefits to society, against the individual detriment that the exposure might cause, taking into account the efficacy, benefits and risks of available alternative techniques having the same objective but involving no or less exposure to ionising radiation.</w:t>
            </w:r>
          </w:p>
          <w:p w14:paraId="3A32FDB5" w14:textId="77777777" w:rsidR="00DA7544" w:rsidRPr="00EB41CA" w:rsidRDefault="00DA7544" w:rsidP="00EB41CA">
            <w:pPr>
              <w:rPr>
                <w:b/>
                <w:noProof/>
                <w:sz w:val="20"/>
                <w:szCs w:val="20"/>
              </w:rPr>
            </w:pPr>
          </w:p>
        </w:tc>
        <w:tc>
          <w:tcPr>
            <w:tcW w:w="6521" w:type="dxa"/>
          </w:tcPr>
          <w:p w14:paraId="513BDB53" w14:textId="15C00FD9" w:rsidR="00DA7544" w:rsidRPr="00EB41CA" w:rsidRDefault="00DA7544" w:rsidP="00EB41CA">
            <w:pPr>
              <w:rPr>
                <w:b/>
                <w:sz w:val="20"/>
                <w:szCs w:val="20"/>
                <w:lang w:val="sl-SI"/>
              </w:rPr>
            </w:pPr>
            <w:r w:rsidRPr="00EB41CA">
              <w:rPr>
                <w:b/>
                <w:sz w:val="20"/>
                <w:szCs w:val="20"/>
                <w:lang w:val="sl-SI"/>
              </w:rPr>
              <w:t>ZVISJV-1, 75. člen (izpostavljenost v zdravstvene namene)</w:t>
            </w:r>
          </w:p>
          <w:p w14:paraId="0059DF70" w14:textId="2BD05BF5" w:rsidR="00DA7544" w:rsidRPr="00EB41CA" w:rsidRDefault="00DA7544" w:rsidP="00EB41CA">
            <w:pPr>
              <w:rPr>
                <w:sz w:val="20"/>
                <w:szCs w:val="20"/>
                <w:lang w:val="sl-SI"/>
              </w:rPr>
            </w:pPr>
            <w:r w:rsidRPr="00EB41CA">
              <w:rPr>
                <w:sz w:val="20"/>
                <w:szCs w:val="20"/>
                <w:lang w:val="sl-SI"/>
              </w:rPr>
              <w:t>(2) Imetnik dovoljenja za izvajanje sevalne dejavnosti mora zagotoviti, da je vsak radiološki poseg upravičen, torej da je pričakovana skupna korist zaradi diagnostičnega ali terapevtskega posega večja kot tveganje ali škoda zaradi posega. Če radiološkega posega ni mogoče upravičiti, ne sme biti izveden.</w:t>
            </w:r>
          </w:p>
          <w:p w14:paraId="12DD8ED4" w14:textId="77777777" w:rsidR="00DA7544" w:rsidRPr="00EB41CA" w:rsidRDefault="00DA7544" w:rsidP="00EB41CA">
            <w:pPr>
              <w:rPr>
                <w:sz w:val="20"/>
                <w:szCs w:val="20"/>
                <w:lang w:val="sl-SI"/>
              </w:rPr>
            </w:pPr>
          </w:p>
          <w:p w14:paraId="58BD04E7" w14:textId="6A454130" w:rsidR="00DA7544" w:rsidRPr="00EB41CA" w:rsidRDefault="00DA7544" w:rsidP="00EB41CA">
            <w:pPr>
              <w:rPr>
                <w:b/>
                <w:sz w:val="20"/>
                <w:szCs w:val="20"/>
                <w:lang w:val="sl-SI"/>
              </w:rPr>
            </w:pPr>
            <w:r w:rsidRPr="00EB41CA">
              <w:rPr>
                <w:b/>
                <w:sz w:val="20"/>
                <w:szCs w:val="20"/>
                <w:lang w:val="sl-SI"/>
              </w:rPr>
              <w:t>SV3, 3. člen</w:t>
            </w:r>
            <w:r w:rsidR="00E545EA" w:rsidRPr="00EB41CA">
              <w:rPr>
                <w:b/>
                <w:sz w:val="20"/>
                <w:szCs w:val="20"/>
                <w:lang w:val="sl-SI"/>
              </w:rPr>
              <w:t xml:space="preserve"> (upravičenost radiološkega posega)</w:t>
            </w:r>
          </w:p>
          <w:p w14:paraId="13EB2319" w14:textId="52007ABA" w:rsidR="00A74596" w:rsidRPr="00EB41CA" w:rsidRDefault="00A74596" w:rsidP="00EB41CA">
            <w:pPr>
              <w:rPr>
                <w:sz w:val="20"/>
                <w:lang w:val="sl-SI"/>
              </w:rPr>
            </w:pPr>
            <w:r w:rsidRPr="00EB41CA">
              <w:rPr>
                <w:sz w:val="20"/>
                <w:szCs w:val="20"/>
                <w:lang w:val="sl-SI"/>
              </w:rPr>
              <w:t>(1</w:t>
            </w:r>
            <w:r w:rsidRPr="00EB41CA">
              <w:rPr>
                <w:sz w:val="20"/>
                <w:lang w:val="sl-SI"/>
              </w:rPr>
              <w:t xml:space="preserve">) Radiološki poseg je upravičen, če pričakovana skupna korist zaradi diagnostičnega ali terapevtskega posega, vključno z neposredno koristjo za zdravje ali dobro počutje posameznika in koristjo za družbo, odtehta tveganje oziroma škodo za zdravje posameznika, ki jo lahko povzroči izpostavljenost. </w:t>
            </w:r>
          </w:p>
          <w:p w14:paraId="3C0F9284" w14:textId="5534A875" w:rsidR="00A74596" w:rsidRPr="00EB41CA" w:rsidRDefault="00A74596" w:rsidP="00EB41CA">
            <w:pPr>
              <w:rPr>
                <w:sz w:val="20"/>
                <w:lang w:val="sl-SI"/>
              </w:rPr>
            </w:pPr>
            <w:r w:rsidRPr="00EB41CA">
              <w:rPr>
                <w:sz w:val="20"/>
                <w:szCs w:val="20"/>
                <w:lang w:val="sl-SI"/>
              </w:rPr>
              <w:t>(2</w:t>
            </w:r>
            <w:r w:rsidRPr="00EB41CA">
              <w:rPr>
                <w:sz w:val="20"/>
                <w:lang w:val="sl-SI"/>
              </w:rPr>
              <w:t>) Pri presoji o upravičenosti je treba upoštevati:</w:t>
            </w:r>
          </w:p>
          <w:p w14:paraId="175FFE22" w14:textId="77777777" w:rsidR="00A74596" w:rsidRPr="00EB41CA" w:rsidRDefault="00A74596" w:rsidP="00EB41CA">
            <w:pPr>
              <w:rPr>
                <w:sz w:val="20"/>
                <w:szCs w:val="20"/>
                <w:lang w:val="sl-SI"/>
              </w:rPr>
            </w:pPr>
            <w:r w:rsidRPr="00EB41CA">
              <w:rPr>
                <w:sz w:val="20"/>
                <w:szCs w:val="20"/>
                <w:lang w:val="sl-SI"/>
              </w:rPr>
              <w:t>– namen in cilje radiološkega posega,</w:t>
            </w:r>
          </w:p>
          <w:p w14:paraId="62A49FC7" w14:textId="10F4B8BE" w:rsidR="00A74596" w:rsidRPr="00EB41CA" w:rsidRDefault="00A74596" w:rsidP="00EB41CA">
            <w:pPr>
              <w:rPr>
                <w:sz w:val="20"/>
                <w:szCs w:val="20"/>
                <w:lang w:val="sl-SI"/>
              </w:rPr>
            </w:pPr>
            <w:r w:rsidRPr="00EB41CA">
              <w:rPr>
                <w:sz w:val="20"/>
                <w:szCs w:val="20"/>
                <w:lang w:val="sl-SI"/>
              </w:rPr>
              <w:t>– pričakovano korist za zdravje ali dobro počutje posameznika in korist za družbo,</w:t>
            </w:r>
          </w:p>
          <w:p w14:paraId="60928D1A" w14:textId="77777777" w:rsidR="00A74596" w:rsidRPr="00EB41CA" w:rsidRDefault="00A74596" w:rsidP="00EB41CA">
            <w:pPr>
              <w:rPr>
                <w:sz w:val="20"/>
                <w:szCs w:val="20"/>
                <w:lang w:val="sl-SI"/>
              </w:rPr>
            </w:pPr>
            <w:r w:rsidRPr="00EB41CA">
              <w:rPr>
                <w:sz w:val="20"/>
                <w:szCs w:val="20"/>
                <w:lang w:val="sl-SI"/>
              </w:rPr>
              <w:lastRenderedPageBreak/>
              <w:t>– škodo za zdravje posameznika, ki jo izpostavljenost lahko povzroči, in</w:t>
            </w:r>
          </w:p>
          <w:p w14:paraId="136691EF" w14:textId="713C094A" w:rsidR="00DA7544" w:rsidRPr="00EB41CA" w:rsidRDefault="00A74596" w:rsidP="00EB41CA">
            <w:pPr>
              <w:rPr>
                <w:sz w:val="20"/>
                <w:szCs w:val="20"/>
                <w:lang w:val="sl-SI"/>
              </w:rPr>
            </w:pPr>
            <w:r w:rsidRPr="00EB41CA">
              <w:rPr>
                <w:sz w:val="20"/>
                <w:szCs w:val="20"/>
                <w:lang w:val="sl-SI"/>
              </w:rPr>
              <w:t>– učinkovitost, dostopnost, prednosti in slabosti drugih razpoložljivih tehnik, ki imajo enak namen in cilj in ne vključujejo obsevanosti pacienta ali je ta manjša.</w:t>
            </w:r>
          </w:p>
        </w:tc>
        <w:tc>
          <w:tcPr>
            <w:tcW w:w="1413" w:type="dxa"/>
          </w:tcPr>
          <w:p w14:paraId="60F947ED" w14:textId="77777777" w:rsidR="00DA7544" w:rsidRPr="00EB41CA" w:rsidDel="00142D33" w:rsidRDefault="00DA7544" w:rsidP="00EB41CA">
            <w:pPr>
              <w:rPr>
                <w:sz w:val="20"/>
                <w:szCs w:val="20"/>
                <w:lang w:val="sl-SI"/>
              </w:rPr>
            </w:pPr>
          </w:p>
        </w:tc>
        <w:tc>
          <w:tcPr>
            <w:tcW w:w="1139" w:type="dxa"/>
          </w:tcPr>
          <w:p w14:paraId="56494196" w14:textId="77777777" w:rsidR="00DA7544" w:rsidRPr="00EB41CA" w:rsidRDefault="00DA7544" w:rsidP="00EB41CA">
            <w:pPr>
              <w:jc w:val="center"/>
              <w:rPr>
                <w:b/>
                <w:sz w:val="18"/>
                <w:szCs w:val="20"/>
                <w:lang w:val="sl-SI"/>
              </w:rPr>
            </w:pPr>
            <w:r w:rsidRPr="00EB41CA">
              <w:rPr>
                <w:b/>
                <w:sz w:val="18"/>
                <w:szCs w:val="20"/>
                <w:lang w:val="sl-SI"/>
              </w:rPr>
              <w:t>ZVISJV-1</w:t>
            </w:r>
          </w:p>
          <w:p w14:paraId="5366064F" w14:textId="77777777" w:rsidR="00DA7544" w:rsidRPr="00EB41CA" w:rsidDel="00142D33" w:rsidRDefault="00DA7544" w:rsidP="00EB41CA">
            <w:pPr>
              <w:jc w:val="center"/>
              <w:rPr>
                <w:b/>
                <w:sz w:val="20"/>
                <w:szCs w:val="20"/>
                <w:lang w:val="sl-SI"/>
              </w:rPr>
            </w:pPr>
            <w:r w:rsidRPr="00EB41CA">
              <w:rPr>
                <w:b/>
                <w:sz w:val="18"/>
                <w:szCs w:val="20"/>
                <w:lang w:val="sl-SI"/>
              </w:rPr>
              <w:t>SV3</w:t>
            </w:r>
          </w:p>
        </w:tc>
      </w:tr>
      <w:tr w:rsidR="00DA7544" w:rsidRPr="00EB41CA" w14:paraId="74253FBC" w14:textId="77777777" w:rsidTr="00D70278">
        <w:tc>
          <w:tcPr>
            <w:tcW w:w="5953" w:type="dxa"/>
          </w:tcPr>
          <w:p w14:paraId="68799AFF" w14:textId="1ADC9CAD"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that the principle defined in paragraph 1 is applied and in particular that:</w:t>
            </w:r>
          </w:p>
          <w:p w14:paraId="1C3C130A" w14:textId="77777777" w:rsidR="00DA7544" w:rsidRPr="00EB41CA" w:rsidRDefault="00DA7544" w:rsidP="00EB41CA">
            <w:pPr>
              <w:rPr>
                <w:noProof/>
                <w:vanish/>
                <w:color w:val="000000"/>
                <w:sz w:val="20"/>
                <w:szCs w:val="20"/>
              </w:rPr>
            </w:pPr>
          </w:p>
          <w:p w14:paraId="47B31769" w14:textId="77777777" w:rsidR="00DA7544" w:rsidRPr="00EB41CA" w:rsidRDefault="00DA7544" w:rsidP="00EB41CA">
            <w:pPr>
              <w:rPr>
                <w:noProof/>
                <w:vanish/>
                <w:color w:val="000000"/>
                <w:sz w:val="20"/>
                <w:szCs w:val="20"/>
              </w:rPr>
            </w:pPr>
          </w:p>
          <w:p w14:paraId="3C95FA80" w14:textId="77777777" w:rsidR="00DA7544" w:rsidRPr="00EB41CA" w:rsidRDefault="00DA7544" w:rsidP="00EB41CA">
            <w:pPr>
              <w:rPr>
                <w:noProof/>
                <w:vanish/>
                <w:color w:val="000000"/>
                <w:sz w:val="20"/>
                <w:szCs w:val="20"/>
              </w:rPr>
            </w:pPr>
          </w:p>
          <w:p w14:paraId="60B7D4CB" w14:textId="77777777" w:rsidR="00DA7544" w:rsidRPr="00EB41CA" w:rsidRDefault="00DA7544" w:rsidP="00EB41CA">
            <w:pPr>
              <w:rPr>
                <w:noProof/>
                <w:vanish/>
                <w:color w:val="000000"/>
                <w:sz w:val="20"/>
                <w:szCs w:val="20"/>
              </w:rPr>
            </w:pPr>
          </w:p>
          <w:p w14:paraId="076B56DA" w14:textId="77777777" w:rsidR="00DA7544" w:rsidRPr="00EB41CA" w:rsidRDefault="00DA7544" w:rsidP="00EB41CA">
            <w:pPr>
              <w:rPr>
                <w:noProof/>
                <w:vanish/>
                <w:color w:val="000000"/>
                <w:sz w:val="20"/>
                <w:szCs w:val="20"/>
              </w:rPr>
            </w:pPr>
          </w:p>
          <w:p w14:paraId="3C9C5558" w14:textId="77777777" w:rsidR="00DA7544" w:rsidRPr="00EB41CA" w:rsidRDefault="00DA7544" w:rsidP="00EB41CA">
            <w:pPr>
              <w:rPr>
                <w:noProof/>
                <w:color w:val="000000"/>
                <w:sz w:val="20"/>
                <w:szCs w:val="20"/>
              </w:rPr>
            </w:pPr>
            <w:r w:rsidRPr="00EB41CA">
              <w:rPr>
                <w:noProof/>
                <w:color w:val="000000"/>
                <w:sz w:val="20"/>
                <w:szCs w:val="20"/>
              </w:rPr>
              <w:t>(a) new types of practices involving medical exposure are justified in advance before being generally adopted;</w:t>
            </w:r>
          </w:p>
          <w:p w14:paraId="5482F5F9" w14:textId="77777777" w:rsidR="00DA7544" w:rsidRPr="00EB41CA" w:rsidRDefault="00DA7544" w:rsidP="00EB41CA">
            <w:pPr>
              <w:rPr>
                <w:noProof/>
                <w:color w:val="000000"/>
                <w:sz w:val="20"/>
                <w:szCs w:val="20"/>
              </w:rPr>
            </w:pPr>
          </w:p>
          <w:p w14:paraId="3F23259A" w14:textId="77777777" w:rsidR="00DA7544" w:rsidRPr="00EB41CA" w:rsidRDefault="00DA7544" w:rsidP="00EB41CA">
            <w:pPr>
              <w:rPr>
                <w:noProof/>
                <w:vanish/>
                <w:color w:val="000000"/>
                <w:sz w:val="20"/>
                <w:szCs w:val="20"/>
              </w:rPr>
            </w:pPr>
          </w:p>
          <w:p w14:paraId="42665E1C" w14:textId="77777777" w:rsidR="00DA7544" w:rsidRPr="00EB41CA" w:rsidRDefault="00DA7544" w:rsidP="00EB41CA">
            <w:pPr>
              <w:rPr>
                <w:noProof/>
                <w:sz w:val="20"/>
                <w:szCs w:val="20"/>
              </w:rPr>
            </w:pPr>
          </w:p>
        </w:tc>
        <w:tc>
          <w:tcPr>
            <w:tcW w:w="6521" w:type="dxa"/>
          </w:tcPr>
          <w:p w14:paraId="6C3537DA" w14:textId="61AC8D32" w:rsidR="00DA7544" w:rsidRPr="00EB41CA" w:rsidRDefault="00DA7544" w:rsidP="00EB41CA">
            <w:pPr>
              <w:rPr>
                <w:b/>
                <w:sz w:val="20"/>
                <w:szCs w:val="20"/>
                <w:lang w:val="sl-SI"/>
              </w:rPr>
            </w:pPr>
            <w:r w:rsidRPr="00EB41CA">
              <w:rPr>
                <w:b/>
                <w:sz w:val="20"/>
                <w:szCs w:val="20"/>
                <w:lang w:val="sl-SI"/>
              </w:rPr>
              <w:t>SV3, 4. člen</w:t>
            </w:r>
            <w:r w:rsidR="00E545EA" w:rsidRPr="00EB41CA">
              <w:rPr>
                <w:b/>
                <w:sz w:val="20"/>
                <w:szCs w:val="20"/>
                <w:lang w:val="sl-SI"/>
              </w:rPr>
              <w:t xml:space="preserve"> (presoja upravičenosti)</w:t>
            </w:r>
          </w:p>
          <w:p w14:paraId="7E95025A" w14:textId="3A5B241C" w:rsidR="00DA7544" w:rsidRPr="00EB41CA" w:rsidRDefault="00A74596" w:rsidP="00EB41CA">
            <w:pPr>
              <w:rPr>
                <w:sz w:val="20"/>
                <w:lang w:val="sl-SI"/>
              </w:rPr>
            </w:pPr>
            <w:r w:rsidRPr="00EB41CA">
              <w:rPr>
                <w:sz w:val="20"/>
                <w:szCs w:val="20"/>
                <w:lang w:val="sl-SI"/>
              </w:rPr>
              <w:t>(1</w:t>
            </w:r>
            <w:r w:rsidRPr="00EB41CA">
              <w:rPr>
                <w:sz w:val="20"/>
                <w:lang w:val="sl-SI"/>
              </w:rPr>
              <w:t>) Vse nove vrste radioloških posegov morajo biti upravičene še preden so na splošno sprejete v prakso.</w:t>
            </w:r>
          </w:p>
        </w:tc>
        <w:tc>
          <w:tcPr>
            <w:tcW w:w="1413" w:type="dxa"/>
          </w:tcPr>
          <w:p w14:paraId="35882358" w14:textId="77777777" w:rsidR="00DA7544" w:rsidRPr="00EB41CA" w:rsidRDefault="00DA7544" w:rsidP="00EB41CA">
            <w:pPr>
              <w:rPr>
                <w:sz w:val="20"/>
                <w:szCs w:val="20"/>
                <w:lang w:val="sl-SI"/>
              </w:rPr>
            </w:pPr>
          </w:p>
        </w:tc>
        <w:tc>
          <w:tcPr>
            <w:tcW w:w="1139" w:type="dxa"/>
          </w:tcPr>
          <w:p w14:paraId="42C0A921" w14:textId="77777777" w:rsidR="00DA7544" w:rsidRPr="00EB41CA" w:rsidDel="00142D33" w:rsidRDefault="00DA7544" w:rsidP="00EB41CA">
            <w:pPr>
              <w:jc w:val="center"/>
              <w:rPr>
                <w:b/>
                <w:sz w:val="20"/>
                <w:szCs w:val="20"/>
                <w:lang w:val="sl-SI"/>
              </w:rPr>
            </w:pPr>
            <w:r w:rsidRPr="00EB41CA">
              <w:rPr>
                <w:b/>
                <w:sz w:val="20"/>
                <w:szCs w:val="20"/>
                <w:lang w:val="sl-SI"/>
              </w:rPr>
              <w:t>SV3</w:t>
            </w:r>
          </w:p>
        </w:tc>
      </w:tr>
      <w:tr w:rsidR="00DA7544" w:rsidRPr="00EB41CA" w14:paraId="5AA44967" w14:textId="77777777" w:rsidTr="00D70278">
        <w:tc>
          <w:tcPr>
            <w:tcW w:w="5953" w:type="dxa"/>
          </w:tcPr>
          <w:p w14:paraId="540B0CF3" w14:textId="77777777" w:rsidR="00DA7544" w:rsidRPr="00EB41CA" w:rsidRDefault="00DA7544" w:rsidP="00EB41CA">
            <w:pPr>
              <w:rPr>
                <w:noProof/>
                <w:sz w:val="20"/>
                <w:szCs w:val="20"/>
              </w:rPr>
            </w:pPr>
            <w:r w:rsidRPr="00EB41CA">
              <w:rPr>
                <w:noProof/>
                <w:sz w:val="20"/>
                <w:szCs w:val="20"/>
              </w:rPr>
              <w:t>(b) all individual medical exposures are justified in advance taking into account the specific objectives of the exposure and the characteristics of the individual involved.</w:t>
            </w:r>
          </w:p>
        </w:tc>
        <w:tc>
          <w:tcPr>
            <w:tcW w:w="6521" w:type="dxa"/>
          </w:tcPr>
          <w:p w14:paraId="2E7D8A59" w14:textId="58C12365" w:rsidR="00A74596" w:rsidRPr="00EB41CA" w:rsidRDefault="00A74596" w:rsidP="00EB41CA">
            <w:pPr>
              <w:rPr>
                <w:b/>
                <w:sz w:val="20"/>
                <w:szCs w:val="20"/>
                <w:lang w:val="sl-SI"/>
              </w:rPr>
            </w:pPr>
            <w:r w:rsidRPr="00EB41CA">
              <w:rPr>
                <w:b/>
                <w:sz w:val="20"/>
                <w:szCs w:val="20"/>
                <w:lang w:val="sl-SI"/>
              </w:rPr>
              <w:t>SV3, 4. člen</w:t>
            </w:r>
            <w:r w:rsidR="00E545EA" w:rsidRPr="00EB41CA">
              <w:rPr>
                <w:b/>
                <w:sz w:val="20"/>
                <w:szCs w:val="20"/>
                <w:lang w:val="sl-SI"/>
              </w:rPr>
              <w:t xml:space="preserve"> (presoja upravičenosti)</w:t>
            </w:r>
          </w:p>
          <w:p w14:paraId="63244C18" w14:textId="47D6BC6A" w:rsidR="00DA7544" w:rsidRPr="00EB41CA" w:rsidRDefault="00A74596" w:rsidP="00EB41CA">
            <w:pPr>
              <w:rPr>
                <w:sz w:val="20"/>
                <w:szCs w:val="20"/>
                <w:lang w:val="sl-SI"/>
              </w:rPr>
            </w:pPr>
            <w:r w:rsidRPr="00EB41CA">
              <w:rPr>
                <w:sz w:val="20"/>
                <w:szCs w:val="20"/>
                <w:lang w:val="sl-SI"/>
              </w:rPr>
              <w:t xml:space="preserve">(7) Za vsak posamezen radiološki poseg mora biti presoja upravičenosti narejena pred izvedbo posega, pri čemer je treba upoštevati specifične namene in cilje posega ter značilnosti pacienta. </w:t>
            </w:r>
          </w:p>
        </w:tc>
        <w:tc>
          <w:tcPr>
            <w:tcW w:w="1413" w:type="dxa"/>
          </w:tcPr>
          <w:p w14:paraId="02882BDC" w14:textId="77777777" w:rsidR="00DA7544" w:rsidRPr="00EB41CA" w:rsidDel="00142D33" w:rsidRDefault="00DA7544" w:rsidP="00EB41CA">
            <w:pPr>
              <w:rPr>
                <w:sz w:val="20"/>
                <w:szCs w:val="20"/>
                <w:lang w:val="sl-SI"/>
              </w:rPr>
            </w:pPr>
          </w:p>
        </w:tc>
        <w:tc>
          <w:tcPr>
            <w:tcW w:w="1139" w:type="dxa"/>
          </w:tcPr>
          <w:p w14:paraId="3D07430E" w14:textId="77777777" w:rsidR="00DA7544" w:rsidRPr="00EB41CA" w:rsidRDefault="00DA7544" w:rsidP="00EB41CA">
            <w:pPr>
              <w:jc w:val="center"/>
              <w:rPr>
                <w:b/>
                <w:sz w:val="18"/>
                <w:szCs w:val="20"/>
                <w:lang w:val="sl-SI"/>
              </w:rPr>
            </w:pPr>
            <w:r w:rsidRPr="00EB41CA">
              <w:rPr>
                <w:b/>
                <w:sz w:val="18"/>
                <w:szCs w:val="20"/>
                <w:lang w:val="sl-SI"/>
              </w:rPr>
              <w:t>SV3</w:t>
            </w:r>
          </w:p>
        </w:tc>
      </w:tr>
      <w:tr w:rsidR="00DA7544" w:rsidRPr="00EB41CA" w14:paraId="3E6D1BDD" w14:textId="77777777" w:rsidTr="00D70278">
        <w:tc>
          <w:tcPr>
            <w:tcW w:w="5953" w:type="dxa"/>
          </w:tcPr>
          <w:p w14:paraId="6BA0D2AD" w14:textId="77777777" w:rsidR="00DA7544" w:rsidRPr="00EB41CA" w:rsidRDefault="00DA7544" w:rsidP="00EB41CA">
            <w:pPr>
              <w:rPr>
                <w:noProof/>
                <w:sz w:val="20"/>
                <w:szCs w:val="20"/>
              </w:rPr>
            </w:pPr>
            <w:r w:rsidRPr="00EB41CA">
              <w:rPr>
                <w:noProof/>
                <w:sz w:val="20"/>
                <w:szCs w:val="20"/>
              </w:rPr>
              <w:t>(c) if a type of practice involving medical exposure is not justified in general, a specific individual exposure of this type can be justified, where appropriate, in special circumstances, to be evaluated on a case-by-case basis and documented.</w:t>
            </w:r>
          </w:p>
        </w:tc>
        <w:tc>
          <w:tcPr>
            <w:tcW w:w="6521" w:type="dxa"/>
          </w:tcPr>
          <w:p w14:paraId="56B6622F" w14:textId="355726D9" w:rsidR="00A74596" w:rsidRPr="00EB41CA" w:rsidRDefault="00A74596" w:rsidP="00EB41CA">
            <w:pPr>
              <w:rPr>
                <w:b/>
                <w:sz w:val="20"/>
                <w:szCs w:val="20"/>
                <w:lang w:val="sl-SI"/>
              </w:rPr>
            </w:pPr>
            <w:r w:rsidRPr="00EB41CA">
              <w:rPr>
                <w:b/>
                <w:sz w:val="20"/>
                <w:szCs w:val="20"/>
                <w:lang w:val="sl-SI"/>
              </w:rPr>
              <w:t>SV3, 4. člen</w:t>
            </w:r>
            <w:r w:rsidR="00E545EA" w:rsidRPr="00EB41CA">
              <w:rPr>
                <w:b/>
                <w:sz w:val="20"/>
                <w:szCs w:val="20"/>
                <w:lang w:val="sl-SI"/>
              </w:rPr>
              <w:t xml:space="preserve"> (presoja upravičenosti)</w:t>
            </w:r>
          </w:p>
          <w:p w14:paraId="26D5A052" w14:textId="5875243B" w:rsidR="00DA7544" w:rsidRPr="00EB41CA" w:rsidRDefault="00A74596" w:rsidP="00EB41CA">
            <w:pPr>
              <w:rPr>
                <w:sz w:val="20"/>
                <w:szCs w:val="20"/>
                <w:lang w:val="sl-SI"/>
              </w:rPr>
            </w:pPr>
            <w:r w:rsidRPr="00EB41CA">
              <w:rPr>
                <w:sz w:val="20"/>
                <w:szCs w:val="20"/>
                <w:lang w:val="sl-SI"/>
              </w:rPr>
              <w:t>(8) Če določena vrsta radiološkega posega v splošnem ni upravičena, se jo v posebnih okoliščinah za danega posameznika lahko upraviči, vendar je to treba oceniti in dokumentirati za vsak primer posebej.</w:t>
            </w:r>
          </w:p>
        </w:tc>
        <w:tc>
          <w:tcPr>
            <w:tcW w:w="1413" w:type="dxa"/>
          </w:tcPr>
          <w:p w14:paraId="6C742EB9" w14:textId="77777777" w:rsidR="00DA7544" w:rsidRPr="00EB41CA" w:rsidDel="00142D33" w:rsidRDefault="00DA7544" w:rsidP="00EB41CA">
            <w:pPr>
              <w:rPr>
                <w:sz w:val="20"/>
                <w:szCs w:val="20"/>
                <w:lang w:val="sl-SI"/>
              </w:rPr>
            </w:pPr>
          </w:p>
        </w:tc>
        <w:tc>
          <w:tcPr>
            <w:tcW w:w="1139" w:type="dxa"/>
          </w:tcPr>
          <w:p w14:paraId="40314D3E" w14:textId="77777777" w:rsidR="00DA7544" w:rsidRPr="00EB41CA" w:rsidRDefault="00DA7544" w:rsidP="00EB41CA">
            <w:pPr>
              <w:jc w:val="center"/>
              <w:rPr>
                <w:b/>
                <w:sz w:val="18"/>
                <w:szCs w:val="20"/>
                <w:lang w:val="sl-SI"/>
              </w:rPr>
            </w:pPr>
            <w:r w:rsidRPr="00EB41CA">
              <w:rPr>
                <w:b/>
                <w:sz w:val="18"/>
                <w:szCs w:val="20"/>
                <w:lang w:val="sl-SI"/>
              </w:rPr>
              <w:t>SV3</w:t>
            </w:r>
          </w:p>
        </w:tc>
      </w:tr>
      <w:tr w:rsidR="00DA7544" w:rsidRPr="00EB41CA" w14:paraId="2F54C371" w14:textId="77777777" w:rsidTr="00D70278">
        <w:tc>
          <w:tcPr>
            <w:tcW w:w="5953" w:type="dxa"/>
          </w:tcPr>
          <w:p w14:paraId="7AD2CD0A" w14:textId="77777777" w:rsidR="00DA7544" w:rsidRPr="00EB41CA" w:rsidRDefault="00DA7544" w:rsidP="00EB41CA">
            <w:pPr>
              <w:rPr>
                <w:noProof/>
                <w:sz w:val="20"/>
                <w:szCs w:val="20"/>
              </w:rPr>
            </w:pPr>
            <w:r w:rsidRPr="00EB41CA">
              <w:rPr>
                <w:noProof/>
                <w:sz w:val="20"/>
                <w:szCs w:val="20"/>
              </w:rPr>
              <w:t>(d) the referrer and the practitioner, as specified by Member States, seek, where practicable, to obtain previous diagnostic information or medical records relevant to the planned exposure and consider these data to avoid unnecessary exposure.</w:t>
            </w:r>
          </w:p>
        </w:tc>
        <w:tc>
          <w:tcPr>
            <w:tcW w:w="6521" w:type="dxa"/>
          </w:tcPr>
          <w:p w14:paraId="0ED38DD7" w14:textId="7513C896" w:rsidR="00A74596" w:rsidRPr="00EB41CA" w:rsidRDefault="00A74596" w:rsidP="00EB41CA">
            <w:pPr>
              <w:rPr>
                <w:b/>
                <w:sz w:val="20"/>
                <w:szCs w:val="20"/>
                <w:lang w:val="sl-SI"/>
              </w:rPr>
            </w:pPr>
            <w:r w:rsidRPr="00EB41CA">
              <w:rPr>
                <w:b/>
                <w:sz w:val="20"/>
                <w:szCs w:val="20"/>
                <w:lang w:val="sl-SI"/>
              </w:rPr>
              <w:t>SV3, 7. člen</w:t>
            </w:r>
            <w:r w:rsidR="00E545EA" w:rsidRPr="00EB41CA">
              <w:rPr>
                <w:b/>
                <w:sz w:val="20"/>
                <w:szCs w:val="20"/>
                <w:lang w:val="sl-SI"/>
              </w:rPr>
              <w:t xml:space="preserve"> (izvedba radiološkega posega)</w:t>
            </w:r>
          </w:p>
          <w:p w14:paraId="1AF03270" w14:textId="3E91E310" w:rsidR="00DA7544" w:rsidRPr="00EB41CA" w:rsidRDefault="00A74596" w:rsidP="00EB41CA">
            <w:pPr>
              <w:rPr>
                <w:sz w:val="20"/>
                <w:lang w:val="sl-SI"/>
              </w:rPr>
            </w:pPr>
            <w:r w:rsidRPr="00EB41CA">
              <w:rPr>
                <w:sz w:val="20"/>
                <w:szCs w:val="20"/>
                <w:lang w:val="sl-SI"/>
              </w:rPr>
              <w:t>(2</w:t>
            </w:r>
            <w:r w:rsidRPr="00EB41CA">
              <w:rPr>
                <w:sz w:val="20"/>
                <w:lang w:val="sl-SI"/>
              </w:rPr>
              <w:t xml:space="preserve">) Pred izvedbo radiološkega posega si morata </w:t>
            </w:r>
            <w:proofErr w:type="spellStart"/>
            <w:r w:rsidRPr="00EB41CA">
              <w:rPr>
                <w:sz w:val="20"/>
                <w:lang w:val="sl-SI"/>
              </w:rPr>
              <w:t>napotni</w:t>
            </w:r>
            <w:proofErr w:type="spellEnd"/>
            <w:r w:rsidRPr="00EB41CA">
              <w:rPr>
                <w:sz w:val="20"/>
                <w:lang w:val="sl-SI"/>
              </w:rPr>
              <w:t xml:space="preserve"> zdravnik in zdravnik, odgovoren za poseg, prizadevati pridobiti in preučiti ustrezne diagnostične podatke oziroma drugo zdravstveno dokumentacijo, pomembno za načrtovanje posega, da bi se izognila nepotrebni obsevanosti pacienta.</w:t>
            </w:r>
          </w:p>
        </w:tc>
        <w:tc>
          <w:tcPr>
            <w:tcW w:w="1413" w:type="dxa"/>
          </w:tcPr>
          <w:p w14:paraId="0BCBBF1E" w14:textId="77777777" w:rsidR="00DA7544" w:rsidRPr="00EB41CA" w:rsidDel="00142D33" w:rsidRDefault="00DA7544" w:rsidP="00EB41CA">
            <w:pPr>
              <w:rPr>
                <w:sz w:val="20"/>
                <w:szCs w:val="20"/>
                <w:lang w:val="sl-SI"/>
              </w:rPr>
            </w:pPr>
          </w:p>
        </w:tc>
        <w:tc>
          <w:tcPr>
            <w:tcW w:w="1139" w:type="dxa"/>
          </w:tcPr>
          <w:p w14:paraId="226F9FDE" w14:textId="77777777" w:rsidR="00DA7544" w:rsidRPr="00EB41CA" w:rsidRDefault="00DA7544" w:rsidP="00EB41CA">
            <w:pPr>
              <w:jc w:val="center"/>
              <w:rPr>
                <w:b/>
                <w:sz w:val="18"/>
                <w:szCs w:val="20"/>
                <w:lang w:val="sl-SI"/>
              </w:rPr>
            </w:pPr>
            <w:r w:rsidRPr="00EB41CA">
              <w:rPr>
                <w:b/>
                <w:sz w:val="18"/>
                <w:szCs w:val="20"/>
                <w:lang w:val="sl-SI"/>
              </w:rPr>
              <w:t>SV3</w:t>
            </w:r>
          </w:p>
        </w:tc>
      </w:tr>
      <w:tr w:rsidR="00DA7544" w:rsidRPr="00EB41CA" w14:paraId="1D6E617F" w14:textId="77777777" w:rsidTr="00D70278">
        <w:tc>
          <w:tcPr>
            <w:tcW w:w="5953" w:type="dxa"/>
          </w:tcPr>
          <w:p w14:paraId="61DA9DF1" w14:textId="77777777" w:rsidR="00DA7544" w:rsidRPr="00EB41CA" w:rsidRDefault="00DA7544" w:rsidP="00EB41CA">
            <w:pPr>
              <w:rPr>
                <w:noProof/>
                <w:sz w:val="20"/>
                <w:szCs w:val="20"/>
              </w:rPr>
            </w:pPr>
            <w:r w:rsidRPr="00EB41CA">
              <w:rPr>
                <w:noProof/>
                <w:sz w:val="20"/>
                <w:szCs w:val="20"/>
              </w:rPr>
              <w:t>(e) medical exposure for medical or biomedical research are examined by an ethics committee, set up in accordance with national procedures and/or by the competent authority;</w:t>
            </w:r>
          </w:p>
        </w:tc>
        <w:tc>
          <w:tcPr>
            <w:tcW w:w="6521" w:type="dxa"/>
          </w:tcPr>
          <w:p w14:paraId="66A26841" w14:textId="7FE0A1D7" w:rsidR="00A74596" w:rsidRPr="00EB41CA" w:rsidRDefault="00A74596" w:rsidP="00EB41CA">
            <w:pPr>
              <w:rPr>
                <w:b/>
                <w:sz w:val="20"/>
                <w:szCs w:val="20"/>
                <w:lang w:val="sl-SI"/>
              </w:rPr>
            </w:pPr>
            <w:r w:rsidRPr="00EB41CA">
              <w:rPr>
                <w:b/>
                <w:sz w:val="20"/>
                <w:szCs w:val="20"/>
                <w:lang w:val="sl-SI"/>
              </w:rPr>
              <w:t>SV3, 4. člen</w:t>
            </w:r>
            <w:r w:rsidR="00E545EA" w:rsidRPr="00EB41CA">
              <w:rPr>
                <w:b/>
                <w:sz w:val="20"/>
                <w:szCs w:val="20"/>
                <w:lang w:val="sl-SI"/>
              </w:rPr>
              <w:t xml:space="preserve"> (presoja upravičenosti)</w:t>
            </w:r>
          </w:p>
          <w:p w14:paraId="2F8855C8" w14:textId="22EB446E" w:rsidR="00DA7544" w:rsidRPr="00EB41CA" w:rsidRDefault="00A74596" w:rsidP="00EB41CA">
            <w:pPr>
              <w:rPr>
                <w:b/>
                <w:sz w:val="20"/>
                <w:szCs w:val="20"/>
                <w:lang w:val="sl-SI"/>
              </w:rPr>
            </w:pPr>
            <w:r w:rsidRPr="00EB41CA">
              <w:rPr>
                <w:sz w:val="20"/>
                <w:szCs w:val="20"/>
                <w:lang w:val="sl-SI"/>
              </w:rPr>
              <w:t xml:space="preserve">(6) Izpostavljenost zaradi biomedicinskih ali medicinskih raziskav mora preveriti in odobriti Komisija Republike Slovenije za medicinsko etiko, pri čemer upošteva mnenje organa, pristojnega za varstvo pred sevanji. </w:t>
            </w:r>
          </w:p>
        </w:tc>
        <w:tc>
          <w:tcPr>
            <w:tcW w:w="1413" w:type="dxa"/>
          </w:tcPr>
          <w:p w14:paraId="1C4FB43F" w14:textId="77777777" w:rsidR="00DA7544" w:rsidRPr="00EB41CA" w:rsidDel="00142D33" w:rsidRDefault="00DA7544" w:rsidP="00EB41CA">
            <w:pPr>
              <w:rPr>
                <w:sz w:val="20"/>
                <w:szCs w:val="20"/>
                <w:lang w:val="sl-SI"/>
              </w:rPr>
            </w:pPr>
          </w:p>
        </w:tc>
        <w:tc>
          <w:tcPr>
            <w:tcW w:w="1139" w:type="dxa"/>
          </w:tcPr>
          <w:p w14:paraId="38C29F84" w14:textId="77777777" w:rsidR="00DA7544" w:rsidRPr="00EB41CA" w:rsidRDefault="00DA7544" w:rsidP="00EB41CA">
            <w:pPr>
              <w:jc w:val="center"/>
              <w:rPr>
                <w:b/>
                <w:sz w:val="18"/>
                <w:szCs w:val="20"/>
                <w:lang w:val="sl-SI"/>
              </w:rPr>
            </w:pPr>
            <w:r w:rsidRPr="00EB41CA">
              <w:rPr>
                <w:b/>
                <w:sz w:val="18"/>
                <w:szCs w:val="20"/>
                <w:lang w:val="sl-SI"/>
              </w:rPr>
              <w:t>SV3</w:t>
            </w:r>
          </w:p>
        </w:tc>
      </w:tr>
      <w:tr w:rsidR="00DA7544" w:rsidRPr="00EB41CA" w14:paraId="56ED1E2F" w14:textId="77777777" w:rsidTr="00D70278">
        <w:tc>
          <w:tcPr>
            <w:tcW w:w="5953" w:type="dxa"/>
          </w:tcPr>
          <w:p w14:paraId="2E9F171C" w14:textId="77777777" w:rsidR="00DA7544" w:rsidRPr="00EB41CA" w:rsidRDefault="00DA7544" w:rsidP="00EB41CA">
            <w:pPr>
              <w:rPr>
                <w:noProof/>
                <w:sz w:val="20"/>
                <w:szCs w:val="20"/>
              </w:rPr>
            </w:pPr>
            <w:r w:rsidRPr="00EB41CA">
              <w:rPr>
                <w:noProof/>
                <w:sz w:val="20"/>
                <w:szCs w:val="20"/>
              </w:rPr>
              <w:t>(f) specific justification for medical radiological procedures to be performed as part of a health screening programme are carried out by the competent authority in conjunction with appropriate medical scientific societies or relevant bodies.</w:t>
            </w:r>
          </w:p>
        </w:tc>
        <w:tc>
          <w:tcPr>
            <w:tcW w:w="6521" w:type="dxa"/>
          </w:tcPr>
          <w:p w14:paraId="448D8276" w14:textId="237D5A23" w:rsidR="00A74596" w:rsidRPr="00EB41CA" w:rsidRDefault="00A74596" w:rsidP="00EB41CA">
            <w:pPr>
              <w:rPr>
                <w:b/>
                <w:sz w:val="20"/>
                <w:szCs w:val="20"/>
                <w:lang w:val="sl-SI"/>
              </w:rPr>
            </w:pPr>
            <w:r w:rsidRPr="00EB41CA">
              <w:rPr>
                <w:b/>
                <w:sz w:val="20"/>
                <w:szCs w:val="20"/>
                <w:lang w:val="sl-SI"/>
              </w:rPr>
              <w:t>SV3, 4. člen</w:t>
            </w:r>
            <w:r w:rsidR="00E545EA" w:rsidRPr="00EB41CA">
              <w:rPr>
                <w:b/>
                <w:sz w:val="20"/>
                <w:szCs w:val="20"/>
                <w:lang w:val="sl-SI"/>
              </w:rPr>
              <w:t xml:space="preserve"> (presoja upravičenosti)</w:t>
            </w:r>
          </w:p>
          <w:p w14:paraId="753D4131" w14:textId="490B9B72" w:rsidR="00DA7544" w:rsidRPr="00EB41CA" w:rsidRDefault="00A74596" w:rsidP="00EB41CA">
            <w:pPr>
              <w:rPr>
                <w:sz w:val="20"/>
                <w:lang w:val="sl-SI"/>
              </w:rPr>
            </w:pPr>
            <w:r w:rsidRPr="00EB41CA">
              <w:rPr>
                <w:sz w:val="20"/>
                <w:szCs w:val="20"/>
                <w:lang w:val="sl-SI"/>
              </w:rPr>
              <w:t>(4</w:t>
            </w:r>
            <w:r w:rsidRPr="00EB41CA">
              <w:rPr>
                <w:sz w:val="20"/>
                <w:lang w:val="sl-SI"/>
              </w:rPr>
              <w:t>) Upravičenost radioloških posegov, ki se izvajajo v okviru presejalnega programa, mora preveriti in odobriti zdravstveni svet, pri čemer upošteva mnenje organa, pristojnega za varstvo pred sevanji.</w:t>
            </w:r>
          </w:p>
        </w:tc>
        <w:tc>
          <w:tcPr>
            <w:tcW w:w="1413" w:type="dxa"/>
          </w:tcPr>
          <w:p w14:paraId="49FAD90E" w14:textId="77777777" w:rsidR="00DA7544" w:rsidRPr="00EB41CA" w:rsidDel="00142D33" w:rsidRDefault="00DA7544" w:rsidP="00EB41CA">
            <w:pPr>
              <w:rPr>
                <w:sz w:val="20"/>
                <w:szCs w:val="20"/>
                <w:lang w:val="sl-SI"/>
              </w:rPr>
            </w:pPr>
          </w:p>
        </w:tc>
        <w:tc>
          <w:tcPr>
            <w:tcW w:w="1139" w:type="dxa"/>
          </w:tcPr>
          <w:p w14:paraId="3765C96D" w14:textId="77777777" w:rsidR="00DA7544" w:rsidRPr="00EB41CA" w:rsidRDefault="00DA7544" w:rsidP="00EB41CA">
            <w:pPr>
              <w:jc w:val="center"/>
              <w:rPr>
                <w:b/>
                <w:sz w:val="18"/>
                <w:szCs w:val="20"/>
                <w:lang w:val="sl-SI"/>
              </w:rPr>
            </w:pPr>
            <w:r w:rsidRPr="00EB41CA">
              <w:rPr>
                <w:b/>
                <w:sz w:val="18"/>
                <w:szCs w:val="20"/>
                <w:lang w:val="sl-SI"/>
              </w:rPr>
              <w:t>SV3</w:t>
            </w:r>
          </w:p>
        </w:tc>
      </w:tr>
      <w:tr w:rsidR="00DA7544" w:rsidRPr="00EB41CA" w14:paraId="16BAF90E" w14:textId="77777777" w:rsidTr="00D70278">
        <w:tc>
          <w:tcPr>
            <w:tcW w:w="5953" w:type="dxa"/>
          </w:tcPr>
          <w:p w14:paraId="61ABC4C4" w14:textId="77777777" w:rsidR="00DA7544" w:rsidRPr="00EB41CA" w:rsidRDefault="00DA7544" w:rsidP="00EB41CA">
            <w:pPr>
              <w:rPr>
                <w:noProof/>
                <w:sz w:val="20"/>
                <w:szCs w:val="20"/>
              </w:rPr>
            </w:pPr>
            <w:r w:rsidRPr="00EB41CA">
              <w:rPr>
                <w:noProof/>
                <w:sz w:val="20"/>
                <w:szCs w:val="20"/>
              </w:rPr>
              <w:t>(g) the exposure of carers and comforters show a sufficient net benefit, taking into account the direct health benefits to a patient, the possible benefits to the carer / comforter and the detriment that the exposure might cause.</w:t>
            </w:r>
          </w:p>
        </w:tc>
        <w:tc>
          <w:tcPr>
            <w:tcW w:w="6521" w:type="dxa"/>
          </w:tcPr>
          <w:p w14:paraId="44A41638" w14:textId="47C531E3" w:rsidR="00A74596" w:rsidRPr="00EB41CA" w:rsidRDefault="00A74596" w:rsidP="00EB41CA">
            <w:pPr>
              <w:rPr>
                <w:b/>
                <w:sz w:val="20"/>
                <w:szCs w:val="20"/>
                <w:lang w:val="sl-SI"/>
              </w:rPr>
            </w:pPr>
            <w:r w:rsidRPr="00EB41CA">
              <w:rPr>
                <w:b/>
                <w:sz w:val="20"/>
                <w:szCs w:val="20"/>
                <w:lang w:val="sl-SI"/>
              </w:rPr>
              <w:t>SV3, 7. člen</w:t>
            </w:r>
            <w:r w:rsidR="00E545EA" w:rsidRPr="00EB41CA">
              <w:rPr>
                <w:b/>
                <w:sz w:val="20"/>
                <w:szCs w:val="20"/>
                <w:lang w:val="sl-SI"/>
              </w:rPr>
              <w:t xml:space="preserve"> (izvedba radiološkega posega)</w:t>
            </w:r>
          </w:p>
          <w:p w14:paraId="7E8DB590" w14:textId="2969FFDB" w:rsidR="00DA7544" w:rsidRPr="00EB41CA" w:rsidRDefault="00A74596" w:rsidP="00EB41CA">
            <w:pPr>
              <w:rPr>
                <w:sz w:val="20"/>
                <w:lang w:val="sl-SI"/>
              </w:rPr>
            </w:pPr>
            <w:r w:rsidRPr="00EB41CA">
              <w:rPr>
                <w:sz w:val="20"/>
                <w:szCs w:val="20"/>
                <w:lang w:val="sl-SI"/>
              </w:rPr>
              <w:t>(4</w:t>
            </w:r>
            <w:r w:rsidRPr="00EB41CA">
              <w:rPr>
                <w:sz w:val="20"/>
                <w:lang w:val="sl-SI"/>
              </w:rPr>
              <w:t>) V primeru izpostavljenosti negovalcev mora zdravnik, odgovoren za radiološki poseg, zagotoviti, da je pričakovana skupna korist, upoštevajoč pri tem neposredne zdravstvene koristi za pacienta in morebitne koristi za negovalce, večja od škode za njihovo zdravje, ki jo lahko povzroči izpostavljenost.</w:t>
            </w:r>
          </w:p>
        </w:tc>
        <w:tc>
          <w:tcPr>
            <w:tcW w:w="1413" w:type="dxa"/>
          </w:tcPr>
          <w:p w14:paraId="1D7B518C" w14:textId="77777777" w:rsidR="00DA7544" w:rsidRPr="00EB41CA" w:rsidDel="00142D33" w:rsidRDefault="00DA7544" w:rsidP="00EB41CA">
            <w:pPr>
              <w:rPr>
                <w:sz w:val="20"/>
                <w:szCs w:val="20"/>
                <w:lang w:val="sl-SI"/>
              </w:rPr>
            </w:pPr>
          </w:p>
        </w:tc>
        <w:tc>
          <w:tcPr>
            <w:tcW w:w="1139" w:type="dxa"/>
          </w:tcPr>
          <w:p w14:paraId="1EF421A2" w14:textId="77777777" w:rsidR="00DA7544" w:rsidRPr="00EB41CA" w:rsidRDefault="00DA7544" w:rsidP="00EB41CA">
            <w:pPr>
              <w:jc w:val="center"/>
              <w:rPr>
                <w:b/>
                <w:sz w:val="18"/>
                <w:szCs w:val="20"/>
                <w:lang w:val="sl-SI"/>
              </w:rPr>
            </w:pPr>
            <w:r w:rsidRPr="00EB41CA">
              <w:rPr>
                <w:b/>
                <w:sz w:val="18"/>
                <w:szCs w:val="20"/>
                <w:lang w:val="sl-SI"/>
              </w:rPr>
              <w:t>SV3</w:t>
            </w:r>
          </w:p>
        </w:tc>
      </w:tr>
      <w:tr w:rsidR="00DA7544" w:rsidRPr="00EB41CA" w14:paraId="4A9072D1" w14:textId="77777777" w:rsidTr="00D70278">
        <w:tc>
          <w:tcPr>
            <w:tcW w:w="5953" w:type="dxa"/>
          </w:tcPr>
          <w:p w14:paraId="1DF14037" w14:textId="77777777" w:rsidR="00DA7544" w:rsidRPr="00EB41CA" w:rsidRDefault="00DA7544" w:rsidP="00EB41CA">
            <w:pPr>
              <w:rPr>
                <w:noProof/>
                <w:sz w:val="20"/>
                <w:szCs w:val="20"/>
              </w:rPr>
            </w:pPr>
            <w:r w:rsidRPr="00EB41CA">
              <w:rPr>
                <w:noProof/>
                <w:sz w:val="20"/>
                <w:szCs w:val="20"/>
              </w:rPr>
              <w:t xml:space="preserve">(h) any medical radiological procedure on an asymptomatic individual, to be performed for the early detection of disease, is part of a health screening programme, or requires specific documented justification for that individual by the practitioner, in consultation with the referrer, </w:t>
            </w:r>
            <w:r w:rsidRPr="00EB41CA">
              <w:rPr>
                <w:noProof/>
                <w:sz w:val="20"/>
                <w:szCs w:val="20"/>
              </w:rPr>
              <w:lastRenderedPageBreak/>
              <w:t>following guidelines from relevant medical scientific societies and the competent authority. Special attention shall be given to the provision of information to the individual subject to medical exposure, as required by point (d) of Article 57(1).</w:t>
            </w:r>
          </w:p>
        </w:tc>
        <w:tc>
          <w:tcPr>
            <w:tcW w:w="6521" w:type="dxa"/>
          </w:tcPr>
          <w:p w14:paraId="0CE6D92E" w14:textId="0E3DF527" w:rsidR="00A74596" w:rsidRPr="00EB41CA" w:rsidRDefault="00A74596" w:rsidP="00EB41CA">
            <w:pPr>
              <w:rPr>
                <w:b/>
                <w:sz w:val="20"/>
                <w:szCs w:val="20"/>
                <w:lang w:val="sl-SI"/>
              </w:rPr>
            </w:pPr>
            <w:r w:rsidRPr="00EB41CA">
              <w:rPr>
                <w:b/>
                <w:sz w:val="20"/>
                <w:szCs w:val="20"/>
                <w:lang w:val="sl-SI"/>
              </w:rPr>
              <w:lastRenderedPageBreak/>
              <w:t>SV3, 4. člen</w:t>
            </w:r>
            <w:r w:rsidR="00E545EA" w:rsidRPr="00EB41CA">
              <w:rPr>
                <w:b/>
                <w:sz w:val="20"/>
                <w:szCs w:val="20"/>
                <w:lang w:val="sl-SI"/>
              </w:rPr>
              <w:t xml:space="preserve"> (presoja upravičenosti)</w:t>
            </w:r>
          </w:p>
          <w:p w14:paraId="6F24E4E7" w14:textId="18A52808" w:rsidR="00DA7544" w:rsidRPr="00EB41CA" w:rsidRDefault="00A74596" w:rsidP="00EB41CA">
            <w:pPr>
              <w:rPr>
                <w:sz w:val="20"/>
                <w:szCs w:val="20"/>
                <w:lang w:val="sl-SI"/>
              </w:rPr>
            </w:pPr>
            <w:r w:rsidRPr="00EB41CA">
              <w:rPr>
                <w:sz w:val="20"/>
                <w:szCs w:val="20"/>
                <w:lang w:val="sl-SI"/>
              </w:rPr>
              <w:t xml:space="preserve">(5) Vsak radiološki poseg z namenom zgodnje diagnostike na </w:t>
            </w:r>
            <w:proofErr w:type="spellStart"/>
            <w:r w:rsidRPr="00EB41CA">
              <w:rPr>
                <w:sz w:val="20"/>
                <w:szCs w:val="20"/>
                <w:lang w:val="sl-SI"/>
              </w:rPr>
              <w:t>asimptomatskem</w:t>
            </w:r>
            <w:proofErr w:type="spellEnd"/>
            <w:r w:rsidRPr="00EB41CA">
              <w:rPr>
                <w:sz w:val="20"/>
                <w:szCs w:val="20"/>
                <w:lang w:val="sl-SI"/>
              </w:rPr>
              <w:t xml:space="preserve"> posamezniku mora biti izveden v okviru presejalnega programa. V nasprotnem primeru mora pred njegovo izvedbo zdravnik, </w:t>
            </w:r>
            <w:r w:rsidRPr="00EB41CA">
              <w:rPr>
                <w:sz w:val="20"/>
                <w:szCs w:val="20"/>
                <w:lang w:val="sl-SI"/>
              </w:rPr>
              <w:lastRenderedPageBreak/>
              <w:t xml:space="preserve">odgovoren za ta radiološki poseg, v sodelovanju z </w:t>
            </w:r>
            <w:proofErr w:type="spellStart"/>
            <w:r w:rsidRPr="00EB41CA">
              <w:rPr>
                <w:sz w:val="20"/>
                <w:szCs w:val="20"/>
                <w:lang w:val="sl-SI"/>
              </w:rPr>
              <w:t>napotnim</w:t>
            </w:r>
            <w:proofErr w:type="spellEnd"/>
            <w:r w:rsidRPr="00EB41CA">
              <w:rPr>
                <w:sz w:val="20"/>
                <w:szCs w:val="20"/>
                <w:lang w:val="sl-SI"/>
              </w:rPr>
              <w:t xml:space="preserve"> zdravnikom pripraviti oceno upravičenosti posega. Pri tem mora upoštevati priporočila medicinskih strokovnih združenj in organa, pristojnega za varstvo pred sevanji, ter pacientu ali njegovemu zakonitemu zastopniku posredovati potrebne podatke glede koristi in tveganja zaradi izpostavljenosti.</w:t>
            </w:r>
          </w:p>
        </w:tc>
        <w:tc>
          <w:tcPr>
            <w:tcW w:w="1413" w:type="dxa"/>
          </w:tcPr>
          <w:p w14:paraId="756E5FC3" w14:textId="77777777" w:rsidR="00DA7544" w:rsidRPr="00EB41CA" w:rsidDel="00142D33" w:rsidRDefault="00DA7544" w:rsidP="00EB41CA">
            <w:pPr>
              <w:rPr>
                <w:sz w:val="20"/>
                <w:szCs w:val="20"/>
                <w:lang w:val="sl-SI"/>
              </w:rPr>
            </w:pPr>
          </w:p>
        </w:tc>
        <w:tc>
          <w:tcPr>
            <w:tcW w:w="1139" w:type="dxa"/>
          </w:tcPr>
          <w:p w14:paraId="265CA0C5" w14:textId="77777777" w:rsidR="00DA7544" w:rsidRPr="00EB41CA" w:rsidRDefault="00DA7544" w:rsidP="00EB41CA">
            <w:pPr>
              <w:jc w:val="center"/>
              <w:rPr>
                <w:b/>
                <w:sz w:val="18"/>
                <w:szCs w:val="20"/>
                <w:lang w:val="sl-SI"/>
              </w:rPr>
            </w:pPr>
            <w:r w:rsidRPr="00EB41CA">
              <w:rPr>
                <w:b/>
                <w:sz w:val="18"/>
                <w:szCs w:val="20"/>
                <w:lang w:val="sl-SI"/>
              </w:rPr>
              <w:t>SV3</w:t>
            </w:r>
          </w:p>
        </w:tc>
      </w:tr>
      <w:tr w:rsidR="00DA7544" w:rsidRPr="00EB41CA" w14:paraId="72007B49" w14:textId="77777777" w:rsidTr="00D70278">
        <w:tc>
          <w:tcPr>
            <w:tcW w:w="5953" w:type="dxa"/>
          </w:tcPr>
          <w:p w14:paraId="2291A02F" w14:textId="77777777" w:rsidR="00DA7544" w:rsidRPr="00EB41CA" w:rsidRDefault="00DA7544" w:rsidP="00EB41CA">
            <w:pPr>
              <w:rPr>
                <w:b/>
                <w:noProof/>
                <w:sz w:val="20"/>
                <w:szCs w:val="20"/>
              </w:rPr>
            </w:pPr>
            <w:r w:rsidRPr="00EB41CA">
              <w:rPr>
                <w:b/>
                <w:noProof/>
                <w:sz w:val="20"/>
                <w:szCs w:val="20"/>
              </w:rPr>
              <w:t>Article 56</w:t>
            </w:r>
          </w:p>
          <w:p w14:paraId="47BADFE6" w14:textId="77777777" w:rsidR="00DA7544" w:rsidRPr="00EB41CA" w:rsidRDefault="00DA7544" w:rsidP="00EB41CA">
            <w:pPr>
              <w:rPr>
                <w:b/>
                <w:noProof/>
                <w:sz w:val="20"/>
                <w:szCs w:val="20"/>
              </w:rPr>
            </w:pPr>
            <w:r w:rsidRPr="00EB41CA">
              <w:rPr>
                <w:b/>
                <w:noProof/>
                <w:sz w:val="20"/>
                <w:szCs w:val="20"/>
              </w:rPr>
              <w:t>Optimisation</w:t>
            </w:r>
          </w:p>
          <w:p w14:paraId="672C5691" w14:textId="0F4C51EE"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all doses due to medical exposure for radiodiagnostic, interventional radiology, planning, guiding and verification purposes are kept as low as reasonably achievable consistent with obtaining the required medical information, taking into account economic and societal factors.</w:t>
            </w:r>
          </w:p>
          <w:p w14:paraId="2B01D49D" w14:textId="77777777" w:rsidR="00DA7544" w:rsidRPr="00EB41CA" w:rsidRDefault="00DA7544" w:rsidP="00EB41CA">
            <w:pPr>
              <w:rPr>
                <w:noProof/>
                <w:sz w:val="20"/>
                <w:szCs w:val="20"/>
              </w:rPr>
            </w:pPr>
            <w:r w:rsidRPr="00EB41CA">
              <w:rPr>
                <w:noProof/>
                <w:sz w:val="20"/>
                <w:szCs w:val="20"/>
              </w:rPr>
              <w:t>For all medical exposure of patients for radiotherapeutic purposes, exposures of target volumes shall be individually planned and their delivery appropriately verified taking into account that doses to non-target volumes and tissues shall be as low as reasonably achievable and consistent with the intended radiotherapeutic purpose of the exposure.</w:t>
            </w:r>
          </w:p>
          <w:p w14:paraId="00466002" w14:textId="77777777" w:rsidR="00DA7544" w:rsidRPr="00EB41CA" w:rsidRDefault="00DA7544" w:rsidP="00EB41CA">
            <w:pPr>
              <w:rPr>
                <w:b/>
                <w:noProof/>
                <w:sz w:val="20"/>
                <w:szCs w:val="20"/>
              </w:rPr>
            </w:pPr>
          </w:p>
        </w:tc>
        <w:tc>
          <w:tcPr>
            <w:tcW w:w="6521" w:type="dxa"/>
          </w:tcPr>
          <w:p w14:paraId="26DDDF74" w14:textId="15F7096B" w:rsidR="00DA7544" w:rsidRPr="00EB41CA" w:rsidRDefault="00DA7544" w:rsidP="00EB41CA">
            <w:pPr>
              <w:rPr>
                <w:b/>
                <w:sz w:val="20"/>
                <w:szCs w:val="20"/>
                <w:lang w:val="sl-SI"/>
              </w:rPr>
            </w:pPr>
            <w:r w:rsidRPr="00EB41CA">
              <w:rPr>
                <w:b/>
                <w:sz w:val="20"/>
                <w:szCs w:val="20"/>
                <w:lang w:val="sl-SI"/>
              </w:rPr>
              <w:t>ZVISJV-1, 75. člen (izpostavljenost v zdravstvene namene)</w:t>
            </w:r>
          </w:p>
          <w:p w14:paraId="28D23DDC" w14:textId="3449C266" w:rsidR="00DA7544" w:rsidRPr="00EB41CA" w:rsidRDefault="00DA7544" w:rsidP="00EB41CA">
            <w:pPr>
              <w:rPr>
                <w:sz w:val="20"/>
                <w:szCs w:val="20"/>
                <w:lang w:val="sl-SI"/>
              </w:rPr>
            </w:pPr>
            <w:r w:rsidRPr="00EB41CA">
              <w:rPr>
                <w:sz w:val="20"/>
                <w:szCs w:val="20"/>
                <w:lang w:val="sl-SI"/>
              </w:rPr>
              <w:t>(3) Izpostavljenost pri diagnostičnih in intervencijskih radioloških posegih ter pri radioloških posegih, namenjenih načrtovanju, vodenju in preverjanju poteka zdravljenja, mora biti tako nizka, kot je razumno mogoče doseči ob upoštevanju pričakovanih ciljev posega ter gospodarskih in družbenih dejavnikov.</w:t>
            </w:r>
          </w:p>
          <w:p w14:paraId="249BE52F" w14:textId="77777777" w:rsidR="00DA7544" w:rsidRPr="00EB41CA" w:rsidRDefault="00DA7544" w:rsidP="00EB41CA">
            <w:pPr>
              <w:rPr>
                <w:sz w:val="20"/>
                <w:szCs w:val="20"/>
                <w:lang w:val="sl-SI"/>
              </w:rPr>
            </w:pPr>
          </w:p>
          <w:p w14:paraId="3B46D16A" w14:textId="5CBC8880" w:rsidR="00A74596" w:rsidRPr="00EB41CA" w:rsidRDefault="00A74596" w:rsidP="00EB41CA">
            <w:pPr>
              <w:rPr>
                <w:b/>
                <w:sz w:val="20"/>
                <w:szCs w:val="20"/>
                <w:lang w:val="sl-SI"/>
              </w:rPr>
            </w:pPr>
            <w:r w:rsidRPr="00EB41CA">
              <w:rPr>
                <w:b/>
                <w:sz w:val="20"/>
                <w:szCs w:val="20"/>
                <w:lang w:val="sl-SI"/>
              </w:rPr>
              <w:t>SV3, 5. člen</w:t>
            </w:r>
            <w:r w:rsidR="00E545EA" w:rsidRPr="00EB41CA">
              <w:rPr>
                <w:b/>
                <w:sz w:val="20"/>
                <w:szCs w:val="20"/>
                <w:lang w:val="sl-SI"/>
              </w:rPr>
              <w:t xml:space="preserve"> (optimizacija)</w:t>
            </w:r>
          </w:p>
          <w:p w14:paraId="06003F04" w14:textId="18CC0CA7" w:rsidR="00DA7544" w:rsidRPr="00EB41CA" w:rsidDel="00A17277" w:rsidRDefault="00A74596" w:rsidP="00EB41CA">
            <w:pPr>
              <w:rPr>
                <w:sz w:val="20"/>
                <w:lang w:val="sl-SI"/>
              </w:rPr>
            </w:pPr>
            <w:r w:rsidRPr="00EB41CA">
              <w:rPr>
                <w:sz w:val="20"/>
                <w:szCs w:val="20"/>
                <w:lang w:val="sl-SI"/>
              </w:rPr>
              <w:t>(2</w:t>
            </w:r>
            <w:r w:rsidRPr="00EB41CA">
              <w:rPr>
                <w:sz w:val="20"/>
                <w:lang w:val="sl-SI"/>
              </w:rPr>
              <w:t xml:space="preserve">) Obsevanost kliničnih volumnov v radioterapiji mora biti načrtovana za vsakega pacienta posebej, izvedba obsevanja pa mora biti ustrezno preverjena. Obsevanost organov in tkiv izven kliničnih volumnov mora biti tako nizka, kot je to razumno mogoče doseči ob doseganju ciljev </w:t>
            </w:r>
            <w:proofErr w:type="spellStart"/>
            <w:r w:rsidRPr="00EB41CA">
              <w:rPr>
                <w:sz w:val="20"/>
                <w:lang w:val="sl-SI"/>
              </w:rPr>
              <w:t>radioterapevtskega</w:t>
            </w:r>
            <w:proofErr w:type="spellEnd"/>
            <w:r w:rsidRPr="00EB41CA">
              <w:rPr>
                <w:sz w:val="20"/>
                <w:lang w:val="sl-SI"/>
              </w:rPr>
              <w:t xml:space="preserve"> posega. Za načrtovanje </w:t>
            </w:r>
            <w:proofErr w:type="spellStart"/>
            <w:r w:rsidRPr="00EB41CA">
              <w:rPr>
                <w:sz w:val="20"/>
                <w:lang w:val="sl-SI"/>
              </w:rPr>
              <w:t>radioterapevtskega</w:t>
            </w:r>
            <w:proofErr w:type="spellEnd"/>
            <w:r w:rsidRPr="00EB41CA">
              <w:rPr>
                <w:sz w:val="20"/>
                <w:lang w:val="sl-SI"/>
              </w:rPr>
              <w:t xml:space="preserve"> posega je odgovoren pooblaščeni izvedenec medicinske fizike. </w:t>
            </w:r>
          </w:p>
        </w:tc>
        <w:tc>
          <w:tcPr>
            <w:tcW w:w="1413" w:type="dxa"/>
          </w:tcPr>
          <w:p w14:paraId="527E32A0" w14:textId="77777777" w:rsidR="00DA7544" w:rsidRPr="00EB41CA" w:rsidDel="00142D33" w:rsidRDefault="00DA7544" w:rsidP="00EB41CA">
            <w:pPr>
              <w:rPr>
                <w:sz w:val="20"/>
                <w:szCs w:val="20"/>
                <w:lang w:val="sl-SI"/>
              </w:rPr>
            </w:pPr>
          </w:p>
        </w:tc>
        <w:tc>
          <w:tcPr>
            <w:tcW w:w="1139" w:type="dxa"/>
          </w:tcPr>
          <w:p w14:paraId="4E690A7A" w14:textId="77777777" w:rsidR="00DA7544" w:rsidRPr="00EB41CA" w:rsidRDefault="00DA7544" w:rsidP="00EB41CA">
            <w:pPr>
              <w:jc w:val="center"/>
              <w:rPr>
                <w:b/>
                <w:sz w:val="18"/>
                <w:szCs w:val="20"/>
                <w:lang w:val="sl-SI"/>
              </w:rPr>
            </w:pPr>
            <w:r w:rsidRPr="00EB41CA">
              <w:rPr>
                <w:b/>
                <w:sz w:val="18"/>
                <w:szCs w:val="20"/>
                <w:lang w:val="sl-SI"/>
              </w:rPr>
              <w:t>ZVISJV-1</w:t>
            </w:r>
          </w:p>
          <w:p w14:paraId="2EC3C8CE" w14:textId="77777777" w:rsidR="00DA7544" w:rsidRPr="00EB41CA" w:rsidRDefault="00DA7544" w:rsidP="00EB41CA">
            <w:pPr>
              <w:jc w:val="center"/>
              <w:rPr>
                <w:b/>
                <w:sz w:val="18"/>
                <w:szCs w:val="20"/>
                <w:lang w:val="sl-SI"/>
              </w:rPr>
            </w:pPr>
          </w:p>
          <w:p w14:paraId="27FB628D" w14:textId="77777777" w:rsidR="00DA7544" w:rsidRPr="00EB41CA" w:rsidDel="00142D33" w:rsidRDefault="00DA7544" w:rsidP="00EB41CA">
            <w:pPr>
              <w:jc w:val="center"/>
              <w:rPr>
                <w:b/>
                <w:sz w:val="20"/>
                <w:szCs w:val="20"/>
                <w:lang w:val="sl-SI"/>
              </w:rPr>
            </w:pPr>
            <w:r w:rsidRPr="00EB41CA">
              <w:rPr>
                <w:b/>
                <w:sz w:val="18"/>
                <w:szCs w:val="20"/>
                <w:lang w:val="sl-SI"/>
              </w:rPr>
              <w:t>SV3</w:t>
            </w:r>
          </w:p>
        </w:tc>
      </w:tr>
      <w:tr w:rsidR="00DA7544" w:rsidRPr="00EB41CA" w14:paraId="21AE106A" w14:textId="77777777" w:rsidTr="00D70278">
        <w:tc>
          <w:tcPr>
            <w:tcW w:w="5953" w:type="dxa"/>
          </w:tcPr>
          <w:p w14:paraId="178684FA" w14:textId="73E463DF" w:rsidR="00DA7544" w:rsidRPr="00EB41CA" w:rsidDel="00FB1CD3"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the establishment, regular review and use of diagnostic reference levels for radiodiagnostic examinations, having regard to the recommended European diagnostic reference levels where available, and where appropriate, for interventional radiology procedures, and the availability of guidance for this purpose.</w:t>
            </w:r>
          </w:p>
        </w:tc>
        <w:tc>
          <w:tcPr>
            <w:tcW w:w="6521" w:type="dxa"/>
          </w:tcPr>
          <w:p w14:paraId="1EA81C33" w14:textId="14CE7DE9" w:rsidR="00DA7544" w:rsidRPr="00EB41CA" w:rsidRDefault="00DA7544" w:rsidP="00EB41CA">
            <w:pPr>
              <w:rPr>
                <w:b/>
                <w:sz w:val="20"/>
                <w:szCs w:val="20"/>
                <w:lang w:val="sl-SI"/>
              </w:rPr>
            </w:pPr>
            <w:r w:rsidRPr="00EB41CA">
              <w:rPr>
                <w:b/>
                <w:sz w:val="20"/>
                <w:szCs w:val="20"/>
                <w:lang w:val="sl-SI"/>
              </w:rPr>
              <w:t>ZVISJV-1, 76. člen (pogoji za izvedbo radiološkega posega)</w:t>
            </w:r>
          </w:p>
          <w:p w14:paraId="324E9EE7" w14:textId="77777777" w:rsidR="00DA7544" w:rsidRPr="00EB41CA" w:rsidDel="00A17277" w:rsidRDefault="00DA7544" w:rsidP="00EB41CA">
            <w:pPr>
              <w:rPr>
                <w:sz w:val="20"/>
                <w:szCs w:val="20"/>
                <w:lang w:val="sl-SI"/>
              </w:rPr>
            </w:pPr>
            <w:r w:rsidRPr="00EB41CA">
              <w:rPr>
                <w:sz w:val="20"/>
                <w:szCs w:val="20"/>
                <w:lang w:val="sl-SI"/>
              </w:rPr>
              <w:t>(6) Organ, pristojen za varstvo pred sevanji, s sistematičnim pregledovanjem izpostavljenosti pacientov zagotavlja vzpostavitev, smernice za uporabo, redno posodabljanje in uporabo diagnostičnih referenčnih nivojev za diagnostične radiološke posege, kjer je to primerno in izvedljivo pa tudi za intervencijske posege. Pri tem upošteva evropska ali mednarodna priporočila s tega področja.</w:t>
            </w:r>
          </w:p>
        </w:tc>
        <w:tc>
          <w:tcPr>
            <w:tcW w:w="1413" w:type="dxa"/>
          </w:tcPr>
          <w:p w14:paraId="0D32DD9C" w14:textId="77777777" w:rsidR="00DA7544" w:rsidRPr="00EB41CA" w:rsidDel="00142D33" w:rsidRDefault="00DA7544" w:rsidP="00EB41CA">
            <w:pPr>
              <w:rPr>
                <w:sz w:val="20"/>
                <w:szCs w:val="20"/>
                <w:lang w:val="sl-SI"/>
              </w:rPr>
            </w:pPr>
          </w:p>
        </w:tc>
        <w:tc>
          <w:tcPr>
            <w:tcW w:w="1139" w:type="dxa"/>
          </w:tcPr>
          <w:p w14:paraId="736C6D67" w14:textId="77777777" w:rsidR="00DA7544" w:rsidRPr="00EB41CA" w:rsidDel="00142D33" w:rsidRDefault="00DA7544" w:rsidP="00EB41CA">
            <w:pPr>
              <w:jc w:val="center"/>
              <w:rPr>
                <w:b/>
                <w:sz w:val="20"/>
                <w:szCs w:val="20"/>
                <w:lang w:val="sl-SI"/>
              </w:rPr>
            </w:pPr>
            <w:r w:rsidRPr="00EB41CA">
              <w:rPr>
                <w:b/>
                <w:sz w:val="18"/>
                <w:szCs w:val="20"/>
                <w:lang w:val="sl-SI"/>
              </w:rPr>
              <w:t>ZVISJV-1</w:t>
            </w:r>
          </w:p>
        </w:tc>
      </w:tr>
      <w:tr w:rsidR="00DA7544" w:rsidRPr="00EB41CA" w14:paraId="19D50000" w14:textId="77777777" w:rsidTr="00D70278">
        <w:tc>
          <w:tcPr>
            <w:tcW w:w="5953" w:type="dxa"/>
          </w:tcPr>
          <w:p w14:paraId="49A39DAF" w14:textId="58509D50" w:rsidR="00DA7544" w:rsidRPr="00EB41CA" w:rsidRDefault="00DA7544"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for each medical or biomedical research project involving medical exposure:</w:t>
            </w:r>
          </w:p>
          <w:p w14:paraId="24E52016" w14:textId="5C2D376D" w:rsidR="00DA7544" w:rsidRPr="00EB41CA" w:rsidRDefault="00DA7544" w:rsidP="00EB41CA">
            <w:pPr>
              <w:rPr>
                <w:noProof/>
                <w:sz w:val="20"/>
                <w:szCs w:val="20"/>
              </w:rPr>
            </w:pPr>
            <w:r w:rsidRPr="00EB41CA">
              <w:rPr>
                <w:noProof/>
                <w:sz w:val="20"/>
                <w:szCs w:val="20"/>
              </w:rPr>
              <w:t>(a) the individuals concerned participate voluntarily;</w:t>
            </w:r>
          </w:p>
          <w:p w14:paraId="050CB9D9" w14:textId="4DB430A8" w:rsidR="00DA7544" w:rsidRPr="00EB41CA" w:rsidRDefault="00DA7544" w:rsidP="00EB41CA">
            <w:pPr>
              <w:rPr>
                <w:noProof/>
                <w:sz w:val="20"/>
                <w:szCs w:val="20"/>
              </w:rPr>
            </w:pPr>
            <w:r w:rsidRPr="00EB41CA">
              <w:rPr>
                <w:noProof/>
                <w:sz w:val="20"/>
                <w:szCs w:val="20"/>
              </w:rPr>
              <w:t>(b) these individuals are informed about the risks of exposure;</w:t>
            </w:r>
          </w:p>
          <w:p w14:paraId="544262BE" w14:textId="14BB71A1" w:rsidR="00DA7544" w:rsidRPr="00EB41CA" w:rsidRDefault="00DA7544" w:rsidP="00EB41CA">
            <w:pPr>
              <w:rPr>
                <w:noProof/>
                <w:sz w:val="20"/>
                <w:szCs w:val="20"/>
              </w:rPr>
            </w:pPr>
            <w:r w:rsidRPr="00EB41CA">
              <w:rPr>
                <w:noProof/>
                <w:sz w:val="20"/>
                <w:szCs w:val="20"/>
              </w:rPr>
              <w:t>(c) a dose constraint is established for individuals for whom no direct medical benefit is expected from exposure;</w:t>
            </w:r>
          </w:p>
          <w:p w14:paraId="11D2F39C" w14:textId="7602E3BC" w:rsidR="00DA7544" w:rsidRPr="00EB41CA" w:rsidRDefault="00DA7544" w:rsidP="00EB41CA">
            <w:pPr>
              <w:rPr>
                <w:noProof/>
                <w:sz w:val="20"/>
                <w:szCs w:val="20"/>
              </w:rPr>
            </w:pPr>
            <w:r w:rsidRPr="00EB41CA">
              <w:rPr>
                <w:noProof/>
                <w:sz w:val="20"/>
                <w:szCs w:val="20"/>
              </w:rPr>
              <w:t>(d) in the case of patients who voluntarily accept to undergo an experimental medical practice and who are expected to receive a diagnostic or therapeutic benefit from this practice, the dose levels concerned shall be considered on an individual basis by the practitioner and/or referrer prior to the exposure taking place.</w:t>
            </w:r>
          </w:p>
          <w:p w14:paraId="64D86051" w14:textId="77777777" w:rsidR="00DA7544" w:rsidRPr="00EB41CA" w:rsidRDefault="00DA7544" w:rsidP="00EB41CA">
            <w:pPr>
              <w:rPr>
                <w:noProof/>
                <w:sz w:val="20"/>
                <w:szCs w:val="20"/>
              </w:rPr>
            </w:pPr>
          </w:p>
          <w:p w14:paraId="5BF3E98D" w14:textId="77777777" w:rsidR="00DA7544" w:rsidRPr="00EB41CA" w:rsidRDefault="00DA7544" w:rsidP="00EB41CA">
            <w:pPr>
              <w:rPr>
                <w:noProof/>
                <w:sz w:val="20"/>
                <w:szCs w:val="20"/>
              </w:rPr>
            </w:pPr>
          </w:p>
          <w:p w14:paraId="3753B62B" w14:textId="77777777" w:rsidR="00DA7544" w:rsidRPr="00EB41CA" w:rsidRDefault="00DA7544" w:rsidP="00EB41CA">
            <w:pPr>
              <w:rPr>
                <w:noProof/>
                <w:sz w:val="20"/>
                <w:szCs w:val="20"/>
              </w:rPr>
            </w:pPr>
          </w:p>
          <w:p w14:paraId="21805156" w14:textId="77777777" w:rsidR="00DA7544" w:rsidRPr="00EB41CA" w:rsidRDefault="00DA7544" w:rsidP="00EB41CA">
            <w:pPr>
              <w:rPr>
                <w:noProof/>
                <w:sz w:val="20"/>
                <w:szCs w:val="20"/>
              </w:rPr>
            </w:pPr>
          </w:p>
          <w:p w14:paraId="52BD0F2E" w14:textId="77777777" w:rsidR="00DA7544" w:rsidRPr="00EB41CA" w:rsidRDefault="00DA7544" w:rsidP="00EB41CA">
            <w:pPr>
              <w:rPr>
                <w:noProof/>
                <w:sz w:val="20"/>
                <w:szCs w:val="20"/>
              </w:rPr>
            </w:pPr>
          </w:p>
          <w:p w14:paraId="39FC47BB" w14:textId="77777777" w:rsidR="00DA7544" w:rsidRPr="00EB41CA" w:rsidRDefault="00DA7544" w:rsidP="00EB41CA">
            <w:pPr>
              <w:rPr>
                <w:noProof/>
                <w:sz w:val="20"/>
                <w:szCs w:val="20"/>
              </w:rPr>
            </w:pPr>
          </w:p>
          <w:p w14:paraId="42441760" w14:textId="77777777" w:rsidR="00DA7544" w:rsidRPr="00EB41CA" w:rsidRDefault="00DA7544" w:rsidP="00EB41CA">
            <w:pPr>
              <w:rPr>
                <w:noProof/>
                <w:sz w:val="20"/>
                <w:szCs w:val="20"/>
              </w:rPr>
            </w:pPr>
          </w:p>
          <w:p w14:paraId="49418309" w14:textId="77777777" w:rsidR="00DA7544" w:rsidRPr="00EB41CA" w:rsidRDefault="00DA7544" w:rsidP="00EB41CA">
            <w:pPr>
              <w:rPr>
                <w:noProof/>
                <w:sz w:val="20"/>
                <w:szCs w:val="20"/>
              </w:rPr>
            </w:pPr>
          </w:p>
          <w:p w14:paraId="714CBCD8" w14:textId="77777777" w:rsidR="00DA7544" w:rsidRPr="00EB41CA" w:rsidRDefault="00DA7544" w:rsidP="00EB41CA">
            <w:pPr>
              <w:rPr>
                <w:noProof/>
                <w:sz w:val="20"/>
                <w:szCs w:val="20"/>
              </w:rPr>
            </w:pPr>
          </w:p>
          <w:p w14:paraId="27F59CBC" w14:textId="77777777" w:rsidR="00DA7544" w:rsidRPr="00EB41CA" w:rsidRDefault="00DA7544" w:rsidP="00EB41CA">
            <w:pPr>
              <w:rPr>
                <w:noProof/>
                <w:sz w:val="20"/>
                <w:szCs w:val="20"/>
              </w:rPr>
            </w:pPr>
          </w:p>
          <w:p w14:paraId="157FAEB1" w14:textId="77777777" w:rsidR="00DA7544" w:rsidRPr="00EB41CA" w:rsidRDefault="00DA7544" w:rsidP="00EB41CA">
            <w:pPr>
              <w:rPr>
                <w:noProof/>
                <w:sz w:val="20"/>
                <w:szCs w:val="20"/>
              </w:rPr>
            </w:pPr>
          </w:p>
          <w:p w14:paraId="5E5D8102" w14:textId="77777777" w:rsidR="00DA7544" w:rsidRPr="00EB41CA" w:rsidRDefault="00DA7544" w:rsidP="00EB41CA">
            <w:pPr>
              <w:rPr>
                <w:noProof/>
                <w:sz w:val="20"/>
                <w:szCs w:val="20"/>
              </w:rPr>
            </w:pPr>
          </w:p>
          <w:p w14:paraId="44735DF9" w14:textId="5FCA0FCB" w:rsidR="00DA7544" w:rsidRPr="00EB41CA" w:rsidRDefault="00DA7544" w:rsidP="00EB41CA">
            <w:pPr>
              <w:rPr>
                <w:noProof/>
                <w:sz w:val="20"/>
                <w:szCs w:val="20"/>
              </w:rPr>
            </w:pPr>
          </w:p>
        </w:tc>
        <w:tc>
          <w:tcPr>
            <w:tcW w:w="6521" w:type="dxa"/>
          </w:tcPr>
          <w:p w14:paraId="6414B0B7" w14:textId="4A94D8AC" w:rsidR="00DA7544" w:rsidRPr="00EB41CA" w:rsidRDefault="00DA7544" w:rsidP="00EB41CA">
            <w:pPr>
              <w:rPr>
                <w:b/>
                <w:sz w:val="20"/>
                <w:szCs w:val="20"/>
                <w:lang w:val="sl-SI"/>
              </w:rPr>
            </w:pPr>
            <w:r w:rsidRPr="00EB41CA">
              <w:rPr>
                <w:b/>
                <w:sz w:val="20"/>
                <w:szCs w:val="20"/>
                <w:lang w:val="sl-SI"/>
              </w:rPr>
              <w:lastRenderedPageBreak/>
              <w:t>ZVISJV-1, 76. člen (pogoji za izvedbo radiološkega posega)</w:t>
            </w:r>
          </w:p>
          <w:p w14:paraId="1FAE1E0C" w14:textId="1F6E0540" w:rsidR="00DA7544" w:rsidRPr="00EB41CA" w:rsidRDefault="00DA7544" w:rsidP="00EB41CA">
            <w:pPr>
              <w:rPr>
                <w:sz w:val="20"/>
                <w:szCs w:val="20"/>
                <w:lang w:val="sl-SI"/>
              </w:rPr>
            </w:pPr>
            <w:r w:rsidRPr="00EB41CA">
              <w:rPr>
                <w:sz w:val="20"/>
                <w:szCs w:val="20"/>
                <w:lang w:val="sl-SI"/>
              </w:rPr>
              <w:t>(6) Organ, pristojen za varstvo pred sevanji, s sistematičnim pregledovanjem izpostavljenosti pacientov zagotavlja vzpostavitev, smernice za uporabo, redno posodabljanje in uporabo diagnostičnih referenčnih ravni za diagnostične radiološke posege, kjer je to primerno in izvedljivo, pa tudi za intervencijske posege. Pri tem upošteva evropska ali mednarodna priporočila s tega področja.</w:t>
            </w:r>
          </w:p>
          <w:p w14:paraId="75C36E13" w14:textId="77777777" w:rsidR="00DA7544" w:rsidRPr="00EB41CA" w:rsidRDefault="00DA7544" w:rsidP="00EB41CA">
            <w:pPr>
              <w:rPr>
                <w:color w:val="00B050"/>
                <w:sz w:val="20"/>
                <w:szCs w:val="20"/>
                <w:lang w:val="sl-SI"/>
              </w:rPr>
            </w:pPr>
          </w:p>
          <w:p w14:paraId="5DF88F49" w14:textId="609C0237" w:rsidR="00A74596" w:rsidRPr="00EB41CA" w:rsidRDefault="00A74596" w:rsidP="00EB41CA">
            <w:pPr>
              <w:rPr>
                <w:b/>
                <w:sz w:val="20"/>
                <w:szCs w:val="20"/>
                <w:lang w:val="sl-SI"/>
              </w:rPr>
            </w:pPr>
            <w:r w:rsidRPr="00EB41CA">
              <w:rPr>
                <w:b/>
                <w:sz w:val="20"/>
                <w:szCs w:val="20"/>
                <w:lang w:val="sl-SI"/>
              </w:rPr>
              <w:t>SV3, 19. člen</w:t>
            </w:r>
            <w:r w:rsidR="00E545EA" w:rsidRPr="00EB41CA">
              <w:rPr>
                <w:b/>
                <w:sz w:val="20"/>
                <w:szCs w:val="20"/>
                <w:lang w:val="sl-SI"/>
              </w:rPr>
              <w:t xml:space="preserve"> (biomedicinske in medicinske raziskave)</w:t>
            </w:r>
          </w:p>
          <w:p w14:paraId="239DD88F" w14:textId="2ACEE405" w:rsidR="00A74596" w:rsidRPr="00EB41CA" w:rsidRDefault="00A74596" w:rsidP="00EB41CA">
            <w:pPr>
              <w:rPr>
                <w:sz w:val="20"/>
                <w:lang w:val="sl-SI"/>
              </w:rPr>
            </w:pPr>
            <w:r w:rsidRPr="00EB41CA">
              <w:rPr>
                <w:sz w:val="20"/>
                <w:szCs w:val="20"/>
                <w:lang w:val="sl-SI"/>
              </w:rPr>
              <w:t>(1</w:t>
            </w:r>
            <w:r w:rsidRPr="00EB41CA">
              <w:rPr>
                <w:sz w:val="20"/>
                <w:lang w:val="sl-SI"/>
              </w:rPr>
              <w:t xml:space="preserve">) Imetnik dovoljenja mora za vsak biomedicinski ali medicinski raziskovalni projekt, zagotoviti: </w:t>
            </w:r>
          </w:p>
          <w:p w14:paraId="7989B525" w14:textId="77777777" w:rsidR="00A74596" w:rsidRPr="00EB41CA" w:rsidRDefault="00A74596" w:rsidP="00EB41CA">
            <w:pPr>
              <w:rPr>
                <w:sz w:val="20"/>
                <w:szCs w:val="20"/>
                <w:lang w:val="sl-SI"/>
              </w:rPr>
            </w:pPr>
            <w:r w:rsidRPr="00EB41CA">
              <w:rPr>
                <w:sz w:val="20"/>
                <w:szCs w:val="20"/>
                <w:lang w:val="sl-SI"/>
              </w:rPr>
              <w:t xml:space="preserve">– da udeležene osebe sodelujejo prostovoljno, </w:t>
            </w:r>
          </w:p>
          <w:p w14:paraId="32F74C6C" w14:textId="77777777" w:rsidR="00A74596" w:rsidRPr="00EB41CA" w:rsidRDefault="00A74596" w:rsidP="00EB41CA">
            <w:pPr>
              <w:rPr>
                <w:sz w:val="20"/>
                <w:szCs w:val="20"/>
                <w:lang w:val="sl-SI"/>
              </w:rPr>
            </w:pPr>
            <w:r w:rsidRPr="00EB41CA">
              <w:rPr>
                <w:sz w:val="20"/>
                <w:szCs w:val="20"/>
                <w:lang w:val="sl-SI"/>
              </w:rPr>
              <w:t xml:space="preserve">– da so udeležene osebe obveščene o nevarnostih zaradi izpostavljenosti in </w:t>
            </w:r>
          </w:p>
          <w:p w14:paraId="2997706E" w14:textId="1BEA47FA" w:rsidR="00A74596" w:rsidRPr="00EB41CA" w:rsidRDefault="00A74596" w:rsidP="00EB41CA">
            <w:pPr>
              <w:rPr>
                <w:sz w:val="20"/>
                <w:szCs w:val="20"/>
                <w:lang w:val="sl-SI"/>
              </w:rPr>
            </w:pPr>
            <w:r w:rsidRPr="00EB41CA">
              <w:rPr>
                <w:sz w:val="20"/>
                <w:szCs w:val="20"/>
                <w:lang w:val="sl-SI"/>
              </w:rPr>
              <w:t xml:space="preserve">– da so izdelane </w:t>
            </w:r>
            <w:proofErr w:type="spellStart"/>
            <w:r w:rsidRPr="00EB41CA">
              <w:rPr>
                <w:sz w:val="20"/>
                <w:szCs w:val="20"/>
                <w:lang w:val="sl-SI"/>
              </w:rPr>
              <w:t>dozne</w:t>
            </w:r>
            <w:proofErr w:type="spellEnd"/>
            <w:r w:rsidRPr="00EB41CA">
              <w:rPr>
                <w:sz w:val="20"/>
                <w:szCs w:val="20"/>
                <w:lang w:val="sl-SI"/>
              </w:rPr>
              <w:t xml:space="preserve"> ograde za osebe, pri katerih ni pričakovati neposredne medicinske koristi zaradi izpostavljenosti.</w:t>
            </w:r>
          </w:p>
          <w:p w14:paraId="3B156457" w14:textId="588B274D" w:rsidR="00DA7544" w:rsidRPr="00EB41CA" w:rsidRDefault="00A74596" w:rsidP="00EB41CA">
            <w:pPr>
              <w:rPr>
                <w:sz w:val="20"/>
                <w:lang w:val="sl-SI"/>
              </w:rPr>
            </w:pPr>
            <w:r w:rsidRPr="00EB41CA">
              <w:rPr>
                <w:sz w:val="20"/>
                <w:szCs w:val="20"/>
                <w:lang w:val="sl-SI"/>
              </w:rPr>
              <w:lastRenderedPageBreak/>
              <w:t>(</w:t>
            </w:r>
            <w:r w:rsidRPr="00EB41CA">
              <w:rPr>
                <w:sz w:val="20"/>
                <w:lang w:val="sl-SI"/>
              </w:rPr>
              <w:t xml:space="preserve">2) Pri pacientih, ki prostovoljno sodelujejo v poskusnem diagnostičnem ali terapevtskem posegu in pri katerih je pričakovati diagnostično ali terapevtsko korist zaradi posega, morata zdravnik, odgovoren za radiološki poseg, in </w:t>
            </w:r>
            <w:proofErr w:type="spellStart"/>
            <w:r w:rsidRPr="00EB41CA">
              <w:rPr>
                <w:sz w:val="20"/>
                <w:lang w:val="sl-SI"/>
              </w:rPr>
              <w:t>napotni</w:t>
            </w:r>
            <w:proofErr w:type="spellEnd"/>
            <w:r w:rsidRPr="00EB41CA">
              <w:rPr>
                <w:sz w:val="20"/>
                <w:lang w:val="sl-SI"/>
              </w:rPr>
              <w:t xml:space="preserve"> zdravnik načrtovati raven prejete doze za vsakega pacienta posebej.</w:t>
            </w:r>
          </w:p>
        </w:tc>
        <w:tc>
          <w:tcPr>
            <w:tcW w:w="1413" w:type="dxa"/>
          </w:tcPr>
          <w:p w14:paraId="3EB72025" w14:textId="77777777" w:rsidR="00DA7544" w:rsidRPr="00EB41CA" w:rsidRDefault="00DA7544" w:rsidP="00EB41CA">
            <w:pPr>
              <w:rPr>
                <w:sz w:val="20"/>
                <w:szCs w:val="20"/>
                <w:lang w:val="sl-SI"/>
              </w:rPr>
            </w:pPr>
          </w:p>
        </w:tc>
        <w:tc>
          <w:tcPr>
            <w:tcW w:w="1139" w:type="dxa"/>
          </w:tcPr>
          <w:p w14:paraId="7B9413AE" w14:textId="77777777" w:rsidR="00DA7544" w:rsidRPr="00EB41CA" w:rsidRDefault="00DA7544" w:rsidP="00EB41CA">
            <w:pPr>
              <w:jc w:val="center"/>
              <w:rPr>
                <w:b/>
                <w:sz w:val="20"/>
                <w:szCs w:val="20"/>
                <w:lang w:val="sl-SI"/>
              </w:rPr>
            </w:pPr>
            <w:r w:rsidRPr="00EB41CA">
              <w:rPr>
                <w:b/>
                <w:sz w:val="20"/>
                <w:szCs w:val="20"/>
                <w:lang w:val="sl-SI"/>
              </w:rPr>
              <w:t>ZVISJV-1</w:t>
            </w:r>
          </w:p>
          <w:p w14:paraId="4995FB42" w14:textId="77777777" w:rsidR="00DA7544" w:rsidRPr="00EB41CA" w:rsidDel="00142D33" w:rsidRDefault="00DA7544" w:rsidP="00EB41CA">
            <w:pPr>
              <w:jc w:val="center"/>
              <w:rPr>
                <w:b/>
                <w:sz w:val="20"/>
                <w:szCs w:val="20"/>
                <w:lang w:val="sl-SI"/>
              </w:rPr>
            </w:pPr>
            <w:r w:rsidRPr="00EB41CA">
              <w:rPr>
                <w:b/>
                <w:sz w:val="20"/>
                <w:szCs w:val="20"/>
                <w:lang w:val="sl-SI"/>
              </w:rPr>
              <w:t>SV3</w:t>
            </w:r>
          </w:p>
        </w:tc>
      </w:tr>
      <w:tr w:rsidR="00DA7544" w:rsidRPr="00EB41CA" w14:paraId="7F41A67F" w14:textId="77777777" w:rsidTr="00D70278">
        <w:tc>
          <w:tcPr>
            <w:tcW w:w="5953" w:type="dxa"/>
          </w:tcPr>
          <w:p w14:paraId="1B6DBE7E" w14:textId="205B9C08" w:rsidR="00DA7544" w:rsidRPr="00EB41CA" w:rsidRDefault="00DA7544"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ensure that the optimisation includes the selection of equipment, the consistent production of adequate diagnostic information or therapeutic outcomes, the practical aspects of medical radiological procedures, quality assurance, and the assessment and evaluation of patient doses or the verification of administered activities, taking into account economic and societal factors.</w:t>
            </w:r>
          </w:p>
          <w:p w14:paraId="5C31ADFB" w14:textId="77777777" w:rsidR="00DA7544" w:rsidRPr="00EB41CA" w:rsidRDefault="00DA7544" w:rsidP="00EB41CA">
            <w:pPr>
              <w:rPr>
                <w:noProof/>
                <w:sz w:val="20"/>
                <w:szCs w:val="20"/>
              </w:rPr>
            </w:pPr>
          </w:p>
          <w:p w14:paraId="78EC5796" w14:textId="77777777" w:rsidR="00DA7544" w:rsidRPr="00EB41CA" w:rsidDel="003C68EB" w:rsidRDefault="00DA7544" w:rsidP="00EB41CA">
            <w:pPr>
              <w:rPr>
                <w:noProof/>
                <w:sz w:val="20"/>
                <w:szCs w:val="20"/>
              </w:rPr>
            </w:pPr>
          </w:p>
        </w:tc>
        <w:tc>
          <w:tcPr>
            <w:tcW w:w="6521" w:type="dxa"/>
          </w:tcPr>
          <w:p w14:paraId="246C624C" w14:textId="2F07F9E5" w:rsidR="00A74596" w:rsidRPr="00EB41CA" w:rsidRDefault="00A74596" w:rsidP="00EB41CA">
            <w:pPr>
              <w:rPr>
                <w:b/>
                <w:sz w:val="20"/>
                <w:szCs w:val="20"/>
                <w:lang w:val="sl-SI"/>
              </w:rPr>
            </w:pPr>
            <w:r w:rsidRPr="00EB41CA">
              <w:rPr>
                <w:b/>
                <w:sz w:val="20"/>
                <w:szCs w:val="20"/>
                <w:lang w:val="sl-SI"/>
              </w:rPr>
              <w:t>SV3, 5. člen</w:t>
            </w:r>
            <w:r w:rsidR="00E545EA" w:rsidRPr="00EB41CA">
              <w:rPr>
                <w:b/>
                <w:sz w:val="20"/>
                <w:szCs w:val="20"/>
                <w:lang w:val="sl-SI"/>
              </w:rPr>
              <w:t xml:space="preserve"> (optimizacija)</w:t>
            </w:r>
          </w:p>
          <w:p w14:paraId="6D03CB28" w14:textId="09F74C49" w:rsidR="00A74596" w:rsidRPr="00EB41CA" w:rsidRDefault="00A74596" w:rsidP="00EB41CA">
            <w:pPr>
              <w:rPr>
                <w:sz w:val="20"/>
                <w:lang w:val="sl-SI"/>
              </w:rPr>
            </w:pPr>
            <w:r w:rsidRPr="00EB41CA">
              <w:rPr>
                <w:sz w:val="20"/>
                <w:szCs w:val="20"/>
                <w:lang w:val="sl-SI"/>
              </w:rPr>
              <w:t>(4</w:t>
            </w:r>
            <w:r w:rsidRPr="00EB41CA">
              <w:rPr>
                <w:sz w:val="20"/>
                <w:lang w:val="sl-SI"/>
              </w:rPr>
              <w:t xml:space="preserve">) V procesu optimizacije mora zdravnik, odgovoren za radiološki poseg, v sodelovanju z izvajalcem radiološkega posega in ob upoštevanju ekonomskih in socialnih dejavnikov: </w:t>
            </w:r>
          </w:p>
          <w:p w14:paraId="4595BDA9" w14:textId="77777777" w:rsidR="00A74596" w:rsidRPr="00EB41CA" w:rsidRDefault="00A74596" w:rsidP="00EB41CA">
            <w:pPr>
              <w:rPr>
                <w:sz w:val="20"/>
                <w:szCs w:val="20"/>
                <w:lang w:val="sl-SI"/>
              </w:rPr>
            </w:pPr>
            <w:r w:rsidRPr="00EB41CA">
              <w:rPr>
                <w:sz w:val="20"/>
                <w:szCs w:val="20"/>
                <w:lang w:val="sl-SI"/>
              </w:rPr>
              <w:t xml:space="preserve">– zagotoviti izbiro ustrezne opreme za izvedbo posega, </w:t>
            </w:r>
          </w:p>
          <w:p w14:paraId="527DA755" w14:textId="58F5102E" w:rsidR="00A74596" w:rsidRPr="00EB41CA" w:rsidRDefault="00A74596" w:rsidP="00EB41CA">
            <w:pPr>
              <w:rPr>
                <w:sz w:val="20"/>
                <w:szCs w:val="20"/>
                <w:lang w:val="sl-SI"/>
              </w:rPr>
            </w:pPr>
            <w:r w:rsidRPr="00EB41CA">
              <w:rPr>
                <w:sz w:val="20"/>
                <w:szCs w:val="20"/>
                <w:lang w:val="sl-SI"/>
              </w:rPr>
              <w:t xml:space="preserve">– zagotoviti izbiro primerne radiološke prakse, ki vključuje zagotavljanje in preverjanje kakovosti, </w:t>
            </w:r>
          </w:p>
          <w:p w14:paraId="6462A238" w14:textId="6FDC501F" w:rsidR="00A74596" w:rsidRPr="00EB41CA" w:rsidRDefault="00A74596" w:rsidP="00EB41CA">
            <w:pPr>
              <w:rPr>
                <w:sz w:val="20"/>
                <w:szCs w:val="20"/>
                <w:lang w:val="sl-SI"/>
              </w:rPr>
            </w:pPr>
            <w:r w:rsidRPr="00EB41CA">
              <w:rPr>
                <w:sz w:val="20"/>
                <w:szCs w:val="20"/>
                <w:lang w:val="sl-SI"/>
              </w:rPr>
              <w:t>– zagotoviti stalno raven kakovosti in ustreznosti diagnostičnih rezultatov ali izidov zdravljenja in</w:t>
            </w:r>
          </w:p>
          <w:p w14:paraId="109A140B" w14:textId="73F43B62" w:rsidR="00DA7544" w:rsidRPr="00EB41CA" w:rsidDel="003C68EB" w:rsidRDefault="00A74596" w:rsidP="00EB41CA">
            <w:pPr>
              <w:rPr>
                <w:sz w:val="20"/>
                <w:szCs w:val="20"/>
                <w:lang w:val="sl-SI"/>
              </w:rPr>
            </w:pPr>
            <w:r w:rsidRPr="00EB41CA">
              <w:rPr>
                <w:sz w:val="20"/>
                <w:szCs w:val="20"/>
                <w:lang w:val="sl-SI"/>
              </w:rPr>
              <w:t xml:space="preserve">– oceniti in ovrednotiti obsevanost pacientov oziroma aktivnosti </w:t>
            </w:r>
            <w:proofErr w:type="spellStart"/>
            <w:r w:rsidRPr="00EB41CA">
              <w:rPr>
                <w:sz w:val="20"/>
                <w:szCs w:val="20"/>
                <w:lang w:val="sl-SI"/>
              </w:rPr>
              <w:t>vnešenih</w:t>
            </w:r>
            <w:proofErr w:type="spellEnd"/>
            <w:r w:rsidRPr="00EB41CA">
              <w:rPr>
                <w:sz w:val="20"/>
                <w:szCs w:val="20"/>
                <w:lang w:val="sl-SI"/>
              </w:rPr>
              <w:t xml:space="preserve"> radiofarmakov z upoštevanjem diagnostičnih referenčnih ravni.</w:t>
            </w:r>
          </w:p>
        </w:tc>
        <w:tc>
          <w:tcPr>
            <w:tcW w:w="1413" w:type="dxa"/>
          </w:tcPr>
          <w:p w14:paraId="01FF9216" w14:textId="77777777" w:rsidR="00DA7544" w:rsidRPr="00EB41CA" w:rsidRDefault="00DA7544" w:rsidP="00EB41CA">
            <w:pPr>
              <w:rPr>
                <w:sz w:val="20"/>
                <w:szCs w:val="20"/>
                <w:lang w:val="sl-SI"/>
              </w:rPr>
            </w:pPr>
          </w:p>
        </w:tc>
        <w:tc>
          <w:tcPr>
            <w:tcW w:w="1139" w:type="dxa"/>
          </w:tcPr>
          <w:p w14:paraId="44941049"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6669ECBE" w14:textId="77777777" w:rsidTr="00D70278">
        <w:tc>
          <w:tcPr>
            <w:tcW w:w="5953" w:type="dxa"/>
          </w:tcPr>
          <w:p w14:paraId="149D4F26" w14:textId="722B344F" w:rsidR="00DA7544" w:rsidRPr="00EB41CA" w:rsidRDefault="00DA7544" w:rsidP="00EB41CA">
            <w:pPr>
              <w:rPr>
                <w:noProof/>
                <w:sz w:val="20"/>
                <w:szCs w:val="20"/>
              </w:rPr>
            </w:pPr>
            <w:r w:rsidRPr="00EB41CA">
              <w:rPr>
                <w:noProof/>
                <w:sz w:val="20"/>
                <w:szCs w:val="20"/>
              </w:rPr>
              <w:t>5.</w:t>
            </w:r>
            <w:r w:rsidR="0034072F" w:rsidRPr="00EB41CA">
              <w:rPr>
                <w:noProof/>
                <w:sz w:val="20"/>
                <w:szCs w:val="20"/>
              </w:rPr>
              <w:t xml:space="preserve"> </w:t>
            </w:r>
            <w:r w:rsidRPr="00EB41CA">
              <w:rPr>
                <w:noProof/>
                <w:sz w:val="20"/>
                <w:szCs w:val="20"/>
              </w:rPr>
              <w:t>Member States shall ensure that:</w:t>
            </w:r>
          </w:p>
          <w:p w14:paraId="71F225C4" w14:textId="77777777" w:rsidR="00DA7544" w:rsidRPr="00EB41CA" w:rsidRDefault="00DA7544" w:rsidP="00EB41CA">
            <w:pPr>
              <w:rPr>
                <w:noProof/>
                <w:sz w:val="20"/>
                <w:szCs w:val="20"/>
              </w:rPr>
            </w:pPr>
            <w:r w:rsidRPr="00EB41CA">
              <w:rPr>
                <w:noProof/>
                <w:sz w:val="20"/>
                <w:szCs w:val="20"/>
              </w:rPr>
              <w:t>(a) dose constraints are established for the exposure of carers and comforters, where appropriate;</w:t>
            </w:r>
          </w:p>
          <w:p w14:paraId="719FBC8C" w14:textId="77777777" w:rsidR="00DA7544" w:rsidRPr="00EB41CA" w:rsidRDefault="00DA7544" w:rsidP="00EB41CA">
            <w:pPr>
              <w:rPr>
                <w:noProof/>
                <w:sz w:val="20"/>
                <w:szCs w:val="20"/>
              </w:rPr>
            </w:pPr>
            <w:r w:rsidRPr="00EB41CA">
              <w:rPr>
                <w:noProof/>
                <w:sz w:val="20"/>
                <w:szCs w:val="20"/>
              </w:rPr>
              <w:t>(b) appropriate guidance is established for the exposure of carers and comforters.</w:t>
            </w:r>
          </w:p>
          <w:p w14:paraId="181139E1" w14:textId="77777777" w:rsidR="00DA7544" w:rsidRPr="00EB41CA" w:rsidDel="003C68EB" w:rsidRDefault="00DA7544" w:rsidP="00EB41CA">
            <w:pPr>
              <w:rPr>
                <w:noProof/>
                <w:sz w:val="20"/>
                <w:szCs w:val="20"/>
              </w:rPr>
            </w:pPr>
          </w:p>
        </w:tc>
        <w:tc>
          <w:tcPr>
            <w:tcW w:w="6521" w:type="dxa"/>
          </w:tcPr>
          <w:p w14:paraId="594BC647" w14:textId="57E0238C" w:rsidR="00A74596" w:rsidRPr="00EB41CA" w:rsidRDefault="00A74596" w:rsidP="00EB41CA">
            <w:pPr>
              <w:rPr>
                <w:b/>
                <w:sz w:val="20"/>
                <w:szCs w:val="20"/>
                <w:lang w:val="sl-SI"/>
              </w:rPr>
            </w:pPr>
            <w:r w:rsidRPr="00EB41CA">
              <w:rPr>
                <w:b/>
                <w:sz w:val="20"/>
                <w:szCs w:val="20"/>
                <w:lang w:val="sl-SI"/>
              </w:rPr>
              <w:t>SV3, 18. člen</w:t>
            </w:r>
            <w:r w:rsidR="00E545EA" w:rsidRPr="00EB41CA">
              <w:rPr>
                <w:b/>
                <w:sz w:val="20"/>
                <w:szCs w:val="20"/>
                <w:lang w:val="sl-SI"/>
              </w:rPr>
              <w:t xml:space="preserve"> (prostovoljna pomoč pri negi in oskrbi pacientov)</w:t>
            </w:r>
          </w:p>
          <w:p w14:paraId="4B026616" w14:textId="4B759E8B" w:rsidR="00A74596" w:rsidRPr="00EB41CA" w:rsidRDefault="00A74596" w:rsidP="00EB41CA">
            <w:pPr>
              <w:rPr>
                <w:sz w:val="20"/>
                <w:szCs w:val="20"/>
                <w:lang w:val="sl-SI"/>
              </w:rPr>
            </w:pPr>
            <w:r w:rsidRPr="00EB41CA">
              <w:rPr>
                <w:sz w:val="20"/>
                <w:szCs w:val="20"/>
                <w:lang w:val="sl-SI"/>
              </w:rPr>
              <w:t xml:space="preserve">(1) Imetnik dovoljenja mora zagotoviti izdelavo in uporabo </w:t>
            </w:r>
            <w:proofErr w:type="spellStart"/>
            <w:r w:rsidRPr="00EB41CA">
              <w:rPr>
                <w:sz w:val="20"/>
                <w:szCs w:val="20"/>
                <w:lang w:val="sl-SI"/>
              </w:rPr>
              <w:t>doznih</w:t>
            </w:r>
            <w:proofErr w:type="spellEnd"/>
            <w:r w:rsidRPr="00EB41CA">
              <w:rPr>
                <w:sz w:val="20"/>
                <w:szCs w:val="20"/>
                <w:lang w:val="sl-SI"/>
              </w:rPr>
              <w:t xml:space="preserve"> ograd za negovalce. </w:t>
            </w:r>
          </w:p>
          <w:p w14:paraId="36134118" w14:textId="42815BAF" w:rsidR="00A74596" w:rsidRPr="00EB41CA" w:rsidRDefault="00A74596" w:rsidP="00EB41CA">
            <w:pPr>
              <w:rPr>
                <w:sz w:val="20"/>
                <w:szCs w:val="20"/>
                <w:lang w:val="sl-SI"/>
              </w:rPr>
            </w:pPr>
            <w:r w:rsidRPr="00EB41CA">
              <w:rPr>
                <w:sz w:val="20"/>
                <w:szCs w:val="20"/>
                <w:lang w:val="sl-SI"/>
              </w:rPr>
              <w:t>(2) Zdravnik, odgovoren za radiološki poseg, mora negovalce podučiti o tveganju, povezanem z radiološkim posegom, in jim po potrebi izdati ustrezna pisna navodila.</w:t>
            </w:r>
          </w:p>
          <w:p w14:paraId="4A07651E" w14:textId="5180E7DC" w:rsidR="00DA7544" w:rsidRPr="00EB41CA" w:rsidDel="003C68EB" w:rsidRDefault="00DA7544" w:rsidP="00EB41CA">
            <w:pPr>
              <w:rPr>
                <w:sz w:val="20"/>
                <w:szCs w:val="20"/>
                <w:lang w:val="sl-SI"/>
              </w:rPr>
            </w:pPr>
          </w:p>
        </w:tc>
        <w:tc>
          <w:tcPr>
            <w:tcW w:w="1413" w:type="dxa"/>
          </w:tcPr>
          <w:p w14:paraId="18BF0206" w14:textId="77777777" w:rsidR="00DA7544" w:rsidRPr="00EB41CA" w:rsidRDefault="00DA7544" w:rsidP="00EB41CA">
            <w:pPr>
              <w:rPr>
                <w:sz w:val="20"/>
                <w:szCs w:val="20"/>
                <w:lang w:val="sl-SI"/>
              </w:rPr>
            </w:pPr>
          </w:p>
        </w:tc>
        <w:tc>
          <w:tcPr>
            <w:tcW w:w="1139" w:type="dxa"/>
          </w:tcPr>
          <w:p w14:paraId="72BD621D"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5BD668D4" w14:textId="77777777" w:rsidTr="00D70278">
        <w:tc>
          <w:tcPr>
            <w:tcW w:w="5953" w:type="dxa"/>
          </w:tcPr>
          <w:p w14:paraId="08AC18C2" w14:textId="77777777" w:rsidR="00DA7544" w:rsidRPr="00EB41CA" w:rsidDel="003C68EB" w:rsidRDefault="00DA7544" w:rsidP="00EB41CA">
            <w:pPr>
              <w:rPr>
                <w:noProof/>
                <w:sz w:val="20"/>
                <w:szCs w:val="20"/>
              </w:rPr>
            </w:pPr>
          </w:p>
        </w:tc>
        <w:tc>
          <w:tcPr>
            <w:tcW w:w="6521" w:type="dxa"/>
          </w:tcPr>
          <w:p w14:paraId="4D3E74E3" w14:textId="77777777" w:rsidR="00DA7544" w:rsidRPr="00EB41CA" w:rsidDel="003C68EB" w:rsidRDefault="00DA7544" w:rsidP="00EB41CA">
            <w:pPr>
              <w:rPr>
                <w:color w:val="00B050"/>
                <w:sz w:val="20"/>
                <w:szCs w:val="20"/>
                <w:lang w:val="sl-SI"/>
              </w:rPr>
            </w:pPr>
          </w:p>
        </w:tc>
        <w:tc>
          <w:tcPr>
            <w:tcW w:w="1413" w:type="dxa"/>
          </w:tcPr>
          <w:p w14:paraId="7016FAF5" w14:textId="77777777" w:rsidR="00DA7544" w:rsidRPr="00EB41CA" w:rsidRDefault="00DA7544" w:rsidP="00EB41CA">
            <w:pPr>
              <w:rPr>
                <w:sz w:val="20"/>
                <w:szCs w:val="20"/>
                <w:lang w:val="sl-SI"/>
              </w:rPr>
            </w:pPr>
          </w:p>
        </w:tc>
        <w:tc>
          <w:tcPr>
            <w:tcW w:w="1139" w:type="dxa"/>
          </w:tcPr>
          <w:p w14:paraId="3CA688AF" w14:textId="77777777" w:rsidR="00DA7544" w:rsidRPr="00EB41CA" w:rsidRDefault="00DA7544" w:rsidP="00EB41CA">
            <w:pPr>
              <w:jc w:val="center"/>
              <w:rPr>
                <w:b/>
                <w:sz w:val="20"/>
                <w:szCs w:val="20"/>
                <w:lang w:val="sl-SI"/>
              </w:rPr>
            </w:pPr>
          </w:p>
        </w:tc>
      </w:tr>
      <w:tr w:rsidR="00DA7544" w:rsidRPr="00EB41CA" w14:paraId="4BEB343A" w14:textId="77777777" w:rsidTr="00D70278">
        <w:tc>
          <w:tcPr>
            <w:tcW w:w="5953" w:type="dxa"/>
          </w:tcPr>
          <w:p w14:paraId="4B808341" w14:textId="7477ADA2" w:rsidR="00DA7544" w:rsidRPr="00EB41CA" w:rsidRDefault="00DA7544" w:rsidP="00EB41CA">
            <w:pPr>
              <w:rPr>
                <w:noProof/>
                <w:sz w:val="20"/>
                <w:szCs w:val="20"/>
              </w:rPr>
            </w:pPr>
            <w:r w:rsidRPr="00EB41CA">
              <w:rPr>
                <w:noProof/>
                <w:sz w:val="20"/>
                <w:szCs w:val="20"/>
              </w:rPr>
              <w:t>6.</w:t>
            </w:r>
            <w:r w:rsidR="0034072F" w:rsidRPr="00EB41CA">
              <w:rPr>
                <w:noProof/>
                <w:sz w:val="20"/>
                <w:szCs w:val="20"/>
              </w:rPr>
              <w:t xml:space="preserve"> </w:t>
            </w:r>
            <w:r w:rsidRPr="00EB41CA">
              <w:rPr>
                <w:noProof/>
                <w:sz w:val="20"/>
                <w:szCs w:val="20"/>
              </w:rPr>
              <w:t>Member States shall ensure that in the case of a patient undergoing treatment or diagnosis with radionuclides, the practitioner or the undertaking, as specified by Member States, provides the patient or their representative with information on the risks of ionising radiation and appropriate instructions with a view to restricting doses to persons in contact with the patient as far as reasonably achievable. For therapeutic procedures these shall be written instructions.</w:t>
            </w:r>
          </w:p>
          <w:p w14:paraId="1C382038" w14:textId="77777777" w:rsidR="00DA7544" w:rsidRPr="00EB41CA" w:rsidDel="003C68EB" w:rsidRDefault="00DA7544" w:rsidP="00EB41CA">
            <w:pPr>
              <w:rPr>
                <w:noProof/>
                <w:sz w:val="20"/>
                <w:szCs w:val="20"/>
              </w:rPr>
            </w:pPr>
            <w:r w:rsidRPr="00EB41CA">
              <w:rPr>
                <w:noProof/>
                <w:sz w:val="20"/>
                <w:szCs w:val="20"/>
              </w:rPr>
              <w:t>These instructions shall be handed out before leaving the hospital or clinic or a similar institution.</w:t>
            </w:r>
          </w:p>
        </w:tc>
        <w:tc>
          <w:tcPr>
            <w:tcW w:w="6521" w:type="dxa"/>
          </w:tcPr>
          <w:p w14:paraId="1DDD904E" w14:textId="7A89495F" w:rsidR="00A74596" w:rsidRPr="00EB41CA" w:rsidRDefault="00A74596" w:rsidP="00EB41CA">
            <w:pPr>
              <w:rPr>
                <w:b/>
                <w:sz w:val="20"/>
                <w:szCs w:val="20"/>
                <w:lang w:val="sl-SI"/>
              </w:rPr>
            </w:pPr>
            <w:r w:rsidRPr="00EB41CA">
              <w:rPr>
                <w:b/>
                <w:sz w:val="20"/>
                <w:szCs w:val="20"/>
                <w:lang w:val="sl-SI"/>
              </w:rPr>
              <w:t>SV3, 13. člen</w:t>
            </w:r>
            <w:r w:rsidR="00E545EA" w:rsidRPr="00EB41CA">
              <w:rPr>
                <w:b/>
                <w:sz w:val="20"/>
                <w:szCs w:val="20"/>
                <w:lang w:val="sl-SI"/>
              </w:rPr>
              <w:t xml:space="preserve"> (postopki pri posegih v radioterapiji, razen pri nuklearni medicini)</w:t>
            </w:r>
          </w:p>
          <w:p w14:paraId="57F5B96E" w14:textId="4BACDC91" w:rsidR="00A74596" w:rsidRPr="00EB41CA" w:rsidRDefault="00A74596" w:rsidP="00EB41CA">
            <w:pPr>
              <w:rPr>
                <w:sz w:val="20"/>
                <w:szCs w:val="20"/>
                <w:lang w:val="sl-SI"/>
              </w:rPr>
            </w:pPr>
            <w:r w:rsidRPr="00EB41CA">
              <w:rPr>
                <w:sz w:val="20"/>
                <w:szCs w:val="20"/>
                <w:lang w:val="sl-SI"/>
              </w:rPr>
              <w:t>(2) Pri terapevtski uporabi radionuklidov, ki se vnesejo v telo pacienta, mora imetnik dovoljenja ali izvajalec terapevtskega posega zagotoviti, da preden pacient zapusti bolnišnico, pacient oziroma njegov zakoniti zastopnik prejme pisna navodila o ravnanju po odpustu iz zdravstvene ustanove, da se omeji izpostavljenost ljudi v njegovi bližini. Pisna navodila so del programa radioloških posegov.</w:t>
            </w:r>
          </w:p>
          <w:p w14:paraId="08D79A8A" w14:textId="446367FB" w:rsidR="00A74596" w:rsidRPr="00EB41CA" w:rsidRDefault="00A74596" w:rsidP="00EB41CA">
            <w:pPr>
              <w:rPr>
                <w:sz w:val="20"/>
                <w:szCs w:val="20"/>
                <w:lang w:val="sl-SI"/>
              </w:rPr>
            </w:pPr>
            <w:r w:rsidRPr="00EB41CA">
              <w:rPr>
                <w:sz w:val="20"/>
                <w:szCs w:val="20"/>
                <w:lang w:val="sl-SI"/>
              </w:rPr>
              <w:t xml:space="preserve">(3) Pisna navodila iz prejšnjega odstavka morajo pacienta oziroma njegovega zakonitega zastopnika seznaniti z nevarnostmi sevanja in načinom ravnanja, da se, kolikor je to razumno dosegljivo, zmanjša obsevanost oseb, ki pridejo v stik s pacientom. </w:t>
            </w:r>
          </w:p>
          <w:p w14:paraId="525050FC" w14:textId="77777777" w:rsidR="00A74596" w:rsidRPr="00EB41CA" w:rsidRDefault="00A74596" w:rsidP="00EB41CA">
            <w:pPr>
              <w:rPr>
                <w:sz w:val="20"/>
                <w:szCs w:val="20"/>
                <w:lang w:val="sl-SI"/>
              </w:rPr>
            </w:pPr>
          </w:p>
          <w:p w14:paraId="6E3FBDDE" w14:textId="046429A1" w:rsidR="00A74596" w:rsidRPr="00EB41CA" w:rsidRDefault="00A74596" w:rsidP="00EB41CA">
            <w:pPr>
              <w:rPr>
                <w:b/>
                <w:sz w:val="20"/>
                <w:szCs w:val="20"/>
                <w:lang w:val="sl-SI"/>
              </w:rPr>
            </w:pPr>
            <w:r w:rsidRPr="00EB41CA">
              <w:rPr>
                <w:b/>
                <w:sz w:val="20"/>
                <w:szCs w:val="20"/>
                <w:lang w:val="sl-SI"/>
              </w:rPr>
              <w:lastRenderedPageBreak/>
              <w:t>SV3, 15. člen</w:t>
            </w:r>
            <w:r w:rsidR="00E545EA" w:rsidRPr="00EB41CA">
              <w:rPr>
                <w:b/>
                <w:sz w:val="20"/>
                <w:szCs w:val="20"/>
                <w:lang w:val="sl-SI"/>
              </w:rPr>
              <w:t xml:space="preserve"> (navodila pri posegih v nuklearni medicini)</w:t>
            </w:r>
          </w:p>
          <w:p w14:paraId="1E63E430" w14:textId="385493E3" w:rsidR="00A74596" w:rsidRPr="00EB41CA" w:rsidRDefault="00A74596" w:rsidP="00EB41CA">
            <w:pPr>
              <w:rPr>
                <w:sz w:val="20"/>
                <w:szCs w:val="20"/>
                <w:lang w:val="sl-SI"/>
              </w:rPr>
            </w:pPr>
            <w:r w:rsidRPr="00EB41CA">
              <w:rPr>
                <w:sz w:val="20"/>
                <w:szCs w:val="20"/>
                <w:lang w:val="sl-SI"/>
              </w:rPr>
              <w:t>(1) Preden pacient zapusti bolnišnico mora imetnik dovoljenja ali izvajalec nuklearno medicinskega posega zagotoviti, da pacient oziroma njegov zakoniti zastopnik prejme pisna navodila o ravnanju po odpustu iz bolnišnico, da se omeji izpostavljenost ljudi v njegovi bližini. Pisna navodila so del programa radioloških posegov.</w:t>
            </w:r>
          </w:p>
          <w:p w14:paraId="7935C6B2" w14:textId="16512DAF" w:rsidR="00A74596" w:rsidRPr="00EB41CA" w:rsidRDefault="00A74596" w:rsidP="00EB41CA">
            <w:pPr>
              <w:rPr>
                <w:sz w:val="20"/>
                <w:szCs w:val="20"/>
                <w:lang w:val="sl-SI"/>
              </w:rPr>
            </w:pPr>
            <w:r w:rsidRPr="00EB41CA">
              <w:rPr>
                <w:sz w:val="20"/>
                <w:szCs w:val="20"/>
                <w:lang w:val="sl-SI"/>
              </w:rPr>
              <w:t>(2) Navodila iz prejšnjega odstavka morajo pacienta oziroma njegovega zakonitega zastopnika seznaniti z nevarnostmi sevanja in načinom ravnanja, da se, če je to razumno dosegljivo, zmanjša obsevanost oseb, ki pridejo v stik s pacientom.</w:t>
            </w:r>
          </w:p>
          <w:p w14:paraId="0E893D58" w14:textId="451DA8B2" w:rsidR="00DA7544" w:rsidRPr="00EB41CA" w:rsidDel="003C68EB" w:rsidRDefault="00DA7544" w:rsidP="00EB41CA">
            <w:pPr>
              <w:rPr>
                <w:sz w:val="20"/>
                <w:szCs w:val="20"/>
                <w:lang w:val="sl-SI"/>
              </w:rPr>
            </w:pPr>
          </w:p>
        </w:tc>
        <w:tc>
          <w:tcPr>
            <w:tcW w:w="1413" w:type="dxa"/>
          </w:tcPr>
          <w:p w14:paraId="42030F4B" w14:textId="77777777" w:rsidR="00DA7544" w:rsidRPr="00EB41CA" w:rsidRDefault="00DA7544" w:rsidP="00EB41CA">
            <w:pPr>
              <w:rPr>
                <w:sz w:val="20"/>
                <w:szCs w:val="20"/>
                <w:lang w:val="sl-SI"/>
              </w:rPr>
            </w:pPr>
          </w:p>
        </w:tc>
        <w:tc>
          <w:tcPr>
            <w:tcW w:w="1139" w:type="dxa"/>
          </w:tcPr>
          <w:p w14:paraId="0A6E7E2D"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66C1C915" w14:textId="77777777" w:rsidTr="00D70278">
        <w:tc>
          <w:tcPr>
            <w:tcW w:w="5953" w:type="dxa"/>
          </w:tcPr>
          <w:p w14:paraId="193F7189" w14:textId="77777777" w:rsidR="00DA7544" w:rsidRPr="00EB41CA" w:rsidRDefault="00DA7544" w:rsidP="00EB41CA">
            <w:pPr>
              <w:rPr>
                <w:b/>
                <w:noProof/>
                <w:sz w:val="20"/>
                <w:szCs w:val="20"/>
              </w:rPr>
            </w:pPr>
            <w:r w:rsidRPr="00EB41CA">
              <w:rPr>
                <w:b/>
                <w:noProof/>
                <w:sz w:val="20"/>
                <w:szCs w:val="20"/>
              </w:rPr>
              <w:t>Article 57</w:t>
            </w:r>
          </w:p>
          <w:p w14:paraId="31F34DCB" w14:textId="77777777" w:rsidR="00DA7544" w:rsidRPr="00EB41CA" w:rsidRDefault="00DA7544" w:rsidP="00EB41CA">
            <w:pPr>
              <w:rPr>
                <w:b/>
                <w:noProof/>
                <w:sz w:val="20"/>
                <w:szCs w:val="20"/>
              </w:rPr>
            </w:pPr>
            <w:r w:rsidRPr="00EB41CA">
              <w:rPr>
                <w:b/>
                <w:noProof/>
                <w:sz w:val="20"/>
                <w:szCs w:val="20"/>
              </w:rPr>
              <w:t>Responsibilities</w:t>
            </w:r>
          </w:p>
          <w:p w14:paraId="5DFC20FD" w14:textId="5E131F02" w:rsidR="00DA7544" w:rsidRPr="00EB41CA" w:rsidRDefault="00DA7544"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w:t>
            </w:r>
          </w:p>
          <w:p w14:paraId="2C8A6540" w14:textId="77777777" w:rsidR="00DA7544" w:rsidRPr="00EB41CA" w:rsidRDefault="00DA7544" w:rsidP="00EB41CA">
            <w:pPr>
              <w:rPr>
                <w:noProof/>
                <w:sz w:val="20"/>
                <w:szCs w:val="20"/>
              </w:rPr>
            </w:pPr>
            <w:r w:rsidRPr="00EB41CA">
              <w:rPr>
                <w:noProof/>
                <w:sz w:val="20"/>
                <w:szCs w:val="20"/>
              </w:rPr>
              <w:t>(a) any medical exposure takes place under the clinical responsibility of a practitioner;</w:t>
            </w:r>
          </w:p>
        </w:tc>
        <w:tc>
          <w:tcPr>
            <w:tcW w:w="6521" w:type="dxa"/>
          </w:tcPr>
          <w:p w14:paraId="545B0BD6" w14:textId="396F089A" w:rsidR="00DA7544" w:rsidRPr="00EB41CA" w:rsidRDefault="00DA7544" w:rsidP="00EB41CA">
            <w:pPr>
              <w:rPr>
                <w:b/>
                <w:sz w:val="20"/>
                <w:szCs w:val="20"/>
                <w:lang w:val="sl-SI"/>
              </w:rPr>
            </w:pPr>
            <w:r w:rsidRPr="00EB41CA">
              <w:rPr>
                <w:b/>
                <w:sz w:val="20"/>
                <w:szCs w:val="20"/>
                <w:lang w:val="sl-SI"/>
              </w:rPr>
              <w:t xml:space="preserve">ZVISJV-1, 76. člen (pogoji za izvedbo radiološkega posega) </w:t>
            </w:r>
          </w:p>
          <w:p w14:paraId="43E1E470" w14:textId="7E095621" w:rsidR="00DA7544" w:rsidRPr="00EB41CA" w:rsidRDefault="00DA7544" w:rsidP="00EB41CA">
            <w:pPr>
              <w:rPr>
                <w:b/>
                <w:sz w:val="20"/>
                <w:szCs w:val="20"/>
                <w:lang w:val="sl-SI"/>
              </w:rPr>
            </w:pPr>
            <w:r w:rsidRPr="00EB41CA">
              <w:rPr>
                <w:sz w:val="20"/>
                <w:szCs w:val="20"/>
                <w:lang w:val="sl-SI"/>
              </w:rPr>
              <w:t xml:space="preserve">(1) Posamezen radiološki poseg se lahko izvede samo, če ga predpiše </w:t>
            </w:r>
            <w:proofErr w:type="spellStart"/>
            <w:r w:rsidRPr="00EB41CA">
              <w:rPr>
                <w:sz w:val="20"/>
                <w:szCs w:val="20"/>
                <w:lang w:val="sl-SI"/>
              </w:rPr>
              <w:t>napotni</w:t>
            </w:r>
            <w:proofErr w:type="spellEnd"/>
            <w:r w:rsidRPr="00EB41CA">
              <w:rPr>
                <w:sz w:val="20"/>
                <w:szCs w:val="20"/>
                <w:lang w:val="sl-SI"/>
              </w:rPr>
              <w:t xml:space="preserve"> zdravnik in odobri zdravnik, ki je odgovoren za radiološki poseg in nosi klinično odgovornost zanj.</w:t>
            </w:r>
            <w:r w:rsidR="0034072F" w:rsidRPr="00EB41CA">
              <w:rPr>
                <w:sz w:val="20"/>
                <w:szCs w:val="20"/>
                <w:lang w:val="sl-SI"/>
              </w:rPr>
              <w:t xml:space="preserve"> </w:t>
            </w:r>
            <w:r w:rsidRPr="00EB41CA">
              <w:rPr>
                <w:sz w:val="20"/>
                <w:szCs w:val="20"/>
                <w:lang w:val="sl-SI"/>
              </w:rPr>
              <w:t>…</w:t>
            </w:r>
          </w:p>
          <w:p w14:paraId="4C057268" w14:textId="77777777" w:rsidR="00DA7544" w:rsidRPr="00EB41CA" w:rsidRDefault="00DA7544" w:rsidP="00EB41CA">
            <w:pPr>
              <w:rPr>
                <w:sz w:val="20"/>
                <w:szCs w:val="20"/>
                <w:lang w:val="sl-SI"/>
              </w:rPr>
            </w:pPr>
          </w:p>
        </w:tc>
        <w:tc>
          <w:tcPr>
            <w:tcW w:w="1413" w:type="dxa"/>
          </w:tcPr>
          <w:p w14:paraId="0802D1D5" w14:textId="77777777" w:rsidR="00DA7544" w:rsidRPr="00EB41CA" w:rsidRDefault="00DA7544" w:rsidP="00EB41CA">
            <w:pPr>
              <w:rPr>
                <w:sz w:val="20"/>
                <w:szCs w:val="20"/>
                <w:lang w:val="sl-SI"/>
              </w:rPr>
            </w:pPr>
          </w:p>
        </w:tc>
        <w:tc>
          <w:tcPr>
            <w:tcW w:w="1139" w:type="dxa"/>
          </w:tcPr>
          <w:p w14:paraId="6F3887E2"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2A97AE07" w14:textId="77777777" w:rsidTr="00D70278">
        <w:tc>
          <w:tcPr>
            <w:tcW w:w="5953" w:type="dxa"/>
          </w:tcPr>
          <w:p w14:paraId="334C1EB2" w14:textId="77777777" w:rsidR="00DA7544" w:rsidRPr="00EB41CA" w:rsidRDefault="00DA7544" w:rsidP="00EB41CA">
            <w:pPr>
              <w:rPr>
                <w:noProof/>
                <w:sz w:val="20"/>
                <w:szCs w:val="20"/>
              </w:rPr>
            </w:pPr>
            <w:r w:rsidRPr="00EB41CA">
              <w:rPr>
                <w:noProof/>
                <w:sz w:val="20"/>
                <w:szCs w:val="20"/>
              </w:rPr>
              <w:t>(b) the practitioner, the medical physics expert and those entitled to carry out practical aspects of medical radiological procedures are involved, as specified by Member States, in the optimisation process;</w:t>
            </w:r>
          </w:p>
          <w:p w14:paraId="0A425401" w14:textId="77777777" w:rsidR="00DA7544" w:rsidRPr="00EB41CA" w:rsidDel="004C0CF1" w:rsidRDefault="00DA7544" w:rsidP="00EB41CA">
            <w:pPr>
              <w:rPr>
                <w:b/>
                <w:noProof/>
                <w:sz w:val="20"/>
                <w:szCs w:val="20"/>
              </w:rPr>
            </w:pPr>
          </w:p>
        </w:tc>
        <w:tc>
          <w:tcPr>
            <w:tcW w:w="6521" w:type="dxa"/>
          </w:tcPr>
          <w:p w14:paraId="2D9D6CD3" w14:textId="1EE47D04" w:rsidR="00DA7544" w:rsidRPr="00EB41CA" w:rsidRDefault="00DA7544" w:rsidP="00EB41CA">
            <w:pPr>
              <w:rPr>
                <w:b/>
                <w:sz w:val="20"/>
                <w:szCs w:val="20"/>
                <w:lang w:val="sl-SI"/>
              </w:rPr>
            </w:pPr>
            <w:r w:rsidRPr="00EB41CA">
              <w:rPr>
                <w:b/>
                <w:sz w:val="20"/>
                <w:szCs w:val="20"/>
                <w:lang w:val="sl-SI"/>
              </w:rPr>
              <w:t xml:space="preserve">ZVISJV-1, 76. člen (pogoji za izvedbo radiološkega posega) </w:t>
            </w:r>
          </w:p>
          <w:p w14:paraId="0B64B8EA" w14:textId="077B676A" w:rsidR="00DA7544" w:rsidRPr="00EB41CA" w:rsidDel="004C0CF1" w:rsidRDefault="00DA7544" w:rsidP="00EB41CA">
            <w:pPr>
              <w:rPr>
                <w:sz w:val="20"/>
                <w:szCs w:val="20"/>
                <w:lang w:val="sl-SI"/>
              </w:rPr>
            </w:pPr>
            <w:r w:rsidRPr="00EB41CA">
              <w:rPr>
                <w:sz w:val="20"/>
                <w:szCs w:val="20"/>
                <w:lang w:val="sl-SI"/>
              </w:rPr>
              <w:t>(2) Pri optimizaciji radiološkega posega sodelujejo zdravnik, odgovoren za radiološki poseg, pooblaščeni izvedenec medicinske fizike in izvajalec radiološkega posega.</w:t>
            </w:r>
            <w:r w:rsidR="0034072F" w:rsidRPr="00EB41CA">
              <w:rPr>
                <w:sz w:val="20"/>
                <w:szCs w:val="20"/>
                <w:lang w:val="sl-SI"/>
              </w:rPr>
              <w:t xml:space="preserve"> </w:t>
            </w:r>
            <w:r w:rsidRPr="00EB41CA">
              <w:rPr>
                <w:sz w:val="20"/>
                <w:szCs w:val="20"/>
                <w:lang w:val="sl-SI"/>
              </w:rPr>
              <w:t>…</w:t>
            </w:r>
          </w:p>
        </w:tc>
        <w:tc>
          <w:tcPr>
            <w:tcW w:w="1413" w:type="dxa"/>
          </w:tcPr>
          <w:p w14:paraId="3216AFD1" w14:textId="77777777" w:rsidR="00DA7544" w:rsidRPr="00EB41CA" w:rsidDel="004C0CF1" w:rsidRDefault="00DA7544" w:rsidP="00EB41CA">
            <w:pPr>
              <w:rPr>
                <w:sz w:val="20"/>
                <w:szCs w:val="20"/>
                <w:lang w:val="sl-SI"/>
              </w:rPr>
            </w:pPr>
          </w:p>
        </w:tc>
        <w:tc>
          <w:tcPr>
            <w:tcW w:w="1139" w:type="dxa"/>
          </w:tcPr>
          <w:p w14:paraId="2B63B15B" w14:textId="77777777" w:rsidR="00DA7544" w:rsidRPr="00EB41CA" w:rsidDel="004C0CF1" w:rsidRDefault="00DA7544" w:rsidP="00EB41CA">
            <w:pPr>
              <w:jc w:val="center"/>
              <w:rPr>
                <w:b/>
                <w:sz w:val="20"/>
                <w:szCs w:val="20"/>
                <w:lang w:val="sl-SI"/>
              </w:rPr>
            </w:pPr>
            <w:r w:rsidRPr="00EB41CA">
              <w:rPr>
                <w:b/>
                <w:sz w:val="18"/>
                <w:szCs w:val="20"/>
                <w:lang w:val="sl-SI"/>
              </w:rPr>
              <w:t>ZVISJV-1</w:t>
            </w:r>
          </w:p>
        </w:tc>
      </w:tr>
      <w:tr w:rsidR="00DA7544" w:rsidRPr="00EB41CA" w14:paraId="02C34950" w14:textId="77777777" w:rsidTr="00D70278">
        <w:tc>
          <w:tcPr>
            <w:tcW w:w="5953" w:type="dxa"/>
          </w:tcPr>
          <w:p w14:paraId="17FBFE57" w14:textId="77777777" w:rsidR="00DA7544" w:rsidRPr="00EB41CA" w:rsidDel="004C0CF1" w:rsidRDefault="00DA7544" w:rsidP="00EB41CA">
            <w:pPr>
              <w:rPr>
                <w:b/>
                <w:noProof/>
                <w:sz w:val="20"/>
                <w:szCs w:val="20"/>
              </w:rPr>
            </w:pPr>
            <w:r w:rsidRPr="00EB41CA">
              <w:rPr>
                <w:noProof/>
                <w:sz w:val="20"/>
                <w:szCs w:val="20"/>
              </w:rPr>
              <w:t>(c) the referrer and the practitioner are involved, as specified by Member States, in the justification process of individual medical exposures;</w:t>
            </w:r>
          </w:p>
        </w:tc>
        <w:tc>
          <w:tcPr>
            <w:tcW w:w="6521" w:type="dxa"/>
          </w:tcPr>
          <w:p w14:paraId="24FAFFAB" w14:textId="4DBB485B" w:rsidR="00A74596" w:rsidRPr="00EB41CA" w:rsidRDefault="00A74596" w:rsidP="00EB41CA">
            <w:pPr>
              <w:rPr>
                <w:b/>
                <w:sz w:val="20"/>
                <w:szCs w:val="20"/>
                <w:lang w:val="sl-SI"/>
              </w:rPr>
            </w:pPr>
            <w:r w:rsidRPr="00EB41CA">
              <w:rPr>
                <w:b/>
                <w:sz w:val="20"/>
                <w:szCs w:val="20"/>
                <w:lang w:val="sl-SI"/>
              </w:rPr>
              <w:t>SV3, 6. člen</w:t>
            </w:r>
            <w:r w:rsidR="00E545EA" w:rsidRPr="00EB41CA">
              <w:rPr>
                <w:b/>
                <w:sz w:val="20"/>
                <w:szCs w:val="20"/>
                <w:lang w:val="sl-SI"/>
              </w:rPr>
              <w:t xml:space="preserve"> (</w:t>
            </w:r>
            <w:proofErr w:type="spellStart"/>
            <w:r w:rsidR="00E545EA" w:rsidRPr="00EB41CA">
              <w:rPr>
                <w:b/>
                <w:sz w:val="20"/>
                <w:szCs w:val="20"/>
                <w:lang w:val="sl-SI"/>
              </w:rPr>
              <w:t>odobiretv</w:t>
            </w:r>
            <w:proofErr w:type="spellEnd"/>
            <w:r w:rsidR="00E545EA" w:rsidRPr="00EB41CA">
              <w:rPr>
                <w:b/>
                <w:sz w:val="20"/>
                <w:szCs w:val="20"/>
                <w:lang w:val="sl-SI"/>
              </w:rPr>
              <w:t xml:space="preserve"> izvedbe radiološkega posega)</w:t>
            </w:r>
          </w:p>
          <w:p w14:paraId="4C2F0595" w14:textId="184085DA" w:rsidR="00A74596" w:rsidRPr="00EB41CA" w:rsidRDefault="00A74596" w:rsidP="00EB41CA">
            <w:pPr>
              <w:rPr>
                <w:sz w:val="20"/>
                <w:szCs w:val="20"/>
                <w:lang w:val="sl-SI"/>
              </w:rPr>
            </w:pPr>
            <w:r w:rsidRPr="00EB41CA">
              <w:rPr>
                <w:sz w:val="20"/>
                <w:szCs w:val="20"/>
                <w:lang w:val="sl-SI"/>
              </w:rPr>
              <w:t xml:space="preserve">(1) Zdravnik, odgovoren za radiološki poseg, odobri radiološki poseg, če ugotovi, da je ta upravičen in da namena oziroma cilja posega ne bi bilo mogoče doseči na drug način. </w:t>
            </w:r>
          </w:p>
          <w:p w14:paraId="42F60364" w14:textId="2F191E22" w:rsidR="00A74596" w:rsidRPr="00EB41CA" w:rsidRDefault="00A74596" w:rsidP="00EB41CA">
            <w:pPr>
              <w:rPr>
                <w:sz w:val="20"/>
                <w:szCs w:val="20"/>
                <w:lang w:val="sl-SI"/>
              </w:rPr>
            </w:pPr>
            <w:r w:rsidRPr="00EB41CA">
              <w:rPr>
                <w:sz w:val="20"/>
                <w:szCs w:val="20"/>
                <w:lang w:val="sl-SI"/>
              </w:rPr>
              <w:t>(3) Zdravnik, odgovoren za radiološki poseg, mora odreči vsak neupravičen radiološki poseg.</w:t>
            </w:r>
          </w:p>
          <w:p w14:paraId="72ECDA22" w14:textId="77777777" w:rsidR="00A74596" w:rsidRPr="00EB41CA" w:rsidRDefault="00A74596" w:rsidP="00EB41CA">
            <w:pPr>
              <w:rPr>
                <w:sz w:val="20"/>
                <w:szCs w:val="20"/>
                <w:lang w:val="sl-SI"/>
              </w:rPr>
            </w:pPr>
          </w:p>
          <w:p w14:paraId="03793D25" w14:textId="3CA48086" w:rsidR="00A74596" w:rsidRPr="00EB41CA" w:rsidRDefault="00A74596" w:rsidP="00EB41CA">
            <w:pPr>
              <w:rPr>
                <w:b/>
                <w:sz w:val="20"/>
                <w:szCs w:val="20"/>
                <w:lang w:val="sl-SI"/>
              </w:rPr>
            </w:pPr>
            <w:r w:rsidRPr="00EB41CA">
              <w:rPr>
                <w:b/>
                <w:sz w:val="20"/>
                <w:szCs w:val="20"/>
                <w:lang w:val="sl-SI"/>
              </w:rPr>
              <w:t>SV3, 7. člen</w:t>
            </w:r>
            <w:r w:rsidR="00E545EA" w:rsidRPr="00EB41CA">
              <w:rPr>
                <w:b/>
                <w:sz w:val="20"/>
                <w:szCs w:val="20"/>
                <w:lang w:val="sl-SI"/>
              </w:rPr>
              <w:t xml:space="preserve"> (izvedba radiološkega posega)</w:t>
            </w:r>
          </w:p>
          <w:p w14:paraId="5D2B7268" w14:textId="675FB6BD" w:rsidR="00A74596" w:rsidRPr="00EB41CA" w:rsidRDefault="00A74596" w:rsidP="00EB41CA">
            <w:pPr>
              <w:rPr>
                <w:sz w:val="20"/>
                <w:lang w:val="sl-SI"/>
              </w:rPr>
            </w:pPr>
            <w:r w:rsidRPr="00EB41CA">
              <w:rPr>
                <w:sz w:val="20"/>
                <w:szCs w:val="20"/>
                <w:lang w:val="sl-SI"/>
              </w:rPr>
              <w:t>(1</w:t>
            </w:r>
            <w:r w:rsidRPr="00EB41CA">
              <w:rPr>
                <w:sz w:val="20"/>
                <w:lang w:val="sl-SI"/>
              </w:rPr>
              <w:t xml:space="preserve">) </w:t>
            </w:r>
            <w:proofErr w:type="spellStart"/>
            <w:r w:rsidRPr="00EB41CA">
              <w:rPr>
                <w:sz w:val="20"/>
                <w:lang w:val="sl-SI"/>
              </w:rPr>
              <w:t>Napotni</w:t>
            </w:r>
            <w:proofErr w:type="spellEnd"/>
            <w:r w:rsidRPr="00EB41CA">
              <w:rPr>
                <w:sz w:val="20"/>
                <w:lang w:val="sl-SI"/>
              </w:rPr>
              <w:t xml:space="preserve"> zdravnik, ki predpiše radiološki poseg, mora za vsako napoteno osebo vnaprej oceniti upravičenost posega, pri čemer upošteva cilje posega, predvideno raven obsevanosti zaradi posega in individualne posebnosti napotene osebe, kot so vrsta, oblika in stanje bolezni, starost, spol, stopnja ogroženosti življenja in zdravja, pričakovana korist zanj ter možne škodljive posledice posega.</w:t>
            </w:r>
          </w:p>
          <w:p w14:paraId="6DD2E147" w14:textId="77777777" w:rsidR="00DA7544" w:rsidRPr="00EB41CA" w:rsidDel="004C0CF1" w:rsidRDefault="00DA7544" w:rsidP="00EB41CA">
            <w:pPr>
              <w:rPr>
                <w:sz w:val="20"/>
                <w:szCs w:val="20"/>
                <w:lang w:val="sl-SI"/>
              </w:rPr>
            </w:pPr>
          </w:p>
        </w:tc>
        <w:tc>
          <w:tcPr>
            <w:tcW w:w="1413" w:type="dxa"/>
          </w:tcPr>
          <w:p w14:paraId="4E195921" w14:textId="3054F881" w:rsidR="00DA7544" w:rsidRPr="00EB41CA" w:rsidDel="004C0CF1" w:rsidRDefault="00DA7544" w:rsidP="00EB41CA">
            <w:pPr>
              <w:rPr>
                <w:sz w:val="20"/>
                <w:szCs w:val="20"/>
                <w:lang w:val="sl-SI"/>
              </w:rPr>
            </w:pPr>
          </w:p>
        </w:tc>
        <w:tc>
          <w:tcPr>
            <w:tcW w:w="1139" w:type="dxa"/>
          </w:tcPr>
          <w:p w14:paraId="3D7D160A" w14:textId="77777777" w:rsidR="00DA7544" w:rsidRPr="00EB41CA" w:rsidDel="004C0CF1" w:rsidRDefault="00DA7544" w:rsidP="00EB41CA">
            <w:pPr>
              <w:jc w:val="center"/>
              <w:rPr>
                <w:b/>
                <w:sz w:val="20"/>
                <w:szCs w:val="20"/>
                <w:lang w:val="sl-SI"/>
              </w:rPr>
            </w:pPr>
            <w:r w:rsidRPr="00EB41CA">
              <w:rPr>
                <w:b/>
                <w:sz w:val="20"/>
                <w:szCs w:val="20"/>
                <w:lang w:val="sl-SI"/>
              </w:rPr>
              <w:t>SV3</w:t>
            </w:r>
          </w:p>
        </w:tc>
      </w:tr>
      <w:tr w:rsidR="00DA7544" w:rsidRPr="00EB41CA" w14:paraId="789507E6" w14:textId="77777777" w:rsidTr="00D70278">
        <w:tc>
          <w:tcPr>
            <w:tcW w:w="5953" w:type="dxa"/>
          </w:tcPr>
          <w:p w14:paraId="18E04713" w14:textId="77777777" w:rsidR="00DA7544" w:rsidRPr="00EB41CA" w:rsidDel="004C0CF1" w:rsidRDefault="00DA7544" w:rsidP="00EB41CA">
            <w:pPr>
              <w:rPr>
                <w:noProof/>
                <w:sz w:val="20"/>
                <w:szCs w:val="20"/>
              </w:rPr>
            </w:pPr>
            <w:r w:rsidRPr="00EB41CA">
              <w:rPr>
                <w:noProof/>
                <w:sz w:val="20"/>
                <w:szCs w:val="20"/>
              </w:rPr>
              <w:t xml:space="preserve">(d) wherever practicable and prior to the exposure taking place, the practitioner or the referrer, as specified by Member States, ensures that the patient or their representative is provided with adequate information relating to the benefits and risks associated with the radiation dose from the medical exposure. Similar information as well </w:t>
            </w:r>
            <w:r w:rsidRPr="00EB41CA">
              <w:rPr>
                <w:noProof/>
                <w:sz w:val="20"/>
                <w:szCs w:val="20"/>
              </w:rPr>
              <w:lastRenderedPageBreak/>
              <w:t>as relevant guidance shall be given to carers and comforters, in accordance with point (b) of Article 56(5).</w:t>
            </w:r>
          </w:p>
        </w:tc>
        <w:tc>
          <w:tcPr>
            <w:tcW w:w="6521" w:type="dxa"/>
          </w:tcPr>
          <w:p w14:paraId="2231E42B" w14:textId="4976A09A" w:rsidR="00296D36" w:rsidRPr="00EB41CA" w:rsidRDefault="00296D36" w:rsidP="00EB41CA">
            <w:pPr>
              <w:rPr>
                <w:sz w:val="20"/>
                <w:szCs w:val="20"/>
                <w:lang w:val="sl-SI"/>
              </w:rPr>
            </w:pPr>
            <w:r w:rsidRPr="00EB41CA">
              <w:rPr>
                <w:b/>
                <w:sz w:val="20"/>
                <w:szCs w:val="20"/>
                <w:lang w:val="sl-SI"/>
              </w:rPr>
              <w:lastRenderedPageBreak/>
              <w:t>SV3</w:t>
            </w:r>
            <w:r w:rsidRPr="00EB41CA">
              <w:rPr>
                <w:sz w:val="20"/>
                <w:szCs w:val="20"/>
                <w:lang w:val="sl-SI"/>
              </w:rPr>
              <w:t>,</w:t>
            </w:r>
            <w:r w:rsidRPr="00EB41CA">
              <w:rPr>
                <w:b/>
                <w:sz w:val="20"/>
                <w:szCs w:val="20"/>
                <w:lang w:val="sl-SI"/>
              </w:rPr>
              <w:t xml:space="preserve"> 7. člen </w:t>
            </w:r>
            <w:r w:rsidR="00E545EA" w:rsidRPr="00EB41CA">
              <w:rPr>
                <w:b/>
                <w:sz w:val="20"/>
                <w:szCs w:val="20"/>
                <w:lang w:val="sl-SI"/>
              </w:rPr>
              <w:t>(izvedba radiološkega posega)</w:t>
            </w:r>
          </w:p>
          <w:p w14:paraId="55B859A4" w14:textId="56912516" w:rsidR="00DA7544" w:rsidRPr="00EB41CA" w:rsidDel="004C0CF1" w:rsidRDefault="00296D36" w:rsidP="00EB41CA">
            <w:pPr>
              <w:rPr>
                <w:sz w:val="20"/>
                <w:lang w:val="sl-SI"/>
              </w:rPr>
            </w:pPr>
            <w:r w:rsidRPr="00EB41CA">
              <w:rPr>
                <w:sz w:val="20"/>
                <w:szCs w:val="20"/>
                <w:lang w:val="sl-SI"/>
              </w:rPr>
              <w:t>(3</w:t>
            </w:r>
            <w:r w:rsidRPr="00EB41CA">
              <w:rPr>
                <w:sz w:val="20"/>
                <w:lang w:val="sl-SI"/>
              </w:rPr>
              <w:t xml:space="preserve">) Pred izvedbo radiološkega posega morata </w:t>
            </w:r>
            <w:proofErr w:type="spellStart"/>
            <w:r w:rsidRPr="00EB41CA">
              <w:rPr>
                <w:sz w:val="20"/>
                <w:lang w:val="sl-SI"/>
              </w:rPr>
              <w:t>napotni</w:t>
            </w:r>
            <w:proofErr w:type="spellEnd"/>
            <w:r w:rsidRPr="00EB41CA">
              <w:rPr>
                <w:sz w:val="20"/>
                <w:lang w:val="sl-SI"/>
              </w:rPr>
              <w:t xml:space="preserve"> zdravnik in zdravnik, odgovoren za poseg, pacientu ali njegovemu zastopniku posredovati podatke glede koristi in tveganja zaradi izpostavljenosti. Podatke, usmeritve in priporočila morata posredovati tudi negovalcem.</w:t>
            </w:r>
          </w:p>
        </w:tc>
        <w:tc>
          <w:tcPr>
            <w:tcW w:w="1413" w:type="dxa"/>
          </w:tcPr>
          <w:p w14:paraId="1C53DF31" w14:textId="77777777" w:rsidR="00DA7544" w:rsidRPr="00EB41CA" w:rsidDel="004C0CF1" w:rsidRDefault="00DA7544" w:rsidP="00EB41CA">
            <w:pPr>
              <w:rPr>
                <w:sz w:val="20"/>
                <w:szCs w:val="20"/>
                <w:lang w:val="sl-SI"/>
              </w:rPr>
            </w:pPr>
          </w:p>
        </w:tc>
        <w:tc>
          <w:tcPr>
            <w:tcW w:w="1139" w:type="dxa"/>
          </w:tcPr>
          <w:p w14:paraId="58A622E1" w14:textId="77777777" w:rsidR="00DA7544" w:rsidRPr="00EB41CA" w:rsidDel="004C0CF1" w:rsidRDefault="00DA7544" w:rsidP="00EB41CA">
            <w:pPr>
              <w:jc w:val="center"/>
              <w:rPr>
                <w:b/>
                <w:sz w:val="20"/>
                <w:szCs w:val="20"/>
                <w:lang w:val="sl-SI"/>
              </w:rPr>
            </w:pPr>
            <w:r w:rsidRPr="00EB41CA">
              <w:rPr>
                <w:b/>
                <w:sz w:val="20"/>
                <w:szCs w:val="20"/>
                <w:lang w:val="sl-SI"/>
              </w:rPr>
              <w:t>SV3</w:t>
            </w:r>
          </w:p>
        </w:tc>
      </w:tr>
      <w:tr w:rsidR="00DA7544" w:rsidRPr="00EB41CA" w14:paraId="2F87DA86" w14:textId="77777777" w:rsidTr="00D70278">
        <w:tc>
          <w:tcPr>
            <w:tcW w:w="5953" w:type="dxa"/>
          </w:tcPr>
          <w:p w14:paraId="3D7BD3E3" w14:textId="77777777" w:rsidR="00DA7544" w:rsidRPr="00EB41CA" w:rsidRDefault="00DA7544" w:rsidP="00EB41CA">
            <w:pPr>
              <w:rPr>
                <w:noProof/>
                <w:sz w:val="20"/>
                <w:szCs w:val="20"/>
              </w:rPr>
            </w:pPr>
          </w:p>
          <w:p w14:paraId="236CE1D2" w14:textId="75AF80B4" w:rsidR="00DA7544" w:rsidRPr="00EB41CA" w:rsidRDefault="00DA7544"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Practical aspects of medical radiological procedures may be delegated by the undertaking or the practitioner, as appropriate, to one or more individuals entitled to act in this respect in a recognised field of specialisation.</w:t>
            </w:r>
          </w:p>
        </w:tc>
        <w:tc>
          <w:tcPr>
            <w:tcW w:w="6521" w:type="dxa"/>
          </w:tcPr>
          <w:p w14:paraId="7A19726F" w14:textId="57FA9E85" w:rsidR="00296D36" w:rsidRPr="00EB41CA" w:rsidRDefault="00296D36" w:rsidP="00EB41CA">
            <w:pPr>
              <w:rPr>
                <w:b/>
                <w:sz w:val="20"/>
                <w:szCs w:val="20"/>
                <w:lang w:val="sl-SI"/>
              </w:rPr>
            </w:pPr>
            <w:r w:rsidRPr="00EB41CA">
              <w:rPr>
                <w:b/>
                <w:sz w:val="20"/>
                <w:szCs w:val="20"/>
                <w:lang w:val="sl-SI"/>
              </w:rPr>
              <w:t>SV3, 13. člen</w:t>
            </w:r>
            <w:r w:rsidR="00E545EA" w:rsidRPr="00EB41CA">
              <w:rPr>
                <w:b/>
                <w:sz w:val="20"/>
                <w:szCs w:val="20"/>
                <w:lang w:val="sl-SI"/>
              </w:rPr>
              <w:t xml:space="preserve"> (postopki pri posegih v radioterapiji, razen pri nuklearni medicini)</w:t>
            </w:r>
          </w:p>
          <w:p w14:paraId="3D481020" w14:textId="7584D0F6" w:rsidR="00296D36" w:rsidRPr="00EB41CA" w:rsidRDefault="00296D36" w:rsidP="00EB41CA">
            <w:pPr>
              <w:rPr>
                <w:sz w:val="20"/>
                <w:lang w:val="sl-SI"/>
              </w:rPr>
            </w:pPr>
            <w:r w:rsidRPr="00EB41CA">
              <w:rPr>
                <w:sz w:val="20"/>
                <w:szCs w:val="20"/>
                <w:lang w:val="sl-SI"/>
              </w:rPr>
              <w:t>(1</w:t>
            </w:r>
            <w:r w:rsidRPr="00EB41CA">
              <w:rPr>
                <w:sz w:val="20"/>
                <w:lang w:val="sl-SI"/>
              </w:rPr>
              <w:t>) Radiološki poseg se lahko izvede, če ga:</w:t>
            </w:r>
          </w:p>
          <w:p w14:paraId="109F6296" w14:textId="77777777" w:rsidR="00296D36" w:rsidRPr="00EB41CA" w:rsidRDefault="00296D36" w:rsidP="00EB41CA">
            <w:pPr>
              <w:rPr>
                <w:sz w:val="20"/>
                <w:szCs w:val="20"/>
                <w:lang w:val="sl-SI"/>
              </w:rPr>
            </w:pPr>
            <w:r w:rsidRPr="00EB41CA">
              <w:rPr>
                <w:sz w:val="20"/>
                <w:szCs w:val="20"/>
                <w:lang w:val="sl-SI"/>
              </w:rPr>
              <w:t xml:space="preserve">– predpiše </w:t>
            </w:r>
            <w:proofErr w:type="spellStart"/>
            <w:r w:rsidRPr="00EB41CA">
              <w:rPr>
                <w:sz w:val="20"/>
                <w:szCs w:val="20"/>
                <w:lang w:val="sl-SI"/>
              </w:rPr>
              <w:t>napotni</w:t>
            </w:r>
            <w:proofErr w:type="spellEnd"/>
            <w:r w:rsidRPr="00EB41CA">
              <w:rPr>
                <w:sz w:val="20"/>
                <w:szCs w:val="20"/>
                <w:lang w:val="sl-SI"/>
              </w:rPr>
              <w:t xml:space="preserve"> zdravnik in odobri zdravnik, odgovoren za radiološki poseg, ali</w:t>
            </w:r>
          </w:p>
          <w:p w14:paraId="4D95C87E" w14:textId="77777777" w:rsidR="00296D36" w:rsidRPr="00EB41CA" w:rsidRDefault="00296D36" w:rsidP="00EB41CA">
            <w:pPr>
              <w:rPr>
                <w:sz w:val="20"/>
                <w:szCs w:val="20"/>
                <w:lang w:val="sl-SI"/>
              </w:rPr>
            </w:pPr>
            <w:r w:rsidRPr="00EB41CA">
              <w:rPr>
                <w:sz w:val="20"/>
                <w:szCs w:val="20"/>
                <w:lang w:val="sl-SI"/>
              </w:rPr>
              <w:t>– predpiše zdravnik, odgovoren za radiološki poseg.</w:t>
            </w:r>
          </w:p>
          <w:p w14:paraId="63058BD3" w14:textId="65F6F527" w:rsidR="00296D36" w:rsidRPr="00EB41CA" w:rsidRDefault="00296D36" w:rsidP="00EB41CA">
            <w:pPr>
              <w:rPr>
                <w:sz w:val="20"/>
                <w:lang w:val="sl-SI"/>
              </w:rPr>
            </w:pPr>
            <w:r w:rsidRPr="00EB41CA">
              <w:rPr>
                <w:sz w:val="20"/>
                <w:szCs w:val="20"/>
                <w:lang w:val="sl-SI"/>
              </w:rPr>
              <w:t>(2</w:t>
            </w:r>
            <w:r w:rsidRPr="00EB41CA">
              <w:rPr>
                <w:sz w:val="20"/>
                <w:lang w:val="sl-SI"/>
              </w:rPr>
              <w:t>) Zdravnik, odgovoren za radiološki poseg, nosi klinično odgovornost za izpostavljenost pacienta, s poudarkom na upravičenosti in optimizaciji posega.</w:t>
            </w:r>
          </w:p>
          <w:p w14:paraId="24773BC0" w14:textId="08898D37" w:rsidR="00296D36" w:rsidRPr="00EB41CA" w:rsidRDefault="00296D36" w:rsidP="00EB41CA">
            <w:pPr>
              <w:rPr>
                <w:sz w:val="20"/>
                <w:lang w:val="sl-SI"/>
              </w:rPr>
            </w:pPr>
            <w:r w:rsidRPr="00EB41CA">
              <w:rPr>
                <w:sz w:val="20"/>
                <w:szCs w:val="20"/>
                <w:lang w:val="sl-SI"/>
              </w:rPr>
              <w:t>(3</w:t>
            </w:r>
            <w:r w:rsidRPr="00EB41CA">
              <w:rPr>
                <w:sz w:val="20"/>
                <w:lang w:val="sl-SI"/>
              </w:rPr>
              <w:t>) Za posamezne vrste radioloških posegov je zdravnik, odgovoren za radiološki poseg, lahko zdravnik naslednjih specialnosti:</w:t>
            </w:r>
          </w:p>
          <w:p w14:paraId="5356508B" w14:textId="456967A3" w:rsidR="00296D36" w:rsidRPr="00EB41CA" w:rsidRDefault="00296D36" w:rsidP="00EB41CA">
            <w:pPr>
              <w:rPr>
                <w:sz w:val="20"/>
                <w:szCs w:val="20"/>
                <w:lang w:val="sl-SI"/>
              </w:rPr>
            </w:pPr>
            <w:r w:rsidRPr="00EB41CA">
              <w:rPr>
                <w:sz w:val="20"/>
                <w:szCs w:val="20"/>
                <w:lang w:val="sl-SI"/>
              </w:rPr>
              <w:t>– zdravnik specialist radiolog pri diagnostičnih posegih v radiologiji, z izjemo nuklearne medicine,</w:t>
            </w:r>
          </w:p>
          <w:p w14:paraId="51B90FFA" w14:textId="590E58EB" w:rsidR="00296D36" w:rsidRPr="00EB41CA" w:rsidRDefault="00296D36" w:rsidP="00EB41CA">
            <w:pPr>
              <w:rPr>
                <w:sz w:val="20"/>
                <w:szCs w:val="20"/>
                <w:lang w:val="sl-SI"/>
              </w:rPr>
            </w:pPr>
            <w:r w:rsidRPr="00EB41CA">
              <w:rPr>
                <w:sz w:val="20"/>
                <w:szCs w:val="20"/>
                <w:lang w:val="sl-SI"/>
              </w:rPr>
              <w:t xml:space="preserve">– zdravnik specialist nuklearne medicine pri posegih v nuklearni medicini, vključno z uporabo računalniške tomografije za lokalizacijo in popravke </w:t>
            </w:r>
            <w:proofErr w:type="spellStart"/>
            <w:r w:rsidRPr="00EB41CA">
              <w:rPr>
                <w:sz w:val="20"/>
                <w:szCs w:val="20"/>
                <w:lang w:val="sl-SI"/>
              </w:rPr>
              <w:t>atenuacije</w:t>
            </w:r>
            <w:proofErr w:type="spellEnd"/>
            <w:r w:rsidRPr="00EB41CA">
              <w:rPr>
                <w:sz w:val="20"/>
                <w:szCs w:val="20"/>
                <w:lang w:val="sl-SI"/>
              </w:rPr>
              <w:t xml:space="preserve"> in</w:t>
            </w:r>
          </w:p>
          <w:p w14:paraId="718A2698" w14:textId="64925836" w:rsidR="00296D36" w:rsidRPr="00EB41CA" w:rsidRDefault="00296D36" w:rsidP="00EB41CA">
            <w:pPr>
              <w:rPr>
                <w:sz w:val="20"/>
                <w:szCs w:val="20"/>
                <w:lang w:val="sl-SI"/>
              </w:rPr>
            </w:pPr>
            <w:r w:rsidRPr="00EB41CA">
              <w:rPr>
                <w:sz w:val="20"/>
                <w:szCs w:val="20"/>
                <w:lang w:val="sl-SI"/>
              </w:rPr>
              <w:t>– zdravnik specialist radioterapevt pri posegih v radioterapiji, vključno z načrtovanjem radioterapije.</w:t>
            </w:r>
          </w:p>
          <w:p w14:paraId="451217A3" w14:textId="230A57FA" w:rsidR="00296D36" w:rsidRPr="00EB41CA" w:rsidRDefault="00296D36" w:rsidP="00EB41CA">
            <w:pPr>
              <w:rPr>
                <w:sz w:val="20"/>
                <w:lang w:val="sl-SI"/>
              </w:rPr>
            </w:pPr>
            <w:r w:rsidRPr="00EB41CA">
              <w:rPr>
                <w:sz w:val="20"/>
                <w:szCs w:val="20"/>
                <w:lang w:val="sl-SI"/>
              </w:rPr>
              <w:t>(4</w:t>
            </w:r>
            <w:r w:rsidRPr="00EB41CA">
              <w:rPr>
                <w:sz w:val="20"/>
                <w:lang w:val="sl-SI"/>
              </w:rPr>
              <w:t>) Ne glede na prejšnji odstavek so zdravniki, odgovorni za radiološki poseg na področju diagnostičnih in terapevtskih intervencijskih posegov, lahko le posamezniki, ki so izkazali znanje, usposobljenost in izkušnje s področja varstva pred sevanji pri teh posegih. Merila za preverjanje usposobljenosti pripravi in posodablja ministrstvo, pristojno za zdravje. Pri tem se upoštevajo smernice in priporočila Evropske komisije in mednarodnih strokovnih združenj s tega področja.</w:t>
            </w:r>
          </w:p>
          <w:p w14:paraId="3CE300D2" w14:textId="19DE5AC0" w:rsidR="00296D36" w:rsidRPr="00EB41CA" w:rsidRDefault="00296D36" w:rsidP="00EB41CA">
            <w:pPr>
              <w:rPr>
                <w:sz w:val="20"/>
                <w:szCs w:val="20"/>
                <w:lang w:val="sl-SI"/>
              </w:rPr>
            </w:pPr>
            <w:r w:rsidRPr="00EB41CA">
              <w:rPr>
                <w:sz w:val="20"/>
                <w:szCs w:val="20"/>
                <w:lang w:val="sl-SI"/>
              </w:rPr>
              <w:t>(5) Zdravniki specialnosti, ki niso zdravniki iz tretjega odstavka tega člena, so lahko odgovorni za radiološke posege na področju njihove ožje specialnosti, če izkazujejo, da so v okviru njihovega izobraževanja in usposabljanja pridobili potrebna znanja s področja varstva pred ionizirajočimi sevanji. Seznam specialnosti in posegov, za katere so zdravniki te specialnosti lahko zdravniki, odgovorni za radiološki poseg, pripravi in posodablja ministrstvo, pristojno za zdravje, v sodelovanju z najvišjimi strokovnimi organi s področij iz tretjega odstavka tega člena. Pri pripravi in spremembah seznama se upoštevajo smernice in priporočila Evropske komisije in mednarodnih strokovnih združenj s tega področja.</w:t>
            </w:r>
          </w:p>
          <w:p w14:paraId="2D3497CE" w14:textId="653951A5" w:rsidR="00DA7544" w:rsidRPr="00EB41CA" w:rsidRDefault="00296D36" w:rsidP="00EB41CA">
            <w:pPr>
              <w:rPr>
                <w:sz w:val="20"/>
                <w:szCs w:val="20"/>
                <w:lang w:val="sl-SI"/>
              </w:rPr>
            </w:pPr>
            <w:r w:rsidRPr="00EB41CA">
              <w:rPr>
                <w:sz w:val="20"/>
                <w:szCs w:val="20"/>
                <w:lang w:val="sl-SI"/>
              </w:rPr>
              <w:t xml:space="preserve">(6) Imetnik dovoljenja za uporabo vira sevanja (v nadaljnjem besedilu: imetnik dovoljenja) v programu radioloških posegov navede specializacijo zdravnikov, odgovornih za radiološke posege, oziroma poimensko navede zdravnike iz četrtega odstavka tega člena, ki bodo nosili odgovornost za radiološke posege. Ob tem mora imetnik dovoljenja zagotoviti, da navedeni </w:t>
            </w:r>
            <w:r w:rsidRPr="00EB41CA">
              <w:rPr>
                <w:sz w:val="20"/>
                <w:szCs w:val="20"/>
                <w:lang w:val="sl-SI"/>
              </w:rPr>
              <w:lastRenderedPageBreak/>
              <w:t>zdravniki vzdržujejo usposobljenost na področju, za katerega bodo nosili odgovornost za radiološki poseg.</w:t>
            </w:r>
          </w:p>
        </w:tc>
        <w:tc>
          <w:tcPr>
            <w:tcW w:w="1413" w:type="dxa"/>
          </w:tcPr>
          <w:p w14:paraId="55B07DDF" w14:textId="77777777" w:rsidR="00DA7544" w:rsidRPr="00EB41CA" w:rsidRDefault="00DA7544" w:rsidP="00EB41CA">
            <w:pPr>
              <w:rPr>
                <w:sz w:val="20"/>
                <w:szCs w:val="20"/>
                <w:lang w:val="sl-SI"/>
              </w:rPr>
            </w:pPr>
          </w:p>
        </w:tc>
        <w:tc>
          <w:tcPr>
            <w:tcW w:w="1139" w:type="dxa"/>
          </w:tcPr>
          <w:p w14:paraId="6ED9AB27" w14:textId="77777777" w:rsidR="00DA7544" w:rsidRPr="00EB41CA" w:rsidDel="004C0CF1" w:rsidRDefault="00DA7544" w:rsidP="00EB41CA">
            <w:pPr>
              <w:jc w:val="center"/>
              <w:rPr>
                <w:b/>
                <w:sz w:val="20"/>
                <w:szCs w:val="20"/>
                <w:lang w:val="sl-SI"/>
              </w:rPr>
            </w:pPr>
            <w:r w:rsidRPr="00EB41CA">
              <w:rPr>
                <w:b/>
                <w:sz w:val="20"/>
                <w:szCs w:val="20"/>
                <w:lang w:val="sl-SI"/>
              </w:rPr>
              <w:t>SV3</w:t>
            </w:r>
          </w:p>
        </w:tc>
      </w:tr>
      <w:tr w:rsidR="00DA7544" w:rsidRPr="00EB41CA" w14:paraId="30E5AE7F" w14:textId="77777777" w:rsidTr="00D70278">
        <w:tc>
          <w:tcPr>
            <w:tcW w:w="5953" w:type="dxa"/>
          </w:tcPr>
          <w:p w14:paraId="09D71B21" w14:textId="77777777" w:rsidR="00DA7544" w:rsidRPr="00EB41CA" w:rsidRDefault="00DA7544" w:rsidP="00EB41CA">
            <w:pPr>
              <w:rPr>
                <w:b/>
                <w:noProof/>
                <w:sz w:val="20"/>
                <w:szCs w:val="20"/>
              </w:rPr>
            </w:pPr>
            <w:r w:rsidRPr="00EB41CA">
              <w:rPr>
                <w:b/>
                <w:noProof/>
                <w:sz w:val="20"/>
                <w:szCs w:val="20"/>
              </w:rPr>
              <w:t>Article 58</w:t>
            </w:r>
          </w:p>
          <w:p w14:paraId="1C38694D" w14:textId="77777777" w:rsidR="00DA7544" w:rsidRPr="00EB41CA" w:rsidRDefault="00DA7544" w:rsidP="00EB41CA">
            <w:pPr>
              <w:rPr>
                <w:b/>
                <w:noProof/>
                <w:sz w:val="20"/>
                <w:szCs w:val="20"/>
              </w:rPr>
            </w:pPr>
            <w:r w:rsidRPr="00EB41CA">
              <w:rPr>
                <w:b/>
                <w:noProof/>
                <w:sz w:val="20"/>
                <w:szCs w:val="20"/>
              </w:rPr>
              <w:t>Procedures</w:t>
            </w:r>
          </w:p>
          <w:p w14:paraId="3B2C7E2C" w14:textId="77777777" w:rsidR="00DA7544" w:rsidRPr="00EB41CA" w:rsidRDefault="00DA7544" w:rsidP="00EB41CA">
            <w:pPr>
              <w:rPr>
                <w:noProof/>
                <w:sz w:val="20"/>
                <w:szCs w:val="20"/>
              </w:rPr>
            </w:pPr>
            <w:r w:rsidRPr="00EB41CA">
              <w:rPr>
                <w:noProof/>
                <w:sz w:val="20"/>
                <w:szCs w:val="20"/>
              </w:rPr>
              <w:t>Member States shall ensure that:</w:t>
            </w:r>
          </w:p>
          <w:p w14:paraId="34F1379A" w14:textId="77777777" w:rsidR="00DA7544" w:rsidRPr="00EB41CA" w:rsidRDefault="00DA7544" w:rsidP="00EB41CA">
            <w:pPr>
              <w:rPr>
                <w:noProof/>
                <w:sz w:val="20"/>
                <w:szCs w:val="20"/>
              </w:rPr>
            </w:pPr>
            <w:r w:rsidRPr="00EB41CA">
              <w:rPr>
                <w:noProof/>
                <w:sz w:val="20"/>
                <w:szCs w:val="20"/>
              </w:rPr>
              <w:t>(a) written protocols for every type of standard medical radiological procedure are established for each equipment for relevant categories of patients;</w:t>
            </w:r>
          </w:p>
        </w:tc>
        <w:tc>
          <w:tcPr>
            <w:tcW w:w="6521" w:type="dxa"/>
          </w:tcPr>
          <w:p w14:paraId="24EECBB7" w14:textId="41AEC4CD" w:rsidR="00DA7544" w:rsidRPr="00EB41CA" w:rsidRDefault="00DA7544" w:rsidP="00EB41CA">
            <w:pPr>
              <w:rPr>
                <w:b/>
                <w:sz w:val="20"/>
                <w:szCs w:val="20"/>
                <w:lang w:val="sl-SI"/>
              </w:rPr>
            </w:pPr>
            <w:r w:rsidRPr="00EB41CA">
              <w:rPr>
                <w:b/>
                <w:sz w:val="20"/>
                <w:szCs w:val="20"/>
                <w:lang w:val="sl-SI"/>
              </w:rPr>
              <w:t>ZVISJV-1, 76. člen (pogoji za izvedbo radiološkega posega)</w:t>
            </w:r>
          </w:p>
          <w:p w14:paraId="7809EADE" w14:textId="26CB8C5C" w:rsidR="00DA7544" w:rsidRPr="00EB41CA" w:rsidRDefault="00DA7544" w:rsidP="00EB41CA">
            <w:pPr>
              <w:rPr>
                <w:sz w:val="20"/>
                <w:szCs w:val="20"/>
                <w:lang w:val="sl-SI"/>
              </w:rPr>
            </w:pPr>
            <w:r w:rsidRPr="00EB41CA">
              <w:rPr>
                <w:sz w:val="20"/>
                <w:szCs w:val="20"/>
                <w:lang w:val="sl-SI"/>
              </w:rPr>
              <w:t>(3) Imetnik dovoljenja mora zagotoviti, da je vsak radiološki poseg izveden v skladu s pisnimi postopki in da ga izvede oseba, ki izpolnjuje zahteve za izvajalca radiološkega posega. Pisni postopki morajo biti izdelani za vse standardne radiološke posege, vsako radiološko opremo in za različne skupine pacientov.</w:t>
            </w:r>
          </w:p>
        </w:tc>
        <w:tc>
          <w:tcPr>
            <w:tcW w:w="1413" w:type="dxa"/>
          </w:tcPr>
          <w:p w14:paraId="2F843A1D" w14:textId="77777777" w:rsidR="00DA7544" w:rsidRPr="00EB41CA" w:rsidRDefault="00DA7544" w:rsidP="00EB41CA">
            <w:pPr>
              <w:rPr>
                <w:sz w:val="20"/>
                <w:szCs w:val="20"/>
                <w:lang w:val="sl-SI"/>
              </w:rPr>
            </w:pPr>
            <w:r w:rsidRPr="00EB41CA">
              <w:rPr>
                <w:sz w:val="20"/>
                <w:szCs w:val="20"/>
                <w:lang w:val="sl-SI"/>
              </w:rPr>
              <w:t xml:space="preserve"> </w:t>
            </w:r>
          </w:p>
        </w:tc>
        <w:tc>
          <w:tcPr>
            <w:tcW w:w="1139" w:type="dxa"/>
          </w:tcPr>
          <w:p w14:paraId="7EB640ED"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4B431283" w14:textId="77777777" w:rsidTr="00D70278">
        <w:tc>
          <w:tcPr>
            <w:tcW w:w="5953" w:type="dxa"/>
          </w:tcPr>
          <w:p w14:paraId="76641546" w14:textId="77777777" w:rsidR="00DA7544" w:rsidRPr="00EB41CA" w:rsidRDefault="00DA7544" w:rsidP="00EB41CA">
            <w:pPr>
              <w:rPr>
                <w:noProof/>
                <w:sz w:val="20"/>
                <w:szCs w:val="20"/>
              </w:rPr>
            </w:pPr>
            <w:r w:rsidRPr="00EB41CA">
              <w:rPr>
                <w:noProof/>
                <w:sz w:val="20"/>
                <w:szCs w:val="20"/>
              </w:rPr>
              <w:t>(b) information relating to patient exposure forms part of the report of the medical radiological procedure;</w:t>
            </w:r>
          </w:p>
          <w:p w14:paraId="78912825" w14:textId="77777777" w:rsidR="00DA7544" w:rsidRPr="00EB41CA" w:rsidDel="00E84E71" w:rsidRDefault="00DA7544" w:rsidP="00EB41CA">
            <w:pPr>
              <w:rPr>
                <w:b/>
                <w:noProof/>
                <w:sz w:val="20"/>
                <w:szCs w:val="20"/>
              </w:rPr>
            </w:pPr>
          </w:p>
        </w:tc>
        <w:tc>
          <w:tcPr>
            <w:tcW w:w="6521" w:type="dxa"/>
          </w:tcPr>
          <w:p w14:paraId="73BE0E3F" w14:textId="15444AF7" w:rsidR="00DA7544" w:rsidRPr="00EB41CA" w:rsidRDefault="00DA7544" w:rsidP="00EB41CA">
            <w:pPr>
              <w:rPr>
                <w:sz w:val="20"/>
                <w:szCs w:val="20"/>
                <w:lang w:val="sl-SI"/>
              </w:rPr>
            </w:pPr>
            <w:r w:rsidRPr="00EB41CA">
              <w:rPr>
                <w:b/>
                <w:sz w:val="20"/>
                <w:szCs w:val="20"/>
                <w:lang w:val="sl-SI"/>
              </w:rPr>
              <w:t>ZVISJV-1, 76. člen (pogoji za izvedbo radiološkega posega)</w:t>
            </w:r>
          </w:p>
          <w:p w14:paraId="5D357C00" w14:textId="77777777" w:rsidR="00DA7544" w:rsidRPr="00EB41CA" w:rsidRDefault="00DA7544" w:rsidP="00EB41CA">
            <w:pPr>
              <w:rPr>
                <w:sz w:val="20"/>
                <w:szCs w:val="20"/>
                <w:lang w:val="sl-SI"/>
              </w:rPr>
            </w:pPr>
            <w:r w:rsidRPr="00EB41CA">
              <w:rPr>
                <w:sz w:val="20"/>
                <w:szCs w:val="20"/>
                <w:lang w:val="sl-SI"/>
              </w:rPr>
              <w:t>(4) Pri radioloških posegih je treba zagotoviti, da:</w:t>
            </w:r>
          </w:p>
          <w:p w14:paraId="67E2E23E" w14:textId="71E36EA1" w:rsidR="00DA7544" w:rsidRPr="00EB41CA" w:rsidRDefault="00DA7544" w:rsidP="00EB41CA">
            <w:pPr>
              <w:rPr>
                <w:sz w:val="20"/>
                <w:szCs w:val="20"/>
                <w:lang w:val="sl-SI"/>
              </w:rPr>
            </w:pPr>
            <w:r w:rsidRPr="00EB41CA">
              <w:rPr>
                <w:sz w:val="20"/>
                <w:szCs w:val="20"/>
                <w:lang w:val="sl-SI"/>
              </w:rPr>
              <w:t xml:space="preserve">- so izvedeni v skladu z dobro radiološko prakso; </w:t>
            </w:r>
          </w:p>
          <w:p w14:paraId="060E40FD" w14:textId="62A11209" w:rsidR="00DA7544" w:rsidRPr="00EB41CA" w:rsidDel="00E84E71" w:rsidRDefault="00DA7544" w:rsidP="00EB41CA">
            <w:pPr>
              <w:rPr>
                <w:sz w:val="20"/>
                <w:szCs w:val="20"/>
                <w:lang w:val="sl-SI"/>
              </w:rPr>
            </w:pPr>
            <w:r w:rsidRPr="00EB41CA">
              <w:rPr>
                <w:sz w:val="20"/>
                <w:szCs w:val="20"/>
                <w:lang w:val="sl-SI"/>
              </w:rPr>
              <w:t xml:space="preserve">- je informacija o izpostavljenosti pacienta zaradi radiološkega posega sestavni del izvida; </w:t>
            </w:r>
          </w:p>
        </w:tc>
        <w:tc>
          <w:tcPr>
            <w:tcW w:w="1413" w:type="dxa"/>
          </w:tcPr>
          <w:p w14:paraId="6BDFE2EE" w14:textId="77777777" w:rsidR="00DA7544" w:rsidRPr="00EB41CA" w:rsidRDefault="00DA7544" w:rsidP="00EB41CA">
            <w:pPr>
              <w:rPr>
                <w:sz w:val="20"/>
                <w:szCs w:val="20"/>
                <w:lang w:val="sl-SI"/>
              </w:rPr>
            </w:pPr>
          </w:p>
        </w:tc>
        <w:tc>
          <w:tcPr>
            <w:tcW w:w="1139" w:type="dxa"/>
          </w:tcPr>
          <w:p w14:paraId="0711A712"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3BEA5132" w14:textId="77777777" w:rsidTr="00D70278">
        <w:tc>
          <w:tcPr>
            <w:tcW w:w="5953" w:type="dxa"/>
          </w:tcPr>
          <w:p w14:paraId="672A1589" w14:textId="77777777" w:rsidR="00DA7544" w:rsidRPr="00EB41CA" w:rsidRDefault="00DA7544" w:rsidP="00EB41CA">
            <w:pPr>
              <w:rPr>
                <w:noProof/>
                <w:sz w:val="20"/>
                <w:szCs w:val="20"/>
              </w:rPr>
            </w:pPr>
            <w:r w:rsidRPr="00EB41CA">
              <w:rPr>
                <w:noProof/>
                <w:sz w:val="20"/>
                <w:szCs w:val="20"/>
              </w:rPr>
              <w:t>(c) referral guidelines for medical imaging, taking into account the radiation doses, are available to the referrers;</w:t>
            </w:r>
          </w:p>
          <w:p w14:paraId="548922D4" w14:textId="77777777" w:rsidR="00DA7544" w:rsidRPr="00EB41CA" w:rsidDel="00E84E71" w:rsidRDefault="00DA7544" w:rsidP="00EB41CA">
            <w:pPr>
              <w:rPr>
                <w:b/>
                <w:noProof/>
                <w:sz w:val="20"/>
                <w:szCs w:val="20"/>
              </w:rPr>
            </w:pPr>
          </w:p>
        </w:tc>
        <w:tc>
          <w:tcPr>
            <w:tcW w:w="6521" w:type="dxa"/>
          </w:tcPr>
          <w:p w14:paraId="2C09F4BC" w14:textId="5DA2C315" w:rsidR="00DA7544" w:rsidRPr="00EB41CA" w:rsidRDefault="00DA7544" w:rsidP="00EB41CA">
            <w:pPr>
              <w:rPr>
                <w:b/>
                <w:sz w:val="20"/>
                <w:szCs w:val="20"/>
                <w:lang w:val="sl-SI"/>
              </w:rPr>
            </w:pPr>
            <w:r w:rsidRPr="00EB41CA">
              <w:rPr>
                <w:b/>
                <w:sz w:val="20"/>
                <w:szCs w:val="20"/>
                <w:lang w:val="sl-SI"/>
              </w:rPr>
              <w:t xml:space="preserve">ZVISJV-1, 76. člen (pogoji za izvedbo radiološkega posega) </w:t>
            </w:r>
          </w:p>
          <w:p w14:paraId="14FEA259" w14:textId="5C587717" w:rsidR="00DA7544" w:rsidRPr="00EB41CA" w:rsidDel="00E84E71" w:rsidRDefault="00DA7544" w:rsidP="00EB41CA">
            <w:pPr>
              <w:rPr>
                <w:sz w:val="20"/>
                <w:szCs w:val="20"/>
                <w:lang w:val="sl-SI"/>
              </w:rPr>
            </w:pPr>
            <w:r w:rsidRPr="00EB41CA">
              <w:rPr>
                <w:sz w:val="20"/>
                <w:szCs w:val="20"/>
                <w:lang w:val="sl-SI"/>
              </w:rPr>
              <w:t>(1) …..</w:t>
            </w:r>
            <w:r w:rsidR="0034072F" w:rsidRPr="00EB41CA">
              <w:rPr>
                <w:sz w:val="20"/>
                <w:szCs w:val="20"/>
                <w:lang w:val="sl-SI"/>
              </w:rPr>
              <w:t xml:space="preserve"> </w:t>
            </w:r>
            <w:r w:rsidRPr="00EB41CA">
              <w:rPr>
                <w:sz w:val="20"/>
                <w:szCs w:val="20"/>
                <w:lang w:val="sl-SI"/>
              </w:rPr>
              <w:t xml:space="preserve">Imetnik dovoljenja za uporabo vira sevanja mora </w:t>
            </w:r>
            <w:proofErr w:type="spellStart"/>
            <w:r w:rsidRPr="00EB41CA">
              <w:rPr>
                <w:sz w:val="20"/>
                <w:szCs w:val="20"/>
                <w:lang w:val="sl-SI"/>
              </w:rPr>
              <w:t>napotnim</w:t>
            </w:r>
            <w:proofErr w:type="spellEnd"/>
            <w:r w:rsidRPr="00EB41CA">
              <w:rPr>
                <w:sz w:val="20"/>
                <w:szCs w:val="20"/>
                <w:lang w:val="sl-SI"/>
              </w:rPr>
              <w:t xml:space="preserve"> zdravnikom zagotoviti merila za napotitve s postopki načrtovanja radioloških posegov, ki morajo vsebovati tudi podatek o dozi, ki jo pri posegu prejme pacient.</w:t>
            </w:r>
          </w:p>
        </w:tc>
        <w:tc>
          <w:tcPr>
            <w:tcW w:w="1413" w:type="dxa"/>
          </w:tcPr>
          <w:p w14:paraId="07A6DFD7" w14:textId="77777777" w:rsidR="00DA7544" w:rsidRPr="00EB41CA" w:rsidRDefault="00DA7544" w:rsidP="00EB41CA">
            <w:pPr>
              <w:rPr>
                <w:sz w:val="20"/>
                <w:szCs w:val="20"/>
                <w:lang w:val="sl-SI"/>
              </w:rPr>
            </w:pPr>
          </w:p>
        </w:tc>
        <w:tc>
          <w:tcPr>
            <w:tcW w:w="1139" w:type="dxa"/>
          </w:tcPr>
          <w:p w14:paraId="27E5F4BA"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0F3E81A8" w14:textId="77777777" w:rsidTr="00D70278">
        <w:tc>
          <w:tcPr>
            <w:tcW w:w="5953" w:type="dxa"/>
          </w:tcPr>
          <w:p w14:paraId="2739CBE6" w14:textId="77777777" w:rsidR="00DA7544" w:rsidRPr="00EB41CA" w:rsidRDefault="00DA7544" w:rsidP="00EB41CA">
            <w:pPr>
              <w:rPr>
                <w:noProof/>
                <w:sz w:val="20"/>
                <w:szCs w:val="20"/>
              </w:rPr>
            </w:pPr>
            <w:r w:rsidRPr="00EB41CA">
              <w:rPr>
                <w:noProof/>
                <w:sz w:val="20"/>
                <w:szCs w:val="20"/>
              </w:rPr>
              <w:t>(d)in medical radiological practices, a medical physics expert is appropriately involved, the level of involvement being commensurate with the radiological risk posed by the practice. In particular:</w:t>
            </w:r>
          </w:p>
          <w:p w14:paraId="6F4FFD22" w14:textId="77777777" w:rsidR="00DA7544" w:rsidRPr="00EB41CA" w:rsidDel="00E84E71" w:rsidRDefault="00DA7544" w:rsidP="00EB41CA">
            <w:pPr>
              <w:rPr>
                <w:b/>
                <w:noProof/>
                <w:sz w:val="20"/>
                <w:szCs w:val="20"/>
              </w:rPr>
            </w:pPr>
          </w:p>
        </w:tc>
        <w:tc>
          <w:tcPr>
            <w:tcW w:w="6521" w:type="dxa"/>
          </w:tcPr>
          <w:p w14:paraId="3969ED7C" w14:textId="25B5B17D" w:rsidR="00296D36" w:rsidRPr="00EB41CA" w:rsidRDefault="00296D36" w:rsidP="00EB41CA">
            <w:pPr>
              <w:rPr>
                <w:b/>
                <w:sz w:val="20"/>
                <w:szCs w:val="20"/>
                <w:lang w:val="sl-SI"/>
              </w:rPr>
            </w:pPr>
            <w:r w:rsidRPr="00EB41CA">
              <w:rPr>
                <w:b/>
                <w:sz w:val="20"/>
                <w:szCs w:val="20"/>
                <w:lang w:val="sl-SI"/>
              </w:rPr>
              <w:t>SV3, 10. člen</w:t>
            </w:r>
            <w:r w:rsidR="00E545EA" w:rsidRPr="00EB41CA">
              <w:rPr>
                <w:b/>
                <w:sz w:val="20"/>
                <w:szCs w:val="20"/>
                <w:lang w:val="sl-SI"/>
              </w:rPr>
              <w:t xml:space="preserve"> (pooblaščeni izvedenec medicinske fizike)</w:t>
            </w:r>
          </w:p>
          <w:p w14:paraId="2FC889E9" w14:textId="320ECC98" w:rsidR="00296D36" w:rsidRPr="00EB41CA" w:rsidRDefault="00296D36" w:rsidP="00EB41CA">
            <w:pPr>
              <w:rPr>
                <w:sz w:val="20"/>
                <w:lang w:val="sl-SI"/>
              </w:rPr>
            </w:pPr>
            <w:r w:rsidRPr="00EB41CA">
              <w:rPr>
                <w:sz w:val="20"/>
                <w:szCs w:val="20"/>
                <w:lang w:val="sl-SI"/>
              </w:rPr>
              <w:t>(3</w:t>
            </w:r>
            <w:r w:rsidRPr="00EB41CA">
              <w:rPr>
                <w:sz w:val="20"/>
                <w:lang w:val="sl-SI"/>
              </w:rPr>
              <w:t xml:space="preserve">) Način sodelovanja pooblaščenega izvedenca iz prvega in drugega odstavka tega člena je odvisen od vrste radioloških posegov in radiološkega tveganja zaradi njegove izvedbe: </w:t>
            </w:r>
          </w:p>
          <w:p w14:paraId="3B5F7DA5" w14:textId="77777777" w:rsidR="00296D36" w:rsidRPr="00EB41CA" w:rsidRDefault="00296D36" w:rsidP="00EB41CA">
            <w:pPr>
              <w:rPr>
                <w:sz w:val="20"/>
                <w:szCs w:val="20"/>
                <w:lang w:val="sl-SI"/>
              </w:rPr>
            </w:pPr>
            <w:r w:rsidRPr="00EB41CA">
              <w:rPr>
                <w:sz w:val="20"/>
                <w:szCs w:val="20"/>
                <w:lang w:val="sl-SI"/>
              </w:rPr>
              <w:t xml:space="preserve">– na področju radioterapije, razen standardnih terapevtskih nuklearno medicinskih posegov, mora imetnik dovoljenja zagotoviti, da je pooblaščeni izvedenec medicinske fizike vključen v proces vsakega </w:t>
            </w:r>
            <w:proofErr w:type="spellStart"/>
            <w:r w:rsidRPr="00EB41CA">
              <w:rPr>
                <w:sz w:val="20"/>
                <w:szCs w:val="20"/>
                <w:lang w:val="sl-SI"/>
              </w:rPr>
              <w:t>radioterapevtskega</w:t>
            </w:r>
            <w:proofErr w:type="spellEnd"/>
            <w:r w:rsidRPr="00EB41CA">
              <w:rPr>
                <w:sz w:val="20"/>
                <w:szCs w:val="20"/>
                <w:lang w:val="sl-SI"/>
              </w:rPr>
              <w:t xml:space="preserve"> posega;</w:t>
            </w:r>
          </w:p>
          <w:p w14:paraId="59640027" w14:textId="77777777" w:rsidR="00296D36" w:rsidRPr="00EB41CA" w:rsidRDefault="00296D36" w:rsidP="00EB41CA">
            <w:pPr>
              <w:rPr>
                <w:sz w:val="20"/>
                <w:szCs w:val="20"/>
                <w:lang w:val="sl-SI"/>
              </w:rPr>
            </w:pPr>
            <w:r w:rsidRPr="00EB41CA">
              <w:rPr>
                <w:sz w:val="20"/>
                <w:szCs w:val="20"/>
                <w:lang w:val="sl-SI"/>
              </w:rPr>
              <w:t xml:space="preserve">– na področju standardnih terapevtskih in diagnostičnih nuklearno medicinskih posegov, računalniške tomografije in intervencijskih posegov, ki povzročajo visoke izpostavljenosti pacientov, mora biti pooblaščeni izvedenec medicinske fizike vključen v procese načrtovanja in izvedbe postopkov; </w:t>
            </w:r>
          </w:p>
          <w:p w14:paraId="7F31D154" w14:textId="6C66B082" w:rsidR="00DA7544" w:rsidRPr="00EB41CA" w:rsidDel="00E84E71" w:rsidRDefault="00296D36" w:rsidP="00EB41CA">
            <w:pPr>
              <w:rPr>
                <w:sz w:val="20"/>
                <w:szCs w:val="20"/>
                <w:lang w:val="sl-SI"/>
              </w:rPr>
            </w:pPr>
            <w:r w:rsidRPr="00EB41CA">
              <w:rPr>
                <w:sz w:val="20"/>
                <w:szCs w:val="20"/>
                <w:lang w:val="sl-SI"/>
              </w:rPr>
              <w:t xml:space="preserve">– na drugih področjih mora biti pooblaščeni izvedenec medicinske fizike vključen kot svetovalec pri optimizaciji in vseh drugih vidikih varstva pred sevanji. </w:t>
            </w:r>
          </w:p>
        </w:tc>
        <w:tc>
          <w:tcPr>
            <w:tcW w:w="1413" w:type="dxa"/>
          </w:tcPr>
          <w:p w14:paraId="35388837" w14:textId="345400F7" w:rsidR="00DA7544" w:rsidRPr="00EB41CA" w:rsidRDefault="00DA7544" w:rsidP="00EB41CA">
            <w:pPr>
              <w:rPr>
                <w:sz w:val="20"/>
                <w:szCs w:val="20"/>
                <w:lang w:val="sl-SI"/>
              </w:rPr>
            </w:pPr>
          </w:p>
        </w:tc>
        <w:tc>
          <w:tcPr>
            <w:tcW w:w="1139" w:type="dxa"/>
          </w:tcPr>
          <w:p w14:paraId="54CE73D4"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7A41504C" w14:textId="77777777" w:rsidTr="00D70278">
        <w:tc>
          <w:tcPr>
            <w:tcW w:w="5953" w:type="dxa"/>
          </w:tcPr>
          <w:p w14:paraId="6C00C440" w14:textId="77777777" w:rsidR="00DA7544" w:rsidRPr="00EB41CA" w:rsidRDefault="00DA7544" w:rsidP="00EB41CA">
            <w:pPr>
              <w:numPr>
                <w:ilvl w:val="0"/>
                <w:numId w:val="26"/>
              </w:numPr>
              <w:rPr>
                <w:noProof/>
                <w:sz w:val="20"/>
                <w:szCs w:val="20"/>
              </w:rPr>
            </w:pPr>
            <w:r w:rsidRPr="00EB41CA">
              <w:rPr>
                <w:noProof/>
                <w:sz w:val="20"/>
                <w:szCs w:val="20"/>
              </w:rPr>
              <w:t>in radiotherapeutic practices other than standardised therapeutic nuclear medicine practices, a medical physics expert shall be closely involved;</w:t>
            </w:r>
          </w:p>
        </w:tc>
        <w:tc>
          <w:tcPr>
            <w:tcW w:w="6521" w:type="dxa"/>
          </w:tcPr>
          <w:p w14:paraId="7D2D0F76" w14:textId="59DC5C36" w:rsidR="00296D36" w:rsidRPr="00EB41CA" w:rsidRDefault="00296D36" w:rsidP="00EB41CA">
            <w:pPr>
              <w:rPr>
                <w:b/>
                <w:sz w:val="20"/>
                <w:szCs w:val="20"/>
                <w:lang w:val="sl-SI"/>
              </w:rPr>
            </w:pPr>
            <w:r w:rsidRPr="00EB41CA">
              <w:rPr>
                <w:b/>
                <w:sz w:val="20"/>
                <w:szCs w:val="20"/>
                <w:lang w:val="sl-SI"/>
              </w:rPr>
              <w:t>SV3, 10. člen</w:t>
            </w:r>
            <w:r w:rsidR="00E545EA" w:rsidRPr="00EB41CA">
              <w:rPr>
                <w:b/>
                <w:sz w:val="20"/>
                <w:szCs w:val="20"/>
                <w:lang w:val="sl-SI"/>
              </w:rPr>
              <w:t xml:space="preserve"> (pooblaščeni izvedenec medicinske fizike)</w:t>
            </w:r>
          </w:p>
          <w:p w14:paraId="44B72691" w14:textId="0DB03CCA" w:rsidR="00296D36" w:rsidRPr="00EB41CA" w:rsidRDefault="00296D36" w:rsidP="00EB41CA">
            <w:pPr>
              <w:rPr>
                <w:sz w:val="20"/>
                <w:lang w:val="sl-SI"/>
              </w:rPr>
            </w:pPr>
            <w:r w:rsidRPr="00EB41CA">
              <w:rPr>
                <w:sz w:val="20"/>
                <w:szCs w:val="20"/>
                <w:lang w:val="sl-SI"/>
              </w:rPr>
              <w:t>(3</w:t>
            </w:r>
            <w:r w:rsidRPr="00EB41CA">
              <w:rPr>
                <w:sz w:val="20"/>
                <w:lang w:val="sl-SI"/>
              </w:rPr>
              <w:t>) Način sodelovanja pooblaščenega izvedenca iz prvega in drugega odstavka tega člena je odvisen od vrste radioloških posegov in radiološkega tveganja zaradi njegove izvedbe:</w:t>
            </w:r>
          </w:p>
          <w:p w14:paraId="17CCCDFB" w14:textId="414F5687" w:rsidR="00DA7544" w:rsidRPr="00EB41CA" w:rsidDel="00E84E71" w:rsidRDefault="00296D36" w:rsidP="00EB41CA">
            <w:pPr>
              <w:rPr>
                <w:sz w:val="20"/>
                <w:szCs w:val="20"/>
                <w:lang w:val="sl-SI"/>
              </w:rPr>
            </w:pPr>
            <w:r w:rsidRPr="00EB41CA">
              <w:rPr>
                <w:sz w:val="20"/>
                <w:szCs w:val="20"/>
                <w:lang w:val="sl-SI"/>
              </w:rPr>
              <w:t xml:space="preserve">– na področju radioterapije, razen standardnih terapevtskih nuklearno medicinskih posegov, mora imetnik dovoljenja zagotoviti, da je pooblaščeni izvedenec medicinske fizike vključen v proces vsakega </w:t>
            </w:r>
            <w:proofErr w:type="spellStart"/>
            <w:r w:rsidRPr="00EB41CA">
              <w:rPr>
                <w:sz w:val="20"/>
                <w:szCs w:val="20"/>
                <w:lang w:val="sl-SI"/>
              </w:rPr>
              <w:t>radioterapevtskega</w:t>
            </w:r>
            <w:proofErr w:type="spellEnd"/>
            <w:r w:rsidRPr="00EB41CA">
              <w:rPr>
                <w:sz w:val="20"/>
                <w:szCs w:val="20"/>
                <w:lang w:val="sl-SI"/>
              </w:rPr>
              <w:t xml:space="preserve"> posega; </w:t>
            </w:r>
          </w:p>
        </w:tc>
        <w:tc>
          <w:tcPr>
            <w:tcW w:w="1413" w:type="dxa"/>
          </w:tcPr>
          <w:p w14:paraId="2706C7CA" w14:textId="77777777" w:rsidR="00DA7544" w:rsidRPr="00EB41CA" w:rsidRDefault="00DA7544" w:rsidP="00EB41CA">
            <w:pPr>
              <w:rPr>
                <w:sz w:val="20"/>
                <w:szCs w:val="20"/>
                <w:lang w:val="sl-SI"/>
              </w:rPr>
            </w:pPr>
          </w:p>
        </w:tc>
        <w:tc>
          <w:tcPr>
            <w:tcW w:w="1139" w:type="dxa"/>
          </w:tcPr>
          <w:p w14:paraId="4A2B4D4D"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0F8DF596" w14:textId="77777777" w:rsidTr="00D70278">
        <w:tc>
          <w:tcPr>
            <w:tcW w:w="5953" w:type="dxa"/>
          </w:tcPr>
          <w:p w14:paraId="36B25ED5" w14:textId="77777777" w:rsidR="00DA7544" w:rsidRPr="00EB41CA" w:rsidRDefault="00DA7544" w:rsidP="00EB41CA">
            <w:pPr>
              <w:numPr>
                <w:ilvl w:val="6"/>
                <w:numId w:val="6"/>
              </w:numPr>
              <w:ind w:left="605" w:hanging="426"/>
              <w:rPr>
                <w:noProof/>
                <w:sz w:val="20"/>
                <w:szCs w:val="20"/>
              </w:rPr>
            </w:pPr>
            <w:r w:rsidRPr="00EB41CA">
              <w:rPr>
                <w:noProof/>
                <w:sz w:val="20"/>
                <w:szCs w:val="20"/>
              </w:rPr>
              <w:lastRenderedPageBreak/>
              <w:t>in standardised therapeutical nuclear medicine practices as well as in radiodiagnostic and interventional radiology practices, involving high doses as referred to in point (c) of Article 61(1), a medical physics expert shall be involved;</w:t>
            </w:r>
          </w:p>
          <w:p w14:paraId="73ECE885" w14:textId="77777777" w:rsidR="00DA7544" w:rsidRPr="00EB41CA" w:rsidDel="00E84E71" w:rsidRDefault="00DA7544" w:rsidP="00EB41CA">
            <w:pPr>
              <w:rPr>
                <w:b/>
                <w:noProof/>
                <w:sz w:val="20"/>
                <w:szCs w:val="20"/>
              </w:rPr>
            </w:pPr>
          </w:p>
        </w:tc>
        <w:tc>
          <w:tcPr>
            <w:tcW w:w="6521" w:type="dxa"/>
          </w:tcPr>
          <w:p w14:paraId="2B867927" w14:textId="1B7A33C2" w:rsidR="00296D36" w:rsidRPr="00EB41CA" w:rsidRDefault="00296D36" w:rsidP="00EB41CA">
            <w:pPr>
              <w:rPr>
                <w:b/>
                <w:sz w:val="20"/>
                <w:szCs w:val="20"/>
                <w:lang w:val="sl-SI"/>
              </w:rPr>
            </w:pPr>
            <w:r w:rsidRPr="00EB41CA">
              <w:rPr>
                <w:b/>
                <w:sz w:val="20"/>
                <w:szCs w:val="20"/>
                <w:lang w:val="sl-SI"/>
              </w:rPr>
              <w:t>SV3, 10. člen</w:t>
            </w:r>
            <w:r w:rsidR="00E545EA" w:rsidRPr="00EB41CA">
              <w:rPr>
                <w:b/>
                <w:sz w:val="20"/>
                <w:szCs w:val="20"/>
                <w:lang w:val="sl-SI"/>
              </w:rPr>
              <w:t xml:space="preserve"> (pooblaščeni izvedenec medicinske fizike)</w:t>
            </w:r>
          </w:p>
          <w:p w14:paraId="60E28E6E" w14:textId="54683A8D" w:rsidR="00296D36" w:rsidRPr="00EB41CA" w:rsidRDefault="00296D36" w:rsidP="00EB41CA">
            <w:pPr>
              <w:rPr>
                <w:sz w:val="20"/>
                <w:szCs w:val="20"/>
                <w:lang w:val="sl-SI"/>
              </w:rPr>
            </w:pPr>
            <w:r w:rsidRPr="00EB41CA">
              <w:rPr>
                <w:sz w:val="20"/>
                <w:szCs w:val="20"/>
                <w:lang w:val="sl-SI"/>
              </w:rPr>
              <w:t>(3) Način sodelovanja pooblaščenega izvedenca iz prvega in drugega odstavka tega člena je odvisen od vrste radioloških posegov in radiološkega tveganja zaradi njegove izvedbe:</w:t>
            </w:r>
          </w:p>
          <w:p w14:paraId="485269EA" w14:textId="6E7EF3D1" w:rsidR="00DA7544" w:rsidRPr="00EB41CA" w:rsidDel="00E84E71" w:rsidRDefault="00296D36" w:rsidP="00EB41CA">
            <w:pPr>
              <w:rPr>
                <w:sz w:val="20"/>
                <w:szCs w:val="20"/>
                <w:lang w:val="sl-SI"/>
              </w:rPr>
            </w:pPr>
            <w:r w:rsidRPr="00EB41CA">
              <w:rPr>
                <w:sz w:val="20"/>
                <w:szCs w:val="20"/>
                <w:lang w:val="sl-SI"/>
              </w:rPr>
              <w:t>- na področju standardnih terapevtskih in diagnostičnih nuklearno medicinskih posegov, računalniške tomografije in intervencijskih posegov, ki povzročajo visoke izpostavljenosti pacientov, mora biti pooblaščeni izvedenec medicinske fizike vključen v procese načrtovanja in izvedbe postopkov;</w:t>
            </w:r>
          </w:p>
        </w:tc>
        <w:tc>
          <w:tcPr>
            <w:tcW w:w="1413" w:type="dxa"/>
          </w:tcPr>
          <w:p w14:paraId="1CB60FA0" w14:textId="77777777" w:rsidR="00DA7544" w:rsidRPr="00EB41CA" w:rsidRDefault="00DA7544" w:rsidP="00EB41CA">
            <w:pPr>
              <w:rPr>
                <w:sz w:val="20"/>
                <w:szCs w:val="20"/>
                <w:lang w:val="sl-SI"/>
              </w:rPr>
            </w:pPr>
          </w:p>
        </w:tc>
        <w:tc>
          <w:tcPr>
            <w:tcW w:w="1139" w:type="dxa"/>
          </w:tcPr>
          <w:p w14:paraId="0F8229E5"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0D399232" w14:textId="77777777" w:rsidTr="00D70278">
        <w:tc>
          <w:tcPr>
            <w:tcW w:w="5953" w:type="dxa"/>
          </w:tcPr>
          <w:p w14:paraId="5413223B" w14:textId="77777777" w:rsidR="00DA7544" w:rsidRPr="00EB41CA" w:rsidRDefault="00DA7544" w:rsidP="00EB41CA">
            <w:pPr>
              <w:numPr>
                <w:ilvl w:val="6"/>
                <w:numId w:val="6"/>
              </w:numPr>
              <w:ind w:left="605" w:hanging="426"/>
              <w:rPr>
                <w:noProof/>
                <w:sz w:val="20"/>
                <w:szCs w:val="20"/>
              </w:rPr>
            </w:pPr>
            <w:r w:rsidRPr="00EB41CA">
              <w:rPr>
                <w:noProof/>
                <w:sz w:val="20"/>
                <w:szCs w:val="20"/>
              </w:rPr>
              <w:t>for other medical radiological practices not covered by points (a) and (b), a medical physics expert shall be involved, as appropriate, for consultation and advice on matters relating to radiation protection concerning medical exposure.</w:t>
            </w:r>
          </w:p>
          <w:p w14:paraId="7D1507BF" w14:textId="77777777" w:rsidR="00DA7544" w:rsidRPr="00EB41CA" w:rsidDel="00E84E71" w:rsidRDefault="00DA7544" w:rsidP="00EB41CA">
            <w:pPr>
              <w:rPr>
                <w:b/>
                <w:noProof/>
                <w:sz w:val="20"/>
                <w:szCs w:val="20"/>
              </w:rPr>
            </w:pPr>
          </w:p>
        </w:tc>
        <w:tc>
          <w:tcPr>
            <w:tcW w:w="6521" w:type="dxa"/>
          </w:tcPr>
          <w:p w14:paraId="1F97BA7C" w14:textId="4322230D" w:rsidR="00296D36" w:rsidRPr="00EB41CA" w:rsidRDefault="00296D36" w:rsidP="00EB41CA">
            <w:pPr>
              <w:rPr>
                <w:b/>
                <w:sz w:val="20"/>
                <w:szCs w:val="20"/>
                <w:lang w:val="sl-SI"/>
              </w:rPr>
            </w:pPr>
            <w:r w:rsidRPr="00EB41CA">
              <w:rPr>
                <w:b/>
                <w:sz w:val="20"/>
                <w:szCs w:val="20"/>
                <w:lang w:val="sl-SI"/>
              </w:rPr>
              <w:t>SV3, 10. člen</w:t>
            </w:r>
            <w:r w:rsidR="00E545EA" w:rsidRPr="00EB41CA">
              <w:rPr>
                <w:b/>
                <w:sz w:val="20"/>
                <w:szCs w:val="20"/>
                <w:lang w:val="sl-SI"/>
              </w:rPr>
              <w:t xml:space="preserve"> (pooblaščeni izvedenec medicinske fizike)</w:t>
            </w:r>
          </w:p>
          <w:p w14:paraId="1AD9E4A4" w14:textId="3C030C44" w:rsidR="00296D36" w:rsidRPr="00EB41CA" w:rsidRDefault="00296D36" w:rsidP="00EB41CA">
            <w:pPr>
              <w:rPr>
                <w:sz w:val="20"/>
                <w:lang w:val="sl-SI"/>
              </w:rPr>
            </w:pPr>
            <w:r w:rsidRPr="00EB41CA">
              <w:rPr>
                <w:sz w:val="20"/>
                <w:szCs w:val="20"/>
                <w:lang w:val="sl-SI"/>
              </w:rPr>
              <w:t>(3</w:t>
            </w:r>
            <w:r w:rsidRPr="00EB41CA">
              <w:rPr>
                <w:sz w:val="20"/>
                <w:lang w:val="sl-SI"/>
              </w:rPr>
              <w:t>) Način sodelovanja pooblaščenega izvedenca iz prvega in drugega odstavka tega člena je odvisen od vrste radioloških posegov in radiološkega tveganja zaradi njegove izvedbe:</w:t>
            </w:r>
          </w:p>
          <w:p w14:paraId="342526E5" w14:textId="77777777" w:rsidR="00296D36" w:rsidRPr="00EB41CA" w:rsidRDefault="00296D36" w:rsidP="00EB41CA">
            <w:pPr>
              <w:rPr>
                <w:sz w:val="20"/>
                <w:szCs w:val="20"/>
                <w:lang w:val="sl-SI"/>
              </w:rPr>
            </w:pPr>
            <w:r w:rsidRPr="00EB41CA">
              <w:rPr>
                <w:sz w:val="20"/>
                <w:szCs w:val="20"/>
                <w:lang w:val="sl-SI"/>
              </w:rPr>
              <w:t>– na drugih področjih mora biti pooblaščeni izvedenec medicinske fizike vključen kot svetovalec pri optimizaciji in vseh drugih vidikih varstva pred sevanji.</w:t>
            </w:r>
          </w:p>
          <w:p w14:paraId="30174A4F" w14:textId="5CF434BA" w:rsidR="00DA7544" w:rsidRPr="00EB41CA" w:rsidDel="00E84E71" w:rsidRDefault="00DA7544" w:rsidP="00EB41CA">
            <w:pPr>
              <w:rPr>
                <w:sz w:val="20"/>
                <w:szCs w:val="20"/>
                <w:lang w:val="sl-SI"/>
              </w:rPr>
            </w:pPr>
          </w:p>
        </w:tc>
        <w:tc>
          <w:tcPr>
            <w:tcW w:w="1413" w:type="dxa"/>
          </w:tcPr>
          <w:p w14:paraId="088A8C66" w14:textId="77777777" w:rsidR="00DA7544" w:rsidRPr="00EB41CA" w:rsidRDefault="00DA7544" w:rsidP="00EB41CA">
            <w:pPr>
              <w:rPr>
                <w:sz w:val="20"/>
                <w:szCs w:val="20"/>
                <w:lang w:val="sl-SI"/>
              </w:rPr>
            </w:pPr>
          </w:p>
        </w:tc>
        <w:tc>
          <w:tcPr>
            <w:tcW w:w="1139" w:type="dxa"/>
          </w:tcPr>
          <w:p w14:paraId="4638D469"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2143AC18" w14:textId="77777777" w:rsidTr="00D70278">
        <w:tc>
          <w:tcPr>
            <w:tcW w:w="5953" w:type="dxa"/>
          </w:tcPr>
          <w:p w14:paraId="74AA37AA" w14:textId="77777777" w:rsidR="00DA7544" w:rsidRPr="00EB41CA" w:rsidRDefault="00DA7544" w:rsidP="00EB41CA">
            <w:pPr>
              <w:numPr>
                <w:ilvl w:val="5"/>
                <w:numId w:val="6"/>
              </w:numPr>
              <w:ind w:left="321" w:hanging="321"/>
              <w:rPr>
                <w:noProof/>
                <w:sz w:val="20"/>
                <w:szCs w:val="20"/>
              </w:rPr>
            </w:pPr>
            <w:r w:rsidRPr="00EB41CA">
              <w:rPr>
                <w:noProof/>
                <w:sz w:val="20"/>
                <w:szCs w:val="20"/>
              </w:rPr>
              <w:t>clinical audits are carried out in accordance with national procedures;</w:t>
            </w:r>
          </w:p>
          <w:p w14:paraId="41267B1B" w14:textId="77777777" w:rsidR="00DA7544" w:rsidRPr="00EB41CA" w:rsidDel="00E84E71" w:rsidRDefault="00DA7544" w:rsidP="00EB41CA">
            <w:pPr>
              <w:rPr>
                <w:b/>
                <w:noProof/>
                <w:sz w:val="20"/>
                <w:szCs w:val="20"/>
              </w:rPr>
            </w:pPr>
          </w:p>
        </w:tc>
        <w:tc>
          <w:tcPr>
            <w:tcW w:w="6521" w:type="dxa"/>
          </w:tcPr>
          <w:p w14:paraId="12C7CEED" w14:textId="68656ADB" w:rsidR="00DA7544" w:rsidRPr="00EB41CA" w:rsidRDefault="00DA7544" w:rsidP="00EB41CA">
            <w:pPr>
              <w:rPr>
                <w:b/>
                <w:sz w:val="20"/>
                <w:lang w:val="sl-SI"/>
              </w:rPr>
            </w:pPr>
            <w:r w:rsidRPr="00EB41CA">
              <w:rPr>
                <w:b/>
                <w:sz w:val="20"/>
                <w:szCs w:val="20"/>
                <w:lang w:val="sl-SI"/>
              </w:rPr>
              <w:t>ZVISJV-1, 82. člen (</w:t>
            </w:r>
            <w:r w:rsidRPr="00EB41CA">
              <w:rPr>
                <w:b/>
                <w:sz w:val="20"/>
                <w:lang w:val="sl-SI"/>
              </w:rPr>
              <w:t>klinična presoja izvedbe posega)</w:t>
            </w:r>
          </w:p>
          <w:p w14:paraId="165A11FF" w14:textId="19AA3248" w:rsidR="00DA7544" w:rsidRPr="00EB41CA" w:rsidRDefault="00DA7544" w:rsidP="00EB41CA">
            <w:pPr>
              <w:rPr>
                <w:sz w:val="20"/>
                <w:szCs w:val="20"/>
                <w:lang w:val="sl-SI"/>
              </w:rPr>
            </w:pPr>
            <w:r w:rsidRPr="00EB41CA">
              <w:rPr>
                <w:sz w:val="20"/>
                <w:szCs w:val="20"/>
                <w:lang w:val="sl-SI"/>
              </w:rPr>
              <w:t>(1) Izvajalec sevalne dejavnosti, ki opravlja radiološke posege, mora redno izvajati klinične presoje. Klinično presojo opravi neodvisna komisija, ki jo na predlog razširjenega strokovnega kolegija s področja, na katerem se presoja opravlja, imenuje izvajalec sevalne dejavnosti, potrdi pa organ, pristojen za varstvo pred sevanji. Komisija o ugotovitvah klinične presoje pripravi poročilo.</w:t>
            </w:r>
          </w:p>
          <w:p w14:paraId="18712A72" w14:textId="4213661B" w:rsidR="00DA7544" w:rsidRPr="00EB41CA" w:rsidRDefault="00DA7544" w:rsidP="00EB41CA">
            <w:pPr>
              <w:rPr>
                <w:sz w:val="20"/>
                <w:szCs w:val="20"/>
                <w:lang w:val="sl-SI"/>
              </w:rPr>
            </w:pPr>
          </w:p>
          <w:p w14:paraId="2325B209" w14:textId="4F4AB3F1" w:rsidR="00296D36" w:rsidRPr="00EB41CA" w:rsidRDefault="00296D36" w:rsidP="00EB41CA">
            <w:pPr>
              <w:rPr>
                <w:b/>
                <w:sz w:val="20"/>
                <w:szCs w:val="20"/>
                <w:lang w:val="sl-SI"/>
              </w:rPr>
            </w:pPr>
            <w:r w:rsidRPr="00EB41CA">
              <w:rPr>
                <w:b/>
                <w:sz w:val="20"/>
                <w:szCs w:val="20"/>
                <w:lang w:val="sl-SI"/>
              </w:rPr>
              <w:t xml:space="preserve">SV3, 65. člen </w:t>
            </w:r>
            <w:r w:rsidR="00E545EA" w:rsidRPr="00EB41CA">
              <w:rPr>
                <w:b/>
                <w:sz w:val="20"/>
                <w:szCs w:val="20"/>
                <w:lang w:val="sl-SI"/>
              </w:rPr>
              <w:t>(klinična presoja)</w:t>
            </w:r>
          </w:p>
          <w:p w14:paraId="782BDAA2" w14:textId="7AA627BF" w:rsidR="00296D36" w:rsidRPr="00EB41CA" w:rsidRDefault="00296D36" w:rsidP="00EB41CA">
            <w:pPr>
              <w:rPr>
                <w:sz w:val="20"/>
                <w:lang w:val="sl-SI"/>
              </w:rPr>
            </w:pPr>
            <w:r w:rsidRPr="00EB41CA">
              <w:rPr>
                <w:sz w:val="20"/>
                <w:szCs w:val="20"/>
                <w:lang w:val="sl-SI"/>
              </w:rPr>
              <w:t>(1</w:t>
            </w:r>
            <w:r w:rsidRPr="00EB41CA">
              <w:rPr>
                <w:sz w:val="20"/>
                <w:lang w:val="sl-SI"/>
              </w:rPr>
              <w:t xml:space="preserve">) Klinično presojo izvedbe radioloških posegov izvede neodvisna komisija, ki jo imenuje izvajalec sevalne dejavnosti. V komisiji morajo sodelovati vsaj predstavnik zdravnikov, odgovornih za radiološke posege, predstavnik </w:t>
            </w:r>
            <w:proofErr w:type="spellStart"/>
            <w:r w:rsidRPr="00EB41CA">
              <w:rPr>
                <w:sz w:val="20"/>
                <w:lang w:val="sl-SI"/>
              </w:rPr>
              <w:t>dozimetristov</w:t>
            </w:r>
            <w:proofErr w:type="spellEnd"/>
            <w:r w:rsidRPr="00EB41CA">
              <w:rPr>
                <w:sz w:val="20"/>
                <w:lang w:val="sl-SI"/>
              </w:rPr>
              <w:t xml:space="preserve"> in predstavnik pooblaščenih izvedencev medicinske fizike, vsi s področja, na katerem se opravlja presoja.</w:t>
            </w:r>
          </w:p>
          <w:p w14:paraId="66412B7A" w14:textId="5CCF98CC" w:rsidR="00DA7544" w:rsidRPr="00EB41CA" w:rsidDel="00E84E71" w:rsidRDefault="00DA7544" w:rsidP="00EB41CA">
            <w:pPr>
              <w:rPr>
                <w:sz w:val="20"/>
                <w:szCs w:val="20"/>
                <w:lang w:val="sl-SI"/>
              </w:rPr>
            </w:pPr>
          </w:p>
        </w:tc>
        <w:tc>
          <w:tcPr>
            <w:tcW w:w="1413" w:type="dxa"/>
          </w:tcPr>
          <w:p w14:paraId="6D2DE5B9" w14:textId="77777777" w:rsidR="00DA7544" w:rsidRPr="00EB41CA" w:rsidRDefault="00DA7544" w:rsidP="00EB41CA">
            <w:pPr>
              <w:rPr>
                <w:sz w:val="20"/>
                <w:szCs w:val="20"/>
                <w:lang w:val="sl-SI"/>
              </w:rPr>
            </w:pPr>
          </w:p>
        </w:tc>
        <w:tc>
          <w:tcPr>
            <w:tcW w:w="1139" w:type="dxa"/>
          </w:tcPr>
          <w:p w14:paraId="14D2D475" w14:textId="77777777" w:rsidR="00DA7544" w:rsidRPr="00EB41CA" w:rsidRDefault="00DA7544" w:rsidP="00EB41CA">
            <w:pPr>
              <w:jc w:val="center"/>
              <w:rPr>
                <w:b/>
                <w:sz w:val="18"/>
                <w:szCs w:val="20"/>
                <w:lang w:val="sl-SI"/>
              </w:rPr>
            </w:pPr>
            <w:r w:rsidRPr="00EB41CA">
              <w:rPr>
                <w:b/>
                <w:sz w:val="18"/>
                <w:szCs w:val="20"/>
                <w:lang w:val="sl-SI"/>
              </w:rPr>
              <w:t>ZVISJV-1</w:t>
            </w:r>
          </w:p>
          <w:p w14:paraId="772D55DB" w14:textId="77777777" w:rsidR="00DA7544" w:rsidRPr="00EB41CA" w:rsidRDefault="00DA7544" w:rsidP="00EB41CA">
            <w:pPr>
              <w:jc w:val="center"/>
              <w:rPr>
                <w:b/>
                <w:sz w:val="20"/>
                <w:szCs w:val="20"/>
                <w:lang w:val="sl-SI"/>
              </w:rPr>
            </w:pPr>
            <w:r w:rsidRPr="00EB41CA">
              <w:rPr>
                <w:b/>
                <w:sz w:val="18"/>
                <w:szCs w:val="20"/>
                <w:lang w:val="sl-SI"/>
              </w:rPr>
              <w:t>SV3</w:t>
            </w:r>
          </w:p>
        </w:tc>
      </w:tr>
      <w:tr w:rsidR="00DA7544" w:rsidRPr="00EB41CA" w14:paraId="7692A55A" w14:textId="77777777" w:rsidTr="00D70278">
        <w:tc>
          <w:tcPr>
            <w:tcW w:w="5953" w:type="dxa"/>
          </w:tcPr>
          <w:p w14:paraId="3C2DE02C" w14:textId="77777777" w:rsidR="00DA7544" w:rsidRPr="00EB41CA" w:rsidDel="00E84E71" w:rsidRDefault="00DA7544" w:rsidP="00EB41CA">
            <w:pPr>
              <w:numPr>
                <w:ilvl w:val="5"/>
                <w:numId w:val="6"/>
              </w:numPr>
              <w:ind w:left="321" w:hanging="321"/>
              <w:rPr>
                <w:b/>
                <w:noProof/>
                <w:sz w:val="20"/>
                <w:szCs w:val="20"/>
              </w:rPr>
            </w:pPr>
            <w:r w:rsidRPr="00EB41CA">
              <w:rPr>
                <w:noProof/>
                <w:sz w:val="20"/>
                <w:szCs w:val="20"/>
              </w:rPr>
              <w:t>appropriate local reviews are undertaken whenever diagnostic reference levels are consistently exceeded and that appropriate corrective action is taken without undue delay.</w:t>
            </w:r>
          </w:p>
        </w:tc>
        <w:tc>
          <w:tcPr>
            <w:tcW w:w="6521" w:type="dxa"/>
          </w:tcPr>
          <w:p w14:paraId="46FDCE74" w14:textId="6B9D4F89" w:rsidR="00DA7544" w:rsidRPr="00EB41CA" w:rsidRDefault="00DA7544" w:rsidP="00EB41CA">
            <w:pPr>
              <w:rPr>
                <w:sz w:val="20"/>
                <w:szCs w:val="20"/>
                <w:lang w:val="sl-SI"/>
              </w:rPr>
            </w:pPr>
            <w:r w:rsidRPr="00EB41CA">
              <w:rPr>
                <w:b/>
                <w:sz w:val="20"/>
                <w:szCs w:val="20"/>
                <w:lang w:val="sl-SI"/>
              </w:rPr>
              <w:t>ZVISJV-1, 76. člen (pogoji za izvedbo radiološkega posega)</w:t>
            </w:r>
          </w:p>
          <w:p w14:paraId="11E60326" w14:textId="5F9CF192" w:rsidR="00DA7544" w:rsidRPr="00EB41CA" w:rsidDel="00E84E71" w:rsidRDefault="00DA7544" w:rsidP="00EB41CA">
            <w:pPr>
              <w:rPr>
                <w:sz w:val="20"/>
                <w:szCs w:val="20"/>
                <w:lang w:val="sl-SI"/>
              </w:rPr>
            </w:pPr>
            <w:r w:rsidRPr="00EB41CA">
              <w:rPr>
                <w:sz w:val="20"/>
                <w:szCs w:val="20"/>
                <w:lang w:val="sl-SI"/>
              </w:rPr>
              <w:t>(5) Ob sistematičnem preseganju diagnostičnih referenčnih ravni mora imetnik dovoljenja za uporabo nemudoma raziskati možnosti za optimizacijo radioloških posegov in uvesti ustrezne spremembe.</w:t>
            </w:r>
          </w:p>
        </w:tc>
        <w:tc>
          <w:tcPr>
            <w:tcW w:w="1413" w:type="dxa"/>
          </w:tcPr>
          <w:p w14:paraId="40137576" w14:textId="77777777" w:rsidR="00DA7544" w:rsidRPr="00EB41CA" w:rsidRDefault="00DA7544" w:rsidP="00EB41CA">
            <w:pPr>
              <w:rPr>
                <w:sz w:val="20"/>
                <w:szCs w:val="20"/>
                <w:lang w:val="sl-SI"/>
              </w:rPr>
            </w:pPr>
          </w:p>
        </w:tc>
        <w:tc>
          <w:tcPr>
            <w:tcW w:w="1139" w:type="dxa"/>
          </w:tcPr>
          <w:p w14:paraId="458E1399"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47D9D08D" w14:textId="77777777" w:rsidTr="00D70278">
        <w:tc>
          <w:tcPr>
            <w:tcW w:w="5953" w:type="dxa"/>
          </w:tcPr>
          <w:p w14:paraId="4D87208B" w14:textId="77777777" w:rsidR="00DA7544" w:rsidRPr="00EB41CA" w:rsidRDefault="00DA7544" w:rsidP="00EB41CA">
            <w:pPr>
              <w:rPr>
                <w:b/>
                <w:noProof/>
                <w:sz w:val="20"/>
                <w:szCs w:val="20"/>
              </w:rPr>
            </w:pPr>
            <w:r w:rsidRPr="00EB41CA">
              <w:rPr>
                <w:b/>
                <w:noProof/>
                <w:sz w:val="20"/>
                <w:szCs w:val="20"/>
              </w:rPr>
              <w:t>Article 59</w:t>
            </w:r>
          </w:p>
          <w:p w14:paraId="53F84BDD" w14:textId="77777777" w:rsidR="00DA7544" w:rsidRPr="00EB41CA" w:rsidRDefault="00DA7544" w:rsidP="00EB41CA">
            <w:pPr>
              <w:rPr>
                <w:b/>
                <w:noProof/>
                <w:sz w:val="20"/>
                <w:szCs w:val="20"/>
              </w:rPr>
            </w:pPr>
            <w:r w:rsidRPr="00EB41CA">
              <w:rPr>
                <w:b/>
                <w:noProof/>
                <w:sz w:val="20"/>
                <w:szCs w:val="20"/>
              </w:rPr>
              <w:t>Training and recognition</w:t>
            </w:r>
          </w:p>
          <w:p w14:paraId="77832F2E" w14:textId="77777777" w:rsidR="00DA7544" w:rsidRPr="00EB41CA" w:rsidRDefault="00DA7544" w:rsidP="00EB41CA">
            <w:pPr>
              <w:rPr>
                <w:noProof/>
                <w:sz w:val="20"/>
                <w:szCs w:val="20"/>
              </w:rPr>
            </w:pPr>
            <w:r w:rsidRPr="00EB41CA">
              <w:rPr>
                <w:noProof/>
                <w:sz w:val="20"/>
                <w:szCs w:val="20"/>
              </w:rPr>
              <w:t>Member States shall ensure that training and recognition requirements, as laid down in Articles 79, 14 and 18, are met for the practitioner, the medical physics expert and the individuals referred to in Article 57(2).</w:t>
            </w:r>
          </w:p>
        </w:tc>
        <w:tc>
          <w:tcPr>
            <w:tcW w:w="6521" w:type="dxa"/>
          </w:tcPr>
          <w:p w14:paraId="024B4439" w14:textId="435E1CC7" w:rsidR="00296D36" w:rsidRPr="00EB41CA" w:rsidRDefault="00296D36" w:rsidP="00EB41CA">
            <w:pPr>
              <w:rPr>
                <w:b/>
                <w:sz w:val="20"/>
                <w:szCs w:val="20"/>
                <w:lang w:val="sl-SI"/>
              </w:rPr>
            </w:pPr>
            <w:r w:rsidRPr="00EB41CA">
              <w:rPr>
                <w:b/>
                <w:sz w:val="20"/>
                <w:szCs w:val="20"/>
                <w:lang w:val="sl-SI"/>
              </w:rPr>
              <w:t xml:space="preserve">SV3, 11. člen </w:t>
            </w:r>
            <w:r w:rsidR="00E545EA" w:rsidRPr="00EB41CA">
              <w:rPr>
                <w:b/>
                <w:sz w:val="20"/>
                <w:szCs w:val="20"/>
                <w:lang w:val="sl-SI"/>
              </w:rPr>
              <w:t>(izobraževanje in usposabljanje)</w:t>
            </w:r>
          </w:p>
          <w:p w14:paraId="1C84F6FB" w14:textId="3EDEC779" w:rsidR="00296D36" w:rsidRPr="00EB41CA" w:rsidRDefault="00296D36" w:rsidP="00EB41CA">
            <w:pPr>
              <w:rPr>
                <w:sz w:val="20"/>
                <w:lang w:val="sl-SI"/>
              </w:rPr>
            </w:pPr>
            <w:r w:rsidRPr="00EB41CA">
              <w:rPr>
                <w:sz w:val="20"/>
                <w:szCs w:val="20"/>
                <w:lang w:val="sl-SI"/>
              </w:rPr>
              <w:t>(1</w:t>
            </w:r>
            <w:r w:rsidRPr="00EB41CA">
              <w:rPr>
                <w:sz w:val="20"/>
                <w:lang w:val="sl-SI"/>
              </w:rPr>
              <w:t xml:space="preserve">) Imetnik dovoljenja mora zagotavljati, da imajo zdravniki, odgovorni za radiološki poseg, izvajalci radioloških posegov in pooblaščeni izvedenci medicinske fizike ustrezno teoretično in praktično znanje, veščine in usposobljenost s področja radioloških posegov ter da si pridobijo ustrezno dodatno znanje, veščine in usposobljenost s področja varstva pred sevanji. </w:t>
            </w:r>
            <w:r w:rsidRPr="00EB41CA">
              <w:rPr>
                <w:sz w:val="20"/>
                <w:lang w:val="sl-SI"/>
              </w:rPr>
              <w:lastRenderedPageBreak/>
              <w:t>Ministrstvo, pristojno za zdravje, v ta namen pripravi učne načrte v skladu s priporočili Evropske unije in zagotavlja priznavanje diplom, potrdil ali formalnih kvalifikacij.</w:t>
            </w:r>
          </w:p>
          <w:p w14:paraId="330BE295" w14:textId="662A5D54" w:rsidR="00DA7544" w:rsidRPr="00EB41CA" w:rsidRDefault="00DA7544" w:rsidP="00EB41CA">
            <w:pPr>
              <w:rPr>
                <w:sz w:val="20"/>
                <w:szCs w:val="20"/>
                <w:lang w:val="sl-SI"/>
              </w:rPr>
            </w:pPr>
          </w:p>
        </w:tc>
        <w:tc>
          <w:tcPr>
            <w:tcW w:w="1413" w:type="dxa"/>
          </w:tcPr>
          <w:p w14:paraId="6A00336F" w14:textId="3F2892BF" w:rsidR="00DA7544" w:rsidRPr="00EB41CA" w:rsidRDefault="00DA7544" w:rsidP="00EB41CA">
            <w:pPr>
              <w:rPr>
                <w:sz w:val="20"/>
                <w:szCs w:val="20"/>
                <w:lang w:val="sl-SI"/>
              </w:rPr>
            </w:pPr>
          </w:p>
        </w:tc>
        <w:tc>
          <w:tcPr>
            <w:tcW w:w="1139" w:type="dxa"/>
          </w:tcPr>
          <w:p w14:paraId="24C22A34"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06FBD4ED" w14:textId="77777777" w:rsidTr="00D70278">
        <w:tc>
          <w:tcPr>
            <w:tcW w:w="5953" w:type="dxa"/>
          </w:tcPr>
          <w:p w14:paraId="0A228BE4" w14:textId="77777777" w:rsidR="00DA7544" w:rsidRPr="00EB41CA" w:rsidRDefault="00DA7544" w:rsidP="00EB41CA">
            <w:pPr>
              <w:spacing w:after="120"/>
              <w:rPr>
                <w:b/>
                <w:iCs/>
                <w:noProof/>
                <w:sz w:val="20"/>
                <w:szCs w:val="20"/>
              </w:rPr>
            </w:pPr>
            <w:r w:rsidRPr="00EB41CA">
              <w:rPr>
                <w:b/>
                <w:iCs/>
                <w:noProof/>
                <w:sz w:val="20"/>
                <w:szCs w:val="20"/>
              </w:rPr>
              <w:t>Article 60</w:t>
            </w:r>
          </w:p>
          <w:p w14:paraId="6A5D550F" w14:textId="77777777" w:rsidR="00DA7544" w:rsidRPr="00EB41CA" w:rsidRDefault="00DA7544" w:rsidP="00EB41CA">
            <w:pPr>
              <w:spacing w:after="120"/>
              <w:rPr>
                <w:b/>
                <w:iCs/>
                <w:noProof/>
                <w:sz w:val="20"/>
                <w:szCs w:val="20"/>
              </w:rPr>
            </w:pPr>
            <w:r w:rsidRPr="00EB41CA">
              <w:rPr>
                <w:b/>
                <w:bCs/>
                <w:noProof/>
                <w:sz w:val="20"/>
                <w:szCs w:val="20"/>
              </w:rPr>
              <w:t>Equipment</w:t>
            </w:r>
          </w:p>
          <w:p w14:paraId="1995193C" w14:textId="77777777" w:rsidR="00DA7544" w:rsidRPr="00EB41CA" w:rsidRDefault="00DA7544" w:rsidP="00EB41CA">
            <w:pPr>
              <w:rPr>
                <w:noProof/>
                <w:sz w:val="20"/>
                <w:szCs w:val="20"/>
              </w:rPr>
            </w:pPr>
            <w:r w:rsidRPr="00EB41CA">
              <w:rPr>
                <w:noProof/>
                <w:sz w:val="20"/>
                <w:szCs w:val="20"/>
              </w:rPr>
              <w:t>Member States shall ensure that:</w:t>
            </w:r>
          </w:p>
          <w:p w14:paraId="07F5E526" w14:textId="77777777" w:rsidR="00DA7544" w:rsidRPr="00EB41CA" w:rsidRDefault="00DA7544" w:rsidP="00EB41CA">
            <w:pPr>
              <w:numPr>
                <w:ilvl w:val="0"/>
                <w:numId w:val="27"/>
              </w:numPr>
              <w:spacing w:before="120"/>
              <w:rPr>
                <w:noProof/>
                <w:sz w:val="20"/>
                <w:szCs w:val="20"/>
              </w:rPr>
            </w:pPr>
            <w:r w:rsidRPr="00EB41CA">
              <w:rPr>
                <w:noProof/>
                <w:sz w:val="20"/>
                <w:szCs w:val="20"/>
              </w:rPr>
              <w:t>all medical radiological equipment in use is kept under strict surveillance regarding radiation protection;</w:t>
            </w:r>
          </w:p>
          <w:p w14:paraId="7F6487D1" w14:textId="77777777" w:rsidR="00DA7544" w:rsidRPr="00EB41CA" w:rsidRDefault="00DA7544" w:rsidP="00EB41CA">
            <w:pPr>
              <w:rPr>
                <w:noProof/>
              </w:rPr>
            </w:pPr>
          </w:p>
        </w:tc>
        <w:tc>
          <w:tcPr>
            <w:tcW w:w="6521" w:type="dxa"/>
          </w:tcPr>
          <w:p w14:paraId="4EBB52CA" w14:textId="5EC60E5D" w:rsidR="00DA7544" w:rsidRPr="00EB41CA" w:rsidRDefault="00DA7544" w:rsidP="00EB41CA">
            <w:pPr>
              <w:rPr>
                <w:b/>
                <w:sz w:val="20"/>
                <w:szCs w:val="20"/>
                <w:lang w:val="sl-SI"/>
              </w:rPr>
            </w:pPr>
            <w:r w:rsidRPr="00EB41CA">
              <w:rPr>
                <w:b/>
                <w:sz w:val="20"/>
                <w:szCs w:val="20"/>
                <w:lang w:val="sl-SI"/>
              </w:rPr>
              <w:t>ZVISJV-1, 75. člen (izpostavljenost v zdravstvene namene)</w:t>
            </w:r>
          </w:p>
          <w:p w14:paraId="0363DE96" w14:textId="77777777" w:rsidR="00DA7544" w:rsidRPr="00EB41CA" w:rsidRDefault="00DA7544" w:rsidP="00EB41CA">
            <w:pPr>
              <w:rPr>
                <w:sz w:val="20"/>
                <w:szCs w:val="20"/>
                <w:lang w:val="sl-SI"/>
              </w:rPr>
            </w:pPr>
            <w:r w:rsidRPr="00EB41CA">
              <w:rPr>
                <w:sz w:val="20"/>
                <w:szCs w:val="20"/>
                <w:lang w:val="sl-SI"/>
              </w:rPr>
              <w:t>(7) Imetnik dovoljenja za uporabo vira sevanja, ki se uporablja za izvajanje radioloških posegov, mora zagotoviti reden nadzor in meritve parametrov delovanja vira sevanja. Poročilo o nadzoru in meritvah parametrov delovanja vira sevanja izdela pooblaščeni izvedenec medicinske fizike.</w:t>
            </w:r>
          </w:p>
        </w:tc>
        <w:tc>
          <w:tcPr>
            <w:tcW w:w="1413" w:type="dxa"/>
          </w:tcPr>
          <w:p w14:paraId="295ED3BF" w14:textId="77777777" w:rsidR="00DA7544" w:rsidRPr="00EB41CA" w:rsidRDefault="00DA7544" w:rsidP="00EB41CA">
            <w:pPr>
              <w:rPr>
                <w:sz w:val="20"/>
                <w:szCs w:val="20"/>
                <w:lang w:val="sl-SI"/>
              </w:rPr>
            </w:pPr>
          </w:p>
        </w:tc>
        <w:tc>
          <w:tcPr>
            <w:tcW w:w="1139" w:type="dxa"/>
          </w:tcPr>
          <w:p w14:paraId="35EE0328" w14:textId="77777777" w:rsidR="00DA7544" w:rsidRPr="00EB41CA" w:rsidRDefault="00DA7544" w:rsidP="00EB41CA">
            <w:pPr>
              <w:jc w:val="center"/>
              <w:rPr>
                <w:b/>
                <w:sz w:val="20"/>
                <w:szCs w:val="20"/>
                <w:lang w:val="sl-SI"/>
              </w:rPr>
            </w:pPr>
            <w:r w:rsidRPr="00EB41CA">
              <w:rPr>
                <w:b/>
                <w:sz w:val="18"/>
                <w:szCs w:val="20"/>
                <w:lang w:val="sl-SI"/>
              </w:rPr>
              <w:t>ZVISJV-1</w:t>
            </w:r>
          </w:p>
        </w:tc>
      </w:tr>
      <w:tr w:rsidR="00DA7544" w:rsidRPr="00EB41CA" w14:paraId="64D5391E" w14:textId="77777777" w:rsidTr="00D70278">
        <w:tc>
          <w:tcPr>
            <w:tcW w:w="5953" w:type="dxa"/>
          </w:tcPr>
          <w:p w14:paraId="06242ED7" w14:textId="77777777" w:rsidR="00DA7544" w:rsidRPr="00EB41CA" w:rsidRDefault="00DA7544" w:rsidP="00EB41CA">
            <w:pPr>
              <w:rPr>
                <w:noProof/>
                <w:sz w:val="20"/>
                <w:szCs w:val="20"/>
              </w:rPr>
            </w:pPr>
            <w:r w:rsidRPr="00EB41CA">
              <w:rPr>
                <w:noProof/>
                <w:sz w:val="20"/>
                <w:szCs w:val="20"/>
              </w:rPr>
              <w:t>(b) an up-to-date inventory of medical radiological equipment for each medical radiological installation is available to the competent authority;</w:t>
            </w:r>
          </w:p>
          <w:p w14:paraId="35259E10" w14:textId="77777777" w:rsidR="00DA7544" w:rsidRPr="00EB41CA" w:rsidRDefault="00DA7544" w:rsidP="00EB41CA">
            <w:pPr>
              <w:rPr>
                <w:noProof/>
                <w:sz w:val="20"/>
                <w:szCs w:val="20"/>
              </w:rPr>
            </w:pPr>
          </w:p>
          <w:p w14:paraId="7F2D88E0" w14:textId="77777777" w:rsidR="00DA7544" w:rsidRPr="00EB41CA" w:rsidRDefault="00DA7544" w:rsidP="00EB41CA">
            <w:pPr>
              <w:rPr>
                <w:noProof/>
                <w:sz w:val="20"/>
                <w:szCs w:val="20"/>
              </w:rPr>
            </w:pPr>
          </w:p>
          <w:p w14:paraId="10E8FB01" w14:textId="77777777" w:rsidR="00DA7544" w:rsidRPr="00EB41CA" w:rsidRDefault="00DA7544" w:rsidP="00EB41CA">
            <w:pPr>
              <w:rPr>
                <w:noProof/>
                <w:sz w:val="20"/>
                <w:szCs w:val="20"/>
              </w:rPr>
            </w:pPr>
          </w:p>
          <w:p w14:paraId="54F21221" w14:textId="77777777" w:rsidR="00DA7544" w:rsidRPr="00EB41CA" w:rsidRDefault="00DA7544" w:rsidP="00EB41CA">
            <w:pPr>
              <w:rPr>
                <w:noProof/>
                <w:sz w:val="20"/>
                <w:szCs w:val="20"/>
              </w:rPr>
            </w:pPr>
          </w:p>
          <w:p w14:paraId="65AE61BD" w14:textId="77777777" w:rsidR="00DA7544" w:rsidRPr="00EB41CA" w:rsidRDefault="00DA7544" w:rsidP="00EB41CA">
            <w:pPr>
              <w:rPr>
                <w:noProof/>
                <w:sz w:val="20"/>
                <w:szCs w:val="20"/>
              </w:rPr>
            </w:pPr>
          </w:p>
          <w:p w14:paraId="6DE8831F" w14:textId="77777777" w:rsidR="00DA7544" w:rsidRPr="00EB41CA" w:rsidRDefault="00DA7544" w:rsidP="00EB41CA">
            <w:pPr>
              <w:rPr>
                <w:noProof/>
                <w:sz w:val="20"/>
                <w:szCs w:val="20"/>
              </w:rPr>
            </w:pPr>
          </w:p>
          <w:p w14:paraId="0BFB38F2" w14:textId="77777777" w:rsidR="00DA7544" w:rsidRPr="00EB41CA" w:rsidRDefault="00DA7544" w:rsidP="00EB41CA">
            <w:pPr>
              <w:rPr>
                <w:noProof/>
                <w:vanish/>
                <w:sz w:val="20"/>
                <w:szCs w:val="20"/>
              </w:rPr>
            </w:pPr>
          </w:p>
          <w:p w14:paraId="3FC458FB" w14:textId="77777777" w:rsidR="00DA7544" w:rsidRPr="00EB41CA" w:rsidRDefault="00DA7544" w:rsidP="00EB41CA">
            <w:pPr>
              <w:rPr>
                <w:noProof/>
                <w:vanish/>
                <w:sz w:val="20"/>
                <w:szCs w:val="20"/>
              </w:rPr>
            </w:pPr>
          </w:p>
          <w:p w14:paraId="6A967072" w14:textId="77777777" w:rsidR="00DA7544" w:rsidRPr="00EB41CA" w:rsidRDefault="00DA7544" w:rsidP="00EB41CA">
            <w:pPr>
              <w:rPr>
                <w:noProof/>
                <w:vanish/>
                <w:sz w:val="20"/>
                <w:szCs w:val="20"/>
              </w:rPr>
            </w:pPr>
          </w:p>
          <w:p w14:paraId="2864A865" w14:textId="77777777" w:rsidR="00DA7544" w:rsidRPr="00EB41CA" w:rsidRDefault="00DA7544" w:rsidP="00EB41CA">
            <w:pPr>
              <w:spacing w:after="120"/>
              <w:rPr>
                <w:iCs/>
                <w:noProof/>
                <w:sz w:val="20"/>
                <w:szCs w:val="20"/>
              </w:rPr>
            </w:pPr>
          </w:p>
        </w:tc>
        <w:tc>
          <w:tcPr>
            <w:tcW w:w="6521" w:type="dxa"/>
          </w:tcPr>
          <w:p w14:paraId="7D2EE21A" w14:textId="56BE32A8" w:rsidR="00296D36" w:rsidRPr="00EB41CA" w:rsidRDefault="00296D36" w:rsidP="00EB41CA">
            <w:pPr>
              <w:rPr>
                <w:sz w:val="20"/>
                <w:szCs w:val="20"/>
                <w:lang w:val="sl-SI"/>
              </w:rPr>
            </w:pPr>
            <w:r w:rsidRPr="00EB41CA">
              <w:rPr>
                <w:b/>
                <w:sz w:val="20"/>
                <w:szCs w:val="20"/>
                <w:lang w:val="sl-SI"/>
              </w:rPr>
              <w:t>SV3, 22. člen</w:t>
            </w:r>
            <w:r w:rsidR="00E545EA" w:rsidRPr="00EB41CA">
              <w:rPr>
                <w:b/>
                <w:sz w:val="20"/>
                <w:szCs w:val="20"/>
                <w:lang w:val="sl-SI"/>
              </w:rPr>
              <w:t xml:space="preserve"> (zagotavljanje kakovosti radiološke opreme)</w:t>
            </w:r>
          </w:p>
          <w:p w14:paraId="0AA4F0D1" w14:textId="51572B0E" w:rsidR="00296D36" w:rsidRPr="00EB41CA" w:rsidRDefault="00296D36" w:rsidP="00EB41CA">
            <w:pPr>
              <w:rPr>
                <w:sz w:val="20"/>
                <w:szCs w:val="20"/>
                <w:lang w:val="sl-SI"/>
              </w:rPr>
            </w:pPr>
            <w:r w:rsidRPr="00EB41CA">
              <w:rPr>
                <w:sz w:val="20"/>
                <w:szCs w:val="20"/>
                <w:lang w:val="sl-SI"/>
              </w:rPr>
              <w:t xml:space="preserve">(9) Imetnik dovoljenja vodi ažurno evidenco o radiološki opremi v vsakem radiološkem objektu. Evidenca vsebuje: </w:t>
            </w:r>
          </w:p>
          <w:p w14:paraId="74B72EA8" w14:textId="77777777" w:rsidR="00296D36" w:rsidRPr="00EB41CA" w:rsidRDefault="00296D36" w:rsidP="00EB41CA">
            <w:pPr>
              <w:rPr>
                <w:sz w:val="20"/>
                <w:szCs w:val="20"/>
                <w:lang w:val="sl-SI"/>
              </w:rPr>
            </w:pPr>
            <w:r w:rsidRPr="00EB41CA">
              <w:rPr>
                <w:sz w:val="20"/>
                <w:szCs w:val="20"/>
                <w:lang w:val="sl-SI"/>
              </w:rPr>
              <w:t xml:space="preserve">– seznam radiološke opreme, </w:t>
            </w:r>
          </w:p>
          <w:p w14:paraId="3285CDBB" w14:textId="77777777" w:rsidR="00296D36" w:rsidRPr="00EB41CA" w:rsidRDefault="00296D36" w:rsidP="00EB41CA">
            <w:pPr>
              <w:rPr>
                <w:sz w:val="20"/>
                <w:szCs w:val="20"/>
                <w:lang w:val="sl-SI"/>
              </w:rPr>
            </w:pPr>
            <w:r w:rsidRPr="00EB41CA">
              <w:rPr>
                <w:sz w:val="20"/>
                <w:szCs w:val="20"/>
                <w:lang w:val="sl-SI"/>
              </w:rPr>
              <w:t xml:space="preserve">– zapise o servisnih posegih in vzdrževanju opreme, </w:t>
            </w:r>
          </w:p>
          <w:p w14:paraId="52324B96" w14:textId="77777777" w:rsidR="00296D36" w:rsidRPr="00EB41CA" w:rsidRDefault="00296D36" w:rsidP="00EB41CA">
            <w:pPr>
              <w:rPr>
                <w:sz w:val="20"/>
                <w:szCs w:val="20"/>
                <w:lang w:val="sl-SI"/>
              </w:rPr>
            </w:pPr>
            <w:r w:rsidRPr="00EB41CA">
              <w:rPr>
                <w:sz w:val="20"/>
                <w:szCs w:val="20"/>
                <w:lang w:val="sl-SI"/>
              </w:rPr>
              <w:t xml:space="preserve">– zapise o rednem preskušanju sprejemljivosti radiološke opreme in </w:t>
            </w:r>
          </w:p>
          <w:p w14:paraId="1FA519AC" w14:textId="6E8A8C5C" w:rsidR="00DA7544" w:rsidRPr="00EB41CA" w:rsidRDefault="00296D36" w:rsidP="00EB41CA">
            <w:pPr>
              <w:rPr>
                <w:sz w:val="20"/>
                <w:szCs w:val="20"/>
                <w:lang w:val="sl-SI"/>
              </w:rPr>
            </w:pPr>
            <w:r w:rsidRPr="00EB41CA">
              <w:rPr>
                <w:sz w:val="20"/>
                <w:szCs w:val="20"/>
                <w:lang w:val="sl-SI"/>
              </w:rPr>
              <w:t>– zapise o preverjanju kakovosti.</w:t>
            </w:r>
          </w:p>
        </w:tc>
        <w:tc>
          <w:tcPr>
            <w:tcW w:w="1413" w:type="dxa"/>
          </w:tcPr>
          <w:p w14:paraId="1BD697CE" w14:textId="2F50D76E" w:rsidR="00DA7544" w:rsidRPr="00EB41CA" w:rsidRDefault="00DA7544" w:rsidP="00EB41CA">
            <w:pPr>
              <w:rPr>
                <w:sz w:val="20"/>
                <w:szCs w:val="20"/>
                <w:lang w:val="sl-SI"/>
              </w:rPr>
            </w:pPr>
          </w:p>
        </w:tc>
        <w:tc>
          <w:tcPr>
            <w:tcW w:w="1139" w:type="dxa"/>
          </w:tcPr>
          <w:p w14:paraId="128A75C8"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3F127676" w14:textId="77777777" w:rsidTr="00D70278">
        <w:tc>
          <w:tcPr>
            <w:tcW w:w="5953" w:type="dxa"/>
          </w:tcPr>
          <w:p w14:paraId="62FD2E54" w14:textId="77777777" w:rsidR="00DA7544" w:rsidRPr="00EB41CA" w:rsidRDefault="00DA7544" w:rsidP="00EB41CA">
            <w:pPr>
              <w:rPr>
                <w:noProof/>
                <w:sz w:val="20"/>
                <w:szCs w:val="20"/>
              </w:rPr>
            </w:pPr>
            <w:r w:rsidRPr="00EB41CA">
              <w:rPr>
                <w:noProof/>
                <w:sz w:val="20"/>
                <w:szCs w:val="20"/>
              </w:rPr>
              <w:t>(c) appropriate quality assurance programmes and assessment of dose or verification of administered activity are implemented by the undertaking; and</w:t>
            </w:r>
          </w:p>
          <w:p w14:paraId="25E74514" w14:textId="77777777" w:rsidR="00DA7544" w:rsidRPr="00EB41CA" w:rsidRDefault="00DA7544" w:rsidP="00EB41CA">
            <w:pPr>
              <w:rPr>
                <w:noProof/>
                <w:vanish/>
                <w:sz w:val="20"/>
                <w:szCs w:val="20"/>
              </w:rPr>
            </w:pPr>
          </w:p>
        </w:tc>
        <w:tc>
          <w:tcPr>
            <w:tcW w:w="6521" w:type="dxa"/>
          </w:tcPr>
          <w:p w14:paraId="271932AE" w14:textId="3FA11E83" w:rsidR="00296D36" w:rsidRPr="00EB41CA" w:rsidRDefault="00296D36" w:rsidP="00EB41CA">
            <w:pPr>
              <w:rPr>
                <w:sz w:val="20"/>
                <w:szCs w:val="20"/>
                <w:lang w:val="sl-SI"/>
              </w:rPr>
            </w:pPr>
            <w:r w:rsidRPr="00EB41CA">
              <w:rPr>
                <w:b/>
                <w:sz w:val="20"/>
                <w:szCs w:val="20"/>
                <w:lang w:val="sl-SI"/>
              </w:rPr>
              <w:t>SV3, 22. člen</w:t>
            </w:r>
            <w:r w:rsidRPr="00EB41CA">
              <w:rPr>
                <w:sz w:val="20"/>
                <w:szCs w:val="20"/>
                <w:lang w:val="sl-SI"/>
              </w:rPr>
              <w:t xml:space="preserve"> </w:t>
            </w:r>
            <w:r w:rsidR="00E545EA" w:rsidRPr="00EB41CA">
              <w:rPr>
                <w:b/>
                <w:sz w:val="20"/>
                <w:szCs w:val="20"/>
                <w:lang w:val="sl-SI"/>
              </w:rPr>
              <w:t>(zagotavljanje kakovosti radiološke opreme)</w:t>
            </w:r>
          </w:p>
          <w:p w14:paraId="414D707F" w14:textId="7C1F70A4" w:rsidR="00DA7544" w:rsidRPr="00EB41CA" w:rsidRDefault="00296D36" w:rsidP="00EB41CA">
            <w:pPr>
              <w:rPr>
                <w:sz w:val="20"/>
                <w:lang w:val="sl-SI"/>
              </w:rPr>
            </w:pPr>
            <w:r w:rsidRPr="00EB41CA">
              <w:rPr>
                <w:sz w:val="20"/>
                <w:szCs w:val="20"/>
                <w:lang w:val="sl-SI"/>
              </w:rPr>
              <w:t>(2</w:t>
            </w:r>
            <w:r w:rsidRPr="00EB41CA">
              <w:rPr>
                <w:sz w:val="20"/>
                <w:lang w:val="sl-SI"/>
              </w:rPr>
              <w:t>) Imetnik dovoljenja mora za radiološko opremo in sevalno dejavnost, za katero je izdano dovoljenje, zagotoviti izvajanje programa zagotavljanja kakovosti, vključno s preverjanjem kakovosti in oceno izpostavljenosti pacientov oziroma preverjanjem aktivnosti apliciranih radioizotopov pri posameznih radioloških posegih. Program zagotavljanja kakovosti pripravi pooblaščeni izvedenec medicinske fizike v sodelovanju z odgovornim zdravnikom in predstavnikom izvajalcev posegov.</w:t>
            </w:r>
          </w:p>
          <w:p w14:paraId="52E18683" w14:textId="77777777" w:rsidR="00DA7544" w:rsidRPr="00EB41CA" w:rsidDel="00FC78D3" w:rsidRDefault="00DA7544" w:rsidP="00EB41CA">
            <w:pPr>
              <w:rPr>
                <w:sz w:val="20"/>
                <w:szCs w:val="20"/>
                <w:lang w:val="sl-SI"/>
              </w:rPr>
            </w:pPr>
          </w:p>
        </w:tc>
        <w:tc>
          <w:tcPr>
            <w:tcW w:w="1413" w:type="dxa"/>
          </w:tcPr>
          <w:p w14:paraId="30F22948" w14:textId="77777777" w:rsidR="00DA7544" w:rsidRPr="00EB41CA" w:rsidDel="009272FB" w:rsidRDefault="00DA7544" w:rsidP="00EB41CA">
            <w:pPr>
              <w:rPr>
                <w:sz w:val="20"/>
                <w:szCs w:val="20"/>
                <w:lang w:val="sl-SI"/>
              </w:rPr>
            </w:pPr>
          </w:p>
        </w:tc>
        <w:tc>
          <w:tcPr>
            <w:tcW w:w="1139" w:type="dxa"/>
          </w:tcPr>
          <w:p w14:paraId="552672E4" w14:textId="77777777" w:rsidR="00DA7544" w:rsidRPr="00EB41CA" w:rsidRDefault="00DA7544" w:rsidP="00EB41CA">
            <w:pPr>
              <w:jc w:val="center"/>
              <w:rPr>
                <w:b/>
                <w:sz w:val="20"/>
                <w:szCs w:val="20"/>
                <w:lang w:val="sl-SI"/>
              </w:rPr>
            </w:pPr>
            <w:r w:rsidRPr="00EB41CA">
              <w:rPr>
                <w:b/>
                <w:sz w:val="20"/>
                <w:szCs w:val="20"/>
                <w:lang w:val="sl-SI"/>
              </w:rPr>
              <w:t>SV3</w:t>
            </w:r>
          </w:p>
        </w:tc>
      </w:tr>
      <w:tr w:rsidR="00DA7544" w:rsidRPr="00EB41CA" w14:paraId="226CCBC4" w14:textId="77777777" w:rsidTr="00D70278">
        <w:tc>
          <w:tcPr>
            <w:tcW w:w="5953" w:type="dxa"/>
          </w:tcPr>
          <w:p w14:paraId="42575A58" w14:textId="77777777" w:rsidR="00DA7544" w:rsidRPr="00EB41CA" w:rsidRDefault="00DA7544" w:rsidP="00EB41CA">
            <w:pPr>
              <w:rPr>
                <w:noProof/>
                <w:sz w:val="20"/>
                <w:szCs w:val="20"/>
              </w:rPr>
            </w:pPr>
            <w:r w:rsidRPr="00EB41CA">
              <w:rPr>
                <w:noProof/>
                <w:sz w:val="20"/>
                <w:szCs w:val="20"/>
              </w:rPr>
              <w:t>(d) acceptance testing is carried out before the first use of the equipment for clinical purposes, and performance testing is carried out thereafter on a regular basis, and after any maintenance procedure liable to affect the performance.</w:t>
            </w:r>
          </w:p>
        </w:tc>
        <w:tc>
          <w:tcPr>
            <w:tcW w:w="6521" w:type="dxa"/>
          </w:tcPr>
          <w:p w14:paraId="5422B6D3" w14:textId="39B40270" w:rsidR="00296D36" w:rsidRPr="00EB41CA" w:rsidRDefault="00296D36" w:rsidP="00EB41CA">
            <w:pPr>
              <w:rPr>
                <w:sz w:val="20"/>
                <w:szCs w:val="20"/>
                <w:lang w:val="sl-SI"/>
              </w:rPr>
            </w:pPr>
            <w:r w:rsidRPr="00EB41CA">
              <w:rPr>
                <w:b/>
                <w:sz w:val="20"/>
                <w:szCs w:val="20"/>
                <w:lang w:val="sl-SI"/>
              </w:rPr>
              <w:t>SV3, 22. člen</w:t>
            </w:r>
            <w:r w:rsidRPr="00EB41CA">
              <w:rPr>
                <w:sz w:val="20"/>
                <w:szCs w:val="20"/>
                <w:lang w:val="sl-SI"/>
              </w:rPr>
              <w:t xml:space="preserve"> </w:t>
            </w:r>
            <w:r w:rsidR="00E545EA" w:rsidRPr="00EB41CA">
              <w:rPr>
                <w:b/>
                <w:sz w:val="20"/>
                <w:szCs w:val="20"/>
                <w:lang w:val="sl-SI"/>
              </w:rPr>
              <w:t>(zagotavljanje kakovosti radiološke opreme)</w:t>
            </w:r>
          </w:p>
          <w:p w14:paraId="52CCB0CA" w14:textId="09C23714" w:rsidR="00296D36" w:rsidRPr="00EB41CA" w:rsidRDefault="00296D36" w:rsidP="00EB41CA">
            <w:pPr>
              <w:rPr>
                <w:sz w:val="20"/>
                <w:lang w:val="sl-SI"/>
              </w:rPr>
            </w:pPr>
            <w:r w:rsidRPr="00EB41CA">
              <w:rPr>
                <w:sz w:val="20"/>
                <w:szCs w:val="20"/>
                <w:lang w:val="sl-SI"/>
              </w:rPr>
              <w:t>(</w:t>
            </w:r>
            <w:r w:rsidRPr="00EB41CA">
              <w:rPr>
                <w:sz w:val="20"/>
                <w:lang w:val="sl-SI"/>
              </w:rPr>
              <w:t xml:space="preserve">4) Imetnik dovoljenja mora zagotoviti, da je vsa radiološka oprema pod natančnim strokovnim nadzorom pooblaščenega izvedenca medicinske fizike, ki dokazuje sprejemljivost radiološke opreme za izvajanje radioloških posegov, za katere se uporablja. Strokovni nadzor obsega: </w:t>
            </w:r>
          </w:p>
          <w:p w14:paraId="11A7240E" w14:textId="77777777" w:rsidR="00296D36" w:rsidRPr="00EB41CA" w:rsidRDefault="00296D36" w:rsidP="00EB41CA">
            <w:pPr>
              <w:rPr>
                <w:sz w:val="20"/>
                <w:szCs w:val="20"/>
                <w:lang w:val="sl-SI"/>
              </w:rPr>
            </w:pPr>
            <w:r w:rsidRPr="00EB41CA">
              <w:rPr>
                <w:sz w:val="20"/>
                <w:szCs w:val="20"/>
                <w:lang w:val="sl-SI"/>
              </w:rPr>
              <w:t xml:space="preserve">– preskus sprejemljivosti radiološke opreme pred začetkom uporabe v klinične namene, </w:t>
            </w:r>
          </w:p>
          <w:p w14:paraId="413A933B" w14:textId="0ED333E6" w:rsidR="00296D36" w:rsidRPr="00EB41CA" w:rsidRDefault="00296D36" w:rsidP="00EB41CA">
            <w:pPr>
              <w:rPr>
                <w:sz w:val="20"/>
                <w:szCs w:val="20"/>
                <w:lang w:val="sl-SI"/>
              </w:rPr>
            </w:pPr>
            <w:r w:rsidRPr="00EB41CA">
              <w:rPr>
                <w:sz w:val="20"/>
                <w:szCs w:val="20"/>
                <w:lang w:val="sl-SI"/>
              </w:rPr>
              <w:t xml:space="preserve">– redne preskuse sprejemljivosti v rokih, ki so določeni v programu zagotavljanja kakovosti v okviru programa radioloških posegov in </w:t>
            </w:r>
          </w:p>
          <w:p w14:paraId="16BFD4BA" w14:textId="777E24FA" w:rsidR="00DA7544" w:rsidRPr="00EB41CA" w:rsidDel="00FC78D3" w:rsidRDefault="00296D36" w:rsidP="00EB41CA">
            <w:pPr>
              <w:rPr>
                <w:sz w:val="20"/>
                <w:szCs w:val="20"/>
                <w:lang w:val="sl-SI"/>
              </w:rPr>
            </w:pPr>
            <w:r w:rsidRPr="00EB41CA">
              <w:rPr>
                <w:sz w:val="20"/>
                <w:szCs w:val="20"/>
                <w:lang w:val="sl-SI"/>
              </w:rPr>
              <w:lastRenderedPageBreak/>
              <w:t>– preskuse sprejemljivosti po vseh posegih na radiološki opremi, ki lahko ključno vplivajo na</w:t>
            </w:r>
            <w:r w:rsidR="0034072F" w:rsidRPr="00EB41CA">
              <w:rPr>
                <w:sz w:val="20"/>
                <w:szCs w:val="20"/>
                <w:lang w:val="sl-SI"/>
              </w:rPr>
              <w:t xml:space="preserve"> </w:t>
            </w:r>
            <w:r w:rsidRPr="00EB41CA">
              <w:rPr>
                <w:sz w:val="20"/>
                <w:szCs w:val="20"/>
                <w:lang w:val="sl-SI"/>
              </w:rPr>
              <w:t xml:space="preserve">njeno delovanje. </w:t>
            </w:r>
          </w:p>
        </w:tc>
        <w:tc>
          <w:tcPr>
            <w:tcW w:w="1413" w:type="dxa"/>
          </w:tcPr>
          <w:p w14:paraId="58509818" w14:textId="77777777" w:rsidR="00DA7544" w:rsidRPr="00EB41CA" w:rsidDel="009272FB" w:rsidRDefault="00DA7544" w:rsidP="00EB41CA">
            <w:pPr>
              <w:rPr>
                <w:sz w:val="20"/>
                <w:szCs w:val="20"/>
                <w:lang w:val="sl-SI"/>
              </w:rPr>
            </w:pPr>
          </w:p>
        </w:tc>
        <w:tc>
          <w:tcPr>
            <w:tcW w:w="1139" w:type="dxa"/>
          </w:tcPr>
          <w:p w14:paraId="26E7B739" w14:textId="77777777" w:rsidR="00DA7544" w:rsidRPr="00EB41CA" w:rsidRDefault="00DA7544" w:rsidP="00EB41CA">
            <w:pPr>
              <w:jc w:val="center"/>
              <w:rPr>
                <w:b/>
                <w:sz w:val="20"/>
                <w:szCs w:val="20"/>
                <w:lang w:val="sl-SI"/>
              </w:rPr>
            </w:pPr>
            <w:r w:rsidRPr="00EB41CA">
              <w:rPr>
                <w:b/>
                <w:sz w:val="20"/>
                <w:szCs w:val="20"/>
                <w:lang w:val="sl-SI"/>
              </w:rPr>
              <w:t>SV3</w:t>
            </w:r>
          </w:p>
        </w:tc>
      </w:tr>
      <w:tr w:rsidR="00296D36" w:rsidRPr="00EB41CA" w14:paraId="7E0F588B" w14:textId="77777777" w:rsidTr="00D70278">
        <w:tc>
          <w:tcPr>
            <w:tcW w:w="5953" w:type="dxa"/>
          </w:tcPr>
          <w:p w14:paraId="42D1F1AC" w14:textId="47B6E1FE" w:rsidR="00296D36" w:rsidRPr="00EB41CA" w:rsidRDefault="00296D36" w:rsidP="00EB41CA">
            <w:pPr>
              <w:spacing w:before="120"/>
              <w:rPr>
                <w:noProof/>
                <w:color w:val="000000"/>
                <w:sz w:val="20"/>
                <w:szCs w:val="20"/>
              </w:rPr>
            </w:pPr>
            <w:r w:rsidRPr="00EB41CA">
              <w:rPr>
                <w:noProof/>
                <w:color w:val="000000"/>
                <w:sz w:val="20"/>
                <w:szCs w:val="20"/>
              </w:rPr>
              <w:t>2.</w:t>
            </w:r>
            <w:r w:rsidR="0034072F" w:rsidRPr="00EB41CA">
              <w:rPr>
                <w:noProof/>
                <w:color w:val="000000"/>
                <w:sz w:val="20"/>
                <w:szCs w:val="20"/>
              </w:rPr>
              <w:t xml:space="preserve"> </w:t>
            </w:r>
            <w:r w:rsidRPr="00EB41CA">
              <w:rPr>
                <w:noProof/>
                <w:color w:val="000000"/>
                <w:sz w:val="20"/>
                <w:szCs w:val="20"/>
              </w:rPr>
              <w:t>Member States shall ensure that the competent authority takes steps to ensure that the necessary measures are taken by the undertaking to improve inadequate or defective performance of medical radiological equipment in use. They shall also adopt specific criteria for the acceptability of equipment in order to indicate when appropriate corrective action is necessary, including taking the equipment out of service.</w:t>
            </w:r>
          </w:p>
        </w:tc>
        <w:tc>
          <w:tcPr>
            <w:tcW w:w="6521" w:type="dxa"/>
          </w:tcPr>
          <w:p w14:paraId="4074F4DD" w14:textId="6AECEB00" w:rsidR="00296D36" w:rsidRPr="00EB41CA" w:rsidRDefault="00296D36" w:rsidP="00EB41CA">
            <w:pPr>
              <w:rPr>
                <w:b/>
                <w:sz w:val="20"/>
                <w:szCs w:val="20"/>
                <w:lang w:val="sl-SI"/>
              </w:rPr>
            </w:pPr>
            <w:r w:rsidRPr="00EB41CA">
              <w:rPr>
                <w:b/>
                <w:sz w:val="20"/>
                <w:szCs w:val="20"/>
                <w:lang w:val="sl-SI"/>
              </w:rPr>
              <w:t xml:space="preserve">SV3, 21. člen </w:t>
            </w:r>
            <w:r w:rsidR="00E545EA" w:rsidRPr="00EB41CA">
              <w:rPr>
                <w:b/>
                <w:sz w:val="20"/>
                <w:szCs w:val="20"/>
                <w:lang w:val="sl-SI"/>
              </w:rPr>
              <w:t>(radiološka oprema)</w:t>
            </w:r>
          </w:p>
          <w:p w14:paraId="7DF6CE14" w14:textId="7A4D7F05" w:rsidR="00296D36" w:rsidRPr="00EB41CA" w:rsidRDefault="00296D36" w:rsidP="00EB41CA">
            <w:pPr>
              <w:rPr>
                <w:sz w:val="20"/>
                <w:szCs w:val="20"/>
                <w:lang w:val="sl-SI"/>
              </w:rPr>
            </w:pPr>
            <w:r w:rsidRPr="00EB41CA">
              <w:rPr>
                <w:sz w:val="20"/>
                <w:szCs w:val="20"/>
                <w:lang w:val="sl-SI"/>
              </w:rPr>
              <w:t xml:space="preserve">(2) Organ, pristojen za varstvo pred sevanji, z nadzorom ugotavlja in izvaja ukrepe za preprečevanje uporabe neprimerne ali okvarjene radiološke opreme ali radiološke opreme, ki ne ustreza merilom sprejemljivosti. Imetnik dovoljenja mora izvesti ukrepe, potrebne za odpravo neustreznosti ali pomanjkljivosti radiološke opreme, vključno s prenehanjem njene uporabe. </w:t>
            </w:r>
          </w:p>
        </w:tc>
        <w:tc>
          <w:tcPr>
            <w:tcW w:w="1413" w:type="dxa"/>
          </w:tcPr>
          <w:p w14:paraId="004CD10D" w14:textId="0B57F4A9" w:rsidR="00296D36" w:rsidRPr="00EB41CA" w:rsidRDefault="00296D36" w:rsidP="00EB41CA">
            <w:pPr>
              <w:rPr>
                <w:sz w:val="20"/>
                <w:szCs w:val="20"/>
                <w:lang w:val="sl-SI"/>
              </w:rPr>
            </w:pPr>
          </w:p>
        </w:tc>
        <w:tc>
          <w:tcPr>
            <w:tcW w:w="1139" w:type="dxa"/>
          </w:tcPr>
          <w:p w14:paraId="1DFC95E6"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77EF8DB5" w14:textId="77777777" w:rsidTr="00D70278">
        <w:tc>
          <w:tcPr>
            <w:tcW w:w="5953" w:type="dxa"/>
          </w:tcPr>
          <w:p w14:paraId="2DC4B95E" w14:textId="3FC5D544" w:rsidR="00296D36" w:rsidRPr="00EB41CA" w:rsidRDefault="00296D36" w:rsidP="00EB41CA">
            <w:pPr>
              <w:spacing w:before="120"/>
              <w:rPr>
                <w:noProof/>
                <w:color w:val="000000"/>
                <w:sz w:val="20"/>
                <w:szCs w:val="20"/>
              </w:rPr>
            </w:pPr>
            <w:r w:rsidRPr="00EB41CA">
              <w:rPr>
                <w:noProof/>
                <w:color w:val="000000"/>
                <w:sz w:val="20"/>
                <w:szCs w:val="20"/>
              </w:rPr>
              <w:t>3.</w:t>
            </w:r>
            <w:r w:rsidR="0034072F" w:rsidRPr="00EB41CA">
              <w:rPr>
                <w:noProof/>
                <w:color w:val="000000"/>
                <w:sz w:val="20"/>
                <w:szCs w:val="20"/>
              </w:rPr>
              <w:t xml:space="preserve"> </w:t>
            </w:r>
            <w:r w:rsidRPr="00EB41CA">
              <w:rPr>
                <w:noProof/>
                <w:color w:val="000000"/>
                <w:sz w:val="20"/>
                <w:szCs w:val="20"/>
              </w:rPr>
              <w:t>Member States shall ensure that:</w:t>
            </w:r>
          </w:p>
          <w:tbl>
            <w:tblPr>
              <w:tblW w:w="5000" w:type="pct"/>
              <w:tblCellSpacing w:w="0" w:type="dxa"/>
              <w:tblLayout w:type="fixed"/>
              <w:tblCellMar>
                <w:left w:w="0" w:type="dxa"/>
                <w:right w:w="0" w:type="dxa"/>
              </w:tblCellMar>
              <w:tblLook w:val="0000" w:firstRow="0" w:lastRow="0" w:firstColumn="0" w:lastColumn="0" w:noHBand="0" w:noVBand="0"/>
            </w:tblPr>
            <w:tblGrid>
              <w:gridCol w:w="289"/>
              <w:gridCol w:w="5448"/>
            </w:tblGrid>
            <w:tr w:rsidR="00296D36" w:rsidRPr="00EB41CA" w14:paraId="31D7A8AD" w14:textId="77777777" w:rsidTr="006A4097">
              <w:trPr>
                <w:tblCellSpacing w:w="0" w:type="dxa"/>
              </w:trPr>
              <w:tc>
                <w:tcPr>
                  <w:tcW w:w="267" w:type="dxa"/>
                </w:tcPr>
                <w:p w14:paraId="6F082223" w14:textId="77777777" w:rsidR="00296D36" w:rsidRPr="00EB41CA" w:rsidRDefault="00296D36" w:rsidP="00EB41CA">
                  <w:pPr>
                    <w:spacing w:before="120"/>
                    <w:rPr>
                      <w:noProof/>
                      <w:color w:val="000000"/>
                      <w:sz w:val="20"/>
                      <w:szCs w:val="20"/>
                    </w:rPr>
                  </w:pPr>
                  <w:r w:rsidRPr="00EB41CA">
                    <w:rPr>
                      <w:noProof/>
                      <w:color w:val="000000"/>
                      <w:sz w:val="20"/>
                      <w:szCs w:val="20"/>
                    </w:rPr>
                    <w:t>(a)</w:t>
                  </w:r>
                </w:p>
              </w:tc>
              <w:tc>
                <w:tcPr>
                  <w:tcW w:w="5025" w:type="dxa"/>
                </w:tcPr>
                <w:p w14:paraId="26129480" w14:textId="77777777" w:rsidR="00296D36" w:rsidRPr="00EB41CA" w:rsidRDefault="00296D36" w:rsidP="00EB41CA">
                  <w:pPr>
                    <w:spacing w:before="120"/>
                    <w:rPr>
                      <w:noProof/>
                      <w:color w:val="000000"/>
                      <w:sz w:val="20"/>
                      <w:szCs w:val="20"/>
                    </w:rPr>
                  </w:pPr>
                  <w:r w:rsidRPr="00EB41CA">
                    <w:rPr>
                      <w:noProof/>
                      <w:color w:val="000000"/>
                      <w:sz w:val="20"/>
                      <w:szCs w:val="20"/>
                    </w:rPr>
                    <w:t>the use of fluoroscopy equipment without a device to automatically control the dose rate, or without an image intensifier or equivalent device, is prohibited.</w:t>
                  </w:r>
                </w:p>
              </w:tc>
            </w:tr>
          </w:tbl>
          <w:p w14:paraId="396EB4D6" w14:textId="77777777" w:rsidR="00296D36" w:rsidRPr="00EB41CA" w:rsidRDefault="00296D36"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04"/>
              <w:gridCol w:w="5433"/>
            </w:tblGrid>
            <w:tr w:rsidR="00296D36" w:rsidRPr="00EB41CA" w14:paraId="3008AF16" w14:textId="77777777" w:rsidTr="006A4097">
              <w:trPr>
                <w:tblCellSpacing w:w="0" w:type="dxa"/>
              </w:trPr>
              <w:tc>
                <w:tcPr>
                  <w:tcW w:w="280" w:type="dxa"/>
                </w:tcPr>
                <w:p w14:paraId="671C543A" w14:textId="77777777" w:rsidR="00296D36" w:rsidRPr="00EB41CA" w:rsidRDefault="00296D36" w:rsidP="00EB41CA">
                  <w:pPr>
                    <w:spacing w:before="120"/>
                    <w:rPr>
                      <w:noProof/>
                      <w:sz w:val="20"/>
                      <w:szCs w:val="20"/>
                    </w:rPr>
                  </w:pPr>
                  <w:r w:rsidRPr="00EB41CA">
                    <w:rPr>
                      <w:noProof/>
                      <w:sz w:val="20"/>
                      <w:szCs w:val="20"/>
                    </w:rPr>
                    <w:t>(b)</w:t>
                  </w:r>
                </w:p>
              </w:tc>
              <w:tc>
                <w:tcPr>
                  <w:tcW w:w="5012" w:type="dxa"/>
                </w:tcPr>
                <w:p w14:paraId="44D810C8" w14:textId="77777777" w:rsidR="00296D36" w:rsidRPr="00EB41CA" w:rsidRDefault="00296D36" w:rsidP="00EB41CA">
                  <w:pPr>
                    <w:spacing w:before="120"/>
                    <w:rPr>
                      <w:noProof/>
                      <w:sz w:val="20"/>
                      <w:szCs w:val="20"/>
                    </w:rPr>
                  </w:pPr>
                  <w:r w:rsidRPr="00EB41CA">
                    <w:rPr>
                      <w:noProof/>
                      <w:sz w:val="20"/>
                      <w:szCs w:val="20"/>
                    </w:rPr>
                    <w:t>equipment used for external beam radiotherapy with a nominal beam energy exceeding 1 MeV has a device to verify key treatment parameters. Equipment installed prior to 6 February 2018 may be exempted from this requirement.</w:t>
                  </w:r>
                </w:p>
              </w:tc>
            </w:tr>
          </w:tbl>
          <w:p w14:paraId="58319E15" w14:textId="77777777" w:rsidR="00296D36" w:rsidRPr="00EB41CA" w:rsidRDefault="00296D36"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289"/>
              <w:gridCol w:w="5448"/>
            </w:tblGrid>
            <w:tr w:rsidR="00296D36" w:rsidRPr="00EB41CA" w14:paraId="21AF6761" w14:textId="77777777" w:rsidTr="006A4097">
              <w:trPr>
                <w:tblCellSpacing w:w="0" w:type="dxa"/>
              </w:trPr>
              <w:tc>
                <w:tcPr>
                  <w:tcW w:w="267" w:type="dxa"/>
                </w:tcPr>
                <w:p w14:paraId="028A6339" w14:textId="77777777" w:rsidR="00296D36" w:rsidRPr="00EB41CA" w:rsidRDefault="00296D36" w:rsidP="00EB41CA">
                  <w:pPr>
                    <w:spacing w:before="120"/>
                    <w:rPr>
                      <w:noProof/>
                      <w:color w:val="000000"/>
                      <w:sz w:val="20"/>
                      <w:szCs w:val="20"/>
                    </w:rPr>
                  </w:pPr>
                  <w:r w:rsidRPr="00EB41CA">
                    <w:rPr>
                      <w:noProof/>
                      <w:color w:val="000000"/>
                      <w:sz w:val="20"/>
                      <w:szCs w:val="20"/>
                    </w:rPr>
                    <w:t>(c)</w:t>
                  </w:r>
                </w:p>
              </w:tc>
              <w:tc>
                <w:tcPr>
                  <w:tcW w:w="5025" w:type="dxa"/>
                </w:tcPr>
                <w:p w14:paraId="120D4226" w14:textId="77777777" w:rsidR="00296D36" w:rsidRPr="00EB41CA" w:rsidRDefault="00296D36" w:rsidP="00EB41CA">
                  <w:pPr>
                    <w:spacing w:before="120"/>
                    <w:rPr>
                      <w:noProof/>
                      <w:color w:val="000000"/>
                      <w:sz w:val="20"/>
                      <w:szCs w:val="20"/>
                    </w:rPr>
                  </w:pPr>
                  <w:r w:rsidRPr="00EB41CA">
                    <w:rPr>
                      <w:noProof/>
                      <w:color w:val="000000"/>
                      <w:sz w:val="20"/>
                      <w:szCs w:val="20"/>
                    </w:rPr>
                    <w:t>any equipment used for interventional radiology has a device or a feature informing the practitioner and those carrying out practical aspects of the medical procedures of quantity of radiation produced by the equipment during the procedure. Equipment installed prior to 6 February 2018 may be exempted from this requirement.</w:t>
                  </w:r>
                </w:p>
              </w:tc>
            </w:tr>
          </w:tbl>
          <w:p w14:paraId="611DA7DD" w14:textId="77777777" w:rsidR="00296D36" w:rsidRPr="00EB41CA" w:rsidRDefault="00296D36" w:rsidP="00EB41CA">
            <w:pPr>
              <w:rPr>
                <w:noProof/>
                <w:vanish/>
                <w:color w:val="000000"/>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304"/>
              <w:gridCol w:w="5433"/>
            </w:tblGrid>
            <w:tr w:rsidR="00296D36" w:rsidRPr="00EB41CA" w14:paraId="3D361A95" w14:textId="77777777" w:rsidTr="006A4097">
              <w:trPr>
                <w:tblCellSpacing w:w="0" w:type="dxa"/>
              </w:trPr>
              <w:tc>
                <w:tcPr>
                  <w:tcW w:w="280" w:type="dxa"/>
                </w:tcPr>
                <w:p w14:paraId="49BDA8E5" w14:textId="77777777" w:rsidR="00296D36" w:rsidRPr="00EB41CA" w:rsidRDefault="00296D36" w:rsidP="00EB41CA">
                  <w:pPr>
                    <w:spacing w:before="120"/>
                    <w:rPr>
                      <w:noProof/>
                      <w:sz w:val="20"/>
                      <w:szCs w:val="20"/>
                    </w:rPr>
                  </w:pPr>
                  <w:r w:rsidRPr="00EB41CA">
                    <w:rPr>
                      <w:noProof/>
                      <w:sz w:val="20"/>
                      <w:szCs w:val="20"/>
                    </w:rPr>
                    <w:t>(d)</w:t>
                  </w:r>
                </w:p>
              </w:tc>
              <w:tc>
                <w:tcPr>
                  <w:tcW w:w="5012" w:type="dxa"/>
                </w:tcPr>
                <w:p w14:paraId="0C052A58" w14:textId="77777777" w:rsidR="00296D36" w:rsidRPr="00EB41CA" w:rsidRDefault="00296D36" w:rsidP="00EB41CA">
                  <w:pPr>
                    <w:spacing w:before="120"/>
                    <w:rPr>
                      <w:noProof/>
                      <w:sz w:val="20"/>
                      <w:szCs w:val="20"/>
                    </w:rPr>
                  </w:pPr>
                  <w:r w:rsidRPr="00EB41CA">
                    <w:rPr>
                      <w:noProof/>
                      <w:sz w:val="20"/>
                      <w:szCs w:val="20"/>
                    </w:rPr>
                    <w:t>any equipment used for interventional radiology and computed tomography and any new equipment used for planning, guiding and verification purposes has a device or a feature informing the practitioner, at the end of the procedure, of relevant parameters for assessing the patient dose.</w:t>
                  </w:r>
                </w:p>
              </w:tc>
            </w:tr>
          </w:tbl>
          <w:p w14:paraId="5FA68AD6" w14:textId="77777777" w:rsidR="00296D36" w:rsidRPr="00EB41CA" w:rsidRDefault="00296D36"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289"/>
              <w:gridCol w:w="5448"/>
            </w:tblGrid>
            <w:tr w:rsidR="00296D36" w:rsidRPr="00EB41CA" w14:paraId="38BFC244" w14:textId="77777777" w:rsidTr="006A4097">
              <w:trPr>
                <w:tblCellSpacing w:w="0" w:type="dxa"/>
              </w:trPr>
              <w:tc>
                <w:tcPr>
                  <w:tcW w:w="267" w:type="dxa"/>
                </w:tcPr>
                <w:p w14:paraId="1329233D" w14:textId="77777777" w:rsidR="00296D36" w:rsidRPr="00EB41CA" w:rsidRDefault="00296D36" w:rsidP="00EB41CA">
                  <w:pPr>
                    <w:spacing w:before="120"/>
                    <w:rPr>
                      <w:noProof/>
                      <w:sz w:val="20"/>
                      <w:szCs w:val="20"/>
                    </w:rPr>
                  </w:pPr>
                  <w:r w:rsidRPr="00EB41CA">
                    <w:rPr>
                      <w:noProof/>
                      <w:sz w:val="20"/>
                      <w:szCs w:val="20"/>
                    </w:rPr>
                    <w:t>(e)</w:t>
                  </w:r>
                </w:p>
              </w:tc>
              <w:tc>
                <w:tcPr>
                  <w:tcW w:w="5025" w:type="dxa"/>
                </w:tcPr>
                <w:p w14:paraId="2C39996D" w14:textId="77777777" w:rsidR="00296D36" w:rsidRPr="00EB41CA" w:rsidRDefault="00296D36" w:rsidP="00EB41CA">
                  <w:pPr>
                    <w:spacing w:before="120"/>
                    <w:rPr>
                      <w:noProof/>
                      <w:sz w:val="20"/>
                      <w:szCs w:val="20"/>
                    </w:rPr>
                  </w:pPr>
                  <w:r w:rsidRPr="00EB41CA">
                    <w:rPr>
                      <w:noProof/>
                      <w:sz w:val="20"/>
                      <w:szCs w:val="20"/>
                    </w:rPr>
                    <w:t>equipment used for interventional radiology and computed tomography has the capacity to transfer the information required under 3(d) to the record of the examination. Equipment installed prior to 6 February 2018 may be exempted from this requirement.</w:t>
                  </w:r>
                </w:p>
              </w:tc>
            </w:tr>
          </w:tbl>
          <w:p w14:paraId="2F8C721C" w14:textId="77777777" w:rsidR="00296D36" w:rsidRPr="00EB41CA" w:rsidRDefault="00296D36" w:rsidP="00EB41CA">
            <w:pPr>
              <w:rPr>
                <w:noProof/>
                <w:vanish/>
                <w:sz w:val="20"/>
                <w:szCs w:val="20"/>
              </w:rPr>
            </w:pPr>
          </w:p>
          <w:tbl>
            <w:tblPr>
              <w:tblW w:w="5000" w:type="pct"/>
              <w:tblCellSpacing w:w="0" w:type="dxa"/>
              <w:tblLayout w:type="fixed"/>
              <w:tblCellMar>
                <w:left w:w="0" w:type="dxa"/>
                <w:right w:w="0" w:type="dxa"/>
              </w:tblCellMar>
              <w:tblLook w:val="0000" w:firstRow="0" w:lastRow="0" w:firstColumn="0" w:lastColumn="0" w:noHBand="0" w:noVBand="0"/>
            </w:tblPr>
            <w:tblGrid>
              <w:gridCol w:w="260"/>
              <w:gridCol w:w="5477"/>
            </w:tblGrid>
            <w:tr w:rsidR="00296D36" w:rsidRPr="00EB41CA" w14:paraId="22B45870" w14:textId="77777777" w:rsidTr="006A4097">
              <w:trPr>
                <w:tblCellSpacing w:w="0" w:type="dxa"/>
              </w:trPr>
              <w:tc>
                <w:tcPr>
                  <w:tcW w:w="240" w:type="dxa"/>
                </w:tcPr>
                <w:p w14:paraId="3A0279FC" w14:textId="77777777" w:rsidR="00296D36" w:rsidRPr="00EB41CA" w:rsidRDefault="00296D36" w:rsidP="00EB41CA">
                  <w:pPr>
                    <w:spacing w:before="120"/>
                    <w:rPr>
                      <w:noProof/>
                      <w:sz w:val="20"/>
                      <w:szCs w:val="20"/>
                    </w:rPr>
                  </w:pPr>
                  <w:r w:rsidRPr="00EB41CA">
                    <w:rPr>
                      <w:noProof/>
                      <w:sz w:val="20"/>
                      <w:szCs w:val="20"/>
                    </w:rPr>
                    <w:t>(f)</w:t>
                  </w:r>
                </w:p>
              </w:tc>
              <w:tc>
                <w:tcPr>
                  <w:tcW w:w="5052" w:type="dxa"/>
                </w:tcPr>
                <w:p w14:paraId="0C0E7BE9" w14:textId="77777777" w:rsidR="00296D36" w:rsidRPr="00EB41CA" w:rsidRDefault="00296D36" w:rsidP="00EB41CA">
                  <w:pPr>
                    <w:spacing w:before="120"/>
                    <w:rPr>
                      <w:noProof/>
                      <w:sz w:val="20"/>
                      <w:szCs w:val="20"/>
                    </w:rPr>
                  </w:pPr>
                  <w:r w:rsidRPr="00EB41CA">
                    <w:rPr>
                      <w:noProof/>
                      <w:sz w:val="20"/>
                      <w:szCs w:val="20"/>
                    </w:rPr>
                    <w:t>without prejudice to points (c), (d) and (e) of paragraph 3, new medical radiodiagnostic equipment producing ionising radiation has a device, or an equivalent means, informing the practitioner of relevant parameters for assessing the patient dose. Where appropriate, the equipment shall have the capacity to transfer this information to the record of the examination.</w:t>
                  </w:r>
                </w:p>
              </w:tc>
            </w:tr>
          </w:tbl>
          <w:p w14:paraId="7BB17C67" w14:textId="77777777" w:rsidR="00296D36" w:rsidRPr="00EB41CA" w:rsidRDefault="00296D36" w:rsidP="00EB41CA">
            <w:pPr>
              <w:rPr>
                <w:noProof/>
                <w:sz w:val="20"/>
                <w:szCs w:val="20"/>
              </w:rPr>
            </w:pPr>
          </w:p>
        </w:tc>
        <w:tc>
          <w:tcPr>
            <w:tcW w:w="6521" w:type="dxa"/>
          </w:tcPr>
          <w:p w14:paraId="3CAC702E" w14:textId="3DECE9B2" w:rsidR="00296D36" w:rsidRPr="00EB41CA" w:rsidRDefault="00296D36" w:rsidP="00EB41CA">
            <w:pPr>
              <w:rPr>
                <w:b/>
                <w:sz w:val="20"/>
                <w:szCs w:val="20"/>
                <w:lang w:val="sl-SI"/>
              </w:rPr>
            </w:pPr>
            <w:r w:rsidRPr="00EB41CA">
              <w:rPr>
                <w:b/>
                <w:sz w:val="20"/>
                <w:szCs w:val="20"/>
                <w:lang w:val="sl-SI"/>
              </w:rPr>
              <w:t>SV3, 55. člen</w:t>
            </w:r>
            <w:r w:rsidR="00E545EA" w:rsidRPr="00EB41CA">
              <w:rPr>
                <w:b/>
                <w:sz w:val="20"/>
                <w:szCs w:val="20"/>
                <w:lang w:val="sl-SI"/>
              </w:rPr>
              <w:t xml:space="preserve"> (zahteve in omejitve za naprave)</w:t>
            </w:r>
          </w:p>
          <w:p w14:paraId="3E5861F6" w14:textId="3A108CA2" w:rsidR="00296D36" w:rsidRPr="00EB41CA" w:rsidRDefault="00296D36" w:rsidP="00EB41CA">
            <w:pPr>
              <w:rPr>
                <w:sz w:val="20"/>
                <w:szCs w:val="20"/>
                <w:lang w:val="sl-SI"/>
              </w:rPr>
            </w:pPr>
            <w:r w:rsidRPr="00EB41CA">
              <w:rPr>
                <w:sz w:val="20"/>
                <w:szCs w:val="20"/>
                <w:lang w:val="sl-SI"/>
              </w:rPr>
              <w:t xml:space="preserve">(1) Za radiološke posege, pri katerih se uporablja </w:t>
            </w:r>
            <w:proofErr w:type="spellStart"/>
            <w:r w:rsidRPr="00EB41CA">
              <w:rPr>
                <w:sz w:val="20"/>
                <w:szCs w:val="20"/>
                <w:lang w:val="sl-SI"/>
              </w:rPr>
              <w:t>presvetljevanje</w:t>
            </w:r>
            <w:proofErr w:type="spellEnd"/>
            <w:r w:rsidRPr="00EB41CA">
              <w:rPr>
                <w:sz w:val="20"/>
                <w:szCs w:val="20"/>
                <w:lang w:val="sl-SI"/>
              </w:rPr>
              <w:t xml:space="preserve">, se smejo uporabljati le rentgenske naprave, opremljene s sistemom za avtomatski nadzor hitrosti doze in s slikovnimi sprejemniki ali podobno tehnologijo, ki omogoča spremljanje slike na oddaljenem zaslonu. </w:t>
            </w:r>
          </w:p>
          <w:p w14:paraId="5FB2FE9F" w14:textId="77777777" w:rsidR="00296D36" w:rsidRPr="00EB41CA" w:rsidRDefault="00296D36" w:rsidP="00EB41CA">
            <w:pPr>
              <w:rPr>
                <w:sz w:val="20"/>
                <w:szCs w:val="20"/>
                <w:lang w:val="sl-SI"/>
              </w:rPr>
            </w:pPr>
          </w:p>
          <w:p w14:paraId="70DEF4F2" w14:textId="11FE1A29" w:rsidR="00296D36" w:rsidRPr="00EB41CA" w:rsidRDefault="00296D36" w:rsidP="00EB41CA">
            <w:pPr>
              <w:rPr>
                <w:b/>
                <w:sz w:val="20"/>
                <w:szCs w:val="20"/>
                <w:lang w:val="sl-SI"/>
              </w:rPr>
            </w:pPr>
            <w:r w:rsidRPr="00EB41CA">
              <w:rPr>
                <w:b/>
                <w:sz w:val="20"/>
                <w:szCs w:val="20"/>
                <w:lang w:val="sl-SI"/>
              </w:rPr>
              <w:t>SV3, 26. člen</w:t>
            </w:r>
            <w:r w:rsidR="00E545EA" w:rsidRPr="00EB41CA">
              <w:rPr>
                <w:b/>
                <w:sz w:val="20"/>
                <w:szCs w:val="20"/>
                <w:lang w:val="sl-SI"/>
              </w:rPr>
              <w:t xml:space="preserve"> (varno delovanje)</w:t>
            </w:r>
          </w:p>
          <w:p w14:paraId="3467EA4A" w14:textId="2D546FA7" w:rsidR="00296D36" w:rsidRPr="00EB41CA" w:rsidRDefault="00296D36" w:rsidP="00EB41CA">
            <w:pPr>
              <w:rPr>
                <w:sz w:val="20"/>
                <w:szCs w:val="20"/>
                <w:lang w:val="sl-SI"/>
              </w:rPr>
            </w:pPr>
            <w:r w:rsidRPr="00EB41CA">
              <w:rPr>
                <w:sz w:val="20"/>
                <w:szCs w:val="20"/>
                <w:lang w:val="sl-SI"/>
              </w:rPr>
              <w:t xml:space="preserve">(4) </w:t>
            </w:r>
            <w:proofErr w:type="spellStart"/>
            <w:r w:rsidRPr="00EB41CA">
              <w:rPr>
                <w:sz w:val="20"/>
                <w:szCs w:val="20"/>
                <w:lang w:val="sl-SI"/>
              </w:rPr>
              <w:t>Teleradioterapevtska</w:t>
            </w:r>
            <w:proofErr w:type="spellEnd"/>
            <w:r w:rsidRPr="00EB41CA">
              <w:rPr>
                <w:sz w:val="20"/>
                <w:szCs w:val="20"/>
                <w:lang w:val="sl-SI"/>
              </w:rPr>
              <w:t xml:space="preserve"> oprema za obsevanje s fotoni z nominalno energijo snopa nad 1MeV ali z delci, katerih energija presega 1MeV, mora imeti napravo ali sistem za preverjanje ključnih parametrov obsevanja. </w:t>
            </w:r>
          </w:p>
          <w:p w14:paraId="1193F4D3" w14:textId="77777777" w:rsidR="00296D36" w:rsidRPr="00EB41CA" w:rsidRDefault="00296D36" w:rsidP="00EB41CA">
            <w:pPr>
              <w:rPr>
                <w:strike/>
                <w:sz w:val="20"/>
                <w:szCs w:val="20"/>
                <w:lang w:val="sl-SI"/>
              </w:rPr>
            </w:pPr>
          </w:p>
          <w:p w14:paraId="7423F141" w14:textId="1A47F16C" w:rsidR="00296D36" w:rsidRPr="00EB41CA" w:rsidRDefault="00296D36" w:rsidP="00EB41CA">
            <w:pPr>
              <w:rPr>
                <w:b/>
                <w:sz w:val="20"/>
                <w:szCs w:val="20"/>
                <w:lang w:val="sl-SI"/>
              </w:rPr>
            </w:pPr>
            <w:r w:rsidRPr="00EB41CA">
              <w:rPr>
                <w:b/>
                <w:sz w:val="20"/>
                <w:szCs w:val="20"/>
                <w:lang w:val="sl-SI"/>
              </w:rPr>
              <w:t>SV3, 55. člen</w:t>
            </w:r>
            <w:r w:rsidR="00E545EA" w:rsidRPr="00EB41CA">
              <w:rPr>
                <w:b/>
                <w:sz w:val="20"/>
                <w:szCs w:val="20"/>
                <w:lang w:val="sl-SI"/>
              </w:rPr>
              <w:t xml:space="preserve"> (zahteve in omejitve za naprave)</w:t>
            </w:r>
          </w:p>
          <w:p w14:paraId="460054EF" w14:textId="014EAA5E" w:rsidR="00296D36" w:rsidRPr="00EB41CA" w:rsidRDefault="00296D36" w:rsidP="00EB41CA">
            <w:pPr>
              <w:rPr>
                <w:sz w:val="20"/>
                <w:szCs w:val="20"/>
                <w:lang w:val="sl-SI"/>
              </w:rPr>
            </w:pPr>
            <w:r w:rsidRPr="00EB41CA">
              <w:rPr>
                <w:sz w:val="20"/>
                <w:szCs w:val="20"/>
                <w:lang w:val="sl-SI"/>
              </w:rPr>
              <w:t>(3) Radiološka oprema, ki se uporablja pri intervencijskih posegih, mora vključevati napravo ali sistem, ki izvajalca posega obvešča o količini sevanja, ki ga oprema oddaja med posegom.</w:t>
            </w:r>
          </w:p>
          <w:p w14:paraId="15C7418C" w14:textId="568693D5" w:rsidR="00296D36" w:rsidRPr="00EB41CA" w:rsidRDefault="00296D36" w:rsidP="00EB41CA">
            <w:pPr>
              <w:rPr>
                <w:sz w:val="20"/>
                <w:lang w:val="sl-SI"/>
              </w:rPr>
            </w:pPr>
            <w:r w:rsidRPr="00EB41CA">
              <w:rPr>
                <w:sz w:val="20"/>
                <w:szCs w:val="20"/>
                <w:lang w:val="sl-SI"/>
              </w:rPr>
              <w:t>(4</w:t>
            </w:r>
            <w:r w:rsidRPr="00EB41CA">
              <w:rPr>
                <w:sz w:val="20"/>
                <w:lang w:val="sl-SI"/>
              </w:rPr>
              <w:t>) Radiološka oprema, ki se uporablja pri intervencijskih posegih ali za računalniško tomografijo, in vsa nova radiološka oprema, ki se uporablja za načrtovanje, vodenje ali spremljanje zdravljenja, mora vključevati napravo ali sistem, ki ob koncu posega poda informacije, ki omogočajo oceno obsevanosti pacienta.</w:t>
            </w:r>
          </w:p>
          <w:p w14:paraId="2CD1EECD" w14:textId="034CA1D6" w:rsidR="00296D36" w:rsidRPr="00EB41CA" w:rsidRDefault="00296D36" w:rsidP="00EB41CA">
            <w:pPr>
              <w:rPr>
                <w:sz w:val="20"/>
                <w:szCs w:val="20"/>
                <w:lang w:val="sl-SI"/>
              </w:rPr>
            </w:pPr>
            <w:r w:rsidRPr="00EB41CA">
              <w:rPr>
                <w:sz w:val="20"/>
                <w:szCs w:val="20"/>
                <w:lang w:val="sl-SI"/>
              </w:rPr>
              <w:t>(5) Radiološka oprema, ki se uporablja pri intervencijskih posegih ali za računalniško tomografijo, mora omogočati prenos informacij, ki omogočajo oceno obsevanosti pacienta, v poročilo o preiskavi na napravi.</w:t>
            </w:r>
          </w:p>
          <w:p w14:paraId="45547449" w14:textId="119008FE" w:rsidR="00296D36" w:rsidRPr="00EB41CA" w:rsidRDefault="00296D36" w:rsidP="00EB41CA">
            <w:pPr>
              <w:rPr>
                <w:sz w:val="20"/>
                <w:szCs w:val="20"/>
                <w:lang w:val="sl-SI"/>
              </w:rPr>
            </w:pPr>
            <w:r w:rsidRPr="00EB41CA">
              <w:rPr>
                <w:sz w:val="20"/>
                <w:szCs w:val="20"/>
                <w:lang w:val="sl-SI"/>
              </w:rPr>
              <w:t xml:space="preserve">(6) Ne glede na zahteve tretjega, četrtega in petega odstavka tega člena mora nova rentgenska diagnostična oprema vključevati napravo ali sistem, ki poda informacije, ki omogočajo oceno obsevanosti pacienta. Kjer je to primerno mora oprema omogočati prenos teh informacij v poročilo o preiskavi na napravi. </w:t>
            </w:r>
          </w:p>
        </w:tc>
        <w:tc>
          <w:tcPr>
            <w:tcW w:w="1413" w:type="dxa"/>
          </w:tcPr>
          <w:p w14:paraId="53FDDD80" w14:textId="792C1F27" w:rsidR="00296D36" w:rsidRPr="00EB41CA" w:rsidRDefault="00296D36" w:rsidP="00EB41CA">
            <w:pPr>
              <w:rPr>
                <w:sz w:val="20"/>
                <w:szCs w:val="20"/>
                <w:lang w:val="sl-SI"/>
              </w:rPr>
            </w:pPr>
          </w:p>
        </w:tc>
        <w:tc>
          <w:tcPr>
            <w:tcW w:w="1139" w:type="dxa"/>
          </w:tcPr>
          <w:p w14:paraId="4D274E31"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0D4B680C" w14:textId="77777777" w:rsidTr="00D70278">
        <w:tc>
          <w:tcPr>
            <w:tcW w:w="5953" w:type="dxa"/>
          </w:tcPr>
          <w:p w14:paraId="3C1C45C6" w14:textId="77777777" w:rsidR="00296D36" w:rsidRPr="00EB41CA" w:rsidRDefault="00296D36" w:rsidP="00EB41CA">
            <w:pPr>
              <w:pStyle w:val="CM1"/>
              <w:rPr>
                <w:b/>
                <w:noProof/>
                <w:sz w:val="20"/>
                <w:szCs w:val="20"/>
              </w:rPr>
            </w:pPr>
            <w:r w:rsidRPr="00EB41CA">
              <w:rPr>
                <w:b/>
                <w:noProof/>
                <w:sz w:val="20"/>
                <w:szCs w:val="20"/>
              </w:rPr>
              <w:lastRenderedPageBreak/>
              <w:t>Article 61</w:t>
            </w:r>
          </w:p>
          <w:p w14:paraId="23ADA1DC" w14:textId="77777777" w:rsidR="00296D36" w:rsidRPr="00EB41CA" w:rsidRDefault="00296D36" w:rsidP="00EB41CA">
            <w:pPr>
              <w:pStyle w:val="CM1"/>
              <w:rPr>
                <w:rFonts w:cs="EUAlbertina"/>
                <w:color w:val="000000"/>
              </w:rPr>
            </w:pPr>
            <w:proofErr w:type="spellStart"/>
            <w:r w:rsidRPr="00EB41CA">
              <w:rPr>
                <w:rFonts w:cs="EUAlbertina"/>
                <w:b/>
                <w:bCs/>
                <w:color w:val="000000"/>
                <w:sz w:val="19"/>
                <w:szCs w:val="19"/>
              </w:rPr>
              <w:t>Special</w:t>
            </w:r>
            <w:proofErr w:type="spellEnd"/>
            <w:r w:rsidRPr="00EB41CA">
              <w:rPr>
                <w:rFonts w:cs="EUAlbertina"/>
                <w:b/>
                <w:bCs/>
                <w:color w:val="000000"/>
                <w:sz w:val="19"/>
                <w:szCs w:val="19"/>
              </w:rPr>
              <w:t xml:space="preserve"> </w:t>
            </w:r>
            <w:proofErr w:type="spellStart"/>
            <w:r w:rsidRPr="00EB41CA">
              <w:rPr>
                <w:rFonts w:cs="EUAlbertina"/>
                <w:b/>
                <w:bCs/>
                <w:color w:val="000000"/>
                <w:sz w:val="19"/>
                <w:szCs w:val="19"/>
              </w:rPr>
              <w:t>practices</w:t>
            </w:r>
            <w:proofErr w:type="spellEnd"/>
            <w:r w:rsidRPr="00EB41CA">
              <w:rPr>
                <w:rFonts w:cs="EUAlbertina"/>
                <w:b/>
                <w:bCs/>
                <w:color w:val="000000"/>
                <w:sz w:val="19"/>
                <w:szCs w:val="19"/>
              </w:rPr>
              <w:t xml:space="preserve"> </w:t>
            </w:r>
          </w:p>
          <w:p w14:paraId="57274219" w14:textId="77777777" w:rsidR="00296D36" w:rsidRPr="00EB41CA" w:rsidRDefault="00296D36" w:rsidP="00EB41CA">
            <w:pPr>
              <w:pStyle w:val="CM4"/>
              <w:spacing w:before="60" w:after="60"/>
              <w:rPr>
                <w:rFonts w:cs="EUAlbertina"/>
                <w:color w:val="000000"/>
                <w:sz w:val="19"/>
                <w:szCs w:val="19"/>
              </w:rPr>
            </w:pPr>
            <w:r w:rsidRPr="00EB41CA">
              <w:rPr>
                <w:rFonts w:cs="EUAlbertina"/>
                <w:color w:val="000000"/>
                <w:sz w:val="19"/>
                <w:szCs w:val="19"/>
              </w:rPr>
              <w:t xml:space="preserve">1. </w:t>
            </w:r>
            <w:proofErr w:type="spellStart"/>
            <w:r w:rsidRPr="00EB41CA">
              <w:rPr>
                <w:rFonts w:cs="EUAlbertina"/>
                <w:color w:val="000000"/>
                <w:sz w:val="19"/>
                <w:szCs w:val="19"/>
              </w:rPr>
              <w:t>Member</w:t>
            </w:r>
            <w:proofErr w:type="spellEnd"/>
            <w:r w:rsidRPr="00EB41CA">
              <w:rPr>
                <w:rFonts w:cs="EUAlbertina"/>
                <w:color w:val="000000"/>
                <w:sz w:val="19"/>
                <w:szCs w:val="19"/>
              </w:rPr>
              <w:t xml:space="preserve"> </w:t>
            </w:r>
            <w:proofErr w:type="spellStart"/>
            <w:r w:rsidRPr="00EB41CA">
              <w:rPr>
                <w:rFonts w:cs="EUAlbertina"/>
                <w:color w:val="000000"/>
                <w:sz w:val="19"/>
                <w:szCs w:val="19"/>
              </w:rPr>
              <w:t>States</w:t>
            </w:r>
            <w:proofErr w:type="spellEnd"/>
            <w:r w:rsidRPr="00EB41CA">
              <w:rPr>
                <w:rFonts w:cs="EUAlbertina"/>
                <w:color w:val="000000"/>
                <w:sz w:val="19"/>
                <w:szCs w:val="19"/>
              </w:rPr>
              <w:t xml:space="preserve"> </w:t>
            </w:r>
            <w:proofErr w:type="spellStart"/>
            <w:r w:rsidRPr="00EB41CA">
              <w:rPr>
                <w:rFonts w:cs="EUAlbertina"/>
                <w:color w:val="000000"/>
                <w:sz w:val="19"/>
                <w:szCs w:val="19"/>
              </w:rPr>
              <w:t>shall</w:t>
            </w:r>
            <w:proofErr w:type="spellEnd"/>
            <w:r w:rsidRPr="00EB41CA">
              <w:rPr>
                <w:rFonts w:cs="EUAlbertina"/>
                <w:color w:val="000000"/>
                <w:sz w:val="19"/>
                <w:szCs w:val="19"/>
              </w:rPr>
              <w:t xml:space="preserve"> </w:t>
            </w:r>
            <w:proofErr w:type="spellStart"/>
            <w:r w:rsidRPr="00EB41CA">
              <w:rPr>
                <w:rFonts w:cs="EUAlbertina"/>
                <w:color w:val="000000"/>
                <w:sz w:val="19"/>
                <w:szCs w:val="19"/>
              </w:rPr>
              <w:t>ensure</w:t>
            </w:r>
            <w:proofErr w:type="spellEnd"/>
            <w:r w:rsidRPr="00EB41CA">
              <w:rPr>
                <w:rFonts w:cs="EUAlbertina"/>
                <w:color w:val="000000"/>
                <w:sz w:val="19"/>
                <w:szCs w:val="19"/>
              </w:rPr>
              <w:t xml:space="preserve"> </w:t>
            </w:r>
            <w:proofErr w:type="spellStart"/>
            <w:r w:rsidRPr="00EB41CA">
              <w:rPr>
                <w:rFonts w:cs="EUAlbertina"/>
                <w:color w:val="000000"/>
                <w:sz w:val="19"/>
                <w:szCs w:val="19"/>
              </w:rPr>
              <w:t>that</w:t>
            </w:r>
            <w:proofErr w:type="spellEnd"/>
            <w:r w:rsidRPr="00EB41CA">
              <w:rPr>
                <w:rFonts w:cs="EUAlbertina"/>
                <w:color w:val="000000"/>
                <w:sz w:val="19"/>
                <w:szCs w:val="19"/>
              </w:rPr>
              <w:t xml:space="preserve"> </w:t>
            </w:r>
            <w:proofErr w:type="spellStart"/>
            <w:r w:rsidRPr="00EB41CA">
              <w:rPr>
                <w:rFonts w:cs="EUAlbertina"/>
                <w:color w:val="000000"/>
                <w:sz w:val="19"/>
                <w:szCs w:val="19"/>
              </w:rPr>
              <w:t>appropriate</w:t>
            </w:r>
            <w:proofErr w:type="spellEnd"/>
            <w:r w:rsidRPr="00EB41CA">
              <w:rPr>
                <w:rFonts w:cs="EUAlbertina"/>
                <w:color w:val="000000"/>
                <w:sz w:val="19"/>
                <w:szCs w:val="19"/>
              </w:rPr>
              <w:t xml:space="preserve"> </w:t>
            </w:r>
            <w:proofErr w:type="spellStart"/>
            <w:r w:rsidRPr="00EB41CA">
              <w:rPr>
                <w:rFonts w:cs="EUAlbertina"/>
                <w:color w:val="000000"/>
                <w:sz w:val="19"/>
                <w:szCs w:val="19"/>
              </w:rPr>
              <w:t>medical</w:t>
            </w:r>
            <w:proofErr w:type="spellEnd"/>
            <w:r w:rsidRPr="00EB41CA">
              <w:rPr>
                <w:rFonts w:cs="EUAlbertina"/>
                <w:color w:val="000000"/>
                <w:sz w:val="19"/>
                <w:szCs w:val="19"/>
              </w:rPr>
              <w:t xml:space="preserve"> </w:t>
            </w:r>
            <w:proofErr w:type="spellStart"/>
            <w:r w:rsidRPr="00EB41CA">
              <w:rPr>
                <w:rFonts w:cs="EUAlbertina"/>
                <w:color w:val="000000"/>
                <w:sz w:val="19"/>
                <w:szCs w:val="19"/>
              </w:rPr>
              <w:t>radiological</w:t>
            </w:r>
            <w:proofErr w:type="spellEnd"/>
            <w:r w:rsidRPr="00EB41CA">
              <w:rPr>
                <w:rFonts w:cs="EUAlbertina"/>
                <w:color w:val="000000"/>
                <w:sz w:val="19"/>
                <w:szCs w:val="19"/>
              </w:rPr>
              <w:t xml:space="preserve"> </w:t>
            </w:r>
            <w:proofErr w:type="spellStart"/>
            <w:r w:rsidRPr="00EB41CA">
              <w:rPr>
                <w:rFonts w:cs="EUAlbertina"/>
                <w:color w:val="000000"/>
                <w:sz w:val="19"/>
                <w:szCs w:val="19"/>
              </w:rPr>
              <w:t>equipment</w:t>
            </w:r>
            <w:proofErr w:type="spellEnd"/>
            <w:r w:rsidRPr="00EB41CA">
              <w:rPr>
                <w:rFonts w:cs="EUAlbertina"/>
                <w:color w:val="000000"/>
                <w:sz w:val="19"/>
                <w:szCs w:val="19"/>
              </w:rPr>
              <w:t xml:space="preserve">, </w:t>
            </w:r>
            <w:proofErr w:type="spellStart"/>
            <w:r w:rsidRPr="00EB41CA">
              <w:rPr>
                <w:rFonts w:cs="EUAlbertina"/>
                <w:color w:val="000000"/>
                <w:sz w:val="19"/>
                <w:szCs w:val="19"/>
              </w:rPr>
              <w:t>practical</w:t>
            </w:r>
            <w:proofErr w:type="spellEnd"/>
            <w:r w:rsidRPr="00EB41CA">
              <w:rPr>
                <w:rFonts w:cs="EUAlbertina"/>
                <w:color w:val="000000"/>
                <w:sz w:val="19"/>
                <w:szCs w:val="19"/>
              </w:rPr>
              <w:t xml:space="preserve"> </w:t>
            </w:r>
            <w:proofErr w:type="spellStart"/>
            <w:r w:rsidRPr="00EB41CA">
              <w:rPr>
                <w:rFonts w:cs="EUAlbertina"/>
                <w:color w:val="000000"/>
                <w:sz w:val="19"/>
                <w:szCs w:val="19"/>
              </w:rPr>
              <w:t>techniques</w:t>
            </w:r>
            <w:proofErr w:type="spellEnd"/>
            <w:r w:rsidRPr="00EB41CA">
              <w:rPr>
                <w:rFonts w:cs="EUAlbertina"/>
                <w:color w:val="000000"/>
                <w:sz w:val="19"/>
                <w:szCs w:val="19"/>
              </w:rPr>
              <w:t xml:space="preserve"> </w:t>
            </w:r>
            <w:proofErr w:type="spellStart"/>
            <w:r w:rsidRPr="00EB41CA">
              <w:rPr>
                <w:rFonts w:cs="EUAlbertina"/>
                <w:color w:val="000000"/>
                <w:sz w:val="19"/>
                <w:szCs w:val="19"/>
              </w:rPr>
              <w:t>and</w:t>
            </w:r>
            <w:proofErr w:type="spellEnd"/>
            <w:r w:rsidRPr="00EB41CA">
              <w:rPr>
                <w:rFonts w:cs="EUAlbertina"/>
                <w:color w:val="000000"/>
                <w:sz w:val="19"/>
                <w:szCs w:val="19"/>
              </w:rPr>
              <w:t xml:space="preserve"> </w:t>
            </w:r>
            <w:proofErr w:type="spellStart"/>
            <w:r w:rsidRPr="00EB41CA">
              <w:rPr>
                <w:rFonts w:cs="EUAlbertina"/>
                <w:color w:val="000000"/>
                <w:sz w:val="19"/>
                <w:szCs w:val="19"/>
              </w:rPr>
              <w:t>ancillary</w:t>
            </w:r>
            <w:proofErr w:type="spellEnd"/>
            <w:r w:rsidRPr="00EB41CA">
              <w:rPr>
                <w:rFonts w:cs="EUAlbertina"/>
                <w:color w:val="000000"/>
                <w:sz w:val="19"/>
                <w:szCs w:val="19"/>
              </w:rPr>
              <w:t xml:space="preserve"> </w:t>
            </w:r>
            <w:proofErr w:type="spellStart"/>
            <w:r w:rsidRPr="00EB41CA">
              <w:rPr>
                <w:rFonts w:cs="EUAlbertina"/>
                <w:color w:val="000000"/>
                <w:sz w:val="19"/>
                <w:szCs w:val="19"/>
              </w:rPr>
              <w:t>equipment</w:t>
            </w:r>
            <w:proofErr w:type="spellEnd"/>
            <w:r w:rsidRPr="00EB41CA">
              <w:rPr>
                <w:rFonts w:cs="EUAlbertina"/>
                <w:color w:val="000000"/>
                <w:sz w:val="19"/>
                <w:szCs w:val="19"/>
              </w:rPr>
              <w:t xml:space="preserve"> is used in </w:t>
            </w:r>
            <w:proofErr w:type="spellStart"/>
            <w:r w:rsidRPr="00EB41CA">
              <w:rPr>
                <w:rFonts w:cs="EUAlbertina"/>
                <w:color w:val="000000"/>
                <w:sz w:val="19"/>
                <w:szCs w:val="19"/>
              </w:rPr>
              <w:t>medical</w:t>
            </w:r>
            <w:proofErr w:type="spellEnd"/>
            <w:r w:rsidRPr="00EB41CA">
              <w:rPr>
                <w:rFonts w:cs="EUAlbertina"/>
                <w:color w:val="000000"/>
                <w:sz w:val="19"/>
                <w:szCs w:val="19"/>
              </w:rPr>
              <w:t xml:space="preserve"> </w:t>
            </w:r>
            <w:proofErr w:type="spellStart"/>
            <w:r w:rsidRPr="00EB41CA">
              <w:rPr>
                <w:rFonts w:cs="EUAlbertina"/>
                <w:color w:val="000000"/>
                <w:sz w:val="19"/>
                <w:szCs w:val="19"/>
              </w:rPr>
              <w:t>exposure</w:t>
            </w:r>
            <w:proofErr w:type="spellEnd"/>
            <w:r w:rsidRPr="00EB41CA">
              <w:rPr>
                <w:rFonts w:cs="EUAlbertina"/>
                <w:color w:val="000000"/>
                <w:sz w:val="19"/>
                <w:szCs w:val="19"/>
              </w:rPr>
              <w:t xml:space="preserve">: </w:t>
            </w:r>
          </w:p>
          <w:p w14:paraId="181F965F" w14:textId="77777777" w:rsidR="00296D36" w:rsidRPr="00EB41CA" w:rsidRDefault="00296D36" w:rsidP="00EB41CA">
            <w:pPr>
              <w:pStyle w:val="CM4"/>
              <w:spacing w:before="60" w:after="60"/>
              <w:rPr>
                <w:rFonts w:cs="EUAlbertina"/>
                <w:color w:val="000000"/>
                <w:sz w:val="19"/>
                <w:szCs w:val="19"/>
              </w:rPr>
            </w:pPr>
            <w:r w:rsidRPr="00EB41CA">
              <w:rPr>
                <w:rFonts w:cs="EUAlbertina"/>
                <w:color w:val="000000"/>
                <w:sz w:val="19"/>
                <w:szCs w:val="19"/>
              </w:rPr>
              <w:t xml:space="preserve">(a) </w:t>
            </w:r>
            <w:proofErr w:type="spellStart"/>
            <w:r w:rsidRPr="00EB41CA">
              <w:rPr>
                <w:rFonts w:cs="EUAlbertina"/>
                <w:color w:val="000000"/>
                <w:sz w:val="19"/>
                <w:szCs w:val="19"/>
              </w:rPr>
              <w:t>of</w:t>
            </w:r>
            <w:proofErr w:type="spellEnd"/>
            <w:r w:rsidRPr="00EB41CA">
              <w:rPr>
                <w:rFonts w:cs="EUAlbertina"/>
                <w:color w:val="000000"/>
                <w:sz w:val="19"/>
                <w:szCs w:val="19"/>
              </w:rPr>
              <w:t xml:space="preserve"> </w:t>
            </w:r>
            <w:proofErr w:type="spellStart"/>
            <w:r w:rsidRPr="00EB41CA">
              <w:rPr>
                <w:rFonts w:cs="EUAlbertina"/>
                <w:color w:val="000000"/>
                <w:sz w:val="19"/>
                <w:szCs w:val="19"/>
              </w:rPr>
              <w:t>children</w:t>
            </w:r>
            <w:proofErr w:type="spellEnd"/>
            <w:r w:rsidRPr="00EB41CA">
              <w:rPr>
                <w:rFonts w:cs="EUAlbertina"/>
                <w:color w:val="000000"/>
                <w:sz w:val="19"/>
                <w:szCs w:val="19"/>
              </w:rPr>
              <w:t xml:space="preserve">; </w:t>
            </w:r>
          </w:p>
          <w:p w14:paraId="0ED87376" w14:textId="77777777" w:rsidR="00296D36" w:rsidRPr="00EB41CA" w:rsidRDefault="00296D36" w:rsidP="00EB41CA">
            <w:pPr>
              <w:pStyle w:val="CM4"/>
              <w:spacing w:before="60" w:after="60"/>
              <w:rPr>
                <w:rFonts w:cs="EUAlbertina"/>
                <w:color w:val="000000"/>
                <w:sz w:val="19"/>
                <w:szCs w:val="19"/>
              </w:rPr>
            </w:pPr>
            <w:r w:rsidRPr="00EB41CA">
              <w:rPr>
                <w:rFonts w:cs="EUAlbertina"/>
                <w:color w:val="000000"/>
                <w:sz w:val="19"/>
                <w:szCs w:val="19"/>
              </w:rPr>
              <w:t xml:space="preserve">(b) as part </w:t>
            </w:r>
            <w:proofErr w:type="spellStart"/>
            <w:r w:rsidRPr="00EB41CA">
              <w:rPr>
                <w:rFonts w:cs="EUAlbertina"/>
                <w:color w:val="000000"/>
                <w:sz w:val="19"/>
                <w:szCs w:val="19"/>
              </w:rPr>
              <w:t>of</w:t>
            </w:r>
            <w:proofErr w:type="spellEnd"/>
            <w:r w:rsidRPr="00EB41CA">
              <w:rPr>
                <w:rFonts w:cs="EUAlbertina"/>
                <w:color w:val="000000"/>
                <w:sz w:val="19"/>
                <w:szCs w:val="19"/>
              </w:rPr>
              <w:t xml:space="preserve"> a </w:t>
            </w:r>
            <w:proofErr w:type="spellStart"/>
            <w:r w:rsidRPr="00EB41CA">
              <w:rPr>
                <w:rFonts w:cs="EUAlbertina"/>
                <w:color w:val="000000"/>
                <w:sz w:val="19"/>
                <w:szCs w:val="19"/>
              </w:rPr>
              <w:t>health</w:t>
            </w:r>
            <w:proofErr w:type="spellEnd"/>
            <w:r w:rsidRPr="00EB41CA">
              <w:rPr>
                <w:rFonts w:cs="EUAlbertina"/>
                <w:color w:val="000000"/>
                <w:sz w:val="19"/>
                <w:szCs w:val="19"/>
              </w:rPr>
              <w:t xml:space="preserve"> </w:t>
            </w:r>
            <w:proofErr w:type="spellStart"/>
            <w:r w:rsidRPr="00EB41CA">
              <w:rPr>
                <w:rFonts w:cs="EUAlbertina"/>
                <w:color w:val="000000"/>
                <w:sz w:val="19"/>
                <w:szCs w:val="19"/>
              </w:rPr>
              <w:t>screening</w:t>
            </w:r>
            <w:proofErr w:type="spellEnd"/>
            <w:r w:rsidRPr="00EB41CA">
              <w:rPr>
                <w:rFonts w:cs="EUAlbertina"/>
                <w:color w:val="000000"/>
                <w:sz w:val="19"/>
                <w:szCs w:val="19"/>
              </w:rPr>
              <w:t xml:space="preserve"> </w:t>
            </w:r>
            <w:proofErr w:type="spellStart"/>
            <w:r w:rsidRPr="00EB41CA">
              <w:rPr>
                <w:rFonts w:cs="EUAlbertina"/>
                <w:color w:val="000000"/>
                <w:sz w:val="19"/>
                <w:szCs w:val="19"/>
              </w:rPr>
              <w:t>programme</w:t>
            </w:r>
            <w:proofErr w:type="spellEnd"/>
            <w:r w:rsidRPr="00EB41CA">
              <w:rPr>
                <w:rFonts w:cs="EUAlbertina"/>
                <w:color w:val="000000"/>
                <w:sz w:val="19"/>
                <w:szCs w:val="19"/>
              </w:rPr>
              <w:t xml:space="preserve">; </w:t>
            </w:r>
          </w:p>
          <w:p w14:paraId="20D22B25" w14:textId="77777777" w:rsidR="00296D36" w:rsidRPr="00EB41CA" w:rsidRDefault="00296D36" w:rsidP="00EB41CA">
            <w:pPr>
              <w:pStyle w:val="CM4"/>
              <w:spacing w:before="60" w:after="60"/>
              <w:rPr>
                <w:rFonts w:cs="EUAlbertina"/>
                <w:color w:val="000000"/>
                <w:sz w:val="19"/>
                <w:szCs w:val="19"/>
              </w:rPr>
            </w:pPr>
            <w:r w:rsidRPr="00EB41CA">
              <w:rPr>
                <w:rFonts w:cs="EUAlbertina"/>
                <w:color w:val="000000"/>
                <w:sz w:val="19"/>
                <w:szCs w:val="19"/>
              </w:rPr>
              <w:t xml:space="preserve">(c) </w:t>
            </w:r>
            <w:proofErr w:type="spellStart"/>
            <w:r w:rsidRPr="00EB41CA">
              <w:rPr>
                <w:rFonts w:cs="EUAlbertina"/>
                <w:color w:val="000000"/>
                <w:sz w:val="19"/>
                <w:szCs w:val="19"/>
              </w:rPr>
              <w:t>involving</w:t>
            </w:r>
            <w:proofErr w:type="spellEnd"/>
            <w:r w:rsidRPr="00EB41CA">
              <w:rPr>
                <w:rFonts w:cs="EUAlbertina"/>
                <w:color w:val="000000"/>
                <w:sz w:val="19"/>
                <w:szCs w:val="19"/>
              </w:rPr>
              <w:t xml:space="preserve"> </w:t>
            </w:r>
            <w:proofErr w:type="spellStart"/>
            <w:r w:rsidRPr="00EB41CA">
              <w:rPr>
                <w:rFonts w:cs="EUAlbertina"/>
                <w:color w:val="000000"/>
                <w:sz w:val="19"/>
                <w:szCs w:val="19"/>
              </w:rPr>
              <w:t>high</w:t>
            </w:r>
            <w:proofErr w:type="spellEnd"/>
            <w:r w:rsidRPr="00EB41CA">
              <w:rPr>
                <w:rFonts w:cs="EUAlbertina"/>
                <w:color w:val="000000"/>
                <w:sz w:val="19"/>
                <w:szCs w:val="19"/>
              </w:rPr>
              <w:t xml:space="preserve"> </w:t>
            </w:r>
            <w:proofErr w:type="spellStart"/>
            <w:r w:rsidRPr="00EB41CA">
              <w:rPr>
                <w:rFonts w:cs="EUAlbertina"/>
                <w:color w:val="000000"/>
                <w:sz w:val="19"/>
                <w:szCs w:val="19"/>
              </w:rPr>
              <w:t>doses</w:t>
            </w:r>
            <w:proofErr w:type="spellEnd"/>
            <w:r w:rsidRPr="00EB41CA">
              <w:rPr>
                <w:rFonts w:cs="EUAlbertina"/>
                <w:color w:val="000000"/>
                <w:sz w:val="19"/>
                <w:szCs w:val="19"/>
              </w:rPr>
              <w:t xml:space="preserve"> to </w:t>
            </w:r>
            <w:proofErr w:type="spellStart"/>
            <w:r w:rsidRPr="00EB41CA">
              <w:rPr>
                <w:rFonts w:cs="EUAlbertina"/>
                <w:color w:val="000000"/>
                <w:sz w:val="19"/>
                <w:szCs w:val="19"/>
              </w:rPr>
              <w:t>the</w:t>
            </w:r>
            <w:proofErr w:type="spellEnd"/>
            <w:r w:rsidRPr="00EB41CA">
              <w:rPr>
                <w:rFonts w:cs="EUAlbertina"/>
                <w:color w:val="000000"/>
                <w:sz w:val="19"/>
                <w:szCs w:val="19"/>
              </w:rPr>
              <w:t xml:space="preserve"> </w:t>
            </w:r>
            <w:proofErr w:type="spellStart"/>
            <w:r w:rsidRPr="00EB41CA">
              <w:rPr>
                <w:rFonts w:cs="EUAlbertina"/>
                <w:color w:val="000000"/>
                <w:sz w:val="19"/>
                <w:szCs w:val="19"/>
              </w:rPr>
              <w:t>patient</w:t>
            </w:r>
            <w:proofErr w:type="spellEnd"/>
            <w:r w:rsidRPr="00EB41CA">
              <w:rPr>
                <w:rFonts w:cs="EUAlbertina"/>
                <w:color w:val="000000"/>
                <w:sz w:val="19"/>
                <w:szCs w:val="19"/>
              </w:rPr>
              <w:t xml:space="preserve">, </w:t>
            </w:r>
            <w:proofErr w:type="spellStart"/>
            <w:r w:rsidRPr="00EB41CA">
              <w:rPr>
                <w:rFonts w:cs="EUAlbertina"/>
                <w:color w:val="000000"/>
                <w:sz w:val="19"/>
                <w:szCs w:val="19"/>
              </w:rPr>
              <w:t>which</w:t>
            </w:r>
            <w:proofErr w:type="spellEnd"/>
            <w:r w:rsidRPr="00EB41CA">
              <w:rPr>
                <w:rFonts w:cs="EUAlbertina"/>
                <w:color w:val="000000"/>
                <w:sz w:val="19"/>
                <w:szCs w:val="19"/>
              </w:rPr>
              <w:t xml:space="preserve"> </w:t>
            </w:r>
            <w:proofErr w:type="spellStart"/>
            <w:r w:rsidRPr="00EB41CA">
              <w:rPr>
                <w:rFonts w:cs="EUAlbertina"/>
                <w:color w:val="000000"/>
                <w:sz w:val="19"/>
                <w:szCs w:val="19"/>
              </w:rPr>
              <w:t>may</w:t>
            </w:r>
            <w:proofErr w:type="spellEnd"/>
            <w:r w:rsidRPr="00EB41CA">
              <w:rPr>
                <w:rFonts w:cs="EUAlbertina"/>
                <w:color w:val="000000"/>
                <w:sz w:val="19"/>
                <w:szCs w:val="19"/>
              </w:rPr>
              <w:t xml:space="preserve"> be </w:t>
            </w:r>
            <w:proofErr w:type="spellStart"/>
            <w:r w:rsidRPr="00EB41CA">
              <w:rPr>
                <w:rFonts w:cs="EUAlbertina"/>
                <w:color w:val="000000"/>
                <w:sz w:val="19"/>
                <w:szCs w:val="19"/>
              </w:rPr>
              <w:t>the</w:t>
            </w:r>
            <w:proofErr w:type="spellEnd"/>
            <w:r w:rsidRPr="00EB41CA">
              <w:rPr>
                <w:rFonts w:cs="EUAlbertina"/>
                <w:color w:val="000000"/>
                <w:sz w:val="19"/>
                <w:szCs w:val="19"/>
              </w:rPr>
              <w:t xml:space="preserve"> </w:t>
            </w:r>
            <w:proofErr w:type="spellStart"/>
            <w:r w:rsidRPr="00EB41CA">
              <w:rPr>
                <w:rFonts w:cs="EUAlbertina"/>
                <w:color w:val="000000"/>
                <w:sz w:val="19"/>
                <w:szCs w:val="19"/>
              </w:rPr>
              <w:t>case</w:t>
            </w:r>
            <w:proofErr w:type="spellEnd"/>
            <w:r w:rsidRPr="00EB41CA">
              <w:rPr>
                <w:rFonts w:cs="EUAlbertina"/>
                <w:color w:val="000000"/>
                <w:sz w:val="19"/>
                <w:szCs w:val="19"/>
              </w:rPr>
              <w:t xml:space="preserve"> in </w:t>
            </w:r>
            <w:proofErr w:type="spellStart"/>
            <w:r w:rsidRPr="00EB41CA">
              <w:rPr>
                <w:rFonts w:cs="EUAlbertina"/>
                <w:color w:val="000000"/>
                <w:sz w:val="19"/>
                <w:szCs w:val="19"/>
              </w:rPr>
              <w:t>interventional</w:t>
            </w:r>
            <w:proofErr w:type="spellEnd"/>
            <w:r w:rsidRPr="00EB41CA">
              <w:rPr>
                <w:rFonts w:cs="EUAlbertina"/>
                <w:color w:val="000000"/>
                <w:sz w:val="19"/>
                <w:szCs w:val="19"/>
              </w:rPr>
              <w:t xml:space="preserve"> </w:t>
            </w:r>
            <w:proofErr w:type="spellStart"/>
            <w:r w:rsidRPr="00EB41CA">
              <w:rPr>
                <w:rFonts w:cs="EUAlbertina"/>
                <w:color w:val="000000"/>
                <w:sz w:val="19"/>
                <w:szCs w:val="19"/>
              </w:rPr>
              <w:t>radiology</w:t>
            </w:r>
            <w:proofErr w:type="spellEnd"/>
            <w:r w:rsidRPr="00EB41CA">
              <w:rPr>
                <w:rFonts w:cs="EUAlbertina"/>
                <w:color w:val="000000"/>
                <w:sz w:val="19"/>
                <w:szCs w:val="19"/>
              </w:rPr>
              <w:t xml:space="preserve">, </w:t>
            </w:r>
            <w:proofErr w:type="spellStart"/>
            <w:r w:rsidRPr="00EB41CA">
              <w:rPr>
                <w:rFonts w:cs="EUAlbertina"/>
                <w:color w:val="000000"/>
                <w:sz w:val="19"/>
                <w:szCs w:val="19"/>
              </w:rPr>
              <w:t>nuclear</w:t>
            </w:r>
            <w:proofErr w:type="spellEnd"/>
            <w:r w:rsidRPr="00EB41CA">
              <w:rPr>
                <w:rFonts w:cs="EUAlbertina"/>
                <w:color w:val="000000"/>
                <w:sz w:val="19"/>
                <w:szCs w:val="19"/>
              </w:rPr>
              <w:t xml:space="preserve"> medicine, </w:t>
            </w:r>
            <w:proofErr w:type="spellStart"/>
            <w:r w:rsidRPr="00EB41CA">
              <w:rPr>
                <w:rFonts w:cs="EUAlbertina"/>
                <w:color w:val="000000"/>
                <w:sz w:val="19"/>
                <w:szCs w:val="19"/>
              </w:rPr>
              <w:t>computed</w:t>
            </w:r>
            <w:proofErr w:type="spellEnd"/>
            <w:r w:rsidRPr="00EB41CA">
              <w:rPr>
                <w:rFonts w:cs="EUAlbertina"/>
                <w:color w:val="000000"/>
                <w:sz w:val="19"/>
                <w:szCs w:val="19"/>
              </w:rPr>
              <w:t xml:space="preserve"> </w:t>
            </w:r>
            <w:proofErr w:type="spellStart"/>
            <w:r w:rsidRPr="00EB41CA">
              <w:rPr>
                <w:rFonts w:cs="EUAlbertina"/>
                <w:color w:val="000000"/>
                <w:sz w:val="19"/>
                <w:szCs w:val="19"/>
              </w:rPr>
              <w:t>tomography</w:t>
            </w:r>
            <w:proofErr w:type="spellEnd"/>
            <w:r w:rsidRPr="00EB41CA">
              <w:rPr>
                <w:rFonts w:cs="EUAlbertina"/>
                <w:color w:val="000000"/>
                <w:sz w:val="19"/>
                <w:szCs w:val="19"/>
              </w:rPr>
              <w:t xml:space="preserve"> </w:t>
            </w:r>
            <w:proofErr w:type="spellStart"/>
            <w:r w:rsidRPr="00EB41CA">
              <w:rPr>
                <w:rFonts w:cs="EUAlbertina"/>
                <w:color w:val="000000"/>
                <w:sz w:val="19"/>
                <w:szCs w:val="19"/>
              </w:rPr>
              <w:t>or</w:t>
            </w:r>
            <w:proofErr w:type="spellEnd"/>
            <w:r w:rsidRPr="00EB41CA">
              <w:rPr>
                <w:rFonts w:cs="EUAlbertina"/>
                <w:color w:val="000000"/>
                <w:sz w:val="19"/>
                <w:szCs w:val="19"/>
              </w:rPr>
              <w:t xml:space="preserve"> </w:t>
            </w:r>
            <w:proofErr w:type="spellStart"/>
            <w:r w:rsidRPr="00EB41CA">
              <w:rPr>
                <w:rFonts w:cs="EUAlbertina"/>
                <w:color w:val="000000"/>
                <w:sz w:val="19"/>
                <w:szCs w:val="19"/>
              </w:rPr>
              <w:t>radiotherapy</w:t>
            </w:r>
            <w:proofErr w:type="spellEnd"/>
            <w:r w:rsidRPr="00EB41CA">
              <w:rPr>
                <w:rFonts w:cs="EUAlbertina"/>
                <w:color w:val="000000"/>
                <w:sz w:val="19"/>
                <w:szCs w:val="19"/>
              </w:rPr>
              <w:t xml:space="preserve">. </w:t>
            </w:r>
          </w:p>
          <w:p w14:paraId="39CDE38A" w14:textId="77777777" w:rsidR="00296D36" w:rsidRPr="00EB41CA" w:rsidRDefault="00296D36" w:rsidP="00EB41CA">
            <w:pPr>
              <w:pStyle w:val="CM4"/>
              <w:spacing w:before="60" w:after="60"/>
              <w:rPr>
                <w:rFonts w:cs="EUAlbertina"/>
                <w:color w:val="000000"/>
                <w:sz w:val="19"/>
                <w:szCs w:val="19"/>
              </w:rPr>
            </w:pPr>
            <w:proofErr w:type="spellStart"/>
            <w:r w:rsidRPr="00EB41CA">
              <w:rPr>
                <w:rFonts w:cs="EUAlbertina"/>
                <w:color w:val="000000"/>
                <w:sz w:val="19"/>
                <w:szCs w:val="19"/>
              </w:rPr>
              <w:t>Special</w:t>
            </w:r>
            <w:proofErr w:type="spellEnd"/>
            <w:r w:rsidRPr="00EB41CA">
              <w:rPr>
                <w:rFonts w:cs="EUAlbertina"/>
                <w:color w:val="000000"/>
                <w:sz w:val="19"/>
                <w:szCs w:val="19"/>
              </w:rPr>
              <w:t xml:space="preserve"> </w:t>
            </w:r>
            <w:proofErr w:type="spellStart"/>
            <w:r w:rsidRPr="00EB41CA">
              <w:rPr>
                <w:rFonts w:cs="EUAlbertina"/>
                <w:color w:val="000000"/>
                <w:sz w:val="19"/>
                <w:szCs w:val="19"/>
              </w:rPr>
              <w:t>attention</w:t>
            </w:r>
            <w:proofErr w:type="spellEnd"/>
            <w:r w:rsidRPr="00EB41CA">
              <w:rPr>
                <w:rFonts w:cs="EUAlbertina"/>
                <w:color w:val="000000"/>
                <w:sz w:val="19"/>
                <w:szCs w:val="19"/>
              </w:rPr>
              <w:t xml:space="preserve"> </w:t>
            </w:r>
            <w:proofErr w:type="spellStart"/>
            <w:r w:rsidRPr="00EB41CA">
              <w:rPr>
                <w:rFonts w:cs="EUAlbertina"/>
                <w:color w:val="000000"/>
                <w:sz w:val="19"/>
                <w:szCs w:val="19"/>
              </w:rPr>
              <w:t>shall</w:t>
            </w:r>
            <w:proofErr w:type="spellEnd"/>
            <w:r w:rsidRPr="00EB41CA">
              <w:rPr>
                <w:rFonts w:cs="EUAlbertina"/>
                <w:color w:val="000000"/>
                <w:sz w:val="19"/>
                <w:szCs w:val="19"/>
              </w:rPr>
              <w:t xml:space="preserve"> be </w:t>
            </w:r>
            <w:proofErr w:type="spellStart"/>
            <w:r w:rsidRPr="00EB41CA">
              <w:rPr>
                <w:rFonts w:cs="EUAlbertina"/>
                <w:color w:val="000000"/>
                <w:sz w:val="19"/>
                <w:szCs w:val="19"/>
              </w:rPr>
              <w:t>given</w:t>
            </w:r>
            <w:proofErr w:type="spellEnd"/>
            <w:r w:rsidRPr="00EB41CA">
              <w:rPr>
                <w:rFonts w:cs="EUAlbertina"/>
                <w:color w:val="000000"/>
                <w:sz w:val="19"/>
                <w:szCs w:val="19"/>
              </w:rPr>
              <w:t xml:space="preserve"> to </w:t>
            </w:r>
            <w:proofErr w:type="spellStart"/>
            <w:r w:rsidRPr="00EB41CA">
              <w:rPr>
                <w:rFonts w:cs="EUAlbertina"/>
                <w:color w:val="000000"/>
                <w:sz w:val="19"/>
                <w:szCs w:val="19"/>
              </w:rPr>
              <w:t>quality</w:t>
            </w:r>
            <w:proofErr w:type="spellEnd"/>
            <w:r w:rsidRPr="00EB41CA">
              <w:rPr>
                <w:rFonts w:cs="EUAlbertina"/>
                <w:color w:val="000000"/>
                <w:sz w:val="19"/>
                <w:szCs w:val="19"/>
              </w:rPr>
              <w:t xml:space="preserve"> </w:t>
            </w:r>
            <w:proofErr w:type="spellStart"/>
            <w:r w:rsidRPr="00EB41CA">
              <w:rPr>
                <w:rFonts w:cs="EUAlbertina"/>
                <w:color w:val="000000"/>
                <w:sz w:val="19"/>
                <w:szCs w:val="19"/>
              </w:rPr>
              <w:t>assurance</w:t>
            </w:r>
            <w:proofErr w:type="spellEnd"/>
            <w:r w:rsidRPr="00EB41CA">
              <w:rPr>
                <w:rFonts w:cs="EUAlbertina"/>
                <w:color w:val="000000"/>
                <w:sz w:val="19"/>
                <w:szCs w:val="19"/>
              </w:rPr>
              <w:t xml:space="preserve"> </w:t>
            </w:r>
            <w:proofErr w:type="spellStart"/>
            <w:r w:rsidRPr="00EB41CA">
              <w:rPr>
                <w:rFonts w:cs="EUAlbertina"/>
                <w:color w:val="000000"/>
                <w:sz w:val="19"/>
                <w:szCs w:val="19"/>
              </w:rPr>
              <w:t>programmes</w:t>
            </w:r>
            <w:proofErr w:type="spellEnd"/>
            <w:r w:rsidRPr="00EB41CA">
              <w:rPr>
                <w:rFonts w:cs="EUAlbertina"/>
                <w:color w:val="000000"/>
                <w:sz w:val="19"/>
                <w:szCs w:val="19"/>
              </w:rPr>
              <w:t xml:space="preserve"> </w:t>
            </w:r>
            <w:proofErr w:type="spellStart"/>
            <w:r w:rsidRPr="00EB41CA">
              <w:rPr>
                <w:rFonts w:cs="EUAlbertina"/>
                <w:color w:val="000000"/>
                <w:sz w:val="19"/>
                <w:szCs w:val="19"/>
              </w:rPr>
              <w:t>and</w:t>
            </w:r>
            <w:proofErr w:type="spellEnd"/>
            <w:r w:rsidRPr="00EB41CA">
              <w:rPr>
                <w:rFonts w:cs="EUAlbertina"/>
                <w:color w:val="000000"/>
                <w:sz w:val="19"/>
                <w:szCs w:val="19"/>
              </w:rPr>
              <w:t xml:space="preserve"> </w:t>
            </w:r>
            <w:proofErr w:type="spellStart"/>
            <w:r w:rsidRPr="00EB41CA">
              <w:rPr>
                <w:rFonts w:cs="EUAlbertina"/>
                <w:color w:val="000000"/>
                <w:sz w:val="19"/>
                <w:szCs w:val="19"/>
              </w:rPr>
              <w:t>the</w:t>
            </w:r>
            <w:proofErr w:type="spellEnd"/>
            <w:r w:rsidRPr="00EB41CA">
              <w:rPr>
                <w:rFonts w:cs="EUAlbertina"/>
                <w:color w:val="000000"/>
                <w:sz w:val="19"/>
                <w:szCs w:val="19"/>
              </w:rPr>
              <w:t xml:space="preserve"> </w:t>
            </w:r>
            <w:proofErr w:type="spellStart"/>
            <w:r w:rsidRPr="00EB41CA">
              <w:rPr>
                <w:rFonts w:cs="EUAlbertina"/>
                <w:color w:val="000000"/>
                <w:sz w:val="19"/>
                <w:szCs w:val="19"/>
              </w:rPr>
              <w:t>assessment</w:t>
            </w:r>
            <w:proofErr w:type="spellEnd"/>
            <w:r w:rsidRPr="00EB41CA">
              <w:rPr>
                <w:rFonts w:cs="EUAlbertina"/>
                <w:color w:val="000000"/>
                <w:sz w:val="19"/>
                <w:szCs w:val="19"/>
              </w:rPr>
              <w:t xml:space="preserve"> </w:t>
            </w:r>
            <w:proofErr w:type="spellStart"/>
            <w:r w:rsidRPr="00EB41CA">
              <w:rPr>
                <w:rFonts w:cs="EUAlbertina"/>
                <w:color w:val="000000"/>
                <w:sz w:val="19"/>
                <w:szCs w:val="19"/>
              </w:rPr>
              <w:t>of</w:t>
            </w:r>
            <w:proofErr w:type="spellEnd"/>
            <w:r w:rsidRPr="00EB41CA">
              <w:rPr>
                <w:rFonts w:cs="EUAlbertina"/>
                <w:color w:val="000000"/>
                <w:sz w:val="19"/>
                <w:szCs w:val="19"/>
              </w:rPr>
              <w:t xml:space="preserve"> </w:t>
            </w:r>
            <w:proofErr w:type="spellStart"/>
            <w:r w:rsidRPr="00EB41CA">
              <w:rPr>
                <w:rFonts w:cs="EUAlbertina"/>
                <w:color w:val="000000"/>
                <w:sz w:val="19"/>
                <w:szCs w:val="19"/>
              </w:rPr>
              <w:t>dose</w:t>
            </w:r>
            <w:proofErr w:type="spellEnd"/>
            <w:r w:rsidRPr="00EB41CA">
              <w:rPr>
                <w:rFonts w:cs="EUAlbertina"/>
                <w:color w:val="000000"/>
                <w:sz w:val="19"/>
                <w:szCs w:val="19"/>
              </w:rPr>
              <w:t xml:space="preserve"> </w:t>
            </w:r>
            <w:proofErr w:type="spellStart"/>
            <w:r w:rsidRPr="00EB41CA">
              <w:rPr>
                <w:rFonts w:cs="EUAlbertina"/>
                <w:color w:val="000000"/>
                <w:sz w:val="19"/>
                <w:szCs w:val="19"/>
              </w:rPr>
              <w:t>or</w:t>
            </w:r>
            <w:proofErr w:type="spellEnd"/>
            <w:r w:rsidRPr="00EB41CA">
              <w:rPr>
                <w:rFonts w:cs="EUAlbertina"/>
                <w:color w:val="000000"/>
                <w:sz w:val="19"/>
                <w:szCs w:val="19"/>
              </w:rPr>
              <w:t xml:space="preserve"> </w:t>
            </w:r>
            <w:proofErr w:type="spellStart"/>
            <w:r w:rsidRPr="00EB41CA">
              <w:rPr>
                <w:rFonts w:cs="EUAlbertina"/>
                <w:color w:val="000000"/>
                <w:sz w:val="19"/>
                <w:szCs w:val="19"/>
              </w:rPr>
              <w:t>verification</w:t>
            </w:r>
            <w:proofErr w:type="spellEnd"/>
            <w:r w:rsidRPr="00EB41CA">
              <w:rPr>
                <w:rFonts w:cs="EUAlbertina"/>
                <w:color w:val="000000"/>
                <w:sz w:val="19"/>
                <w:szCs w:val="19"/>
              </w:rPr>
              <w:t xml:space="preserve"> </w:t>
            </w:r>
            <w:proofErr w:type="spellStart"/>
            <w:r w:rsidRPr="00EB41CA">
              <w:rPr>
                <w:rFonts w:cs="EUAlbertina"/>
                <w:color w:val="000000"/>
                <w:sz w:val="19"/>
                <w:szCs w:val="19"/>
              </w:rPr>
              <w:t>of</w:t>
            </w:r>
            <w:proofErr w:type="spellEnd"/>
            <w:r w:rsidRPr="00EB41CA">
              <w:rPr>
                <w:rFonts w:cs="EUAlbertina"/>
                <w:color w:val="000000"/>
                <w:sz w:val="19"/>
                <w:szCs w:val="19"/>
              </w:rPr>
              <w:t xml:space="preserve"> </w:t>
            </w:r>
            <w:proofErr w:type="spellStart"/>
            <w:r w:rsidRPr="00EB41CA">
              <w:rPr>
                <w:rFonts w:cs="EUAlbertina"/>
                <w:color w:val="000000"/>
                <w:sz w:val="19"/>
                <w:szCs w:val="19"/>
              </w:rPr>
              <w:t>administered</w:t>
            </w:r>
            <w:proofErr w:type="spellEnd"/>
            <w:r w:rsidRPr="00EB41CA">
              <w:rPr>
                <w:rFonts w:cs="EUAlbertina"/>
                <w:color w:val="000000"/>
                <w:sz w:val="19"/>
                <w:szCs w:val="19"/>
              </w:rPr>
              <w:t xml:space="preserve"> </w:t>
            </w:r>
            <w:proofErr w:type="spellStart"/>
            <w:r w:rsidRPr="00EB41CA">
              <w:rPr>
                <w:rFonts w:cs="EUAlbertina"/>
                <w:color w:val="000000"/>
                <w:sz w:val="19"/>
                <w:szCs w:val="19"/>
              </w:rPr>
              <w:t>activity</w:t>
            </w:r>
            <w:proofErr w:type="spellEnd"/>
            <w:r w:rsidRPr="00EB41CA">
              <w:rPr>
                <w:rFonts w:cs="EUAlbertina"/>
                <w:color w:val="000000"/>
                <w:sz w:val="19"/>
                <w:szCs w:val="19"/>
              </w:rPr>
              <w:t xml:space="preserve"> </w:t>
            </w:r>
            <w:proofErr w:type="spellStart"/>
            <w:r w:rsidRPr="00EB41CA">
              <w:rPr>
                <w:rFonts w:cs="EUAlbertina"/>
                <w:color w:val="000000"/>
                <w:sz w:val="19"/>
                <w:szCs w:val="19"/>
              </w:rPr>
              <w:t>for</w:t>
            </w:r>
            <w:proofErr w:type="spellEnd"/>
            <w:r w:rsidRPr="00EB41CA">
              <w:rPr>
                <w:rFonts w:cs="EUAlbertina"/>
                <w:color w:val="000000"/>
                <w:sz w:val="19"/>
                <w:szCs w:val="19"/>
              </w:rPr>
              <w:t xml:space="preserve"> </w:t>
            </w:r>
            <w:proofErr w:type="spellStart"/>
            <w:r w:rsidRPr="00EB41CA">
              <w:rPr>
                <w:rFonts w:cs="EUAlbertina"/>
                <w:color w:val="000000"/>
                <w:sz w:val="19"/>
                <w:szCs w:val="19"/>
              </w:rPr>
              <w:t>these</w:t>
            </w:r>
            <w:proofErr w:type="spellEnd"/>
            <w:r w:rsidRPr="00EB41CA">
              <w:rPr>
                <w:rFonts w:cs="EUAlbertina"/>
                <w:color w:val="000000"/>
                <w:sz w:val="19"/>
                <w:szCs w:val="19"/>
              </w:rPr>
              <w:t xml:space="preserve"> </w:t>
            </w:r>
            <w:proofErr w:type="spellStart"/>
            <w:r w:rsidRPr="00EB41CA">
              <w:rPr>
                <w:rFonts w:cs="EUAlbertina"/>
                <w:color w:val="000000"/>
                <w:sz w:val="19"/>
                <w:szCs w:val="19"/>
              </w:rPr>
              <w:t>practices</w:t>
            </w:r>
            <w:proofErr w:type="spellEnd"/>
            <w:r w:rsidRPr="00EB41CA">
              <w:rPr>
                <w:rFonts w:cs="EUAlbertina"/>
                <w:color w:val="000000"/>
                <w:sz w:val="19"/>
                <w:szCs w:val="19"/>
              </w:rPr>
              <w:t xml:space="preserve">. </w:t>
            </w:r>
          </w:p>
          <w:p w14:paraId="2A9EE858" w14:textId="77777777" w:rsidR="00296D36" w:rsidRPr="00EB41CA" w:rsidRDefault="00296D36" w:rsidP="00EB41CA">
            <w:pPr>
              <w:rPr>
                <w:b/>
                <w:noProof/>
                <w:sz w:val="20"/>
                <w:szCs w:val="20"/>
              </w:rPr>
            </w:pPr>
            <w:r w:rsidRPr="00EB41CA">
              <w:rPr>
                <w:rFonts w:cs="EUAlbertina"/>
                <w:color w:val="000000"/>
                <w:sz w:val="19"/>
                <w:szCs w:val="19"/>
              </w:rPr>
              <w:t>2. Member States shall ensure that practitioners and those individuals referred to in Article 57(2) who perform the exposures referred to in paragraph 1 obtain appropriate training on these medical radiological practices as required by article 18.</w:t>
            </w:r>
          </w:p>
        </w:tc>
        <w:tc>
          <w:tcPr>
            <w:tcW w:w="6521" w:type="dxa"/>
          </w:tcPr>
          <w:p w14:paraId="3C78869B" w14:textId="09CF86CE" w:rsidR="00296D36" w:rsidRPr="00EB41CA" w:rsidRDefault="00296D36" w:rsidP="00EB41CA">
            <w:pPr>
              <w:rPr>
                <w:b/>
                <w:sz w:val="20"/>
                <w:szCs w:val="20"/>
                <w:lang w:val="sl-SI"/>
              </w:rPr>
            </w:pPr>
            <w:r w:rsidRPr="00EB41CA">
              <w:rPr>
                <w:b/>
                <w:sz w:val="20"/>
                <w:szCs w:val="20"/>
                <w:lang w:val="sl-SI"/>
              </w:rPr>
              <w:t>SV3, 12. člen</w:t>
            </w:r>
            <w:r w:rsidR="00E545EA" w:rsidRPr="00EB41CA">
              <w:rPr>
                <w:b/>
                <w:sz w:val="20"/>
                <w:szCs w:val="20"/>
                <w:lang w:val="sl-SI"/>
              </w:rPr>
              <w:t xml:space="preserve"> (posebni radiološki posegi)</w:t>
            </w:r>
          </w:p>
          <w:p w14:paraId="76D0B1A9" w14:textId="77777777" w:rsidR="00296D36" w:rsidRPr="00EB41CA" w:rsidRDefault="00296D36" w:rsidP="00EB41CA">
            <w:pPr>
              <w:rPr>
                <w:sz w:val="20"/>
                <w:szCs w:val="20"/>
                <w:lang w:val="sl-SI"/>
              </w:rPr>
            </w:pPr>
            <w:r w:rsidRPr="00EB41CA">
              <w:rPr>
                <w:sz w:val="20"/>
                <w:szCs w:val="20"/>
                <w:lang w:val="sl-SI"/>
              </w:rPr>
              <w:t>(1) Imetnik dovoljenja zagotovi, da se naslednji posebni radiološki posegi izvajajo z uporabo radiološke in druge potrebne opreme, prilagojene posegom, ter po prilagojenih postopkih:</w:t>
            </w:r>
          </w:p>
          <w:p w14:paraId="3F3C99EE" w14:textId="77777777" w:rsidR="00296D36" w:rsidRPr="00EB41CA" w:rsidRDefault="00296D36" w:rsidP="00EB41CA">
            <w:pPr>
              <w:rPr>
                <w:sz w:val="20"/>
                <w:szCs w:val="20"/>
                <w:lang w:val="sl-SI"/>
              </w:rPr>
            </w:pPr>
            <w:r w:rsidRPr="00EB41CA">
              <w:rPr>
                <w:sz w:val="20"/>
                <w:szCs w:val="20"/>
                <w:lang w:val="sl-SI"/>
              </w:rPr>
              <w:t>– posegi pri otrocih,</w:t>
            </w:r>
          </w:p>
          <w:p w14:paraId="12EA0AEB" w14:textId="77777777" w:rsidR="00296D36" w:rsidRPr="00EB41CA" w:rsidRDefault="00296D36" w:rsidP="00EB41CA">
            <w:pPr>
              <w:rPr>
                <w:sz w:val="20"/>
                <w:szCs w:val="20"/>
                <w:lang w:val="sl-SI"/>
              </w:rPr>
            </w:pPr>
            <w:r w:rsidRPr="00EB41CA">
              <w:rPr>
                <w:sz w:val="20"/>
                <w:szCs w:val="20"/>
                <w:lang w:val="sl-SI"/>
              </w:rPr>
              <w:t>– posegi v presejalnih programih in</w:t>
            </w:r>
          </w:p>
          <w:p w14:paraId="30F3D853" w14:textId="54A873A7" w:rsidR="00296D36" w:rsidRPr="00EB41CA" w:rsidRDefault="00296D36" w:rsidP="00EB41CA">
            <w:pPr>
              <w:rPr>
                <w:sz w:val="20"/>
                <w:lang w:val="sl-SI"/>
              </w:rPr>
            </w:pPr>
            <w:r w:rsidRPr="00EB41CA">
              <w:rPr>
                <w:sz w:val="20"/>
                <w:szCs w:val="20"/>
                <w:lang w:val="sl-SI"/>
              </w:rPr>
              <w:t>–</w:t>
            </w:r>
            <w:r w:rsidRPr="00EB41CA">
              <w:rPr>
                <w:sz w:val="20"/>
                <w:lang w:val="sl-SI"/>
              </w:rPr>
              <w:t xml:space="preserve"> posegi, pri katerih prihaja do večje izpostavljenosti pacientov (intervencijski posegi, </w:t>
            </w:r>
            <w:r w:rsidRPr="00EB41CA">
              <w:rPr>
                <w:sz w:val="20"/>
                <w:szCs w:val="20"/>
                <w:lang w:val="sl-SI"/>
              </w:rPr>
              <w:t>nuklearna medicina, računalniška tomografija ali radioterapija).</w:t>
            </w:r>
          </w:p>
          <w:p w14:paraId="511F6AB7" w14:textId="77777777" w:rsidR="00296D36" w:rsidRPr="00EB41CA" w:rsidRDefault="00296D36" w:rsidP="00EB41CA">
            <w:pPr>
              <w:rPr>
                <w:color w:val="000000"/>
                <w:sz w:val="20"/>
                <w:szCs w:val="20"/>
                <w:lang w:val="sl-SI"/>
              </w:rPr>
            </w:pPr>
            <w:r w:rsidRPr="00EB41CA">
              <w:rPr>
                <w:color w:val="000000"/>
                <w:sz w:val="20"/>
                <w:szCs w:val="20"/>
                <w:lang w:val="sl-SI"/>
              </w:rPr>
              <w:t xml:space="preserve">(2) Pri posegih iz prejšnjega odstavka je treba posebno pozornost posvetiti zagotavljanju in preverjanju kakovosti, vključno z oceno izpostavljenosti pacientov oziroma preverjanjem aktivnosti apliciranih radioizotopov. </w:t>
            </w:r>
          </w:p>
          <w:p w14:paraId="68253A1C" w14:textId="0B6249D4" w:rsidR="00296D36" w:rsidRPr="00EB41CA" w:rsidRDefault="00296D36" w:rsidP="00EB41CA">
            <w:pPr>
              <w:rPr>
                <w:color w:val="000000"/>
                <w:sz w:val="20"/>
                <w:szCs w:val="20"/>
                <w:lang w:val="sl-SI"/>
              </w:rPr>
            </w:pPr>
            <w:r w:rsidRPr="00EB41CA">
              <w:rPr>
                <w:color w:val="000000"/>
                <w:sz w:val="20"/>
                <w:szCs w:val="20"/>
                <w:lang w:val="sl-SI"/>
              </w:rPr>
              <w:t>(3) Imetnik dovoljenja mora zagotoviti usposabljanje zdravnikov, odgovornih za posege iz prvega odstavka tega člena, in izvajalcev teh posegov.</w:t>
            </w:r>
          </w:p>
        </w:tc>
        <w:tc>
          <w:tcPr>
            <w:tcW w:w="1413" w:type="dxa"/>
          </w:tcPr>
          <w:p w14:paraId="77332A85" w14:textId="2CB413CE" w:rsidR="00296D36" w:rsidRPr="00EB41CA" w:rsidRDefault="00296D36" w:rsidP="00EB41CA">
            <w:pPr>
              <w:rPr>
                <w:sz w:val="20"/>
                <w:szCs w:val="20"/>
                <w:lang w:val="sl-SI"/>
              </w:rPr>
            </w:pPr>
          </w:p>
        </w:tc>
        <w:tc>
          <w:tcPr>
            <w:tcW w:w="1139" w:type="dxa"/>
          </w:tcPr>
          <w:p w14:paraId="00F3352B"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67FBBC51" w14:textId="77777777" w:rsidTr="00D70278">
        <w:tc>
          <w:tcPr>
            <w:tcW w:w="5953" w:type="dxa"/>
          </w:tcPr>
          <w:p w14:paraId="20E35B65" w14:textId="77777777" w:rsidR="00296D36" w:rsidRPr="00EB41CA" w:rsidRDefault="00296D36" w:rsidP="00EB41CA">
            <w:pPr>
              <w:rPr>
                <w:b/>
                <w:noProof/>
                <w:sz w:val="20"/>
                <w:szCs w:val="20"/>
              </w:rPr>
            </w:pPr>
            <w:r w:rsidRPr="00EB41CA">
              <w:rPr>
                <w:b/>
                <w:noProof/>
                <w:sz w:val="20"/>
                <w:szCs w:val="20"/>
              </w:rPr>
              <w:t>Article 62</w:t>
            </w:r>
          </w:p>
          <w:p w14:paraId="4D35F829" w14:textId="77777777" w:rsidR="00296D36" w:rsidRPr="00EB41CA" w:rsidRDefault="00296D36" w:rsidP="00EB41CA">
            <w:pPr>
              <w:rPr>
                <w:b/>
                <w:noProof/>
                <w:sz w:val="20"/>
                <w:szCs w:val="20"/>
              </w:rPr>
            </w:pPr>
            <w:r w:rsidRPr="00EB41CA">
              <w:rPr>
                <w:b/>
                <w:noProof/>
                <w:sz w:val="20"/>
                <w:szCs w:val="20"/>
              </w:rPr>
              <w:t>Special protection during pregnancy and breastfeeding</w:t>
            </w:r>
          </w:p>
          <w:p w14:paraId="2A7E2383" w14:textId="666F893F" w:rsidR="00296D36" w:rsidRPr="00EB41CA" w:rsidRDefault="00296D36"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referrer or the practitioner, as appropriate, inquire, as specified by Member States, whether the individual subject to medical exposure is pregnant or breastfeeding, unless it can be ruled out for obvious reasons or is not relevant for the radiological procedure.</w:t>
            </w:r>
          </w:p>
          <w:p w14:paraId="442515E2" w14:textId="77777777" w:rsidR="00296D36" w:rsidRPr="00EB41CA" w:rsidRDefault="00296D36" w:rsidP="00EB41CA">
            <w:pPr>
              <w:rPr>
                <w:noProof/>
                <w:sz w:val="20"/>
                <w:szCs w:val="20"/>
              </w:rPr>
            </w:pPr>
          </w:p>
          <w:p w14:paraId="5DC548E8" w14:textId="437884BE"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If pregnancy cannot be ruled out and depending on the medical radiological procedure, in particular if abdominal and pelvic regions are involved, special attention shall be given to the justification, particularly the urgency, and to the optimisation, taking into account both the expectant individual and the unborn child.</w:t>
            </w:r>
          </w:p>
          <w:p w14:paraId="748AC2E5" w14:textId="77777777" w:rsidR="00296D36" w:rsidRPr="00EB41CA" w:rsidRDefault="00296D36" w:rsidP="00EB41CA">
            <w:pPr>
              <w:rPr>
                <w:noProof/>
                <w:sz w:val="20"/>
                <w:szCs w:val="20"/>
              </w:rPr>
            </w:pPr>
          </w:p>
          <w:p w14:paraId="0A63CA80" w14:textId="0BD7ADCB" w:rsidR="00296D36" w:rsidRPr="00EB41CA" w:rsidRDefault="00296D36"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In the case of a breastfeeding individual, in nuclear medicine, depending on the medical radiological procedure, special attention shall be given to the justification, particularly the urgency, and to the optimisation, taking into account both the individual and the child.</w:t>
            </w:r>
          </w:p>
          <w:p w14:paraId="315C34FE" w14:textId="77777777" w:rsidR="00296D36" w:rsidRPr="00EB41CA" w:rsidRDefault="00296D36" w:rsidP="00EB41CA">
            <w:pPr>
              <w:rPr>
                <w:noProof/>
                <w:sz w:val="20"/>
                <w:szCs w:val="20"/>
              </w:rPr>
            </w:pPr>
          </w:p>
          <w:p w14:paraId="3969B95C" w14:textId="7DA27AC3" w:rsidR="00296D36" w:rsidRPr="00EB41CA" w:rsidRDefault="00296D36"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Without prejudice to paragraphs 1, 2 and 3, Member States shall take measures to increase the awareness of individuals to whom this Article applies, through measures such as public notices in appropriate places.</w:t>
            </w:r>
          </w:p>
        </w:tc>
        <w:tc>
          <w:tcPr>
            <w:tcW w:w="6521" w:type="dxa"/>
          </w:tcPr>
          <w:p w14:paraId="2AB5445E" w14:textId="3A5CA83D" w:rsidR="00296D36" w:rsidRPr="00EB41CA" w:rsidRDefault="00296D36" w:rsidP="00EB41CA">
            <w:pPr>
              <w:rPr>
                <w:b/>
                <w:sz w:val="20"/>
                <w:szCs w:val="20"/>
                <w:lang w:val="sl-SI"/>
              </w:rPr>
            </w:pPr>
            <w:r w:rsidRPr="00EB41CA">
              <w:rPr>
                <w:b/>
                <w:sz w:val="20"/>
                <w:szCs w:val="20"/>
                <w:lang w:val="sl-SI"/>
              </w:rPr>
              <w:t>SV3, 17. člen</w:t>
            </w:r>
            <w:r w:rsidR="00E545EA" w:rsidRPr="00EB41CA">
              <w:rPr>
                <w:b/>
                <w:sz w:val="20"/>
                <w:szCs w:val="20"/>
                <w:lang w:val="sl-SI"/>
              </w:rPr>
              <w:t xml:space="preserve"> (varstvo med nosečnostjo in dojenjem)</w:t>
            </w:r>
          </w:p>
          <w:p w14:paraId="0869B034" w14:textId="01315045" w:rsidR="00296D36" w:rsidRPr="00EB41CA" w:rsidRDefault="00296D36" w:rsidP="00EB41CA">
            <w:pPr>
              <w:rPr>
                <w:sz w:val="20"/>
                <w:szCs w:val="20"/>
                <w:lang w:val="sl-SI"/>
              </w:rPr>
            </w:pPr>
            <w:r w:rsidRPr="00EB41CA">
              <w:rPr>
                <w:sz w:val="20"/>
                <w:szCs w:val="20"/>
                <w:lang w:val="sl-SI"/>
              </w:rPr>
              <w:t xml:space="preserve">(1) Pri ženskah v reproduktivni dobi morata tako </w:t>
            </w:r>
            <w:proofErr w:type="spellStart"/>
            <w:r w:rsidRPr="00EB41CA">
              <w:rPr>
                <w:sz w:val="20"/>
                <w:szCs w:val="20"/>
                <w:lang w:val="sl-SI"/>
              </w:rPr>
              <w:t>napotni</w:t>
            </w:r>
            <w:proofErr w:type="spellEnd"/>
            <w:r w:rsidRPr="00EB41CA">
              <w:rPr>
                <w:sz w:val="20"/>
                <w:szCs w:val="20"/>
                <w:lang w:val="sl-SI"/>
              </w:rPr>
              <w:t xml:space="preserve"> zdravnik kot tudi zdravnik, odgovoren za radiološki poseg, poizvedeti o morebitni nosečnosti oziroma dojenju. Podatek o nosečnosti ali dojenju mora </w:t>
            </w:r>
            <w:proofErr w:type="spellStart"/>
            <w:r w:rsidRPr="00EB41CA">
              <w:rPr>
                <w:sz w:val="20"/>
                <w:szCs w:val="20"/>
                <w:lang w:val="sl-SI"/>
              </w:rPr>
              <w:t>napotni</w:t>
            </w:r>
            <w:proofErr w:type="spellEnd"/>
            <w:r w:rsidRPr="00EB41CA">
              <w:rPr>
                <w:sz w:val="20"/>
                <w:szCs w:val="20"/>
                <w:lang w:val="sl-SI"/>
              </w:rPr>
              <w:t xml:space="preserve"> zdravnik označiti na napotnici.</w:t>
            </w:r>
          </w:p>
          <w:p w14:paraId="6BCD591B" w14:textId="59DE5501" w:rsidR="00296D36" w:rsidRPr="00EB41CA" w:rsidRDefault="00296D36" w:rsidP="00EB41CA">
            <w:pPr>
              <w:rPr>
                <w:sz w:val="20"/>
                <w:szCs w:val="20"/>
                <w:lang w:val="sl-SI"/>
              </w:rPr>
            </w:pPr>
            <w:r w:rsidRPr="00EB41CA">
              <w:rPr>
                <w:sz w:val="20"/>
                <w:szCs w:val="20"/>
                <w:lang w:val="sl-SI"/>
              </w:rPr>
              <w:t>(2) Kadar nosečnosti ni mogoče izključiti, je treba posebno pozornost posvetiti upravičenosti posega in optimizaciji, upoštevajoč nujnost posega in pričakovano izpostavljenost matere in nerojenega otroka. To je še posebej pomembno v primeru posegov, ki vključujejo obsevanost</w:t>
            </w:r>
            <w:r w:rsidR="0034072F" w:rsidRPr="00EB41CA">
              <w:rPr>
                <w:sz w:val="20"/>
                <w:szCs w:val="20"/>
                <w:lang w:val="sl-SI"/>
              </w:rPr>
              <w:t xml:space="preserve"> </w:t>
            </w:r>
            <w:r w:rsidRPr="00EB41CA">
              <w:rPr>
                <w:sz w:val="20"/>
                <w:szCs w:val="20"/>
                <w:lang w:val="sl-SI"/>
              </w:rPr>
              <w:t>abdominalnega ali medeničnega predela.</w:t>
            </w:r>
          </w:p>
          <w:p w14:paraId="1BF9B8CE" w14:textId="7A96F84F" w:rsidR="00296D36" w:rsidRPr="00EB41CA" w:rsidRDefault="00296D36" w:rsidP="00EB41CA">
            <w:pPr>
              <w:rPr>
                <w:sz w:val="20"/>
                <w:szCs w:val="20"/>
                <w:lang w:val="sl-SI"/>
              </w:rPr>
            </w:pPr>
            <w:r w:rsidRPr="00EB41CA">
              <w:rPr>
                <w:sz w:val="20"/>
                <w:szCs w:val="20"/>
                <w:lang w:val="sl-SI"/>
              </w:rPr>
              <w:t>(3) Posegi pri doječih materah v nuklearni medicini zahtevajo posebno pozornost pri presoji upravičenosti in optimizaciji, upoštevajoč nujnost posega in pričakovano izpostavljenost matere in otroka.</w:t>
            </w:r>
          </w:p>
          <w:p w14:paraId="0F9BD88E" w14:textId="4DCA6CE4" w:rsidR="00296D36" w:rsidRPr="00EB41CA" w:rsidRDefault="00296D36" w:rsidP="00EB41CA">
            <w:pPr>
              <w:rPr>
                <w:sz w:val="20"/>
                <w:szCs w:val="20"/>
                <w:lang w:val="sl-SI"/>
              </w:rPr>
            </w:pPr>
            <w:r w:rsidRPr="00EB41CA">
              <w:rPr>
                <w:sz w:val="20"/>
                <w:szCs w:val="20"/>
                <w:lang w:val="sl-SI"/>
              </w:rPr>
              <w:t xml:space="preserve"> (5) Kjer je smiselno in mogoče (npr. čakalnice pred prostori, v katerih potekajo radiološki posegi), mora imetnik dovoljenja z ukrepi, kot so obvestila, opozorila ali zloženke, opozoriti ženske, da izvajalca posega obvestijo o možnosti, da so noseče oziroma da dojijo.</w:t>
            </w:r>
          </w:p>
          <w:p w14:paraId="0FF7E467" w14:textId="4A228E2E" w:rsidR="00296D36" w:rsidRPr="00EB41CA" w:rsidRDefault="00296D36" w:rsidP="00EB41CA">
            <w:pPr>
              <w:rPr>
                <w:sz w:val="20"/>
                <w:szCs w:val="20"/>
                <w:lang w:val="sl-SI"/>
              </w:rPr>
            </w:pPr>
          </w:p>
        </w:tc>
        <w:tc>
          <w:tcPr>
            <w:tcW w:w="1413" w:type="dxa"/>
          </w:tcPr>
          <w:p w14:paraId="3401FA91" w14:textId="3AAE5924" w:rsidR="00296D36" w:rsidRPr="00EB41CA" w:rsidRDefault="00296D36" w:rsidP="00EB41CA">
            <w:pPr>
              <w:rPr>
                <w:sz w:val="20"/>
                <w:szCs w:val="20"/>
                <w:lang w:val="sl-SI"/>
              </w:rPr>
            </w:pPr>
          </w:p>
        </w:tc>
        <w:tc>
          <w:tcPr>
            <w:tcW w:w="1139" w:type="dxa"/>
          </w:tcPr>
          <w:p w14:paraId="4AF65A87"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386FE837" w14:textId="77777777" w:rsidTr="00D70278">
        <w:tc>
          <w:tcPr>
            <w:tcW w:w="5953" w:type="dxa"/>
          </w:tcPr>
          <w:p w14:paraId="3F745002" w14:textId="77777777" w:rsidR="00296D36" w:rsidRPr="00EB41CA" w:rsidRDefault="00296D36" w:rsidP="00EB41CA">
            <w:pPr>
              <w:rPr>
                <w:b/>
                <w:noProof/>
                <w:sz w:val="20"/>
                <w:szCs w:val="20"/>
              </w:rPr>
            </w:pPr>
            <w:r w:rsidRPr="00EB41CA">
              <w:rPr>
                <w:b/>
                <w:noProof/>
                <w:sz w:val="20"/>
                <w:szCs w:val="20"/>
              </w:rPr>
              <w:lastRenderedPageBreak/>
              <w:t>Article 63</w:t>
            </w:r>
          </w:p>
          <w:p w14:paraId="6C2E3BBC" w14:textId="77777777" w:rsidR="00296D36" w:rsidRPr="00EB41CA" w:rsidRDefault="00296D36" w:rsidP="00EB41CA">
            <w:pPr>
              <w:rPr>
                <w:b/>
                <w:noProof/>
                <w:sz w:val="20"/>
                <w:szCs w:val="20"/>
              </w:rPr>
            </w:pPr>
            <w:r w:rsidRPr="00EB41CA">
              <w:rPr>
                <w:b/>
                <w:noProof/>
                <w:sz w:val="20"/>
                <w:szCs w:val="20"/>
              </w:rPr>
              <w:t>Accidental and unintended exposures</w:t>
            </w:r>
          </w:p>
          <w:p w14:paraId="44B6816D" w14:textId="77777777" w:rsidR="00296D36" w:rsidRPr="00EB41CA" w:rsidRDefault="00296D36" w:rsidP="00EB41CA">
            <w:pPr>
              <w:rPr>
                <w:noProof/>
                <w:sz w:val="20"/>
                <w:szCs w:val="20"/>
              </w:rPr>
            </w:pPr>
            <w:r w:rsidRPr="00EB41CA">
              <w:rPr>
                <w:noProof/>
                <w:sz w:val="20"/>
                <w:szCs w:val="20"/>
              </w:rPr>
              <w:t>Member States shall ensure that:</w:t>
            </w:r>
          </w:p>
          <w:p w14:paraId="288FFC41" w14:textId="77777777" w:rsidR="00296D36" w:rsidRPr="00EB41CA" w:rsidRDefault="00296D36" w:rsidP="00EB41CA">
            <w:pPr>
              <w:rPr>
                <w:noProof/>
                <w:sz w:val="20"/>
                <w:szCs w:val="20"/>
              </w:rPr>
            </w:pPr>
            <w:r w:rsidRPr="00EB41CA">
              <w:rPr>
                <w:noProof/>
                <w:sz w:val="20"/>
                <w:szCs w:val="20"/>
              </w:rPr>
              <w:t>(a) all reasonable measures are taken to minimise the probability and magnitude of accidental or unintended exposures of individuals subject to medical exposure;</w:t>
            </w:r>
          </w:p>
          <w:p w14:paraId="36CD124B" w14:textId="77777777" w:rsidR="00296D36" w:rsidRPr="00EB41CA" w:rsidRDefault="00296D36" w:rsidP="00EB41CA">
            <w:pPr>
              <w:rPr>
                <w:b/>
                <w:noProof/>
                <w:sz w:val="20"/>
                <w:szCs w:val="20"/>
              </w:rPr>
            </w:pPr>
          </w:p>
        </w:tc>
        <w:tc>
          <w:tcPr>
            <w:tcW w:w="6521" w:type="dxa"/>
          </w:tcPr>
          <w:p w14:paraId="7443A86D" w14:textId="7DE2A541" w:rsidR="00296D36" w:rsidRPr="00EB41CA" w:rsidRDefault="00296D36" w:rsidP="00EB41CA">
            <w:pPr>
              <w:rPr>
                <w:b/>
                <w:sz w:val="20"/>
                <w:szCs w:val="20"/>
                <w:lang w:val="sl-SI"/>
              </w:rPr>
            </w:pPr>
            <w:r w:rsidRPr="00EB41CA">
              <w:rPr>
                <w:b/>
                <w:sz w:val="20"/>
                <w:szCs w:val="20"/>
                <w:lang w:val="sl-SI"/>
              </w:rPr>
              <w:t>ZVISJV-1, 81. člen (nenamerna</w:t>
            </w:r>
            <w:r w:rsidR="0034072F" w:rsidRPr="00EB41CA">
              <w:rPr>
                <w:b/>
                <w:sz w:val="20"/>
                <w:szCs w:val="20"/>
                <w:lang w:val="sl-SI"/>
              </w:rPr>
              <w:t xml:space="preserve"> </w:t>
            </w:r>
            <w:r w:rsidRPr="00EB41CA">
              <w:rPr>
                <w:b/>
                <w:sz w:val="20"/>
                <w:szCs w:val="20"/>
                <w:lang w:val="sl-SI"/>
              </w:rPr>
              <w:t>izpostavljenost)</w:t>
            </w:r>
          </w:p>
          <w:p w14:paraId="62A14DFD" w14:textId="274F8998" w:rsidR="00296D36" w:rsidRPr="00EB41CA" w:rsidRDefault="00296D36" w:rsidP="00EB41CA">
            <w:pPr>
              <w:spacing w:after="120"/>
              <w:contextualSpacing/>
              <w:rPr>
                <w:rFonts w:eastAsia="Times New Roman"/>
                <w:sz w:val="20"/>
                <w:szCs w:val="20"/>
                <w:lang w:val="sl-SI" w:eastAsia="en-US"/>
              </w:rPr>
            </w:pPr>
            <w:r w:rsidRPr="00EB41CA">
              <w:rPr>
                <w:rFonts w:eastAsia="Times New Roman"/>
                <w:sz w:val="20"/>
                <w:szCs w:val="20"/>
                <w:lang w:val="sl-SI" w:eastAsia="en-US"/>
              </w:rPr>
              <w:t>(1) Imetnik dovoljenja za izvajanje sevalne dejavnosti mora zagotoviti vse razumne ukrepe za zmanjšanje verjetnosti in velikosti nenamerne izpostavljenosti, pri čemer mora upoštevati tudi gospodarske in družbene dejavnike.</w:t>
            </w:r>
          </w:p>
          <w:p w14:paraId="6139CE6E" w14:textId="77777777" w:rsidR="00296D36" w:rsidRPr="00EB41CA" w:rsidRDefault="00296D36" w:rsidP="00EB41CA">
            <w:pPr>
              <w:spacing w:after="120" w:line="276" w:lineRule="auto"/>
              <w:contextualSpacing/>
              <w:jc w:val="both"/>
              <w:rPr>
                <w:rFonts w:eastAsia="Times New Roman"/>
                <w:sz w:val="20"/>
                <w:szCs w:val="20"/>
                <w:lang w:val="sl-SI" w:eastAsia="en-US"/>
              </w:rPr>
            </w:pPr>
          </w:p>
          <w:p w14:paraId="5F3D58F4" w14:textId="2E28E909" w:rsidR="00296D36" w:rsidRPr="00EB41CA" w:rsidRDefault="00296D36" w:rsidP="00EB41CA">
            <w:pPr>
              <w:rPr>
                <w:b/>
                <w:sz w:val="20"/>
                <w:szCs w:val="20"/>
                <w:lang w:val="sl-SI"/>
              </w:rPr>
            </w:pPr>
            <w:r w:rsidRPr="00EB41CA">
              <w:rPr>
                <w:b/>
                <w:sz w:val="20"/>
                <w:szCs w:val="20"/>
                <w:lang w:val="sl-SI"/>
              </w:rPr>
              <w:t>SV3, 20. člen</w:t>
            </w:r>
            <w:r w:rsidR="00E545EA" w:rsidRPr="00EB41CA">
              <w:rPr>
                <w:b/>
                <w:sz w:val="20"/>
                <w:szCs w:val="20"/>
                <w:lang w:val="sl-SI"/>
              </w:rPr>
              <w:t xml:space="preserve"> (nenamerna izpostavljenost med izvajanjem radioloških posegov)</w:t>
            </w:r>
          </w:p>
          <w:p w14:paraId="0BD3F024" w14:textId="7437B46F" w:rsidR="00296D36" w:rsidRPr="00EB41CA" w:rsidRDefault="00296D36" w:rsidP="00EB41CA">
            <w:pPr>
              <w:rPr>
                <w:sz w:val="20"/>
                <w:szCs w:val="20"/>
                <w:lang w:val="sl-SI"/>
              </w:rPr>
            </w:pPr>
            <w:r w:rsidRPr="00EB41CA">
              <w:rPr>
                <w:sz w:val="20"/>
                <w:szCs w:val="20"/>
                <w:lang w:val="sl-SI"/>
              </w:rPr>
              <w:t>(1) Imetnik dovoljenja mora zagotoviti vse razumne ukrepe za zmanjšanje verjetnosti in obsega izrednih dogodkov in nenamerne izpostavljenosti med izvajanjem radioloških posegov.</w:t>
            </w:r>
          </w:p>
          <w:p w14:paraId="466A7F27" w14:textId="79D4E381" w:rsidR="00296D36" w:rsidRPr="00EB41CA" w:rsidRDefault="00296D36" w:rsidP="00EB41CA">
            <w:pPr>
              <w:rPr>
                <w:b/>
                <w:sz w:val="20"/>
                <w:szCs w:val="20"/>
                <w:lang w:val="sl-SI"/>
              </w:rPr>
            </w:pPr>
            <w:r w:rsidRPr="00EB41CA">
              <w:rPr>
                <w:sz w:val="20"/>
                <w:szCs w:val="20"/>
                <w:lang w:val="sl-SI"/>
              </w:rPr>
              <w:t xml:space="preserve">(3) Zlasti pomembno je, da imetnik dovoljenja preprečuje izredne dogodke in nenamerno obsevanje na področju radioterapije, vendar mora biti ustrezna pozornost namenjena tudi intervencijskim postopkom in </w:t>
            </w:r>
            <w:proofErr w:type="spellStart"/>
            <w:r w:rsidRPr="00EB41CA">
              <w:rPr>
                <w:sz w:val="20"/>
                <w:szCs w:val="20"/>
                <w:lang w:val="sl-SI"/>
              </w:rPr>
              <w:t>radiodiagnostiki</w:t>
            </w:r>
            <w:proofErr w:type="spellEnd"/>
            <w:r w:rsidRPr="00EB41CA">
              <w:rPr>
                <w:sz w:val="20"/>
                <w:szCs w:val="20"/>
                <w:lang w:val="sl-SI"/>
              </w:rPr>
              <w:t xml:space="preserve">. </w:t>
            </w:r>
          </w:p>
        </w:tc>
        <w:tc>
          <w:tcPr>
            <w:tcW w:w="1413" w:type="dxa"/>
          </w:tcPr>
          <w:p w14:paraId="7E9CD082" w14:textId="77777777" w:rsidR="00296D36" w:rsidRPr="00EB41CA" w:rsidDel="001E0C01" w:rsidRDefault="00296D36" w:rsidP="00EB41CA">
            <w:pPr>
              <w:rPr>
                <w:sz w:val="20"/>
                <w:szCs w:val="20"/>
                <w:lang w:val="sl-SI"/>
              </w:rPr>
            </w:pPr>
          </w:p>
        </w:tc>
        <w:tc>
          <w:tcPr>
            <w:tcW w:w="1139" w:type="dxa"/>
          </w:tcPr>
          <w:p w14:paraId="60F80728" w14:textId="77777777" w:rsidR="00296D36" w:rsidRPr="00EB41CA" w:rsidRDefault="00296D36" w:rsidP="00EB41CA">
            <w:pPr>
              <w:jc w:val="center"/>
              <w:rPr>
                <w:b/>
                <w:sz w:val="20"/>
                <w:szCs w:val="20"/>
                <w:lang w:val="sl-SI"/>
              </w:rPr>
            </w:pPr>
            <w:r w:rsidRPr="00EB41CA">
              <w:rPr>
                <w:b/>
                <w:sz w:val="20"/>
                <w:szCs w:val="20"/>
                <w:lang w:val="sl-SI"/>
              </w:rPr>
              <w:t>ZVISJV-1</w:t>
            </w:r>
          </w:p>
          <w:p w14:paraId="26377428"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02B416BA" w14:textId="77777777" w:rsidTr="00D70278">
        <w:tc>
          <w:tcPr>
            <w:tcW w:w="5953" w:type="dxa"/>
          </w:tcPr>
          <w:p w14:paraId="382C5CF9" w14:textId="77777777" w:rsidR="00296D36" w:rsidRPr="00EB41CA" w:rsidRDefault="00296D36" w:rsidP="00EB41CA">
            <w:pPr>
              <w:rPr>
                <w:noProof/>
                <w:sz w:val="20"/>
                <w:szCs w:val="20"/>
              </w:rPr>
            </w:pPr>
            <w:r w:rsidRPr="00EB41CA">
              <w:rPr>
                <w:noProof/>
                <w:sz w:val="20"/>
                <w:szCs w:val="20"/>
              </w:rPr>
              <w:t>(b) for radiotherapeutic practices the quality assurance programme includes a study of the risk of accidental or unintended exposures;</w:t>
            </w:r>
          </w:p>
          <w:p w14:paraId="18F791E1" w14:textId="77777777" w:rsidR="00296D36" w:rsidRPr="00EB41CA" w:rsidDel="001E0C01" w:rsidRDefault="00296D36" w:rsidP="00EB41CA">
            <w:pPr>
              <w:rPr>
                <w:b/>
                <w:noProof/>
                <w:sz w:val="20"/>
                <w:szCs w:val="20"/>
              </w:rPr>
            </w:pPr>
          </w:p>
        </w:tc>
        <w:tc>
          <w:tcPr>
            <w:tcW w:w="6521" w:type="dxa"/>
          </w:tcPr>
          <w:p w14:paraId="040967FD" w14:textId="7BC7A0D0" w:rsidR="00296D36" w:rsidRPr="00EB41CA" w:rsidRDefault="00296D36" w:rsidP="00EB41CA">
            <w:pPr>
              <w:rPr>
                <w:b/>
                <w:sz w:val="20"/>
                <w:szCs w:val="20"/>
                <w:lang w:val="sl-SI"/>
              </w:rPr>
            </w:pPr>
            <w:r w:rsidRPr="00EB41CA">
              <w:rPr>
                <w:b/>
                <w:sz w:val="20"/>
                <w:szCs w:val="20"/>
                <w:lang w:val="sl-SI"/>
              </w:rPr>
              <w:t>SV3, 20. člen</w:t>
            </w:r>
            <w:r w:rsidR="00E545EA" w:rsidRPr="00EB41CA">
              <w:rPr>
                <w:b/>
                <w:sz w:val="20"/>
                <w:szCs w:val="20"/>
                <w:lang w:val="sl-SI"/>
              </w:rPr>
              <w:t xml:space="preserve"> (nenamerna izpostavljenost med izvajanjem radioloških posegov)</w:t>
            </w:r>
          </w:p>
          <w:p w14:paraId="77E6F713" w14:textId="70A29B26" w:rsidR="00296D36" w:rsidRPr="00EB41CA" w:rsidRDefault="00296D36" w:rsidP="00EB41CA">
            <w:pPr>
              <w:rPr>
                <w:sz w:val="20"/>
                <w:lang w:val="sl-SI"/>
              </w:rPr>
            </w:pPr>
            <w:r w:rsidRPr="00EB41CA">
              <w:rPr>
                <w:sz w:val="20"/>
                <w:szCs w:val="20"/>
                <w:lang w:val="sl-SI"/>
              </w:rPr>
              <w:t>(4</w:t>
            </w:r>
            <w:r w:rsidRPr="00EB41CA">
              <w:rPr>
                <w:sz w:val="20"/>
                <w:lang w:val="sl-SI"/>
              </w:rPr>
              <w:t xml:space="preserve">) Pri </w:t>
            </w:r>
            <w:proofErr w:type="spellStart"/>
            <w:r w:rsidRPr="00EB41CA">
              <w:rPr>
                <w:sz w:val="20"/>
                <w:lang w:val="sl-SI"/>
              </w:rPr>
              <w:t>radioterapevtskih</w:t>
            </w:r>
            <w:proofErr w:type="spellEnd"/>
            <w:r w:rsidRPr="00EB41CA">
              <w:rPr>
                <w:sz w:val="20"/>
                <w:lang w:val="sl-SI"/>
              </w:rPr>
              <w:t xml:space="preserve"> posegih mora program zagotavljanja kakovosti vključevati analizo tveganja za nenamerno ali naključno izpostavljenost.</w:t>
            </w:r>
          </w:p>
          <w:p w14:paraId="6E7C0F45" w14:textId="77777777" w:rsidR="00296D36" w:rsidRPr="00EB41CA" w:rsidDel="001E0C01" w:rsidRDefault="00296D36" w:rsidP="00EB41CA">
            <w:pPr>
              <w:rPr>
                <w:b/>
                <w:sz w:val="20"/>
                <w:szCs w:val="20"/>
                <w:lang w:val="sl-SI"/>
              </w:rPr>
            </w:pPr>
          </w:p>
        </w:tc>
        <w:tc>
          <w:tcPr>
            <w:tcW w:w="1413" w:type="dxa"/>
          </w:tcPr>
          <w:p w14:paraId="2862B3CB" w14:textId="77777777" w:rsidR="00296D36" w:rsidRPr="00EB41CA" w:rsidDel="001E0C01" w:rsidRDefault="00296D36" w:rsidP="00EB41CA">
            <w:pPr>
              <w:rPr>
                <w:sz w:val="20"/>
                <w:szCs w:val="20"/>
                <w:lang w:val="sl-SI"/>
              </w:rPr>
            </w:pPr>
          </w:p>
        </w:tc>
        <w:tc>
          <w:tcPr>
            <w:tcW w:w="1139" w:type="dxa"/>
          </w:tcPr>
          <w:p w14:paraId="6D98319C"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4C001E22" w14:textId="77777777" w:rsidTr="00D70278">
        <w:tc>
          <w:tcPr>
            <w:tcW w:w="5953" w:type="dxa"/>
          </w:tcPr>
          <w:p w14:paraId="51D88428" w14:textId="77777777" w:rsidR="00296D36" w:rsidRPr="00EB41CA" w:rsidDel="001E0C01" w:rsidRDefault="00296D36" w:rsidP="00EB41CA">
            <w:pPr>
              <w:rPr>
                <w:noProof/>
                <w:sz w:val="20"/>
                <w:szCs w:val="20"/>
              </w:rPr>
            </w:pPr>
            <w:r w:rsidRPr="00EB41CA">
              <w:rPr>
                <w:noProof/>
                <w:sz w:val="20"/>
                <w:szCs w:val="20"/>
              </w:rPr>
              <w:t>(c) for all medical exposures the undertaking implements an appropriate system for the record keeping and analysis of events involving or potentially involving accidental or unintended medical exposures, commensurate with the radiological risk posed by the practice;</w:t>
            </w:r>
          </w:p>
        </w:tc>
        <w:tc>
          <w:tcPr>
            <w:tcW w:w="6521" w:type="dxa"/>
          </w:tcPr>
          <w:p w14:paraId="7A52E146" w14:textId="632CF154" w:rsidR="00296D36" w:rsidRPr="00EB41CA" w:rsidRDefault="00296D36" w:rsidP="00EB41CA">
            <w:pPr>
              <w:rPr>
                <w:b/>
                <w:sz w:val="20"/>
                <w:szCs w:val="20"/>
                <w:lang w:val="sl-SI"/>
              </w:rPr>
            </w:pPr>
            <w:r w:rsidRPr="00EB41CA">
              <w:rPr>
                <w:b/>
                <w:sz w:val="20"/>
                <w:szCs w:val="20"/>
                <w:lang w:val="sl-SI"/>
              </w:rPr>
              <w:t>ZVISJV-1, 81. člen (nenamerna izpostavljenost)</w:t>
            </w:r>
          </w:p>
          <w:p w14:paraId="58993D1A" w14:textId="254E2CA9" w:rsidR="00296D36" w:rsidRPr="00EB41CA" w:rsidRDefault="00296D36" w:rsidP="00EB41CA">
            <w:pPr>
              <w:rPr>
                <w:sz w:val="20"/>
                <w:szCs w:val="20"/>
                <w:lang w:val="sl-SI"/>
              </w:rPr>
            </w:pPr>
            <w:r w:rsidRPr="00EB41CA">
              <w:rPr>
                <w:sz w:val="20"/>
                <w:szCs w:val="20"/>
                <w:lang w:val="sl-SI"/>
              </w:rPr>
              <w:t>(2) Imetnik dovoljenja za izvajanje sevalne dejavnosti mora imeti vzpostavljen sistem spremljanja dogodkov, ki vključujejo dejansko ali potencialno nenamerno izpostavljenost. Sistem mora biti sorazmeren s tveganjem, povezanim s takimi dogodki, in mora vključevati ugotovitve analize dogodkov.</w:t>
            </w:r>
          </w:p>
          <w:p w14:paraId="09CA0642" w14:textId="77777777" w:rsidR="00296D36" w:rsidRPr="00EB41CA" w:rsidDel="001E0C01" w:rsidRDefault="00296D36" w:rsidP="00EB41CA">
            <w:pPr>
              <w:rPr>
                <w:b/>
                <w:sz w:val="20"/>
                <w:szCs w:val="20"/>
                <w:lang w:val="sl-SI"/>
              </w:rPr>
            </w:pPr>
          </w:p>
        </w:tc>
        <w:tc>
          <w:tcPr>
            <w:tcW w:w="1413" w:type="dxa"/>
          </w:tcPr>
          <w:p w14:paraId="265ED677" w14:textId="77777777" w:rsidR="00296D36" w:rsidRPr="00EB41CA" w:rsidDel="001E0C01" w:rsidRDefault="00296D36" w:rsidP="00EB41CA">
            <w:pPr>
              <w:rPr>
                <w:sz w:val="20"/>
                <w:szCs w:val="20"/>
                <w:lang w:val="sl-SI"/>
              </w:rPr>
            </w:pPr>
          </w:p>
        </w:tc>
        <w:tc>
          <w:tcPr>
            <w:tcW w:w="1139" w:type="dxa"/>
          </w:tcPr>
          <w:p w14:paraId="1F564775" w14:textId="77777777" w:rsidR="00296D36" w:rsidRPr="00EB41CA" w:rsidRDefault="00296D36" w:rsidP="00EB41CA">
            <w:pPr>
              <w:jc w:val="center"/>
              <w:rPr>
                <w:b/>
                <w:sz w:val="20"/>
                <w:szCs w:val="20"/>
                <w:lang w:val="sl-SI"/>
              </w:rPr>
            </w:pPr>
            <w:r w:rsidRPr="00EB41CA">
              <w:rPr>
                <w:b/>
                <w:sz w:val="20"/>
                <w:szCs w:val="20"/>
                <w:lang w:val="sl-SI"/>
              </w:rPr>
              <w:t>ZVISJV-1</w:t>
            </w:r>
          </w:p>
        </w:tc>
      </w:tr>
      <w:tr w:rsidR="00296D36" w:rsidRPr="00EB41CA" w14:paraId="7A574FCE" w14:textId="77777777" w:rsidTr="00D70278">
        <w:tc>
          <w:tcPr>
            <w:tcW w:w="5953" w:type="dxa"/>
          </w:tcPr>
          <w:p w14:paraId="3B90D4E5" w14:textId="77777777" w:rsidR="00296D36" w:rsidRPr="00EB41CA" w:rsidRDefault="00296D36" w:rsidP="00EB41CA">
            <w:pPr>
              <w:rPr>
                <w:noProof/>
                <w:sz w:val="20"/>
                <w:szCs w:val="20"/>
              </w:rPr>
            </w:pPr>
            <w:r w:rsidRPr="00EB41CA">
              <w:rPr>
                <w:noProof/>
                <w:sz w:val="20"/>
                <w:szCs w:val="20"/>
              </w:rPr>
              <w:t>(d) arrangements are made to inform the referrer and the practitioner, and the patient, or their representative, about clinically significant unintended or accidental exposures and the results of the analysis;</w:t>
            </w:r>
          </w:p>
          <w:p w14:paraId="3E44272A" w14:textId="77777777" w:rsidR="00296D36" w:rsidRPr="00EB41CA" w:rsidDel="001E0C01" w:rsidRDefault="00296D36" w:rsidP="00EB41CA">
            <w:pPr>
              <w:rPr>
                <w:b/>
                <w:noProof/>
                <w:sz w:val="20"/>
                <w:szCs w:val="20"/>
              </w:rPr>
            </w:pPr>
          </w:p>
        </w:tc>
        <w:tc>
          <w:tcPr>
            <w:tcW w:w="6521" w:type="dxa"/>
          </w:tcPr>
          <w:p w14:paraId="579F4528" w14:textId="1D50C1C7" w:rsidR="00296D36" w:rsidRPr="00EB41CA" w:rsidRDefault="00296D36" w:rsidP="00EB41CA">
            <w:pPr>
              <w:rPr>
                <w:b/>
                <w:sz w:val="20"/>
                <w:szCs w:val="20"/>
                <w:lang w:val="sl-SI"/>
              </w:rPr>
            </w:pPr>
            <w:r w:rsidRPr="00EB41CA">
              <w:rPr>
                <w:b/>
                <w:sz w:val="20"/>
                <w:szCs w:val="20"/>
                <w:lang w:val="sl-SI"/>
              </w:rPr>
              <w:t>ZVISJV-1, 81. člen (nenamerna izpostavljenost)</w:t>
            </w:r>
          </w:p>
          <w:p w14:paraId="142CF3A3" w14:textId="66C08F4F" w:rsidR="00296D36" w:rsidRPr="00EB41CA" w:rsidRDefault="00296D36" w:rsidP="00EB41CA">
            <w:pPr>
              <w:rPr>
                <w:sz w:val="20"/>
                <w:szCs w:val="20"/>
                <w:lang w:val="sl-SI"/>
              </w:rPr>
            </w:pPr>
            <w:r w:rsidRPr="00EB41CA">
              <w:rPr>
                <w:sz w:val="20"/>
                <w:szCs w:val="20"/>
                <w:lang w:val="sl-SI"/>
              </w:rPr>
              <w:t xml:space="preserve">(3) Imetnik dovoljenja za izvajanje sevalne dejavnosti mora o klinično pomembnih nenamernih izpostavljenostih in ugotovitvah analize teh dogodkov obvestiti </w:t>
            </w:r>
            <w:proofErr w:type="spellStart"/>
            <w:r w:rsidRPr="00EB41CA">
              <w:rPr>
                <w:sz w:val="20"/>
                <w:szCs w:val="20"/>
                <w:lang w:val="sl-SI"/>
              </w:rPr>
              <w:t>napotnega</w:t>
            </w:r>
            <w:proofErr w:type="spellEnd"/>
            <w:r w:rsidRPr="00EB41CA">
              <w:rPr>
                <w:sz w:val="20"/>
                <w:szCs w:val="20"/>
                <w:lang w:val="sl-SI"/>
              </w:rPr>
              <w:t xml:space="preserve"> zdravnika, zdravnika, odgovornega za radiološki poseg, in pacienta ali njegovega zakonitega zastopnika.</w:t>
            </w:r>
          </w:p>
          <w:p w14:paraId="1B8B8178" w14:textId="77777777" w:rsidR="00296D36" w:rsidRPr="00EB41CA" w:rsidRDefault="00296D36" w:rsidP="00EB41CA">
            <w:pPr>
              <w:rPr>
                <w:b/>
                <w:sz w:val="20"/>
                <w:szCs w:val="20"/>
                <w:lang w:val="sl-SI"/>
              </w:rPr>
            </w:pPr>
          </w:p>
        </w:tc>
        <w:tc>
          <w:tcPr>
            <w:tcW w:w="1413" w:type="dxa"/>
          </w:tcPr>
          <w:p w14:paraId="51F2967C" w14:textId="77777777" w:rsidR="00296D36" w:rsidRPr="00EB41CA" w:rsidDel="001E0C01" w:rsidRDefault="00296D36" w:rsidP="00EB41CA">
            <w:pPr>
              <w:rPr>
                <w:sz w:val="20"/>
                <w:szCs w:val="20"/>
                <w:lang w:val="sl-SI"/>
              </w:rPr>
            </w:pPr>
          </w:p>
        </w:tc>
        <w:tc>
          <w:tcPr>
            <w:tcW w:w="1139" w:type="dxa"/>
          </w:tcPr>
          <w:p w14:paraId="6283EE3C" w14:textId="77777777" w:rsidR="00296D36" w:rsidRPr="00EB41CA" w:rsidRDefault="00296D36" w:rsidP="00EB41CA">
            <w:pPr>
              <w:jc w:val="center"/>
              <w:rPr>
                <w:b/>
                <w:sz w:val="20"/>
                <w:szCs w:val="20"/>
                <w:lang w:val="sl-SI"/>
              </w:rPr>
            </w:pPr>
            <w:r w:rsidRPr="00EB41CA">
              <w:rPr>
                <w:b/>
                <w:sz w:val="20"/>
                <w:szCs w:val="20"/>
                <w:lang w:val="sl-SI"/>
              </w:rPr>
              <w:t>ZVISJV-1</w:t>
            </w:r>
          </w:p>
        </w:tc>
      </w:tr>
      <w:tr w:rsidR="00296D36" w:rsidRPr="00EB41CA" w14:paraId="7D895627" w14:textId="77777777" w:rsidTr="00D70278">
        <w:tc>
          <w:tcPr>
            <w:tcW w:w="5953" w:type="dxa"/>
          </w:tcPr>
          <w:p w14:paraId="029D9424" w14:textId="77777777" w:rsidR="00296D36" w:rsidRPr="00EB41CA" w:rsidRDefault="00296D36" w:rsidP="00EB41CA">
            <w:pPr>
              <w:rPr>
                <w:noProof/>
                <w:sz w:val="20"/>
                <w:szCs w:val="20"/>
              </w:rPr>
            </w:pPr>
            <w:r w:rsidRPr="00EB41CA">
              <w:rPr>
                <w:noProof/>
                <w:sz w:val="20"/>
                <w:szCs w:val="20"/>
              </w:rPr>
              <w:t>(e) (i) the undertaking declares as soon as possible to the competent authority the occurrence of significant events as defined by the competent authority;</w:t>
            </w:r>
          </w:p>
          <w:p w14:paraId="7248D7C1" w14:textId="77777777" w:rsidR="00296D36" w:rsidRPr="00EB41CA" w:rsidDel="001E0C01" w:rsidRDefault="00296D36" w:rsidP="00EB41CA">
            <w:pPr>
              <w:rPr>
                <w:b/>
                <w:noProof/>
                <w:sz w:val="20"/>
                <w:szCs w:val="20"/>
              </w:rPr>
            </w:pPr>
          </w:p>
        </w:tc>
        <w:tc>
          <w:tcPr>
            <w:tcW w:w="6521" w:type="dxa"/>
          </w:tcPr>
          <w:p w14:paraId="6F8A0D89" w14:textId="5427478D" w:rsidR="00296D36" w:rsidRPr="00EB41CA" w:rsidRDefault="00296D36" w:rsidP="00EB41CA">
            <w:pPr>
              <w:rPr>
                <w:b/>
                <w:sz w:val="20"/>
                <w:szCs w:val="20"/>
                <w:lang w:val="sl-SI"/>
              </w:rPr>
            </w:pPr>
            <w:r w:rsidRPr="00EB41CA">
              <w:rPr>
                <w:b/>
                <w:sz w:val="20"/>
                <w:szCs w:val="20"/>
                <w:lang w:val="sl-SI"/>
              </w:rPr>
              <w:t>ZVISJV-1, 81. člen (nenamerna izpostavljenost)</w:t>
            </w:r>
          </w:p>
          <w:p w14:paraId="1E362C72" w14:textId="230E1B71" w:rsidR="00296D36" w:rsidRPr="00EB41CA" w:rsidRDefault="00296D36" w:rsidP="00EB41CA">
            <w:pPr>
              <w:rPr>
                <w:sz w:val="20"/>
                <w:szCs w:val="20"/>
                <w:lang w:val="sl-SI"/>
              </w:rPr>
            </w:pPr>
            <w:r w:rsidRPr="00EB41CA">
              <w:rPr>
                <w:sz w:val="20"/>
                <w:szCs w:val="20"/>
                <w:lang w:val="sl-SI"/>
              </w:rPr>
              <w:t>(4) Imetnik dovoljenja za izvajanje sevalne dejavnosti o pomembnih nenamernih izpostavljenostih nemudoma obvesti organ, pristojen za varstvo pred sevanji.</w:t>
            </w:r>
          </w:p>
          <w:p w14:paraId="1F53C5A4" w14:textId="77777777" w:rsidR="00296D36" w:rsidRPr="00EB41CA" w:rsidDel="001E0C01" w:rsidRDefault="00296D36" w:rsidP="00EB41CA">
            <w:pPr>
              <w:rPr>
                <w:b/>
                <w:sz w:val="20"/>
                <w:szCs w:val="20"/>
                <w:lang w:val="sl-SI"/>
              </w:rPr>
            </w:pPr>
          </w:p>
        </w:tc>
        <w:tc>
          <w:tcPr>
            <w:tcW w:w="1413" w:type="dxa"/>
          </w:tcPr>
          <w:p w14:paraId="6BD1EF34" w14:textId="77777777" w:rsidR="00296D36" w:rsidRPr="00EB41CA" w:rsidDel="001E0C01" w:rsidRDefault="00296D36" w:rsidP="00EB41CA">
            <w:pPr>
              <w:rPr>
                <w:sz w:val="20"/>
                <w:szCs w:val="20"/>
                <w:lang w:val="sl-SI"/>
              </w:rPr>
            </w:pPr>
          </w:p>
        </w:tc>
        <w:tc>
          <w:tcPr>
            <w:tcW w:w="1139" w:type="dxa"/>
          </w:tcPr>
          <w:p w14:paraId="6FD29ACB" w14:textId="77777777" w:rsidR="00296D36" w:rsidRPr="00EB41CA" w:rsidRDefault="00296D36" w:rsidP="00EB41CA">
            <w:pPr>
              <w:jc w:val="center"/>
              <w:rPr>
                <w:b/>
                <w:sz w:val="20"/>
                <w:szCs w:val="20"/>
                <w:lang w:val="sl-SI"/>
              </w:rPr>
            </w:pPr>
            <w:r w:rsidRPr="00EB41CA">
              <w:rPr>
                <w:b/>
                <w:sz w:val="20"/>
                <w:szCs w:val="20"/>
                <w:lang w:val="sl-SI"/>
              </w:rPr>
              <w:t>ZVISJV-1</w:t>
            </w:r>
          </w:p>
        </w:tc>
      </w:tr>
      <w:tr w:rsidR="00296D36" w:rsidRPr="00EB41CA" w14:paraId="4AFCE542" w14:textId="77777777" w:rsidTr="00D70278">
        <w:tc>
          <w:tcPr>
            <w:tcW w:w="5953" w:type="dxa"/>
          </w:tcPr>
          <w:p w14:paraId="29D3E562" w14:textId="4897F487" w:rsidR="00296D36" w:rsidRPr="00EB41CA" w:rsidRDefault="00296D36" w:rsidP="00EB41CA">
            <w:pPr>
              <w:rPr>
                <w:noProof/>
                <w:sz w:val="20"/>
                <w:szCs w:val="20"/>
              </w:rPr>
            </w:pPr>
            <w:r w:rsidRPr="00EB41CA" w:rsidDel="00603813">
              <w:rPr>
                <w:noProof/>
                <w:sz w:val="20"/>
                <w:szCs w:val="20"/>
              </w:rPr>
              <w:t xml:space="preserve"> </w:t>
            </w:r>
            <w:r w:rsidRPr="00EB41CA">
              <w:rPr>
                <w:noProof/>
                <w:sz w:val="20"/>
                <w:szCs w:val="20"/>
              </w:rPr>
              <w:t>(ii) the results of the investigation and the corrective measures to avoid such events are reported to the competent authority within the time period specified by the Member State;</w:t>
            </w:r>
          </w:p>
          <w:p w14:paraId="4113A4A3" w14:textId="1A192237" w:rsidR="00296D36" w:rsidRPr="00EB41CA" w:rsidRDefault="00296D36" w:rsidP="00EB41CA">
            <w:pPr>
              <w:rPr>
                <w:noProof/>
                <w:sz w:val="20"/>
                <w:szCs w:val="20"/>
              </w:rPr>
            </w:pPr>
          </w:p>
        </w:tc>
        <w:tc>
          <w:tcPr>
            <w:tcW w:w="6521" w:type="dxa"/>
          </w:tcPr>
          <w:p w14:paraId="299FD85C" w14:textId="16ABC65D" w:rsidR="00296D36" w:rsidRPr="00EB41CA" w:rsidRDefault="00296D36" w:rsidP="00EB41CA">
            <w:pPr>
              <w:rPr>
                <w:b/>
                <w:sz w:val="20"/>
                <w:szCs w:val="20"/>
                <w:lang w:val="sl-SI"/>
              </w:rPr>
            </w:pPr>
            <w:r w:rsidRPr="00EB41CA">
              <w:rPr>
                <w:b/>
                <w:sz w:val="20"/>
                <w:szCs w:val="20"/>
                <w:lang w:val="sl-SI"/>
              </w:rPr>
              <w:t>ZVISJV-1, 81. člen (nenamerna izpostavljenost)</w:t>
            </w:r>
          </w:p>
          <w:p w14:paraId="64526483" w14:textId="0481C3CA" w:rsidR="00296D36" w:rsidRPr="00EB41CA" w:rsidRDefault="00296D36" w:rsidP="00EB41CA">
            <w:pPr>
              <w:rPr>
                <w:sz w:val="20"/>
                <w:szCs w:val="20"/>
                <w:lang w:val="sl-SI"/>
              </w:rPr>
            </w:pPr>
            <w:r w:rsidRPr="00EB41CA">
              <w:rPr>
                <w:sz w:val="20"/>
                <w:szCs w:val="20"/>
                <w:lang w:val="sl-SI"/>
              </w:rPr>
              <w:t xml:space="preserve">(5) Imetnik dovoljenja za izvajanje sevalne dejavnosti v šestih mesecih po nastopu takega dogodka obvesti upravni organ, pristojen za varstvo pred </w:t>
            </w:r>
            <w:r w:rsidRPr="00EB41CA">
              <w:rPr>
                <w:sz w:val="20"/>
                <w:szCs w:val="20"/>
                <w:lang w:val="sl-SI"/>
              </w:rPr>
              <w:lastRenderedPageBreak/>
              <w:t>sevanji, o ugotovitvah preiskave dogodka in ukrepih, uvedenih za njihovo preprečevanje.</w:t>
            </w:r>
          </w:p>
          <w:p w14:paraId="47E6F2DF" w14:textId="77777777" w:rsidR="00296D36" w:rsidRPr="00EB41CA" w:rsidRDefault="00296D36" w:rsidP="00EB41CA">
            <w:pPr>
              <w:rPr>
                <w:sz w:val="20"/>
                <w:szCs w:val="20"/>
                <w:lang w:val="sl-SI"/>
              </w:rPr>
            </w:pPr>
          </w:p>
          <w:p w14:paraId="476768A9" w14:textId="77777777" w:rsidR="00296D36" w:rsidRPr="00EB41CA" w:rsidRDefault="00296D36" w:rsidP="00EB41CA">
            <w:pPr>
              <w:rPr>
                <w:sz w:val="20"/>
                <w:szCs w:val="20"/>
                <w:lang w:val="sl-SI"/>
              </w:rPr>
            </w:pPr>
          </w:p>
          <w:p w14:paraId="6526EE0A" w14:textId="77777777" w:rsidR="00296D36" w:rsidRPr="00EB41CA" w:rsidRDefault="00296D36" w:rsidP="00EB41CA">
            <w:pPr>
              <w:rPr>
                <w:color w:val="00B050"/>
                <w:sz w:val="20"/>
                <w:szCs w:val="20"/>
                <w:lang w:val="sl-SI"/>
              </w:rPr>
            </w:pPr>
          </w:p>
        </w:tc>
        <w:tc>
          <w:tcPr>
            <w:tcW w:w="1413" w:type="dxa"/>
          </w:tcPr>
          <w:p w14:paraId="2186DCE3" w14:textId="379E2672" w:rsidR="00296D36" w:rsidRPr="00EB41CA" w:rsidRDefault="00296D36" w:rsidP="00EB41CA">
            <w:pPr>
              <w:rPr>
                <w:sz w:val="20"/>
                <w:szCs w:val="20"/>
                <w:lang w:val="sl-SI"/>
              </w:rPr>
            </w:pPr>
          </w:p>
        </w:tc>
        <w:tc>
          <w:tcPr>
            <w:tcW w:w="1139" w:type="dxa"/>
          </w:tcPr>
          <w:p w14:paraId="735CD24E" w14:textId="2BCD0DC1" w:rsidR="00296D36" w:rsidRPr="00EB41CA" w:rsidRDefault="00296D36" w:rsidP="00EB41CA">
            <w:pPr>
              <w:jc w:val="center"/>
              <w:rPr>
                <w:b/>
                <w:sz w:val="20"/>
                <w:szCs w:val="20"/>
                <w:lang w:val="sl-SI"/>
              </w:rPr>
            </w:pPr>
            <w:r w:rsidRPr="00EB41CA">
              <w:rPr>
                <w:b/>
                <w:sz w:val="20"/>
                <w:szCs w:val="20"/>
                <w:lang w:val="sl-SI"/>
              </w:rPr>
              <w:t>ZVISJV-1</w:t>
            </w:r>
          </w:p>
        </w:tc>
      </w:tr>
      <w:tr w:rsidR="00296D36" w:rsidRPr="00EB41CA" w14:paraId="692AB6C3" w14:textId="77777777" w:rsidTr="00D70278">
        <w:tc>
          <w:tcPr>
            <w:tcW w:w="5953" w:type="dxa"/>
          </w:tcPr>
          <w:p w14:paraId="62F3F69B" w14:textId="77777777" w:rsidR="00296D36" w:rsidRPr="00EB41CA" w:rsidDel="001E0C01" w:rsidRDefault="00296D36" w:rsidP="00EB41CA">
            <w:pPr>
              <w:rPr>
                <w:b/>
                <w:noProof/>
                <w:sz w:val="20"/>
                <w:szCs w:val="20"/>
              </w:rPr>
            </w:pPr>
            <w:r w:rsidRPr="00EB41CA">
              <w:rPr>
                <w:noProof/>
                <w:sz w:val="20"/>
                <w:szCs w:val="20"/>
              </w:rPr>
              <w:t>(f) mechanisms are in place for the timely dissemination of information, relevant to radiation protection in medical exposure, regarding lessons learned from significant events.</w:t>
            </w:r>
          </w:p>
        </w:tc>
        <w:tc>
          <w:tcPr>
            <w:tcW w:w="6521" w:type="dxa"/>
          </w:tcPr>
          <w:p w14:paraId="1B15CE98" w14:textId="7EA81A85" w:rsidR="00296D36" w:rsidRPr="00EB41CA" w:rsidRDefault="00296D36" w:rsidP="00EB41CA">
            <w:pPr>
              <w:rPr>
                <w:b/>
                <w:sz w:val="20"/>
                <w:szCs w:val="20"/>
                <w:lang w:val="sl-SI"/>
              </w:rPr>
            </w:pPr>
            <w:r w:rsidRPr="00EB41CA">
              <w:rPr>
                <w:b/>
                <w:sz w:val="20"/>
                <w:szCs w:val="20"/>
                <w:lang w:val="sl-SI"/>
              </w:rPr>
              <w:t>SV3, 20. člen</w:t>
            </w:r>
            <w:r w:rsidR="00E545EA" w:rsidRPr="00EB41CA">
              <w:rPr>
                <w:b/>
                <w:sz w:val="20"/>
                <w:szCs w:val="20"/>
                <w:lang w:val="sl-SI"/>
              </w:rPr>
              <w:t xml:space="preserve"> (nenamerna izpostavljenost med izvajanjem radioloških posegov)</w:t>
            </w:r>
          </w:p>
          <w:p w14:paraId="2EA36AD9" w14:textId="4C936461" w:rsidR="00296D36" w:rsidRPr="00EB41CA" w:rsidRDefault="00296D36" w:rsidP="00EB41CA">
            <w:pPr>
              <w:rPr>
                <w:sz w:val="20"/>
                <w:szCs w:val="20"/>
                <w:lang w:val="sl-SI"/>
              </w:rPr>
            </w:pPr>
            <w:r w:rsidRPr="00EB41CA">
              <w:rPr>
                <w:sz w:val="20"/>
                <w:szCs w:val="20"/>
                <w:lang w:val="sl-SI"/>
              </w:rPr>
              <w:t xml:space="preserve">(5) Vsebine usposabljanj izvajalcev radioloških posegov morajo </w:t>
            </w:r>
            <w:proofErr w:type="spellStart"/>
            <w:r w:rsidRPr="00EB41CA">
              <w:rPr>
                <w:sz w:val="20"/>
                <w:szCs w:val="20"/>
                <w:lang w:val="sl-SI"/>
              </w:rPr>
              <w:t>vključujevati</w:t>
            </w:r>
            <w:proofErr w:type="spellEnd"/>
            <w:r w:rsidRPr="00EB41CA">
              <w:rPr>
                <w:sz w:val="20"/>
                <w:szCs w:val="20"/>
                <w:lang w:val="sl-SI"/>
              </w:rPr>
              <w:t xml:space="preserve"> vsebine o nenamernih in naključnih obsevanjih ter izvedenih korektivnih ukrepih, vključno z obveščanjem o izkušnjah, pridobljenih v preteklih pomembnih dogodkih.</w:t>
            </w:r>
          </w:p>
          <w:p w14:paraId="2E35609A" w14:textId="09A5074D" w:rsidR="00296D36" w:rsidRPr="00EB41CA" w:rsidDel="001E0C01" w:rsidRDefault="00296D36" w:rsidP="00EB41CA">
            <w:pPr>
              <w:rPr>
                <w:sz w:val="20"/>
                <w:szCs w:val="20"/>
                <w:lang w:val="sl-SI"/>
              </w:rPr>
            </w:pPr>
          </w:p>
        </w:tc>
        <w:tc>
          <w:tcPr>
            <w:tcW w:w="1413" w:type="dxa"/>
          </w:tcPr>
          <w:p w14:paraId="50C7C2C5" w14:textId="77777777" w:rsidR="00296D36" w:rsidRPr="00EB41CA" w:rsidDel="001E0C01" w:rsidRDefault="00296D36" w:rsidP="00EB41CA">
            <w:pPr>
              <w:rPr>
                <w:sz w:val="20"/>
                <w:szCs w:val="20"/>
                <w:lang w:val="sl-SI"/>
              </w:rPr>
            </w:pPr>
          </w:p>
        </w:tc>
        <w:tc>
          <w:tcPr>
            <w:tcW w:w="1139" w:type="dxa"/>
          </w:tcPr>
          <w:p w14:paraId="1A87DCB4"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7D0E7157" w14:textId="77777777" w:rsidTr="00D70278">
        <w:tc>
          <w:tcPr>
            <w:tcW w:w="5953" w:type="dxa"/>
          </w:tcPr>
          <w:p w14:paraId="26B23AB9" w14:textId="77777777" w:rsidR="00296D36" w:rsidRPr="00EB41CA" w:rsidRDefault="00296D36" w:rsidP="00EB41CA">
            <w:pPr>
              <w:rPr>
                <w:b/>
                <w:noProof/>
                <w:sz w:val="20"/>
                <w:szCs w:val="20"/>
              </w:rPr>
            </w:pPr>
            <w:r w:rsidRPr="00EB41CA">
              <w:rPr>
                <w:b/>
                <w:noProof/>
                <w:sz w:val="20"/>
                <w:szCs w:val="20"/>
              </w:rPr>
              <w:t>Article 64</w:t>
            </w:r>
          </w:p>
          <w:p w14:paraId="1E83838E" w14:textId="77777777" w:rsidR="00296D36" w:rsidRPr="00EB41CA" w:rsidRDefault="00296D36" w:rsidP="00EB41CA">
            <w:pPr>
              <w:rPr>
                <w:b/>
                <w:noProof/>
                <w:sz w:val="20"/>
                <w:szCs w:val="20"/>
              </w:rPr>
            </w:pPr>
            <w:r w:rsidRPr="00EB41CA">
              <w:rPr>
                <w:b/>
                <w:noProof/>
                <w:sz w:val="20"/>
                <w:szCs w:val="20"/>
              </w:rPr>
              <w:t>Estimates of population doses</w:t>
            </w:r>
          </w:p>
          <w:p w14:paraId="365AA8D7" w14:textId="77777777" w:rsidR="00296D36" w:rsidRPr="00EB41CA" w:rsidRDefault="00296D36" w:rsidP="00EB41CA">
            <w:pPr>
              <w:rPr>
                <w:noProof/>
                <w:sz w:val="20"/>
                <w:szCs w:val="20"/>
              </w:rPr>
            </w:pPr>
            <w:r w:rsidRPr="00EB41CA">
              <w:rPr>
                <w:noProof/>
                <w:sz w:val="20"/>
                <w:szCs w:val="20"/>
              </w:rPr>
              <w:t>Member States shall ensure that the distribution of individual dose estimates from medical exposure for radiodiagnostic and interventional radiology purposes is determined, taking into consideration where appropriate the distribution by age and gender of the exposed.</w:t>
            </w:r>
          </w:p>
        </w:tc>
        <w:tc>
          <w:tcPr>
            <w:tcW w:w="6521" w:type="dxa"/>
          </w:tcPr>
          <w:p w14:paraId="11ECE232" w14:textId="47F16E3A" w:rsidR="00296D36" w:rsidRPr="00EB41CA" w:rsidRDefault="00296D36" w:rsidP="00EB41CA">
            <w:pPr>
              <w:rPr>
                <w:b/>
                <w:sz w:val="20"/>
                <w:szCs w:val="20"/>
                <w:lang w:val="sl-SI"/>
              </w:rPr>
            </w:pPr>
            <w:r w:rsidRPr="00EB41CA">
              <w:rPr>
                <w:b/>
                <w:sz w:val="20"/>
                <w:szCs w:val="20"/>
                <w:lang w:val="sl-SI"/>
              </w:rPr>
              <w:t>SV3, 66. člen</w:t>
            </w:r>
            <w:r w:rsidR="00E545EA" w:rsidRPr="00EB41CA">
              <w:rPr>
                <w:b/>
                <w:sz w:val="20"/>
                <w:szCs w:val="20"/>
                <w:lang w:val="sl-SI"/>
              </w:rPr>
              <w:t xml:space="preserve"> (ocena izpostavljenosti)</w:t>
            </w:r>
          </w:p>
          <w:p w14:paraId="47AE4007" w14:textId="77777777" w:rsidR="00296D36" w:rsidRPr="00EB41CA" w:rsidRDefault="00296D36" w:rsidP="00EB41CA">
            <w:pPr>
              <w:rPr>
                <w:sz w:val="20"/>
                <w:szCs w:val="20"/>
                <w:lang w:val="sl-SI"/>
              </w:rPr>
            </w:pPr>
            <w:r w:rsidRPr="00EB41CA">
              <w:rPr>
                <w:sz w:val="20"/>
                <w:szCs w:val="20"/>
                <w:lang w:val="sl-SI"/>
              </w:rPr>
              <w:t xml:space="preserve">Organ, pristojen za varstvo pred sevanji, zagotavlja oceno izpostavljenosti prebivalstva zaradi </w:t>
            </w:r>
            <w:proofErr w:type="spellStart"/>
            <w:r w:rsidRPr="00EB41CA">
              <w:rPr>
                <w:sz w:val="20"/>
                <w:szCs w:val="20"/>
                <w:lang w:val="sl-SI"/>
              </w:rPr>
              <w:t>radiodiagnostičnih</w:t>
            </w:r>
            <w:proofErr w:type="spellEnd"/>
            <w:r w:rsidRPr="00EB41CA">
              <w:rPr>
                <w:sz w:val="20"/>
                <w:szCs w:val="20"/>
                <w:lang w:val="sl-SI"/>
              </w:rPr>
              <w:t xml:space="preserve"> in intervencijskih posegov. Kjer je to mogoče, se izpostavljenost prikaže kot porazdelitev po starosti in spolu preiskovanca.</w:t>
            </w:r>
          </w:p>
          <w:p w14:paraId="1A09BDF0" w14:textId="77777777" w:rsidR="00296D36" w:rsidRPr="00EB41CA" w:rsidRDefault="00296D36" w:rsidP="00EB41CA">
            <w:pPr>
              <w:rPr>
                <w:sz w:val="20"/>
                <w:szCs w:val="20"/>
                <w:lang w:val="sl-SI"/>
              </w:rPr>
            </w:pPr>
          </w:p>
        </w:tc>
        <w:tc>
          <w:tcPr>
            <w:tcW w:w="1413" w:type="dxa"/>
          </w:tcPr>
          <w:p w14:paraId="02C86161" w14:textId="77777777" w:rsidR="00296D36" w:rsidRPr="00EB41CA" w:rsidRDefault="00296D36" w:rsidP="00EB41CA">
            <w:pPr>
              <w:rPr>
                <w:sz w:val="20"/>
                <w:szCs w:val="20"/>
                <w:lang w:val="sl-SI"/>
              </w:rPr>
            </w:pPr>
          </w:p>
        </w:tc>
        <w:tc>
          <w:tcPr>
            <w:tcW w:w="1139" w:type="dxa"/>
          </w:tcPr>
          <w:p w14:paraId="5C4C7AC3" w14:textId="77777777" w:rsidR="00296D36" w:rsidRPr="00EB41CA" w:rsidRDefault="00296D36" w:rsidP="00EB41CA">
            <w:pPr>
              <w:jc w:val="center"/>
              <w:rPr>
                <w:b/>
                <w:sz w:val="20"/>
                <w:szCs w:val="20"/>
                <w:lang w:val="sl-SI"/>
              </w:rPr>
            </w:pPr>
            <w:r w:rsidRPr="00EB41CA">
              <w:rPr>
                <w:b/>
                <w:sz w:val="20"/>
                <w:szCs w:val="20"/>
                <w:lang w:val="sl-SI"/>
              </w:rPr>
              <w:t>SV3</w:t>
            </w:r>
          </w:p>
        </w:tc>
      </w:tr>
      <w:tr w:rsidR="00296D36" w:rsidRPr="00EB41CA" w14:paraId="16E5C3B6" w14:textId="77777777" w:rsidTr="00D70278">
        <w:tc>
          <w:tcPr>
            <w:tcW w:w="5953" w:type="dxa"/>
          </w:tcPr>
          <w:p w14:paraId="2E1F1A08" w14:textId="77777777" w:rsidR="00296D36" w:rsidRPr="00EB41CA" w:rsidRDefault="00296D36" w:rsidP="00EB41CA">
            <w:pPr>
              <w:rPr>
                <w:b/>
                <w:noProof/>
                <w:sz w:val="20"/>
                <w:szCs w:val="20"/>
              </w:rPr>
            </w:pPr>
            <w:r w:rsidRPr="00EB41CA">
              <w:rPr>
                <w:b/>
                <w:noProof/>
                <w:sz w:val="20"/>
                <w:szCs w:val="20"/>
              </w:rPr>
              <w:t>CHAPTER VIII - PUBLIC EXPOSURES</w:t>
            </w:r>
          </w:p>
        </w:tc>
        <w:tc>
          <w:tcPr>
            <w:tcW w:w="6521" w:type="dxa"/>
          </w:tcPr>
          <w:p w14:paraId="7A366F75" w14:textId="77777777" w:rsidR="00296D36" w:rsidRPr="00EB41CA" w:rsidRDefault="00296D36" w:rsidP="00EB41CA">
            <w:pPr>
              <w:rPr>
                <w:sz w:val="20"/>
                <w:szCs w:val="20"/>
                <w:lang w:val="sl-SI"/>
              </w:rPr>
            </w:pPr>
          </w:p>
        </w:tc>
        <w:tc>
          <w:tcPr>
            <w:tcW w:w="1413" w:type="dxa"/>
          </w:tcPr>
          <w:p w14:paraId="155ED172" w14:textId="77777777" w:rsidR="00296D36" w:rsidRPr="00EB41CA" w:rsidRDefault="00296D36" w:rsidP="00EB41CA">
            <w:pPr>
              <w:rPr>
                <w:sz w:val="20"/>
                <w:szCs w:val="20"/>
                <w:lang w:val="sl-SI"/>
              </w:rPr>
            </w:pPr>
          </w:p>
        </w:tc>
        <w:tc>
          <w:tcPr>
            <w:tcW w:w="1139" w:type="dxa"/>
          </w:tcPr>
          <w:p w14:paraId="7195B24A" w14:textId="77777777" w:rsidR="00296D36" w:rsidRPr="00EB41CA" w:rsidRDefault="00296D36" w:rsidP="00EB41CA">
            <w:pPr>
              <w:jc w:val="center"/>
              <w:rPr>
                <w:b/>
                <w:sz w:val="20"/>
                <w:szCs w:val="20"/>
                <w:lang w:val="sl-SI"/>
              </w:rPr>
            </w:pPr>
          </w:p>
        </w:tc>
      </w:tr>
      <w:tr w:rsidR="00296D36" w:rsidRPr="00EB41CA" w14:paraId="100CBE4D" w14:textId="77777777" w:rsidTr="00D70278">
        <w:tc>
          <w:tcPr>
            <w:tcW w:w="5953" w:type="dxa"/>
          </w:tcPr>
          <w:p w14:paraId="0791D64B" w14:textId="77777777" w:rsidR="00296D36" w:rsidRPr="00EB41CA" w:rsidRDefault="00296D36" w:rsidP="00EB41CA">
            <w:pPr>
              <w:rPr>
                <w:b/>
                <w:noProof/>
                <w:sz w:val="20"/>
                <w:szCs w:val="20"/>
              </w:rPr>
            </w:pPr>
            <w:r w:rsidRPr="00EB41CA">
              <w:rPr>
                <w:b/>
                <w:noProof/>
                <w:sz w:val="20"/>
                <w:szCs w:val="20"/>
              </w:rPr>
              <w:t>SECTION 1 - Protection of members of the public and long-term health protection in normal circumstances</w:t>
            </w:r>
          </w:p>
        </w:tc>
        <w:tc>
          <w:tcPr>
            <w:tcW w:w="6521" w:type="dxa"/>
          </w:tcPr>
          <w:p w14:paraId="00D69F11" w14:textId="77777777" w:rsidR="00296D36" w:rsidRPr="00EB41CA" w:rsidRDefault="00296D36" w:rsidP="00EB41CA">
            <w:pPr>
              <w:rPr>
                <w:b/>
                <w:sz w:val="20"/>
                <w:szCs w:val="20"/>
                <w:lang w:val="sl-SI"/>
              </w:rPr>
            </w:pPr>
          </w:p>
        </w:tc>
        <w:tc>
          <w:tcPr>
            <w:tcW w:w="1413" w:type="dxa"/>
          </w:tcPr>
          <w:p w14:paraId="44A0FBE8" w14:textId="77777777" w:rsidR="00296D36" w:rsidRPr="00EB41CA" w:rsidRDefault="00296D36" w:rsidP="00EB41CA">
            <w:pPr>
              <w:rPr>
                <w:b/>
                <w:sz w:val="20"/>
                <w:szCs w:val="20"/>
                <w:lang w:val="sl-SI"/>
              </w:rPr>
            </w:pPr>
          </w:p>
        </w:tc>
        <w:tc>
          <w:tcPr>
            <w:tcW w:w="1139" w:type="dxa"/>
          </w:tcPr>
          <w:p w14:paraId="6EECDDFA" w14:textId="77777777" w:rsidR="00296D36" w:rsidRPr="00EB41CA" w:rsidRDefault="00296D36" w:rsidP="00EB41CA">
            <w:pPr>
              <w:jc w:val="center"/>
              <w:rPr>
                <w:b/>
                <w:sz w:val="20"/>
                <w:szCs w:val="20"/>
                <w:lang w:val="sl-SI"/>
              </w:rPr>
            </w:pPr>
          </w:p>
        </w:tc>
      </w:tr>
      <w:tr w:rsidR="00296D36" w:rsidRPr="00EB41CA" w14:paraId="6C261AB3" w14:textId="77777777" w:rsidTr="00D70278">
        <w:tc>
          <w:tcPr>
            <w:tcW w:w="5953" w:type="dxa"/>
          </w:tcPr>
          <w:p w14:paraId="53ED5AD3" w14:textId="77777777" w:rsidR="00296D36" w:rsidRPr="00EB41CA" w:rsidRDefault="00296D36" w:rsidP="00EB41CA">
            <w:pPr>
              <w:rPr>
                <w:b/>
                <w:noProof/>
                <w:sz w:val="20"/>
                <w:szCs w:val="20"/>
              </w:rPr>
            </w:pPr>
            <w:r w:rsidRPr="00EB41CA">
              <w:rPr>
                <w:b/>
                <w:noProof/>
                <w:sz w:val="20"/>
                <w:szCs w:val="20"/>
              </w:rPr>
              <w:t>Article 65</w:t>
            </w:r>
          </w:p>
          <w:p w14:paraId="53C23C19" w14:textId="77777777" w:rsidR="00296D36" w:rsidRPr="00EB41CA" w:rsidRDefault="00296D36" w:rsidP="00EB41CA">
            <w:pPr>
              <w:rPr>
                <w:b/>
                <w:noProof/>
                <w:sz w:val="20"/>
                <w:szCs w:val="20"/>
              </w:rPr>
            </w:pPr>
            <w:r w:rsidRPr="00EB41CA">
              <w:rPr>
                <w:b/>
                <w:noProof/>
                <w:sz w:val="20"/>
                <w:szCs w:val="20"/>
              </w:rPr>
              <w:t>Operational protection of members of the public</w:t>
            </w:r>
          </w:p>
          <w:p w14:paraId="5D88770D" w14:textId="18F6719A" w:rsidR="00296D36" w:rsidRPr="00EB41CA" w:rsidRDefault="00296D36"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operational protection of members of the public in normal circumstances from practices subject to licensing shall include, for relevant facilities, the following:</w:t>
            </w:r>
          </w:p>
          <w:p w14:paraId="574C241C" w14:textId="77777777" w:rsidR="00296D36" w:rsidRPr="00EB41CA" w:rsidRDefault="00296D36" w:rsidP="00EB41CA">
            <w:pPr>
              <w:rPr>
                <w:noProof/>
                <w:sz w:val="20"/>
                <w:szCs w:val="20"/>
              </w:rPr>
            </w:pPr>
            <w:r w:rsidRPr="00EB41CA">
              <w:rPr>
                <w:noProof/>
                <w:sz w:val="20"/>
                <w:szCs w:val="20"/>
              </w:rPr>
              <w:t>(a) examination and approval of the proposed siting of the facility from a radiation protection point of view, taking into account relevant demographic, meteorological, geological, hydrological and ecological conditions;</w:t>
            </w:r>
          </w:p>
        </w:tc>
        <w:tc>
          <w:tcPr>
            <w:tcW w:w="6521" w:type="dxa"/>
          </w:tcPr>
          <w:p w14:paraId="1F121FB7" w14:textId="77777777" w:rsidR="00296D36" w:rsidRPr="00EB41CA" w:rsidRDefault="00296D36" w:rsidP="00EB41CA">
            <w:pPr>
              <w:pStyle w:val="Default"/>
              <w:rPr>
                <w:b/>
                <w:sz w:val="20"/>
                <w:szCs w:val="20"/>
              </w:rPr>
            </w:pPr>
            <w:r w:rsidRPr="00EB41CA">
              <w:rPr>
                <w:b/>
                <w:sz w:val="20"/>
                <w:szCs w:val="20"/>
              </w:rPr>
              <w:t>JV5</w:t>
            </w:r>
          </w:p>
          <w:p w14:paraId="15576548" w14:textId="110AD159" w:rsidR="00296D36" w:rsidRPr="00EB41CA" w:rsidRDefault="00296D36" w:rsidP="00EB41CA">
            <w:pPr>
              <w:pStyle w:val="Default"/>
              <w:rPr>
                <w:b/>
                <w:sz w:val="20"/>
                <w:szCs w:val="20"/>
              </w:rPr>
            </w:pPr>
            <w:r w:rsidRPr="00EB41CA">
              <w:rPr>
                <w:b/>
                <w:sz w:val="20"/>
                <w:szCs w:val="20"/>
              </w:rPr>
              <w:t>IV.1</w:t>
            </w:r>
            <w:r w:rsidR="00E545EA" w:rsidRPr="00EB41CA">
              <w:rPr>
                <w:b/>
                <w:sz w:val="20"/>
                <w:szCs w:val="20"/>
              </w:rPr>
              <w:t xml:space="preserve"> </w:t>
            </w:r>
            <w:r w:rsidRPr="00EB41CA">
              <w:rPr>
                <w:b/>
                <w:sz w:val="20"/>
                <w:szCs w:val="20"/>
              </w:rPr>
              <w:t>VARNOSTNO POROČILO</w:t>
            </w:r>
          </w:p>
          <w:p w14:paraId="54D53EAA" w14:textId="77777777" w:rsidR="00296D36" w:rsidRPr="00EB41CA" w:rsidRDefault="00296D36" w:rsidP="00EB41CA">
            <w:pPr>
              <w:pStyle w:val="Default"/>
              <w:rPr>
                <w:b/>
                <w:sz w:val="20"/>
                <w:szCs w:val="20"/>
              </w:rPr>
            </w:pPr>
            <w:r w:rsidRPr="00EB41CA">
              <w:rPr>
                <w:b/>
                <w:sz w:val="20"/>
                <w:szCs w:val="20"/>
              </w:rPr>
              <w:t>42. člen (namen in uporaba)</w:t>
            </w:r>
          </w:p>
          <w:p w14:paraId="13D1F2DA" w14:textId="77777777" w:rsidR="00296D36" w:rsidRPr="00EB41CA" w:rsidRDefault="00296D36" w:rsidP="00EB41CA">
            <w:pPr>
              <w:pStyle w:val="Default"/>
              <w:rPr>
                <w:sz w:val="20"/>
                <w:szCs w:val="20"/>
              </w:rPr>
            </w:pPr>
            <w:r w:rsidRPr="00EB41CA">
              <w:rPr>
                <w:sz w:val="20"/>
                <w:szCs w:val="20"/>
              </w:rPr>
              <w:t>(1) Varnostno poročilo je celovit dokument, ki daje temeljno podlago za upravni nadzor nad varnostjo sevalnega, jedrskega objekta ali objekta državne infrastrukture po zaprtju odlagališč.</w:t>
            </w:r>
          </w:p>
          <w:p w14:paraId="785E48AB" w14:textId="77777777" w:rsidR="00296D36" w:rsidRPr="00EB41CA" w:rsidRDefault="00296D36" w:rsidP="00EB41CA">
            <w:pPr>
              <w:pStyle w:val="Default"/>
              <w:rPr>
                <w:sz w:val="20"/>
                <w:szCs w:val="20"/>
              </w:rPr>
            </w:pPr>
            <w:r w:rsidRPr="00EB41CA">
              <w:rPr>
                <w:sz w:val="20"/>
                <w:szCs w:val="20"/>
              </w:rPr>
              <w:t>(2) Varnostno poročilo prvič pripravi investitor objekta za dokazovanje varnega obratovanja objekta, odobri pa ga Uprava v postopku izdaje soglasja h gradnji sevalnega ali jedrskega objekta.</w:t>
            </w:r>
          </w:p>
          <w:p w14:paraId="5416C028" w14:textId="77777777" w:rsidR="00296D36" w:rsidRPr="00EB41CA" w:rsidRDefault="00296D36" w:rsidP="00EB41CA">
            <w:pPr>
              <w:pStyle w:val="Default"/>
              <w:rPr>
                <w:sz w:val="20"/>
                <w:szCs w:val="20"/>
              </w:rPr>
            </w:pPr>
            <w:r w:rsidRPr="00EB41CA">
              <w:rPr>
                <w:sz w:val="20"/>
                <w:szCs w:val="20"/>
              </w:rPr>
              <w:t>(3) Varnostno poročilo mora utemeljeno dokazovati, da objekt v celoti izpolnjuje vse pomembne varnostne zahteve. Vsebovati mora dovolj natančne informacije o objektu, da je mogoče na tej podlagi neodvisno oceniti varnost objekta.</w:t>
            </w:r>
          </w:p>
          <w:p w14:paraId="07D69813" w14:textId="77777777" w:rsidR="00296D36" w:rsidRPr="00EB41CA" w:rsidRDefault="00296D36" w:rsidP="00EB41CA">
            <w:pPr>
              <w:pStyle w:val="Default"/>
              <w:rPr>
                <w:sz w:val="20"/>
                <w:szCs w:val="20"/>
              </w:rPr>
            </w:pPr>
          </w:p>
          <w:p w14:paraId="4E94C6B3" w14:textId="5B520D1A" w:rsidR="00296D36" w:rsidRPr="00EB41CA" w:rsidRDefault="00296D36" w:rsidP="00EB41CA">
            <w:pPr>
              <w:pStyle w:val="Default"/>
              <w:rPr>
                <w:b/>
                <w:sz w:val="20"/>
                <w:szCs w:val="20"/>
              </w:rPr>
            </w:pPr>
            <w:r w:rsidRPr="00EB41CA">
              <w:rPr>
                <w:b/>
                <w:sz w:val="20"/>
                <w:szCs w:val="20"/>
              </w:rPr>
              <w:t>ZVISJV</w:t>
            </w:r>
            <w:r w:rsidR="00E545EA" w:rsidRPr="00EB41CA">
              <w:rPr>
                <w:b/>
                <w:sz w:val="20"/>
                <w:szCs w:val="20"/>
              </w:rPr>
              <w:t>-1</w:t>
            </w:r>
            <w:r w:rsidRPr="00EB41CA">
              <w:rPr>
                <w:b/>
                <w:sz w:val="20"/>
                <w:szCs w:val="20"/>
              </w:rPr>
              <w:t xml:space="preserve">, 95. člen (umestitev jedrskega objekta v prostor) </w:t>
            </w:r>
          </w:p>
          <w:p w14:paraId="3C97AAE7" w14:textId="77777777" w:rsidR="00296D36" w:rsidRPr="00EB41CA" w:rsidRDefault="00296D36" w:rsidP="00EB41CA">
            <w:pPr>
              <w:pStyle w:val="Default"/>
              <w:rPr>
                <w:sz w:val="20"/>
                <w:szCs w:val="20"/>
              </w:rPr>
            </w:pPr>
            <w:r w:rsidRPr="00EB41CA">
              <w:rPr>
                <w:sz w:val="20"/>
                <w:szCs w:val="20"/>
              </w:rPr>
              <w:t xml:space="preserve">… </w:t>
            </w:r>
          </w:p>
          <w:p w14:paraId="21842CA6" w14:textId="639BBBE6" w:rsidR="00296D36" w:rsidRPr="00EB41CA" w:rsidRDefault="00296D36" w:rsidP="00EB41CA">
            <w:pPr>
              <w:pStyle w:val="Default"/>
              <w:rPr>
                <w:sz w:val="20"/>
                <w:szCs w:val="20"/>
              </w:rPr>
            </w:pPr>
            <w:r w:rsidRPr="00EB41CA">
              <w:rPr>
                <w:sz w:val="20"/>
                <w:szCs w:val="20"/>
              </w:rPr>
              <w:t xml:space="preserve">(6) V </w:t>
            </w:r>
            <w:proofErr w:type="spellStart"/>
            <w:r w:rsidRPr="00EB41CA">
              <w:rPr>
                <w:sz w:val="20"/>
                <w:szCs w:val="20"/>
              </w:rPr>
              <w:t>okoljskem</w:t>
            </w:r>
            <w:proofErr w:type="spellEnd"/>
            <w:r w:rsidRPr="00EB41CA">
              <w:rPr>
                <w:sz w:val="20"/>
                <w:szCs w:val="20"/>
              </w:rPr>
              <w:t xml:space="preserve"> poročilu je treba v delu, ki se nanaša na jedrsko in sevalno varnost, ovrednotiti: </w:t>
            </w:r>
          </w:p>
          <w:p w14:paraId="66B18FC7" w14:textId="28543664" w:rsidR="00296D36" w:rsidRPr="00EB41CA" w:rsidRDefault="00296D36" w:rsidP="00EB41CA">
            <w:pPr>
              <w:pStyle w:val="Default"/>
              <w:tabs>
                <w:tab w:val="left" w:pos="319"/>
              </w:tabs>
              <w:rPr>
                <w:sz w:val="20"/>
                <w:szCs w:val="20"/>
              </w:rPr>
            </w:pPr>
            <w:r w:rsidRPr="00EB41CA">
              <w:rPr>
                <w:sz w:val="20"/>
                <w:szCs w:val="20"/>
              </w:rPr>
              <w:lastRenderedPageBreak/>
              <w:t>− vse dejavnike na območju za umestitev jedrskega objekta v prostor, ki lahko vplivajo na jedrsko in sevalno varnost objekta med njegovo obratovalno dobo in razgradnjo, za odlagališče pa tudi po njegovem zaprtju;</w:t>
            </w:r>
          </w:p>
          <w:p w14:paraId="44E5BD54" w14:textId="77777777" w:rsidR="00296D36" w:rsidRPr="00EB41CA" w:rsidRDefault="00296D36" w:rsidP="00EB41CA">
            <w:pPr>
              <w:pStyle w:val="Default"/>
              <w:tabs>
                <w:tab w:val="left" w:pos="319"/>
              </w:tabs>
              <w:rPr>
                <w:sz w:val="20"/>
                <w:szCs w:val="20"/>
              </w:rPr>
            </w:pPr>
            <w:r w:rsidRPr="00EB41CA">
              <w:rPr>
                <w:sz w:val="20"/>
                <w:szCs w:val="20"/>
              </w:rPr>
              <w:t xml:space="preserve">− vpliv zaradi obratovanja ali razgradnje objekta na prebivalstvo in okolje, za odlagališče pa tudi vpliv po njegovem zaprtju. </w:t>
            </w:r>
          </w:p>
          <w:p w14:paraId="3C9D18E8" w14:textId="77777777" w:rsidR="00296D36" w:rsidRPr="00EB41CA" w:rsidRDefault="00296D36" w:rsidP="00EB41CA">
            <w:pPr>
              <w:pStyle w:val="Default"/>
              <w:rPr>
                <w:sz w:val="20"/>
                <w:szCs w:val="20"/>
              </w:rPr>
            </w:pPr>
            <w:r w:rsidRPr="00EB41CA">
              <w:rPr>
                <w:sz w:val="20"/>
                <w:szCs w:val="20"/>
                <w:lang w:val="en-GB"/>
              </w:rPr>
              <w:t>…</w:t>
            </w:r>
          </w:p>
        </w:tc>
        <w:tc>
          <w:tcPr>
            <w:tcW w:w="1413" w:type="dxa"/>
          </w:tcPr>
          <w:p w14:paraId="71D14A81" w14:textId="77777777" w:rsidR="00296D36" w:rsidRPr="00EB41CA" w:rsidRDefault="00296D36" w:rsidP="00EB41CA">
            <w:pPr>
              <w:rPr>
                <w:sz w:val="20"/>
                <w:szCs w:val="20"/>
                <w:lang w:val="sl-SI"/>
              </w:rPr>
            </w:pPr>
          </w:p>
        </w:tc>
        <w:tc>
          <w:tcPr>
            <w:tcW w:w="1139" w:type="dxa"/>
          </w:tcPr>
          <w:p w14:paraId="052428FC" w14:textId="77777777" w:rsidR="00296D36" w:rsidRPr="00EB41CA" w:rsidRDefault="00296D36" w:rsidP="00EB41CA">
            <w:pPr>
              <w:jc w:val="center"/>
              <w:rPr>
                <w:b/>
                <w:sz w:val="20"/>
                <w:szCs w:val="20"/>
                <w:lang w:val="sl-SI"/>
              </w:rPr>
            </w:pPr>
            <w:r w:rsidRPr="00EB41CA">
              <w:rPr>
                <w:b/>
                <w:sz w:val="20"/>
                <w:szCs w:val="20"/>
                <w:lang w:val="sl-SI"/>
              </w:rPr>
              <w:t>JV5</w:t>
            </w:r>
          </w:p>
          <w:p w14:paraId="0AE772A7" w14:textId="77777777" w:rsidR="00296D36" w:rsidRPr="00EB41CA" w:rsidRDefault="00296D36" w:rsidP="00EB41CA">
            <w:pPr>
              <w:jc w:val="center"/>
              <w:rPr>
                <w:b/>
                <w:sz w:val="20"/>
                <w:szCs w:val="20"/>
                <w:lang w:val="sl-SI"/>
              </w:rPr>
            </w:pPr>
            <w:r w:rsidRPr="00EB41CA">
              <w:rPr>
                <w:b/>
                <w:sz w:val="20"/>
                <w:szCs w:val="20"/>
                <w:lang w:val="sl-SI"/>
              </w:rPr>
              <w:t>ZVISJV-1</w:t>
            </w:r>
          </w:p>
        </w:tc>
      </w:tr>
      <w:tr w:rsidR="00296D36" w:rsidRPr="00EB41CA" w14:paraId="25B0DC43" w14:textId="77777777" w:rsidTr="00D70278">
        <w:tc>
          <w:tcPr>
            <w:tcW w:w="5953" w:type="dxa"/>
          </w:tcPr>
          <w:p w14:paraId="0CDB4169" w14:textId="77777777" w:rsidR="00296D36" w:rsidRPr="00EB41CA" w:rsidRDefault="00296D36" w:rsidP="00EB41CA">
            <w:pPr>
              <w:rPr>
                <w:noProof/>
                <w:sz w:val="20"/>
                <w:szCs w:val="20"/>
              </w:rPr>
            </w:pPr>
            <w:r w:rsidRPr="00EB41CA">
              <w:rPr>
                <w:noProof/>
                <w:sz w:val="20"/>
                <w:szCs w:val="20"/>
              </w:rPr>
              <w:t>(b) acceptance into service of the facility subject to adequate protection being provided against any exposure or radioactive contamination liable to extend beyond the perimeter of the facility or radioactive contamination liable to extend to the ground beneath the facility;</w:t>
            </w:r>
          </w:p>
        </w:tc>
        <w:tc>
          <w:tcPr>
            <w:tcW w:w="6521" w:type="dxa"/>
          </w:tcPr>
          <w:p w14:paraId="526920B3" w14:textId="08B9C06C" w:rsidR="00296D36" w:rsidRPr="00EB41CA" w:rsidRDefault="00296D36" w:rsidP="00EB41CA">
            <w:pPr>
              <w:pStyle w:val="Default"/>
              <w:rPr>
                <w:b/>
                <w:color w:val="auto"/>
                <w:sz w:val="20"/>
                <w:szCs w:val="20"/>
              </w:rPr>
            </w:pPr>
            <w:r w:rsidRPr="00EB41CA">
              <w:rPr>
                <w:b/>
                <w:color w:val="auto"/>
                <w:sz w:val="20"/>
                <w:szCs w:val="20"/>
              </w:rPr>
              <w:t>JV5, 4. člen (splošne projektne osnove)</w:t>
            </w:r>
          </w:p>
          <w:p w14:paraId="26185EC7" w14:textId="77777777" w:rsidR="00296D36" w:rsidRPr="00EB41CA" w:rsidRDefault="00296D36" w:rsidP="00EB41CA">
            <w:pPr>
              <w:pStyle w:val="Default"/>
              <w:rPr>
                <w:color w:val="auto"/>
                <w:sz w:val="20"/>
                <w:szCs w:val="20"/>
              </w:rPr>
            </w:pPr>
            <w:r w:rsidRPr="00EB41CA">
              <w:rPr>
                <w:color w:val="auto"/>
                <w:sz w:val="20"/>
                <w:szCs w:val="20"/>
              </w:rPr>
              <w:t>(1) Investitor, ki namerava graditi sevalni ali jedrski objekt, ali upravljavec, ki namerava tak objekt razgraditi, mora v projektnih osnovah:</w:t>
            </w:r>
          </w:p>
          <w:p w14:paraId="0FF8B36A" w14:textId="77777777" w:rsidR="00296D36" w:rsidRPr="00EB41CA" w:rsidRDefault="00296D36" w:rsidP="00EB41CA">
            <w:pPr>
              <w:pStyle w:val="Default"/>
              <w:rPr>
                <w:color w:val="auto"/>
                <w:sz w:val="22"/>
                <w:szCs w:val="22"/>
              </w:rPr>
            </w:pPr>
            <w:r w:rsidRPr="00EB41CA">
              <w:rPr>
                <w:color w:val="auto"/>
                <w:sz w:val="22"/>
                <w:szCs w:val="22"/>
              </w:rPr>
              <w:t>…</w:t>
            </w:r>
          </w:p>
          <w:p w14:paraId="5307A90C" w14:textId="77777777" w:rsidR="00296D36" w:rsidRPr="00EB41CA" w:rsidRDefault="00296D36" w:rsidP="00EB41CA">
            <w:pPr>
              <w:pStyle w:val="Default"/>
              <w:rPr>
                <w:color w:val="auto"/>
                <w:sz w:val="20"/>
                <w:szCs w:val="20"/>
              </w:rPr>
            </w:pPr>
            <w:r w:rsidRPr="00EB41CA">
              <w:rPr>
                <w:color w:val="auto"/>
                <w:sz w:val="20"/>
                <w:szCs w:val="20"/>
              </w:rPr>
              <w:t>2. zagotoviti, da bodo spoštovana varnostna določila iz varnostnega poročila, upoštevajoč vse življenjske faze objekta: projektiranje, gradnjo, poskusno obratovanje, obratovanje, prenehanje obratovanja, mirovanje, razgradnjo, zaprtje odlagališč, oziroma zaključek morebitnih rudarskih del, v primeru dolgoročnega nadzora odlagališč pa mora to zagotoviti izvajalec dolgoročnega nadzora ;</w:t>
            </w:r>
          </w:p>
          <w:p w14:paraId="67ED0C65" w14:textId="77777777" w:rsidR="00296D36" w:rsidRPr="00EB41CA" w:rsidRDefault="00296D36" w:rsidP="00EB41CA">
            <w:pPr>
              <w:pStyle w:val="Default"/>
              <w:rPr>
                <w:color w:val="auto"/>
                <w:sz w:val="20"/>
                <w:szCs w:val="20"/>
              </w:rPr>
            </w:pPr>
            <w:r w:rsidRPr="00EB41CA">
              <w:rPr>
                <w:color w:val="auto"/>
                <w:sz w:val="20"/>
                <w:szCs w:val="20"/>
              </w:rPr>
              <w:t>….</w:t>
            </w:r>
          </w:p>
          <w:p w14:paraId="0C017322" w14:textId="77777777" w:rsidR="00296D36" w:rsidRPr="00EB41CA" w:rsidRDefault="00296D36" w:rsidP="00EB41CA">
            <w:pPr>
              <w:pStyle w:val="Default"/>
              <w:rPr>
                <w:color w:val="auto"/>
                <w:sz w:val="20"/>
                <w:szCs w:val="20"/>
              </w:rPr>
            </w:pPr>
            <w:r w:rsidRPr="00EB41CA">
              <w:rPr>
                <w:color w:val="auto"/>
                <w:sz w:val="20"/>
                <w:szCs w:val="20"/>
              </w:rPr>
              <w:t xml:space="preserve">5. zagotoviti, da bo preprečena ali, če je preprečitev neuspešna, ublažena čezmerna izpostavljenost ionizirajočemu sevanju zaradi projektnih nesreč in razširjenih projektnih nesreč kategorije A , v tolikšni meri, da ni potrebe po zaščitnih ukrepih, kot so jodna profilaksa, </w:t>
            </w:r>
            <w:proofErr w:type="spellStart"/>
            <w:r w:rsidRPr="00EB41CA">
              <w:rPr>
                <w:color w:val="auto"/>
                <w:sz w:val="20"/>
                <w:szCs w:val="20"/>
              </w:rPr>
              <w:t>zaklanjanje</w:t>
            </w:r>
            <w:proofErr w:type="spellEnd"/>
            <w:r w:rsidRPr="00EB41CA">
              <w:rPr>
                <w:color w:val="auto"/>
                <w:sz w:val="20"/>
                <w:szCs w:val="20"/>
              </w:rPr>
              <w:t xml:space="preserve"> ali evakuacija; </w:t>
            </w:r>
          </w:p>
          <w:p w14:paraId="2EAA9D2B" w14:textId="77777777" w:rsidR="00296D36" w:rsidRPr="00EB41CA" w:rsidRDefault="00296D36" w:rsidP="00EB41CA">
            <w:pPr>
              <w:pStyle w:val="Default"/>
              <w:rPr>
                <w:color w:val="auto"/>
                <w:sz w:val="20"/>
                <w:szCs w:val="20"/>
              </w:rPr>
            </w:pPr>
            <w:r w:rsidRPr="00EB41CA">
              <w:rPr>
                <w:color w:val="auto"/>
                <w:sz w:val="20"/>
                <w:szCs w:val="20"/>
              </w:rPr>
              <w:t xml:space="preserve">6. s pomočjo projektnih rešitev v vseh stanjih objekta (vključno z razgradnjo) zagotoviti čim manjšo količino in aktivnost radioaktivnih odpadkov, kolikor je to smiselno mogoče izvesti; </w:t>
            </w:r>
          </w:p>
          <w:p w14:paraId="625C4ED7" w14:textId="061D5B2C" w:rsidR="00296D36" w:rsidRPr="00EB41CA" w:rsidRDefault="00296D36" w:rsidP="00EB41CA">
            <w:pPr>
              <w:pStyle w:val="Default"/>
              <w:rPr>
                <w:color w:val="auto"/>
                <w:sz w:val="20"/>
                <w:szCs w:val="20"/>
              </w:rPr>
            </w:pPr>
            <w:r w:rsidRPr="00EB41CA">
              <w:rPr>
                <w:color w:val="auto"/>
                <w:sz w:val="20"/>
                <w:szCs w:val="20"/>
              </w:rPr>
              <w:t>7. zagotoviti, da doze sevanja prebivalstva in delavcev (tako individualne kot tudi skupinske) ter vplivi na okolje v vseh stanjih objekta (vključno z razgradnjo) ne presegajo predpisanih meja in so tako majhni, kolikor je to smiselno mogoče izvesti;</w:t>
            </w:r>
            <w:r w:rsidR="0034072F" w:rsidRPr="00EB41CA">
              <w:rPr>
                <w:color w:val="auto"/>
                <w:sz w:val="20"/>
                <w:szCs w:val="20"/>
              </w:rPr>
              <w:t xml:space="preserve"> </w:t>
            </w:r>
          </w:p>
          <w:p w14:paraId="0A496E3E" w14:textId="77777777" w:rsidR="00296D36" w:rsidRPr="00EB41CA" w:rsidRDefault="00296D36" w:rsidP="00EB41CA">
            <w:pPr>
              <w:pStyle w:val="Default"/>
              <w:rPr>
                <w:color w:val="auto"/>
                <w:sz w:val="20"/>
                <w:szCs w:val="20"/>
              </w:rPr>
            </w:pPr>
            <w:r w:rsidRPr="00EB41CA">
              <w:rPr>
                <w:color w:val="auto"/>
                <w:sz w:val="20"/>
                <w:szCs w:val="20"/>
              </w:rPr>
              <w:t>8. zagotoviti zaščito pred radiološkimi posledicami objekta v takem obsegu, da zdravje ali življenje nobenega prebivalca ni izpostavljeno bistveno večjemu tveganju kakor bi bilo, če ne bi bilo objekta;</w:t>
            </w:r>
          </w:p>
          <w:p w14:paraId="3E16F5B9" w14:textId="77777777" w:rsidR="00296D36" w:rsidRPr="00EB41CA" w:rsidRDefault="00296D36" w:rsidP="00EB41CA">
            <w:pPr>
              <w:pStyle w:val="Default"/>
              <w:rPr>
                <w:color w:val="auto"/>
                <w:sz w:val="20"/>
                <w:szCs w:val="20"/>
              </w:rPr>
            </w:pPr>
            <w:r w:rsidRPr="00EB41CA">
              <w:rPr>
                <w:color w:val="auto"/>
                <w:sz w:val="20"/>
                <w:szCs w:val="20"/>
              </w:rPr>
              <w:t>9. z upoštevanjem načela obrambe v globino zagotoviti več nivojev obrambe vključno z nizom fizičnih pregrad za preprečitev in, če je preprečitev neuspešna, omilitev nenadzorovanih izpustov radioaktivnih snovi v okolje, ter s kombinacijo varnostnih funkcij zagotoviti visoko učinkovitost pregrad ;</w:t>
            </w:r>
          </w:p>
          <w:p w14:paraId="11DD92B3" w14:textId="77777777" w:rsidR="00296D36" w:rsidRPr="00EB41CA" w:rsidRDefault="00296D36" w:rsidP="00EB41CA">
            <w:pPr>
              <w:pStyle w:val="Default"/>
              <w:rPr>
                <w:color w:val="auto"/>
                <w:sz w:val="22"/>
                <w:szCs w:val="22"/>
              </w:rPr>
            </w:pPr>
            <w:r w:rsidRPr="00EB41CA">
              <w:rPr>
                <w:color w:val="auto"/>
                <w:sz w:val="20"/>
                <w:szCs w:val="20"/>
              </w:rPr>
              <w:t>…</w:t>
            </w:r>
          </w:p>
        </w:tc>
        <w:tc>
          <w:tcPr>
            <w:tcW w:w="1413" w:type="dxa"/>
          </w:tcPr>
          <w:p w14:paraId="7C51A45B" w14:textId="77777777" w:rsidR="00296D36" w:rsidRPr="00EB41CA" w:rsidRDefault="00296D36" w:rsidP="00EB41CA">
            <w:pPr>
              <w:rPr>
                <w:sz w:val="20"/>
                <w:szCs w:val="20"/>
                <w:lang w:val="sl-SI"/>
              </w:rPr>
            </w:pPr>
          </w:p>
        </w:tc>
        <w:tc>
          <w:tcPr>
            <w:tcW w:w="1139" w:type="dxa"/>
          </w:tcPr>
          <w:p w14:paraId="631B3443" w14:textId="77777777" w:rsidR="00296D36" w:rsidRPr="00EB41CA" w:rsidDel="00FC78D3" w:rsidRDefault="00296D36" w:rsidP="00EB41CA">
            <w:pPr>
              <w:jc w:val="center"/>
              <w:rPr>
                <w:b/>
                <w:sz w:val="20"/>
                <w:szCs w:val="20"/>
                <w:lang w:val="sl-SI"/>
              </w:rPr>
            </w:pPr>
            <w:r w:rsidRPr="00EB41CA">
              <w:rPr>
                <w:b/>
                <w:sz w:val="20"/>
                <w:szCs w:val="20"/>
                <w:lang w:val="sl-SI"/>
              </w:rPr>
              <w:t>JV5</w:t>
            </w:r>
          </w:p>
        </w:tc>
      </w:tr>
      <w:tr w:rsidR="00296D36" w:rsidRPr="00EB41CA" w14:paraId="2022E65D" w14:textId="77777777" w:rsidTr="00D70278">
        <w:tc>
          <w:tcPr>
            <w:tcW w:w="5953" w:type="dxa"/>
          </w:tcPr>
          <w:p w14:paraId="0CFEBBBA" w14:textId="77777777" w:rsidR="00296D36" w:rsidRPr="00EB41CA" w:rsidRDefault="00296D36" w:rsidP="00EB41CA">
            <w:pPr>
              <w:rPr>
                <w:noProof/>
                <w:sz w:val="20"/>
                <w:szCs w:val="20"/>
              </w:rPr>
            </w:pPr>
            <w:r w:rsidRPr="00EB41CA">
              <w:rPr>
                <w:noProof/>
                <w:sz w:val="20"/>
                <w:szCs w:val="20"/>
              </w:rPr>
              <w:t>(c) examination and approval of plans for the discharge of radioactive effluents;</w:t>
            </w:r>
          </w:p>
        </w:tc>
        <w:tc>
          <w:tcPr>
            <w:tcW w:w="6521" w:type="dxa"/>
          </w:tcPr>
          <w:p w14:paraId="237489B1" w14:textId="2A6D51E2" w:rsidR="00296D36" w:rsidRPr="00EB41CA" w:rsidRDefault="00296D36" w:rsidP="00EB41CA">
            <w:pPr>
              <w:rPr>
                <w:b/>
                <w:sz w:val="20"/>
                <w:szCs w:val="20"/>
                <w:lang w:val="sl-SI"/>
              </w:rPr>
            </w:pPr>
            <w:r w:rsidRPr="00EB41CA">
              <w:rPr>
                <w:b/>
                <w:sz w:val="20"/>
                <w:szCs w:val="20"/>
                <w:lang w:val="sl-SI"/>
              </w:rPr>
              <w:t>JV5, 43. člen (vsebina varnostnega poročila)</w:t>
            </w:r>
          </w:p>
          <w:p w14:paraId="48D30AD7" w14:textId="77777777" w:rsidR="00296D36" w:rsidRPr="00EB41CA" w:rsidRDefault="00296D36" w:rsidP="00EB41CA">
            <w:pPr>
              <w:rPr>
                <w:sz w:val="20"/>
                <w:szCs w:val="20"/>
                <w:lang w:val="sl-SI"/>
              </w:rPr>
            </w:pPr>
            <w:r w:rsidRPr="00EB41CA">
              <w:rPr>
                <w:sz w:val="20"/>
                <w:szCs w:val="20"/>
                <w:lang w:val="sl-SI"/>
              </w:rPr>
              <w:t>(1) Varnostno poročilo sevalnega, jedrskega objekta ali objekta državne infrastrukture, ki se gradi, poskusno obratuje, obratuje, je prenehal obratovati, miruje se razgrajuje ali se izvaja dolgoročni nadzor in vzdrževanje odlagališč, mora vsebovati:</w:t>
            </w:r>
          </w:p>
          <w:p w14:paraId="6353B524" w14:textId="77777777" w:rsidR="00296D36" w:rsidRPr="00EB41CA" w:rsidRDefault="00296D36" w:rsidP="00EB41CA">
            <w:pPr>
              <w:rPr>
                <w:sz w:val="20"/>
                <w:szCs w:val="20"/>
                <w:lang w:val="sl-SI"/>
              </w:rPr>
            </w:pPr>
            <w:r w:rsidRPr="00EB41CA">
              <w:rPr>
                <w:sz w:val="20"/>
                <w:szCs w:val="20"/>
                <w:lang w:val="sl-SI"/>
              </w:rPr>
              <w:lastRenderedPageBreak/>
              <w:t>…</w:t>
            </w:r>
          </w:p>
          <w:p w14:paraId="1D591A85" w14:textId="6FE43E71" w:rsidR="00296D36" w:rsidRPr="00EB41CA" w:rsidRDefault="00296D36" w:rsidP="00EB41CA">
            <w:pPr>
              <w:rPr>
                <w:sz w:val="20"/>
                <w:lang w:val="sl-SI"/>
              </w:rPr>
            </w:pPr>
            <w:r w:rsidRPr="00EB41CA">
              <w:rPr>
                <w:sz w:val="20"/>
                <w:lang w:val="sl-SI"/>
              </w:rPr>
              <w:t>23. predvidene in največje dovoljene izpuste radioaktivnih snovi v okolje,</w:t>
            </w:r>
          </w:p>
          <w:p w14:paraId="7E5B1E21" w14:textId="77777777" w:rsidR="00296D36" w:rsidRPr="00EB41CA" w:rsidRDefault="00296D36" w:rsidP="00EB41CA">
            <w:pPr>
              <w:rPr>
                <w:sz w:val="20"/>
                <w:szCs w:val="20"/>
                <w:lang w:val="sl-SI"/>
              </w:rPr>
            </w:pPr>
          </w:p>
          <w:p w14:paraId="089FD293" w14:textId="1AFE0481" w:rsidR="00296D36" w:rsidRPr="00EB41CA" w:rsidRDefault="00296D36" w:rsidP="00EB41CA">
            <w:pPr>
              <w:rPr>
                <w:b/>
                <w:sz w:val="20"/>
                <w:szCs w:val="20"/>
                <w:lang w:val="sl-SI"/>
              </w:rPr>
            </w:pPr>
            <w:r w:rsidRPr="00EB41CA">
              <w:rPr>
                <w:b/>
                <w:sz w:val="20"/>
                <w:szCs w:val="20"/>
                <w:lang w:val="sl-SI"/>
              </w:rPr>
              <w:t xml:space="preserve">JV10, 22. člen (program obratovalnega, </w:t>
            </w:r>
            <w:proofErr w:type="spellStart"/>
            <w:r w:rsidRPr="00EB41CA">
              <w:rPr>
                <w:b/>
                <w:sz w:val="20"/>
                <w:szCs w:val="20"/>
                <w:lang w:val="sl-SI"/>
              </w:rPr>
              <w:t>predobratovalnega</w:t>
            </w:r>
            <w:proofErr w:type="spellEnd"/>
            <w:r w:rsidRPr="00EB41CA">
              <w:rPr>
                <w:b/>
                <w:sz w:val="20"/>
                <w:szCs w:val="20"/>
                <w:lang w:val="sl-SI"/>
              </w:rPr>
              <w:t xml:space="preserve"> in </w:t>
            </w:r>
            <w:proofErr w:type="spellStart"/>
            <w:r w:rsidRPr="00EB41CA">
              <w:rPr>
                <w:b/>
                <w:sz w:val="20"/>
                <w:szCs w:val="20"/>
                <w:lang w:val="sl-SI"/>
              </w:rPr>
              <w:t>poobratovalnega</w:t>
            </w:r>
            <w:proofErr w:type="spellEnd"/>
            <w:r w:rsidRPr="00EB41CA">
              <w:rPr>
                <w:b/>
                <w:sz w:val="20"/>
                <w:szCs w:val="20"/>
                <w:lang w:val="sl-SI"/>
              </w:rPr>
              <w:t xml:space="preserve"> monitoringa radioaktivnosti)</w:t>
            </w:r>
          </w:p>
          <w:p w14:paraId="10DF728D" w14:textId="6D62A943" w:rsidR="00296D36" w:rsidRPr="00EB41CA" w:rsidRDefault="00296D36" w:rsidP="00EB41CA">
            <w:pPr>
              <w:rPr>
                <w:sz w:val="20"/>
                <w:szCs w:val="20"/>
                <w:lang w:val="sl-SI"/>
              </w:rPr>
            </w:pPr>
            <w:r w:rsidRPr="00EB41CA">
              <w:rPr>
                <w:sz w:val="20"/>
                <w:szCs w:val="20"/>
                <w:lang w:val="sl-SI"/>
              </w:rPr>
              <w:t xml:space="preserve">(1) V programu obratovalnega ali </w:t>
            </w:r>
            <w:proofErr w:type="spellStart"/>
            <w:r w:rsidRPr="00EB41CA">
              <w:rPr>
                <w:sz w:val="20"/>
                <w:szCs w:val="20"/>
                <w:lang w:val="sl-SI"/>
              </w:rPr>
              <w:t>poobratovalnega</w:t>
            </w:r>
            <w:proofErr w:type="spellEnd"/>
            <w:r w:rsidRPr="00EB41CA">
              <w:rPr>
                <w:sz w:val="20"/>
                <w:szCs w:val="20"/>
                <w:lang w:val="sl-SI"/>
              </w:rPr>
              <w:t xml:space="preserve"> monitoringa radioaktivnosti je treba določiti naslednje elemente:</w:t>
            </w:r>
          </w:p>
          <w:p w14:paraId="673A3D7F" w14:textId="77777777" w:rsidR="00296D36" w:rsidRPr="00EB41CA" w:rsidRDefault="00296D36" w:rsidP="00EB41CA">
            <w:pPr>
              <w:rPr>
                <w:sz w:val="20"/>
                <w:szCs w:val="20"/>
                <w:lang w:val="sl-SI"/>
              </w:rPr>
            </w:pPr>
            <w:r w:rsidRPr="00EB41CA">
              <w:rPr>
                <w:sz w:val="20"/>
                <w:szCs w:val="20"/>
                <w:lang w:val="sl-SI"/>
              </w:rPr>
              <w:t>1. vrste izpustov, kot so atmosferski in tekočinski,</w:t>
            </w:r>
          </w:p>
          <w:p w14:paraId="40562CC5" w14:textId="437E3E2D" w:rsidR="00296D36" w:rsidRPr="00EB41CA" w:rsidRDefault="00296D36" w:rsidP="00EB41CA">
            <w:pPr>
              <w:rPr>
                <w:sz w:val="20"/>
                <w:szCs w:val="20"/>
                <w:lang w:val="sl-SI"/>
              </w:rPr>
            </w:pPr>
            <w:r w:rsidRPr="00EB41CA">
              <w:rPr>
                <w:sz w:val="20"/>
                <w:szCs w:val="20"/>
                <w:lang w:val="sl-SI"/>
              </w:rPr>
              <w:t>2. glavne prenosne poti in značilne referenčne osebe,</w:t>
            </w:r>
          </w:p>
          <w:p w14:paraId="4500502B" w14:textId="77777777" w:rsidR="00296D36" w:rsidRPr="00EB41CA" w:rsidRDefault="00296D36" w:rsidP="00EB41CA">
            <w:pPr>
              <w:rPr>
                <w:sz w:val="20"/>
                <w:szCs w:val="20"/>
                <w:lang w:val="sl-SI"/>
              </w:rPr>
            </w:pPr>
            <w:r w:rsidRPr="00EB41CA">
              <w:rPr>
                <w:sz w:val="20"/>
                <w:szCs w:val="20"/>
                <w:lang w:val="sl-SI"/>
              </w:rPr>
              <w:t>3. radionuklide, ki najpomembneje prispevajo k izpostavljenosti,</w:t>
            </w:r>
          </w:p>
          <w:p w14:paraId="381049DA" w14:textId="79D11EB2" w:rsidR="00296D36" w:rsidRPr="00EB41CA" w:rsidRDefault="00296D36" w:rsidP="00EB41CA">
            <w:pPr>
              <w:rPr>
                <w:sz w:val="20"/>
                <w:szCs w:val="20"/>
                <w:lang w:val="sl-SI"/>
              </w:rPr>
            </w:pPr>
            <w:r w:rsidRPr="00EB41CA">
              <w:rPr>
                <w:sz w:val="20"/>
                <w:szCs w:val="20"/>
                <w:lang w:val="sl-SI"/>
              </w:rPr>
              <w:t xml:space="preserve">4. spremljanje drugih potrebnih podatkov, kot so geološki, hidrološki, meteorološki in ekološki pogoji o živilih in </w:t>
            </w:r>
            <w:proofErr w:type="spellStart"/>
            <w:r w:rsidRPr="00EB41CA">
              <w:rPr>
                <w:sz w:val="20"/>
                <w:szCs w:val="20"/>
                <w:lang w:val="sl-SI"/>
              </w:rPr>
              <w:t>krmi,vegetaciji</w:t>
            </w:r>
            <w:proofErr w:type="spellEnd"/>
            <w:r w:rsidRPr="00EB41CA">
              <w:rPr>
                <w:sz w:val="20"/>
                <w:szCs w:val="20"/>
                <w:lang w:val="sl-SI"/>
              </w:rPr>
              <w:t xml:space="preserve">, rejenih živalih, rabi zemljišča in podatkih o </w:t>
            </w:r>
            <w:proofErr w:type="spellStart"/>
            <w:r w:rsidRPr="00EB41CA">
              <w:rPr>
                <w:sz w:val="20"/>
                <w:szCs w:val="20"/>
                <w:lang w:val="sl-SI"/>
              </w:rPr>
              <w:t>prehrambenih</w:t>
            </w:r>
            <w:proofErr w:type="spellEnd"/>
            <w:r w:rsidRPr="00EB41CA">
              <w:rPr>
                <w:sz w:val="20"/>
                <w:szCs w:val="20"/>
                <w:lang w:val="sl-SI"/>
              </w:rPr>
              <w:t xml:space="preserve"> in drugih navadah prebivalstva.</w:t>
            </w:r>
          </w:p>
          <w:p w14:paraId="63EE0DEE" w14:textId="77777777" w:rsidR="00296D36" w:rsidRPr="00EB41CA" w:rsidRDefault="00296D36" w:rsidP="00EB41CA">
            <w:pPr>
              <w:rPr>
                <w:sz w:val="20"/>
                <w:szCs w:val="20"/>
                <w:lang w:val="sl-SI"/>
              </w:rPr>
            </w:pPr>
            <w:r w:rsidRPr="00EB41CA">
              <w:rPr>
                <w:sz w:val="20"/>
                <w:szCs w:val="20"/>
                <w:lang w:val="sl-SI"/>
              </w:rPr>
              <w:t>(2) Priprava programa monitoringa radioaktivnosti mora potekati po naslednjem vrstnem redu:</w:t>
            </w:r>
          </w:p>
          <w:p w14:paraId="700BF564" w14:textId="77777777" w:rsidR="00296D36" w:rsidRPr="00EB41CA" w:rsidRDefault="00296D36" w:rsidP="00EB41CA">
            <w:pPr>
              <w:rPr>
                <w:sz w:val="20"/>
                <w:szCs w:val="20"/>
                <w:lang w:val="sl-SI"/>
              </w:rPr>
            </w:pPr>
            <w:r w:rsidRPr="00EB41CA">
              <w:rPr>
                <w:sz w:val="20"/>
                <w:szCs w:val="20"/>
                <w:lang w:val="sl-SI"/>
              </w:rPr>
              <w:t>1. določitev objektov ter mest izpustov radioaktivnih snovi in ocena količine izpuščenih radioaktivnih snovi,</w:t>
            </w:r>
          </w:p>
          <w:p w14:paraId="15D1F00C" w14:textId="77777777" w:rsidR="00296D36" w:rsidRPr="00EB41CA" w:rsidRDefault="00296D36" w:rsidP="00EB41CA">
            <w:pPr>
              <w:rPr>
                <w:sz w:val="20"/>
                <w:szCs w:val="20"/>
                <w:lang w:val="sl-SI"/>
              </w:rPr>
            </w:pPr>
            <w:r w:rsidRPr="00EB41CA">
              <w:rPr>
                <w:sz w:val="20"/>
                <w:szCs w:val="20"/>
                <w:lang w:val="sl-SI"/>
              </w:rPr>
              <w:t>2. določitev prenosa v okolje preko ozračja, vode, kot zunanje sevanje ali na drug način,</w:t>
            </w:r>
          </w:p>
          <w:p w14:paraId="31F2B36F" w14:textId="77777777" w:rsidR="00296D36" w:rsidRPr="00EB41CA" w:rsidRDefault="00296D36" w:rsidP="00EB41CA">
            <w:pPr>
              <w:rPr>
                <w:sz w:val="20"/>
                <w:szCs w:val="20"/>
                <w:lang w:val="sl-SI"/>
              </w:rPr>
            </w:pPr>
            <w:r w:rsidRPr="00EB41CA">
              <w:rPr>
                <w:sz w:val="20"/>
                <w:szCs w:val="20"/>
                <w:lang w:val="sl-SI"/>
              </w:rPr>
              <w:t xml:space="preserve">3. določitev poti izpostavljenosti radioaktivnemu sevanju kot je izpostavljenost zaradi zunanjega sevanja, inhalacije ali </w:t>
            </w:r>
            <w:proofErr w:type="spellStart"/>
            <w:r w:rsidRPr="00EB41CA">
              <w:rPr>
                <w:sz w:val="20"/>
                <w:szCs w:val="20"/>
                <w:lang w:val="sl-SI"/>
              </w:rPr>
              <w:t>ingestije</w:t>
            </w:r>
            <w:proofErr w:type="spellEnd"/>
            <w:r w:rsidRPr="00EB41CA">
              <w:rPr>
                <w:sz w:val="20"/>
                <w:szCs w:val="20"/>
                <w:lang w:val="sl-SI"/>
              </w:rPr>
              <w:t>,</w:t>
            </w:r>
          </w:p>
          <w:p w14:paraId="46DA7035" w14:textId="77777777" w:rsidR="00296D36" w:rsidRPr="00EB41CA" w:rsidRDefault="00296D36" w:rsidP="00EB41CA">
            <w:pPr>
              <w:rPr>
                <w:sz w:val="20"/>
                <w:szCs w:val="20"/>
                <w:lang w:val="sl-SI"/>
              </w:rPr>
            </w:pPr>
            <w:r w:rsidRPr="00EB41CA">
              <w:rPr>
                <w:sz w:val="20"/>
                <w:szCs w:val="20"/>
                <w:lang w:val="sl-SI"/>
              </w:rPr>
              <w:t xml:space="preserve">4. opredelitev in ocena izpostavljenosti referenčne osebe in primerjava z </w:t>
            </w:r>
            <w:proofErr w:type="spellStart"/>
            <w:r w:rsidRPr="00EB41CA">
              <w:rPr>
                <w:sz w:val="20"/>
                <w:szCs w:val="20"/>
                <w:lang w:val="sl-SI"/>
              </w:rPr>
              <w:t>doznimi</w:t>
            </w:r>
            <w:proofErr w:type="spellEnd"/>
            <w:r w:rsidRPr="00EB41CA">
              <w:rPr>
                <w:sz w:val="20"/>
                <w:szCs w:val="20"/>
                <w:lang w:val="sl-SI"/>
              </w:rPr>
              <w:t xml:space="preserve"> ogradami,</w:t>
            </w:r>
          </w:p>
          <w:p w14:paraId="450F74A6" w14:textId="77777777" w:rsidR="00296D36" w:rsidRPr="00EB41CA" w:rsidRDefault="00296D36" w:rsidP="00EB41CA">
            <w:pPr>
              <w:rPr>
                <w:sz w:val="20"/>
                <w:szCs w:val="20"/>
                <w:lang w:val="sl-SI"/>
              </w:rPr>
            </w:pPr>
            <w:r w:rsidRPr="00EB41CA">
              <w:rPr>
                <w:sz w:val="20"/>
                <w:szCs w:val="20"/>
                <w:lang w:val="sl-SI"/>
              </w:rPr>
              <w:t>5. izdelava programa meritev emisije radioaktivnih snovi in radioaktivnosti okolja ter zbiranja drugih podatkov za oceno radioaktivnosti okolja in</w:t>
            </w:r>
          </w:p>
          <w:p w14:paraId="02C60D3A" w14:textId="401D581F" w:rsidR="00296D36" w:rsidRPr="00EB41CA" w:rsidRDefault="00296D36" w:rsidP="00EB41CA">
            <w:pPr>
              <w:rPr>
                <w:sz w:val="20"/>
                <w:szCs w:val="20"/>
                <w:lang w:val="sl-SI"/>
              </w:rPr>
            </w:pPr>
            <w:r w:rsidRPr="00EB41CA">
              <w:rPr>
                <w:sz w:val="20"/>
                <w:szCs w:val="20"/>
                <w:lang w:val="sl-SI"/>
              </w:rPr>
              <w:t xml:space="preserve">6. izdelava programa za izvajanje izrednega monitoringa radioaktivnosti. (3) Program obratovalnega monitoringa radioaktivnosti pripravi upravljavec sevalnega ali jedrskega objekta kot del varnostnega poročila objekta, ki ga pristojni upravni organ potrdi ob izdaji soglasja za začetek </w:t>
            </w:r>
            <w:proofErr w:type="spellStart"/>
            <w:r w:rsidRPr="00EB41CA">
              <w:rPr>
                <w:sz w:val="20"/>
                <w:szCs w:val="20"/>
                <w:lang w:val="sl-SI"/>
              </w:rPr>
              <w:t>poskusega</w:t>
            </w:r>
            <w:proofErr w:type="spellEnd"/>
            <w:r w:rsidRPr="00EB41CA">
              <w:rPr>
                <w:sz w:val="20"/>
                <w:szCs w:val="20"/>
                <w:lang w:val="sl-SI"/>
              </w:rPr>
              <w:t xml:space="preserve"> obratovanja objekta in obratovalnega dovoljenja.</w:t>
            </w:r>
          </w:p>
          <w:p w14:paraId="02F62618" w14:textId="30D52040" w:rsidR="00296D36" w:rsidRPr="00EB41CA" w:rsidRDefault="00296D36" w:rsidP="00EB41CA">
            <w:pPr>
              <w:rPr>
                <w:sz w:val="20"/>
                <w:szCs w:val="20"/>
                <w:lang w:val="sl-SI"/>
              </w:rPr>
            </w:pPr>
            <w:r w:rsidRPr="00EB41CA">
              <w:rPr>
                <w:sz w:val="20"/>
                <w:szCs w:val="20"/>
                <w:lang w:val="sl-SI"/>
              </w:rPr>
              <w:t>(4) Program obratovalnega monitoringa radioaktivnosti za drugi objekt potrdi pristojni upravni organ v dovoljenju za izvajanje sevalne dejavnosti in uporabo vira sevanja.</w:t>
            </w:r>
          </w:p>
          <w:p w14:paraId="382006CB" w14:textId="5AC91F4D" w:rsidR="00296D36" w:rsidRPr="00EB41CA" w:rsidRDefault="00296D36" w:rsidP="00EB41CA">
            <w:pPr>
              <w:rPr>
                <w:sz w:val="20"/>
                <w:szCs w:val="20"/>
                <w:lang w:val="sl-SI"/>
              </w:rPr>
            </w:pPr>
            <w:r w:rsidRPr="00EB41CA">
              <w:rPr>
                <w:sz w:val="20"/>
                <w:szCs w:val="20"/>
                <w:lang w:val="sl-SI"/>
              </w:rPr>
              <w:t>(5) Zavezanec za obratovalni monitoring mora periodično, najmanj pa vsakih pet let, pregledati program obratovalnega monitoringa radioaktivnosti sevalnega ali jedrskega objekta in morebitne spremembe obravnavati po postopku, določenem za odobritev sprememb v skladu z določbami zakona, ki ureja varstvo pred ionizirajočimi sevanji in jedrsko varnost.</w:t>
            </w:r>
          </w:p>
          <w:p w14:paraId="3FB15A54" w14:textId="511EA37A" w:rsidR="00296D36" w:rsidRPr="00EB41CA" w:rsidRDefault="00296D36" w:rsidP="00EB41CA">
            <w:pPr>
              <w:rPr>
                <w:sz w:val="20"/>
                <w:szCs w:val="20"/>
                <w:lang w:val="sl-SI"/>
              </w:rPr>
            </w:pPr>
            <w:r w:rsidRPr="00EB41CA">
              <w:rPr>
                <w:sz w:val="20"/>
                <w:szCs w:val="20"/>
                <w:lang w:val="sl-SI"/>
              </w:rPr>
              <w:t xml:space="preserve">(6) Pri pregledu programa obratovalnega monitoringa iz prejšnjega odstavka mora zavezanec za obratovalni monitoring upoštevati spremembe načina obratovanja objekta, če ima sprememba vpliv na radioaktivne izpuste in </w:t>
            </w:r>
            <w:r w:rsidRPr="00EB41CA">
              <w:rPr>
                <w:sz w:val="20"/>
                <w:szCs w:val="20"/>
                <w:lang w:val="sl-SI"/>
              </w:rPr>
              <w:lastRenderedPageBreak/>
              <w:t>spremembe, ki v okolju lahko pomembno vplivajo na prenos radioaktivnih snovi in poti izpostavljenosti, ter ugotovitve iz poročil o izvedbi obratovalnega monitoringa radioaktivnosti. Zavezanec mora ustreznost programa preveriti takoj ob nastopu sprememb elementov iz prvega odstavka tega člena, če te vplivajo na varnostne analize ali presojo varnostnih funkcij.</w:t>
            </w:r>
          </w:p>
          <w:p w14:paraId="11E330BE" w14:textId="77777777" w:rsidR="00296D36" w:rsidRPr="00EB41CA" w:rsidRDefault="00296D36" w:rsidP="00EB41CA">
            <w:pPr>
              <w:rPr>
                <w:sz w:val="20"/>
                <w:szCs w:val="20"/>
                <w:lang w:val="sl-SI"/>
              </w:rPr>
            </w:pPr>
          </w:p>
          <w:p w14:paraId="53D1B5E6" w14:textId="79DD3C82" w:rsidR="00296D36" w:rsidRPr="00EB41CA" w:rsidRDefault="00296D36" w:rsidP="00EB41CA">
            <w:pPr>
              <w:rPr>
                <w:b/>
                <w:sz w:val="20"/>
                <w:szCs w:val="20"/>
                <w:lang w:val="sl-SI"/>
              </w:rPr>
            </w:pPr>
            <w:r w:rsidRPr="00EB41CA">
              <w:rPr>
                <w:b/>
                <w:sz w:val="20"/>
                <w:szCs w:val="20"/>
                <w:lang w:val="sl-SI"/>
              </w:rPr>
              <w:t>JV7, 16. člen (izpuščanje tekočih ali plinastih radioaktivnih odpadkov)</w:t>
            </w:r>
          </w:p>
          <w:p w14:paraId="2F3C2055" w14:textId="77777777" w:rsidR="00296D36" w:rsidRPr="00EB41CA" w:rsidRDefault="00296D36" w:rsidP="00EB41CA">
            <w:pPr>
              <w:rPr>
                <w:sz w:val="20"/>
                <w:szCs w:val="20"/>
                <w:lang w:val="sl-SI"/>
              </w:rPr>
            </w:pPr>
            <w:r w:rsidRPr="00EB41CA">
              <w:rPr>
                <w:sz w:val="20"/>
                <w:szCs w:val="20"/>
                <w:lang w:val="sl-SI"/>
              </w:rPr>
              <w:t xml:space="preserve">(1) Izvajanje sevalne dejavnosti mora potekati tako, da izpusti tekočih ali plinastih radioaktivnih odpadkov v okolje ne presegajo odobrenih mejnih vrednosti. </w:t>
            </w:r>
          </w:p>
          <w:p w14:paraId="30B1264F" w14:textId="77777777" w:rsidR="00296D36" w:rsidRPr="00EB41CA" w:rsidRDefault="00296D36" w:rsidP="00EB41CA">
            <w:pPr>
              <w:rPr>
                <w:sz w:val="20"/>
                <w:szCs w:val="20"/>
                <w:lang w:val="sl-SI"/>
              </w:rPr>
            </w:pPr>
            <w:r w:rsidRPr="00EB41CA">
              <w:rPr>
                <w:sz w:val="20"/>
                <w:szCs w:val="20"/>
                <w:lang w:val="sl-SI"/>
              </w:rPr>
              <w:t>(2) Uprava odobri mejne vrednosti iz prejšnjega odstavka v postopku izdaje dovoljenja za izvajanje sevalne dejavnosti ali dovoljenja za uporabo vira sevanja ali odobritve varnostnega poročila.</w:t>
            </w:r>
          </w:p>
          <w:p w14:paraId="17177ED7" w14:textId="77777777" w:rsidR="00296D36" w:rsidRPr="00EB41CA" w:rsidRDefault="00296D36" w:rsidP="00EB41CA">
            <w:pPr>
              <w:rPr>
                <w:sz w:val="20"/>
                <w:szCs w:val="20"/>
                <w:lang w:val="sl-SI"/>
              </w:rPr>
            </w:pPr>
            <w:r w:rsidRPr="00EB41CA">
              <w:rPr>
                <w:sz w:val="20"/>
                <w:szCs w:val="20"/>
                <w:lang w:val="sl-SI"/>
              </w:rPr>
              <w:t xml:space="preserve">(3) Imetnik radioaktivnih odpadkov mora skrbeti, da je izpuščanje tekočih oziroma plinastih radioaktivnih odpadkov v okolje nadzorovano in čim manjše. </w:t>
            </w:r>
          </w:p>
          <w:p w14:paraId="7B69C549" w14:textId="77777777" w:rsidR="00296D36" w:rsidRPr="00EB41CA" w:rsidRDefault="00296D36" w:rsidP="00EB41CA">
            <w:pPr>
              <w:rPr>
                <w:sz w:val="20"/>
                <w:szCs w:val="20"/>
                <w:lang w:val="sl-SI"/>
              </w:rPr>
            </w:pPr>
            <w:r w:rsidRPr="00EB41CA">
              <w:rPr>
                <w:sz w:val="20"/>
                <w:szCs w:val="20"/>
                <w:lang w:val="sl-SI"/>
              </w:rPr>
              <w:t>(4) Tekoče ali plinaste radioaktivne odpadke, ki niso prehodni radioaktivni odpadki ali jih ni dovoljeno izpuščati v okolje, se morajo predelati v trdno obliko.</w:t>
            </w:r>
          </w:p>
          <w:p w14:paraId="23C270CA" w14:textId="77777777" w:rsidR="00296D36" w:rsidRPr="00EB41CA" w:rsidRDefault="00296D36" w:rsidP="00EB41CA">
            <w:pPr>
              <w:rPr>
                <w:sz w:val="20"/>
                <w:szCs w:val="20"/>
                <w:lang w:val="sl-SI"/>
              </w:rPr>
            </w:pPr>
          </w:p>
        </w:tc>
        <w:tc>
          <w:tcPr>
            <w:tcW w:w="1413" w:type="dxa"/>
          </w:tcPr>
          <w:p w14:paraId="756DC52E" w14:textId="77777777" w:rsidR="00296D36" w:rsidRPr="00EB41CA" w:rsidRDefault="00296D36" w:rsidP="00EB41CA">
            <w:pPr>
              <w:rPr>
                <w:sz w:val="20"/>
                <w:szCs w:val="20"/>
                <w:lang w:val="sl-SI"/>
              </w:rPr>
            </w:pPr>
          </w:p>
          <w:p w14:paraId="0F3260B6" w14:textId="77777777" w:rsidR="00296D36" w:rsidRPr="00EB41CA" w:rsidRDefault="00296D36" w:rsidP="00EB41CA">
            <w:pPr>
              <w:rPr>
                <w:sz w:val="20"/>
                <w:szCs w:val="20"/>
                <w:lang w:val="sl-SI"/>
              </w:rPr>
            </w:pPr>
          </w:p>
          <w:p w14:paraId="1AB4E848" w14:textId="77777777" w:rsidR="00296D36" w:rsidRPr="00EB41CA" w:rsidRDefault="00296D36" w:rsidP="00EB41CA">
            <w:pPr>
              <w:rPr>
                <w:sz w:val="20"/>
                <w:szCs w:val="20"/>
                <w:lang w:val="sl-SI"/>
              </w:rPr>
            </w:pPr>
          </w:p>
        </w:tc>
        <w:tc>
          <w:tcPr>
            <w:tcW w:w="1139" w:type="dxa"/>
          </w:tcPr>
          <w:p w14:paraId="293FD48B" w14:textId="77777777" w:rsidR="00296D36" w:rsidRPr="00EB41CA" w:rsidRDefault="00296D36" w:rsidP="00EB41CA">
            <w:pPr>
              <w:jc w:val="center"/>
              <w:rPr>
                <w:b/>
                <w:sz w:val="20"/>
                <w:szCs w:val="20"/>
                <w:lang w:val="sl-SI"/>
              </w:rPr>
            </w:pPr>
            <w:r w:rsidRPr="00EB41CA">
              <w:rPr>
                <w:b/>
                <w:sz w:val="20"/>
                <w:szCs w:val="20"/>
                <w:lang w:val="sl-SI"/>
              </w:rPr>
              <w:t>JV5</w:t>
            </w:r>
          </w:p>
          <w:p w14:paraId="2469A350" w14:textId="77777777" w:rsidR="00296D36" w:rsidRPr="00EB41CA" w:rsidRDefault="00296D36" w:rsidP="00EB41CA">
            <w:pPr>
              <w:jc w:val="center"/>
              <w:rPr>
                <w:b/>
                <w:sz w:val="20"/>
                <w:szCs w:val="20"/>
                <w:lang w:val="sl-SI"/>
              </w:rPr>
            </w:pPr>
            <w:r w:rsidRPr="00EB41CA">
              <w:rPr>
                <w:b/>
                <w:sz w:val="20"/>
                <w:szCs w:val="20"/>
                <w:lang w:val="sl-SI"/>
              </w:rPr>
              <w:t>JV10</w:t>
            </w:r>
          </w:p>
          <w:p w14:paraId="52304063" w14:textId="77777777" w:rsidR="00296D36" w:rsidRPr="00EB41CA" w:rsidRDefault="00296D36" w:rsidP="00EB41CA">
            <w:pPr>
              <w:jc w:val="center"/>
              <w:rPr>
                <w:b/>
                <w:sz w:val="20"/>
                <w:szCs w:val="20"/>
                <w:lang w:val="sl-SI"/>
              </w:rPr>
            </w:pPr>
            <w:r w:rsidRPr="00EB41CA">
              <w:rPr>
                <w:b/>
                <w:sz w:val="20"/>
                <w:szCs w:val="20"/>
                <w:lang w:val="sl-SI"/>
              </w:rPr>
              <w:t>JV7</w:t>
            </w:r>
          </w:p>
        </w:tc>
      </w:tr>
      <w:tr w:rsidR="00296D36" w:rsidRPr="00EB41CA" w14:paraId="5F354FD8" w14:textId="77777777" w:rsidTr="00D70278">
        <w:tc>
          <w:tcPr>
            <w:tcW w:w="5953" w:type="dxa"/>
          </w:tcPr>
          <w:p w14:paraId="75EC53CD" w14:textId="77777777" w:rsidR="00296D36" w:rsidRPr="00EB41CA" w:rsidRDefault="00296D36" w:rsidP="00EB41CA">
            <w:pPr>
              <w:rPr>
                <w:noProof/>
                <w:sz w:val="20"/>
                <w:szCs w:val="20"/>
              </w:rPr>
            </w:pPr>
            <w:r w:rsidRPr="00EB41CA">
              <w:rPr>
                <w:noProof/>
                <w:sz w:val="20"/>
                <w:szCs w:val="20"/>
              </w:rPr>
              <w:lastRenderedPageBreak/>
              <w:t>(d) measures to control the access of members of the public to the facility.</w:t>
            </w:r>
          </w:p>
        </w:tc>
        <w:tc>
          <w:tcPr>
            <w:tcW w:w="6521" w:type="dxa"/>
          </w:tcPr>
          <w:p w14:paraId="0657CD65" w14:textId="105228EF" w:rsidR="00296D36" w:rsidRPr="00EB41CA" w:rsidRDefault="00296D36" w:rsidP="00EB41CA">
            <w:pPr>
              <w:pStyle w:val="Naslov1"/>
              <w:tabs>
                <w:tab w:val="left" w:pos="-1985"/>
              </w:tabs>
              <w:spacing w:before="0" w:after="0"/>
              <w:rPr>
                <w:rFonts w:ascii="Times New Roman" w:hAnsi="Times New Roman"/>
                <w:sz w:val="20"/>
                <w:szCs w:val="20"/>
              </w:rPr>
            </w:pPr>
            <w:r w:rsidRPr="00EB41CA">
              <w:rPr>
                <w:rFonts w:ascii="Times New Roman" w:hAnsi="Times New Roman"/>
                <w:sz w:val="20"/>
                <w:szCs w:val="20"/>
              </w:rPr>
              <w:t xml:space="preserve">ZVISJV-1, 148. </w:t>
            </w:r>
            <w:proofErr w:type="spellStart"/>
            <w:r w:rsidRPr="00EB41CA">
              <w:rPr>
                <w:rFonts w:ascii="Times New Roman" w:hAnsi="Times New Roman"/>
                <w:sz w:val="20"/>
                <w:szCs w:val="20"/>
              </w:rPr>
              <w:t>člen</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fizično</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varovanje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jedrskih</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objektov</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ter</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jedrskih</w:t>
            </w:r>
            <w:proofErr w:type="spellEnd"/>
            <w:r w:rsidRPr="00EB41CA">
              <w:rPr>
                <w:rFonts w:ascii="Times New Roman" w:hAnsi="Times New Roman"/>
                <w:sz w:val="20"/>
                <w:szCs w:val="20"/>
              </w:rPr>
              <w:t xml:space="preserve"> in </w:t>
            </w:r>
            <w:proofErr w:type="spellStart"/>
            <w:r w:rsidRPr="00EB41CA">
              <w:rPr>
                <w:rFonts w:ascii="Times New Roman" w:hAnsi="Times New Roman"/>
                <w:sz w:val="20"/>
                <w:szCs w:val="20"/>
              </w:rPr>
              <w:t>radioaktivnih</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snovi</w:t>
            </w:r>
            <w:proofErr w:type="spellEnd"/>
            <w:r w:rsidRPr="00EB41CA">
              <w:rPr>
                <w:rFonts w:ascii="Times New Roman" w:hAnsi="Times New Roman"/>
                <w:sz w:val="20"/>
                <w:szCs w:val="20"/>
              </w:rPr>
              <w:t>)</w:t>
            </w:r>
          </w:p>
          <w:p w14:paraId="716F6126" w14:textId="62EEA9A9" w:rsidR="00296D36" w:rsidRPr="00EB41CA" w:rsidRDefault="00296D36" w:rsidP="00EB41CA">
            <w:pPr>
              <w:rPr>
                <w:sz w:val="20"/>
                <w:szCs w:val="20"/>
              </w:rPr>
            </w:pPr>
            <w:r w:rsidRPr="00EB41CA">
              <w:rPr>
                <w:sz w:val="20"/>
                <w:szCs w:val="20"/>
              </w:rPr>
              <w:t>(5)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144.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mora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zagotavljanja</w:t>
            </w:r>
            <w:proofErr w:type="spellEnd"/>
            <w:r w:rsidRPr="00EB41CA">
              <w:rPr>
                <w:sz w:val="20"/>
                <w:szCs w:val="20"/>
              </w:rPr>
              <w:t xml:space="preserve"> </w:t>
            </w:r>
            <w:proofErr w:type="spellStart"/>
            <w:r w:rsidRPr="00EB41CA">
              <w:rPr>
                <w:sz w:val="20"/>
                <w:szCs w:val="20"/>
              </w:rPr>
              <w:t>varnosti</w:t>
            </w:r>
            <w:proofErr w:type="spellEnd"/>
            <w:r w:rsidRPr="00EB41CA">
              <w:rPr>
                <w:sz w:val="20"/>
                <w:szCs w:val="20"/>
              </w:rPr>
              <w:t xml:space="preserve"> </w:t>
            </w:r>
            <w:proofErr w:type="spellStart"/>
            <w:r w:rsidRPr="00EB41CA">
              <w:rPr>
                <w:sz w:val="20"/>
                <w:szCs w:val="20"/>
              </w:rPr>
              <w:t>preprečiti</w:t>
            </w:r>
            <w:proofErr w:type="spellEnd"/>
            <w:r w:rsidRPr="00EB41CA">
              <w:rPr>
                <w:sz w:val="20"/>
                <w:szCs w:val="20"/>
              </w:rPr>
              <w:t xml:space="preserve"> </w:t>
            </w:r>
            <w:proofErr w:type="spellStart"/>
            <w:r w:rsidRPr="00EB41CA">
              <w:rPr>
                <w:sz w:val="20"/>
                <w:szCs w:val="20"/>
              </w:rPr>
              <w:t>nenadzorovan</w:t>
            </w:r>
            <w:proofErr w:type="spellEnd"/>
            <w:r w:rsidRPr="00EB41CA">
              <w:rPr>
                <w:sz w:val="20"/>
                <w:szCs w:val="20"/>
              </w:rPr>
              <w:t xml:space="preserve"> </w:t>
            </w:r>
            <w:proofErr w:type="spellStart"/>
            <w:r w:rsidRPr="00EB41CA">
              <w:rPr>
                <w:sz w:val="20"/>
                <w:szCs w:val="20"/>
              </w:rPr>
              <w:t>dostop</w:t>
            </w:r>
            <w:proofErr w:type="spellEnd"/>
            <w:r w:rsidRPr="00EB41CA">
              <w:rPr>
                <w:sz w:val="20"/>
                <w:szCs w:val="20"/>
              </w:rPr>
              <w:t xml:space="preserve"> do </w:t>
            </w:r>
            <w:proofErr w:type="spellStart"/>
            <w:r w:rsidRPr="00EB41CA">
              <w:rPr>
                <w:sz w:val="20"/>
                <w:szCs w:val="20"/>
              </w:rPr>
              <w:t>objekta</w:t>
            </w:r>
            <w:proofErr w:type="spellEnd"/>
            <w:r w:rsidRPr="00EB41CA">
              <w:rPr>
                <w:sz w:val="20"/>
                <w:szCs w:val="20"/>
              </w:rPr>
              <w:t xml:space="preserve"> in do </w:t>
            </w:r>
            <w:proofErr w:type="spellStart"/>
            <w:r w:rsidRPr="00EB41CA">
              <w:rPr>
                <w:sz w:val="20"/>
                <w:szCs w:val="20"/>
              </w:rPr>
              <w:t>jedrskih</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Za </w:t>
            </w:r>
            <w:proofErr w:type="spellStart"/>
            <w:r w:rsidRPr="00EB41CA">
              <w:rPr>
                <w:sz w:val="20"/>
                <w:szCs w:val="20"/>
              </w:rPr>
              <w:t>nadzor</w:t>
            </w:r>
            <w:proofErr w:type="spellEnd"/>
            <w:r w:rsidRPr="00EB41CA">
              <w:rPr>
                <w:sz w:val="20"/>
                <w:szCs w:val="20"/>
              </w:rPr>
              <w:t xml:space="preserve"> </w:t>
            </w:r>
            <w:proofErr w:type="spellStart"/>
            <w:r w:rsidRPr="00EB41CA">
              <w:rPr>
                <w:sz w:val="20"/>
                <w:szCs w:val="20"/>
              </w:rPr>
              <w:t>dostopa</w:t>
            </w:r>
            <w:proofErr w:type="spellEnd"/>
            <w:r w:rsidRPr="00EB41CA">
              <w:rPr>
                <w:sz w:val="20"/>
                <w:szCs w:val="20"/>
              </w:rPr>
              <w:t xml:space="preserve"> do </w:t>
            </w:r>
            <w:proofErr w:type="spellStart"/>
            <w:r w:rsidRPr="00EB41CA">
              <w:rPr>
                <w:sz w:val="20"/>
                <w:szCs w:val="20"/>
              </w:rPr>
              <w:t>objekta</w:t>
            </w:r>
            <w:proofErr w:type="spellEnd"/>
            <w:r w:rsidRPr="00EB41CA">
              <w:rPr>
                <w:sz w:val="20"/>
                <w:szCs w:val="20"/>
              </w:rPr>
              <w:t xml:space="preserve"> in </w:t>
            </w:r>
            <w:proofErr w:type="spellStart"/>
            <w:r w:rsidRPr="00EB41CA">
              <w:rPr>
                <w:sz w:val="20"/>
                <w:szCs w:val="20"/>
              </w:rPr>
              <w:t>jedrskih</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radioaktivnih</w:t>
            </w:r>
            <w:proofErr w:type="spellEnd"/>
            <w:r w:rsidRPr="00EB41CA">
              <w:rPr>
                <w:sz w:val="20"/>
                <w:szCs w:val="20"/>
              </w:rPr>
              <w:t xml:space="preserve"> </w:t>
            </w:r>
            <w:proofErr w:type="spellStart"/>
            <w:r w:rsidRPr="00EB41CA">
              <w:rPr>
                <w:sz w:val="20"/>
                <w:szCs w:val="20"/>
              </w:rPr>
              <w:t>snovi</w:t>
            </w:r>
            <w:proofErr w:type="spellEnd"/>
            <w:r w:rsidRPr="00EB41CA">
              <w:rPr>
                <w:sz w:val="20"/>
                <w:szCs w:val="20"/>
              </w:rPr>
              <w:t xml:space="preserve">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uporabi</w:t>
            </w:r>
            <w:proofErr w:type="spellEnd"/>
            <w:r w:rsidRPr="00EB41CA">
              <w:rPr>
                <w:sz w:val="20"/>
                <w:szCs w:val="20"/>
              </w:rPr>
              <w:t xml:space="preserve"> </w:t>
            </w:r>
            <w:proofErr w:type="spellStart"/>
            <w:r w:rsidRPr="00EB41CA">
              <w:rPr>
                <w:sz w:val="20"/>
                <w:szCs w:val="20"/>
              </w:rPr>
              <w:t>tehnična</w:t>
            </w:r>
            <w:proofErr w:type="spellEnd"/>
            <w:r w:rsidRPr="00EB41CA">
              <w:rPr>
                <w:sz w:val="20"/>
                <w:szCs w:val="20"/>
              </w:rPr>
              <w:t xml:space="preserve"> </w:t>
            </w:r>
            <w:proofErr w:type="spellStart"/>
            <w:r w:rsidRPr="00EB41CA">
              <w:rPr>
                <w:sz w:val="20"/>
                <w:szCs w:val="20"/>
              </w:rPr>
              <w:t>sredstva</w:t>
            </w:r>
            <w:proofErr w:type="spellEnd"/>
            <w:r w:rsidRPr="00EB41CA">
              <w:rPr>
                <w:sz w:val="20"/>
                <w:szCs w:val="20"/>
              </w:rPr>
              <w:t xml:space="preserve"> za </w:t>
            </w:r>
            <w:proofErr w:type="spellStart"/>
            <w:r w:rsidRPr="00EB41CA">
              <w:rPr>
                <w:sz w:val="20"/>
                <w:szCs w:val="20"/>
              </w:rPr>
              <w:t>registracijo</w:t>
            </w:r>
            <w:proofErr w:type="spellEnd"/>
            <w:r w:rsidRPr="00EB41CA">
              <w:rPr>
                <w:sz w:val="20"/>
                <w:szCs w:val="20"/>
              </w:rPr>
              <w:t xml:space="preserve"> </w:t>
            </w:r>
            <w:proofErr w:type="spellStart"/>
            <w:r w:rsidRPr="00EB41CA">
              <w:rPr>
                <w:sz w:val="20"/>
                <w:szCs w:val="20"/>
              </w:rPr>
              <w:t>vstopa</w:t>
            </w:r>
            <w:proofErr w:type="spellEnd"/>
            <w:r w:rsidRPr="00EB41CA">
              <w:rPr>
                <w:sz w:val="20"/>
                <w:szCs w:val="20"/>
              </w:rPr>
              <w:t xml:space="preserve"> in </w:t>
            </w:r>
            <w:proofErr w:type="spellStart"/>
            <w:r w:rsidRPr="00EB41CA">
              <w:rPr>
                <w:sz w:val="20"/>
                <w:szCs w:val="20"/>
              </w:rPr>
              <w:t>tehničnega</w:t>
            </w:r>
            <w:proofErr w:type="spellEnd"/>
            <w:r w:rsidRPr="00EB41CA">
              <w:rPr>
                <w:sz w:val="20"/>
                <w:szCs w:val="20"/>
              </w:rPr>
              <w:t xml:space="preserve"> </w:t>
            </w:r>
            <w:proofErr w:type="spellStart"/>
            <w:r w:rsidRPr="00EB41CA">
              <w:rPr>
                <w:sz w:val="20"/>
                <w:szCs w:val="20"/>
              </w:rPr>
              <w:t>varovanja</w:t>
            </w:r>
            <w:proofErr w:type="spellEnd"/>
            <w:r w:rsidRPr="00EB41CA">
              <w:rPr>
                <w:sz w:val="20"/>
                <w:szCs w:val="20"/>
              </w:rPr>
              <w:t xml:space="preserve"> </w:t>
            </w:r>
            <w:proofErr w:type="spellStart"/>
            <w:r w:rsidRPr="00EB41CA">
              <w:rPr>
                <w:sz w:val="20"/>
                <w:szCs w:val="20"/>
              </w:rPr>
              <w:t>ter</w:t>
            </w:r>
            <w:proofErr w:type="spellEnd"/>
            <w:r w:rsidRPr="00EB41CA">
              <w:rPr>
                <w:sz w:val="20"/>
                <w:szCs w:val="20"/>
              </w:rPr>
              <w:t xml:space="preserve"> </w:t>
            </w:r>
            <w:proofErr w:type="spellStart"/>
            <w:r w:rsidRPr="00EB41CA">
              <w:rPr>
                <w:sz w:val="20"/>
                <w:szCs w:val="20"/>
              </w:rPr>
              <w:t>izvaja</w:t>
            </w:r>
            <w:proofErr w:type="spellEnd"/>
            <w:r w:rsidRPr="00EB41CA">
              <w:rPr>
                <w:sz w:val="20"/>
                <w:szCs w:val="20"/>
              </w:rPr>
              <w:t xml:space="preserve"> </w:t>
            </w:r>
            <w:proofErr w:type="spellStart"/>
            <w:r w:rsidRPr="00EB41CA">
              <w:rPr>
                <w:sz w:val="20"/>
                <w:szCs w:val="20"/>
              </w:rPr>
              <w:t>druge</w:t>
            </w:r>
            <w:proofErr w:type="spellEnd"/>
            <w:r w:rsidRPr="00EB41CA">
              <w:rPr>
                <w:sz w:val="20"/>
                <w:szCs w:val="20"/>
              </w:rPr>
              <w:t xml:space="preserve"> </w:t>
            </w:r>
            <w:proofErr w:type="spellStart"/>
            <w:r w:rsidRPr="00EB41CA">
              <w:rPr>
                <w:sz w:val="20"/>
                <w:szCs w:val="20"/>
              </w:rPr>
              <w:t>ustrezne</w:t>
            </w:r>
            <w:proofErr w:type="spellEnd"/>
            <w:r w:rsidRPr="00EB41CA">
              <w:rPr>
                <w:sz w:val="20"/>
                <w:szCs w:val="20"/>
              </w:rPr>
              <w:t xml:space="preserve"> </w:t>
            </w:r>
            <w:proofErr w:type="spellStart"/>
            <w:r w:rsidRPr="00EB41CA">
              <w:rPr>
                <w:sz w:val="20"/>
                <w:szCs w:val="20"/>
              </w:rPr>
              <w:t>ukrepe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načrta</w:t>
            </w:r>
            <w:proofErr w:type="spellEnd"/>
            <w:r w:rsidRPr="00EB41CA">
              <w:rPr>
                <w:sz w:val="20"/>
                <w:szCs w:val="20"/>
              </w:rPr>
              <w:t xml:space="preserve"> </w:t>
            </w:r>
            <w:proofErr w:type="spellStart"/>
            <w:r w:rsidRPr="00EB41CA">
              <w:rPr>
                <w:sz w:val="20"/>
                <w:szCs w:val="20"/>
              </w:rPr>
              <w:t>fizičnega</w:t>
            </w:r>
            <w:proofErr w:type="spellEnd"/>
            <w:r w:rsidRPr="00EB41CA">
              <w:rPr>
                <w:sz w:val="20"/>
                <w:szCs w:val="20"/>
              </w:rPr>
              <w:t xml:space="preserve"> </w:t>
            </w:r>
            <w:proofErr w:type="spellStart"/>
            <w:r w:rsidRPr="00EB41CA">
              <w:rPr>
                <w:sz w:val="20"/>
                <w:szCs w:val="20"/>
              </w:rPr>
              <w:t>varovanja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gre</w:t>
            </w:r>
            <w:proofErr w:type="spellEnd"/>
            <w:r w:rsidRPr="00EB41CA">
              <w:rPr>
                <w:sz w:val="20"/>
                <w:szCs w:val="20"/>
              </w:rPr>
              <w:t xml:space="preserve"> za </w:t>
            </w:r>
            <w:proofErr w:type="spellStart"/>
            <w:r w:rsidRPr="00EB41CA">
              <w:rPr>
                <w:sz w:val="20"/>
                <w:szCs w:val="20"/>
              </w:rPr>
              <w:t>jedrski</w:t>
            </w:r>
            <w:proofErr w:type="spellEnd"/>
            <w:r w:rsidRPr="00EB41CA">
              <w:rPr>
                <w:sz w:val="20"/>
                <w:szCs w:val="20"/>
              </w:rPr>
              <w:t xml:space="preserve"> </w:t>
            </w:r>
            <w:proofErr w:type="spellStart"/>
            <w:r w:rsidRPr="00EB41CA">
              <w:rPr>
                <w:sz w:val="20"/>
                <w:szCs w:val="20"/>
              </w:rPr>
              <w:t>objekt</w:t>
            </w:r>
            <w:proofErr w:type="spellEnd"/>
            <w:r w:rsidRPr="00EB41CA">
              <w:rPr>
                <w:sz w:val="20"/>
                <w:szCs w:val="20"/>
              </w:rPr>
              <w:t xml:space="preserve">, </w:t>
            </w:r>
            <w:proofErr w:type="spellStart"/>
            <w:r w:rsidRPr="00EB41CA">
              <w:rPr>
                <w:sz w:val="20"/>
                <w:szCs w:val="20"/>
              </w:rPr>
              <w:t>upravljavec</w:t>
            </w:r>
            <w:proofErr w:type="spellEnd"/>
            <w:r w:rsidRPr="00EB41CA">
              <w:rPr>
                <w:sz w:val="20"/>
                <w:szCs w:val="20"/>
              </w:rPr>
              <w:t xml:space="preserve"> za </w:t>
            </w:r>
            <w:proofErr w:type="spellStart"/>
            <w:r w:rsidRPr="00EB41CA">
              <w:rPr>
                <w:sz w:val="20"/>
                <w:szCs w:val="20"/>
              </w:rPr>
              <w:t>nadzor</w:t>
            </w:r>
            <w:proofErr w:type="spellEnd"/>
            <w:r w:rsidRPr="00EB41CA">
              <w:rPr>
                <w:sz w:val="20"/>
                <w:szCs w:val="20"/>
              </w:rPr>
              <w:t xml:space="preserve"> </w:t>
            </w:r>
            <w:proofErr w:type="spellStart"/>
            <w:r w:rsidRPr="00EB41CA">
              <w:rPr>
                <w:sz w:val="20"/>
                <w:szCs w:val="20"/>
              </w:rPr>
              <w:t>dostopa</w:t>
            </w:r>
            <w:proofErr w:type="spellEnd"/>
            <w:r w:rsidRPr="00EB41CA">
              <w:rPr>
                <w:sz w:val="20"/>
                <w:szCs w:val="20"/>
              </w:rPr>
              <w:t xml:space="preserve"> </w:t>
            </w:r>
            <w:proofErr w:type="spellStart"/>
            <w:r w:rsidRPr="00EB41CA">
              <w:rPr>
                <w:sz w:val="20"/>
                <w:szCs w:val="20"/>
              </w:rPr>
              <w:t>uporabi</w:t>
            </w:r>
            <w:proofErr w:type="spellEnd"/>
            <w:r w:rsidRPr="00EB41CA">
              <w:rPr>
                <w:sz w:val="20"/>
                <w:szCs w:val="20"/>
              </w:rPr>
              <w:t xml:space="preserve"> </w:t>
            </w:r>
            <w:proofErr w:type="spellStart"/>
            <w:r w:rsidRPr="00EB41CA">
              <w:rPr>
                <w:sz w:val="20"/>
                <w:szCs w:val="20"/>
              </w:rPr>
              <w:t>sisteme</w:t>
            </w:r>
            <w:proofErr w:type="spellEnd"/>
            <w:r w:rsidRPr="00EB41CA">
              <w:rPr>
                <w:sz w:val="20"/>
                <w:szCs w:val="20"/>
              </w:rPr>
              <w:t xml:space="preserve"> </w:t>
            </w:r>
            <w:proofErr w:type="spellStart"/>
            <w:r w:rsidRPr="00EB41CA">
              <w:rPr>
                <w:sz w:val="20"/>
                <w:szCs w:val="20"/>
              </w:rPr>
              <w:t>tehničnega</w:t>
            </w:r>
            <w:proofErr w:type="spellEnd"/>
            <w:r w:rsidRPr="00EB41CA">
              <w:rPr>
                <w:sz w:val="20"/>
                <w:szCs w:val="20"/>
              </w:rPr>
              <w:t xml:space="preserve"> </w:t>
            </w:r>
            <w:proofErr w:type="spellStart"/>
            <w:r w:rsidRPr="00EB41CA">
              <w:rPr>
                <w:sz w:val="20"/>
                <w:szCs w:val="20"/>
              </w:rPr>
              <w:t>varovanja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tehnična</w:t>
            </w:r>
            <w:proofErr w:type="spellEnd"/>
            <w:r w:rsidRPr="00EB41CA">
              <w:rPr>
                <w:sz w:val="20"/>
                <w:szCs w:val="20"/>
              </w:rPr>
              <w:t xml:space="preserve"> </w:t>
            </w:r>
            <w:proofErr w:type="spellStart"/>
            <w:r w:rsidRPr="00EB41CA">
              <w:rPr>
                <w:sz w:val="20"/>
                <w:szCs w:val="20"/>
              </w:rPr>
              <w:t>sredstva</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so </w:t>
            </w:r>
            <w:proofErr w:type="spellStart"/>
            <w:r w:rsidRPr="00EB41CA">
              <w:rPr>
                <w:sz w:val="20"/>
                <w:szCs w:val="20"/>
              </w:rPr>
              <w:t>sistemi</w:t>
            </w:r>
            <w:proofErr w:type="spellEnd"/>
            <w:r w:rsidRPr="00EB41CA">
              <w:rPr>
                <w:sz w:val="20"/>
                <w:szCs w:val="20"/>
              </w:rPr>
              <w:t xml:space="preserve"> za </w:t>
            </w:r>
            <w:proofErr w:type="spellStart"/>
            <w:r w:rsidRPr="00EB41CA">
              <w:rPr>
                <w:sz w:val="20"/>
                <w:szCs w:val="20"/>
              </w:rPr>
              <w:t>nadzor</w:t>
            </w:r>
            <w:proofErr w:type="spellEnd"/>
            <w:r w:rsidRPr="00EB41CA">
              <w:rPr>
                <w:sz w:val="20"/>
                <w:szCs w:val="20"/>
              </w:rPr>
              <w:t xml:space="preserve"> </w:t>
            </w:r>
            <w:proofErr w:type="spellStart"/>
            <w:r w:rsidRPr="00EB41CA">
              <w:rPr>
                <w:sz w:val="20"/>
                <w:szCs w:val="20"/>
              </w:rPr>
              <w:t>vstopa</w:t>
            </w:r>
            <w:proofErr w:type="spellEnd"/>
            <w:r w:rsidRPr="00EB41CA">
              <w:rPr>
                <w:sz w:val="20"/>
                <w:szCs w:val="20"/>
              </w:rPr>
              <w:t xml:space="preserve"> in </w:t>
            </w:r>
            <w:proofErr w:type="spellStart"/>
            <w:r w:rsidRPr="00EB41CA">
              <w:rPr>
                <w:sz w:val="20"/>
                <w:szCs w:val="20"/>
              </w:rPr>
              <w:t>izstopa</w:t>
            </w:r>
            <w:proofErr w:type="spellEnd"/>
            <w:r w:rsidRPr="00EB41CA">
              <w:rPr>
                <w:sz w:val="20"/>
                <w:szCs w:val="20"/>
              </w:rPr>
              <w:t xml:space="preserve">, </w:t>
            </w:r>
            <w:proofErr w:type="spellStart"/>
            <w:r w:rsidRPr="00EB41CA">
              <w:rPr>
                <w:sz w:val="20"/>
                <w:szCs w:val="20"/>
              </w:rPr>
              <w:t>videonadzor</w:t>
            </w:r>
            <w:proofErr w:type="spellEnd"/>
            <w:r w:rsidRPr="00EB41CA">
              <w:rPr>
                <w:sz w:val="20"/>
                <w:szCs w:val="20"/>
              </w:rPr>
              <w:t xml:space="preserve">, </w:t>
            </w:r>
            <w:proofErr w:type="spellStart"/>
            <w:r w:rsidRPr="00EB41CA">
              <w:rPr>
                <w:sz w:val="20"/>
                <w:szCs w:val="20"/>
              </w:rPr>
              <w:t>naprave</w:t>
            </w:r>
            <w:proofErr w:type="spellEnd"/>
            <w:r w:rsidRPr="00EB41CA">
              <w:rPr>
                <w:sz w:val="20"/>
                <w:szCs w:val="20"/>
              </w:rPr>
              <w:t xml:space="preserve"> in </w:t>
            </w:r>
            <w:proofErr w:type="spellStart"/>
            <w:r w:rsidRPr="00EB41CA">
              <w:rPr>
                <w:sz w:val="20"/>
                <w:szCs w:val="20"/>
              </w:rPr>
              <w:t>sredstva</w:t>
            </w:r>
            <w:proofErr w:type="spellEnd"/>
            <w:r w:rsidRPr="00EB41CA">
              <w:rPr>
                <w:sz w:val="20"/>
                <w:szCs w:val="20"/>
              </w:rPr>
              <w:t xml:space="preserve"> za </w:t>
            </w:r>
            <w:proofErr w:type="spellStart"/>
            <w:r w:rsidRPr="00EB41CA">
              <w:rPr>
                <w:sz w:val="20"/>
                <w:szCs w:val="20"/>
              </w:rPr>
              <w:t>protibombni</w:t>
            </w:r>
            <w:proofErr w:type="spellEnd"/>
            <w:r w:rsidRPr="00EB41CA">
              <w:rPr>
                <w:sz w:val="20"/>
                <w:szCs w:val="20"/>
              </w:rPr>
              <w:t xml:space="preserve"> </w:t>
            </w:r>
            <w:proofErr w:type="spellStart"/>
            <w:r w:rsidRPr="00EB41CA">
              <w:rPr>
                <w:sz w:val="20"/>
                <w:szCs w:val="20"/>
              </w:rPr>
              <w:t>pregled</w:t>
            </w:r>
            <w:proofErr w:type="spellEnd"/>
            <w:r w:rsidRPr="00EB41CA">
              <w:rPr>
                <w:sz w:val="20"/>
                <w:szCs w:val="20"/>
              </w:rPr>
              <w:t xml:space="preserve"> </w:t>
            </w:r>
            <w:proofErr w:type="spellStart"/>
            <w:r w:rsidRPr="00EB41CA">
              <w:rPr>
                <w:sz w:val="20"/>
                <w:szCs w:val="20"/>
              </w:rPr>
              <w:t>oseb</w:t>
            </w:r>
            <w:proofErr w:type="spellEnd"/>
            <w:r w:rsidRPr="00EB41CA">
              <w:rPr>
                <w:sz w:val="20"/>
                <w:szCs w:val="20"/>
              </w:rPr>
              <w:t xml:space="preserve">, </w:t>
            </w:r>
            <w:proofErr w:type="spellStart"/>
            <w:r w:rsidRPr="00EB41CA">
              <w:rPr>
                <w:sz w:val="20"/>
                <w:szCs w:val="20"/>
              </w:rPr>
              <w:t>prtljage</w:t>
            </w:r>
            <w:proofErr w:type="spellEnd"/>
            <w:r w:rsidRPr="00EB41CA">
              <w:rPr>
                <w:sz w:val="20"/>
                <w:szCs w:val="20"/>
              </w:rPr>
              <w:t xml:space="preserve">, </w:t>
            </w:r>
            <w:proofErr w:type="spellStart"/>
            <w:r w:rsidRPr="00EB41CA">
              <w:rPr>
                <w:sz w:val="20"/>
                <w:szCs w:val="20"/>
              </w:rPr>
              <w:t>tovora</w:t>
            </w:r>
            <w:proofErr w:type="spellEnd"/>
            <w:r w:rsidRPr="00EB41CA">
              <w:rPr>
                <w:sz w:val="20"/>
                <w:szCs w:val="20"/>
              </w:rPr>
              <w:t xml:space="preserve"> in </w:t>
            </w:r>
            <w:proofErr w:type="spellStart"/>
            <w:r w:rsidRPr="00EB41CA">
              <w:rPr>
                <w:sz w:val="20"/>
                <w:szCs w:val="20"/>
              </w:rPr>
              <w:t>prevoznih</w:t>
            </w:r>
            <w:proofErr w:type="spellEnd"/>
            <w:r w:rsidRPr="00EB41CA">
              <w:rPr>
                <w:sz w:val="20"/>
                <w:szCs w:val="20"/>
              </w:rPr>
              <w:t xml:space="preserve"> </w:t>
            </w:r>
            <w:proofErr w:type="spellStart"/>
            <w:r w:rsidRPr="00EB41CA">
              <w:rPr>
                <w:sz w:val="20"/>
                <w:szCs w:val="20"/>
              </w:rPr>
              <w:t>sredstev</w:t>
            </w:r>
            <w:proofErr w:type="spellEnd"/>
            <w:r w:rsidRPr="00EB41CA">
              <w:rPr>
                <w:sz w:val="20"/>
                <w:szCs w:val="20"/>
              </w:rPr>
              <w:t xml:space="preserve">, </w:t>
            </w:r>
            <w:proofErr w:type="spellStart"/>
            <w:r w:rsidRPr="00EB41CA">
              <w:rPr>
                <w:sz w:val="20"/>
                <w:szCs w:val="20"/>
              </w:rPr>
              <w:t>sistemi</w:t>
            </w:r>
            <w:proofErr w:type="spellEnd"/>
            <w:r w:rsidRPr="00EB41CA">
              <w:rPr>
                <w:sz w:val="20"/>
                <w:szCs w:val="20"/>
              </w:rPr>
              <w:t xml:space="preserve"> </w:t>
            </w:r>
            <w:proofErr w:type="spellStart"/>
            <w:r w:rsidRPr="00EB41CA">
              <w:rPr>
                <w:sz w:val="20"/>
                <w:szCs w:val="20"/>
              </w:rPr>
              <w:t>protivlomnega</w:t>
            </w:r>
            <w:proofErr w:type="spellEnd"/>
            <w:r w:rsidRPr="00EB41CA">
              <w:rPr>
                <w:sz w:val="20"/>
                <w:szCs w:val="20"/>
              </w:rPr>
              <w:t xml:space="preserve"> </w:t>
            </w:r>
            <w:proofErr w:type="spellStart"/>
            <w:r w:rsidRPr="00EB41CA">
              <w:rPr>
                <w:sz w:val="20"/>
                <w:szCs w:val="20"/>
              </w:rPr>
              <w:t>varovanja</w:t>
            </w:r>
            <w:proofErr w:type="spellEnd"/>
            <w:r w:rsidRPr="00EB41CA">
              <w:rPr>
                <w:sz w:val="20"/>
                <w:szCs w:val="20"/>
              </w:rPr>
              <w:t xml:space="preserve">, </w:t>
            </w:r>
            <w:proofErr w:type="spellStart"/>
            <w:r w:rsidRPr="00EB41CA">
              <w:rPr>
                <w:sz w:val="20"/>
                <w:szCs w:val="20"/>
              </w:rPr>
              <w:t>biometrične</w:t>
            </w:r>
            <w:proofErr w:type="spellEnd"/>
            <w:r w:rsidRPr="00EB41CA">
              <w:rPr>
                <w:sz w:val="20"/>
                <w:szCs w:val="20"/>
              </w:rPr>
              <w:t xml:space="preserve"> </w:t>
            </w:r>
            <w:proofErr w:type="spellStart"/>
            <w:r w:rsidRPr="00EB41CA">
              <w:rPr>
                <w:sz w:val="20"/>
                <w:szCs w:val="20"/>
              </w:rPr>
              <w:t>naprave</w:t>
            </w:r>
            <w:proofErr w:type="spellEnd"/>
            <w:r w:rsidRPr="00EB41CA">
              <w:rPr>
                <w:sz w:val="20"/>
                <w:szCs w:val="20"/>
              </w:rPr>
              <w:t xml:space="preserve"> za </w:t>
            </w:r>
            <w:proofErr w:type="spellStart"/>
            <w:r w:rsidRPr="00EB41CA">
              <w:rPr>
                <w:sz w:val="20"/>
                <w:szCs w:val="20"/>
              </w:rPr>
              <w:t>vstop</w:t>
            </w:r>
            <w:proofErr w:type="spellEnd"/>
            <w:r w:rsidRPr="00EB41CA">
              <w:rPr>
                <w:sz w:val="20"/>
                <w:szCs w:val="20"/>
              </w:rPr>
              <w:t xml:space="preserve"> in </w:t>
            </w:r>
            <w:proofErr w:type="spellStart"/>
            <w:r w:rsidRPr="00EB41CA">
              <w:rPr>
                <w:sz w:val="20"/>
                <w:szCs w:val="20"/>
              </w:rPr>
              <w:t>izstop</w:t>
            </w:r>
            <w:proofErr w:type="spellEnd"/>
            <w:r w:rsidRPr="00EB41CA">
              <w:rPr>
                <w:sz w:val="20"/>
                <w:szCs w:val="20"/>
              </w:rPr>
              <w:t xml:space="preserve">, </w:t>
            </w:r>
            <w:proofErr w:type="spellStart"/>
            <w:r w:rsidRPr="00EB41CA">
              <w:rPr>
                <w:sz w:val="20"/>
                <w:szCs w:val="20"/>
              </w:rPr>
              <w:t>senzorski</w:t>
            </w:r>
            <w:proofErr w:type="spellEnd"/>
            <w:r w:rsidRPr="00EB41CA">
              <w:rPr>
                <w:sz w:val="20"/>
                <w:szCs w:val="20"/>
              </w:rPr>
              <w:t xml:space="preserve"> </w:t>
            </w:r>
            <w:proofErr w:type="spellStart"/>
            <w:r w:rsidRPr="00EB41CA">
              <w:rPr>
                <w:sz w:val="20"/>
                <w:szCs w:val="20"/>
              </w:rPr>
              <w:t>sistemi</w:t>
            </w:r>
            <w:proofErr w:type="spellEnd"/>
            <w:r w:rsidRPr="00EB41CA">
              <w:rPr>
                <w:sz w:val="20"/>
                <w:szCs w:val="20"/>
              </w:rPr>
              <w:t xml:space="preserve">, </w:t>
            </w:r>
            <w:proofErr w:type="spellStart"/>
            <w:r w:rsidRPr="00EB41CA">
              <w:rPr>
                <w:sz w:val="20"/>
                <w:szCs w:val="20"/>
              </w:rPr>
              <w:t>sistemi</w:t>
            </w:r>
            <w:proofErr w:type="spellEnd"/>
            <w:r w:rsidRPr="00EB41CA">
              <w:rPr>
                <w:sz w:val="20"/>
                <w:szCs w:val="20"/>
              </w:rPr>
              <w:t xml:space="preserve"> </w:t>
            </w:r>
            <w:proofErr w:type="spellStart"/>
            <w:r w:rsidRPr="00EB41CA">
              <w:rPr>
                <w:sz w:val="20"/>
                <w:szCs w:val="20"/>
              </w:rPr>
              <w:t>fizičnih</w:t>
            </w:r>
            <w:proofErr w:type="spellEnd"/>
            <w:r w:rsidRPr="00EB41CA">
              <w:rPr>
                <w:sz w:val="20"/>
                <w:szCs w:val="20"/>
              </w:rPr>
              <w:t xml:space="preserve"> </w:t>
            </w:r>
            <w:proofErr w:type="spellStart"/>
            <w:r w:rsidRPr="00EB41CA">
              <w:rPr>
                <w:sz w:val="20"/>
                <w:szCs w:val="20"/>
              </w:rPr>
              <w:t>preprek</w:t>
            </w:r>
            <w:proofErr w:type="spellEnd"/>
            <w:r w:rsidRPr="00EB41CA">
              <w:rPr>
                <w:sz w:val="20"/>
                <w:szCs w:val="20"/>
              </w:rPr>
              <w:t xml:space="preserve">, </w:t>
            </w:r>
            <w:proofErr w:type="spellStart"/>
            <w:r w:rsidRPr="00EB41CA">
              <w:rPr>
                <w:sz w:val="20"/>
                <w:szCs w:val="20"/>
              </w:rPr>
              <w:t>sredstva</w:t>
            </w:r>
            <w:proofErr w:type="spellEnd"/>
            <w:r w:rsidRPr="00EB41CA">
              <w:rPr>
                <w:sz w:val="20"/>
                <w:szCs w:val="20"/>
              </w:rPr>
              <w:t xml:space="preserve"> za </w:t>
            </w:r>
            <w:proofErr w:type="spellStart"/>
            <w:r w:rsidRPr="00EB41CA">
              <w:rPr>
                <w:sz w:val="20"/>
                <w:szCs w:val="20"/>
              </w:rPr>
              <w:t>nadzor</w:t>
            </w:r>
            <w:proofErr w:type="spellEnd"/>
            <w:r w:rsidRPr="00EB41CA">
              <w:rPr>
                <w:sz w:val="20"/>
                <w:szCs w:val="20"/>
              </w:rPr>
              <w:t xml:space="preserve"> </w:t>
            </w:r>
            <w:proofErr w:type="spellStart"/>
            <w:r w:rsidRPr="00EB41CA">
              <w:rPr>
                <w:sz w:val="20"/>
                <w:szCs w:val="20"/>
              </w:rPr>
              <w:t>pristopnih</w:t>
            </w:r>
            <w:proofErr w:type="spellEnd"/>
            <w:r w:rsidRPr="00EB41CA">
              <w:rPr>
                <w:sz w:val="20"/>
                <w:szCs w:val="20"/>
              </w:rPr>
              <w:t xml:space="preserve"> in </w:t>
            </w:r>
            <w:proofErr w:type="spellStart"/>
            <w:r w:rsidRPr="00EB41CA">
              <w:rPr>
                <w:sz w:val="20"/>
                <w:szCs w:val="20"/>
              </w:rPr>
              <w:t>komunikacijskih</w:t>
            </w:r>
            <w:proofErr w:type="spellEnd"/>
            <w:r w:rsidRPr="00EB41CA">
              <w:rPr>
                <w:sz w:val="20"/>
                <w:szCs w:val="20"/>
              </w:rPr>
              <w:t xml:space="preserve"> </w:t>
            </w:r>
            <w:proofErr w:type="spellStart"/>
            <w:r w:rsidRPr="00EB41CA">
              <w:rPr>
                <w:sz w:val="20"/>
                <w:szCs w:val="20"/>
              </w:rPr>
              <w:t>poti</w:t>
            </w:r>
            <w:proofErr w:type="spellEnd"/>
            <w:r w:rsidRPr="00EB41CA">
              <w:rPr>
                <w:sz w:val="20"/>
                <w:szCs w:val="20"/>
              </w:rPr>
              <w:t xml:space="preserve">, in </w:t>
            </w:r>
            <w:proofErr w:type="spellStart"/>
            <w:r w:rsidRPr="00EB41CA">
              <w:rPr>
                <w:sz w:val="20"/>
                <w:szCs w:val="20"/>
              </w:rPr>
              <w:t>izvaja</w:t>
            </w:r>
            <w:proofErr w:type="spellEnd"/>
            <w:r w:rsidRPr="00EB41CA">
              <w:rPr>
                <w:sz w:val="20"/>
                <w:szCs w:val="20"/>
              </w:rPr>
              <w:t xml:space="preserve"> </w:t>
            </w:r>
            <w:proofErr w:type="spellStart"/>
            <w:r w:rsidRPr="00EB41CA">
              <w:rPr>
                <w:sz w:val="20"/>
                <w:szCs w:val="20"/>
              </w:rPr>
              <w:t>druge</w:t>
            </w:r>
            <w:proofErr w:type="spellEnd"/>
            <w:r w:rsidRPr="00EB41CA">
              <w:rPr>
                <w:sz w:val="20"/>
                <w:szCs w:val="20"/>
              </w:rPr>
              <w:t xml:space="preserve"> </w:t>
            </w:r>
            <w:proofErr w:type="spellStart"/>
            <w:r w:rsidRPr="00EB41CA">
              <w:rPr>
                <w:sz w:val="20"/>
                <w:szCs w:val="20"/>
              </w:rPr>
              <w:t>ustrezne</w:t>
            </w:r>
            <w:proofErr w:type="spellEnd"/>
            <w:r w:rsidRPr="00EB41CA">
              <w:rPr>
                <w:sz w:val="20"/>
                <w:szCs w:val="20"/>
              </w:rPr>
              <w:t xml:space="preserve"> </w:t>
            </w:r>
            <w:proofErr w:type="spellStart"/>
            <w:r w:rsidRPr="00EB41CA">
              <w:rPr>
                <w:sz w:val="20"/>
                <w:szCs w:val="20"/>
              </w:rPr>
              <w:t>ukrepe</w:t>
            </w:r>
            <w:proofErr w:type="spellEnd"/>
            <w:r w:rsidRPr="00EB41CA">
              <w:rPr>
                <w:sz w:val="20"/>
                <w:szCs w:val="20"/>
              </w:rPr>
              <w:t xml:space="preserve"> </w:t>
            </w:r>
            <w:proofErr w:type="spellStart"/>
            <w:r w:rsidRPr="00EB41CA">
              <w:rPr>
                <w:sz w:val="20"/>
                <w:szCs w:val="20"/>
              </w:rPr>
              <w:t>fizičnega</w:t>
            </w:r>
            <w:proofErr w:type="spellEnd"/>
            <w:r w:rsidRPr="00EB41CA">
              <w:rPr>
                <w:sz w:val="20"/>
                <w:szCs w:val="20"/>
              </w:rPr>
              <w:t xml:space="preserve"> </w:t>
            </w:r>
            <w:proofErr w:type="spellStart"/>
            <w:r w:rsidRPr="00EB41CA">
              <w:rPr>
                <w:sz w:val="20"/>
                <w:szCs w:val="20"/>
              </w:rPr>
              <w:t>varovanja</w:t>
            </w:r>
            <w:proofErr w:type="spellEnd"/>
            <w:r w:rsidRPr="00EB41CA">
              <w:rPr>
                <w:sz w:val="20"/>
                <w:szCs w:val="20"/>
              </w:rPr>
              <w:t xml:space="preserve">. </w:t>
            </w:r>
            <w:proofErr w:type="spellStart"/>
            <w:r w:rsidRPr="00EB41CA">
              <w:rPr>
                <w:sz w:val="20"/>
                <w:szCs w:val="20"/>
              </w:rPr>
              <w:t>Upravljavec</w:t>
            </w:r>
            <w:proofErr w:type="spellEnd"/>
            <w:r w:rsidRPr="00EB41CA">
              <w:rPr>
                <w:sz w:val="20"/>
                <w:szCs w:val="20"/>
              </w:rPr>
              <w:t xml:space="preserve"> </w:t>
            </w:r>
            <w:proofErr w:type="spellStart"/>
            <w:r w:rsidRPr="00EB41CA">
              <w:rPr>
                <w:sz w:val="20"/>
                <w:szCs w:val="20"/>
              </w:rPr>
              <w:t>objekta</w:t>
            </w:r>
            <w:proofErr w:type="spellEnd"/>
            <w:r w:rsidRPr="00EB41CA">
              <w:rPr>
                <w:sz w:val="20"/>
                <w:szCs w:val="20"/>
              </w:rPr>
              <w:t xml:space="preserve"> </w:t>
            </w:r>
            <w:proofErr w:type="spellStart"/>
            <w:r w:rsidRPr="00EB41CA">
              <w:rPr>
                <w:sz w:val="20"/>
                <w:szCs w:val="20"/>
              </w:rPr>
              <w:t>podatke</w:t>
            </w:r>
            <w:proofErr w:type="spellEnd"/>
            <w:r w:rsidRPr="00EB41CA">
              <w:rPr>
                <w:sz w:val="20"/>
                <w:szCs w:val="20"/>
              </w:rPr>
              <w:t xml:space="preserve">, </w:t>
            </w:r>
            <w:proofErr w:type="spellStart"/>
            <w:r w:rsidRPr="00EB41CA">
              <w:rPr>
                <w:sz w:val="20"/>
                <w:szCs w:val="20"/>
              </w:rPr>
              <w:t>pridobljene</w:t>
            </w:r>
            <w:proofErr w:type="spellEnd"/>
            <w:r w:rsidRPr="00EB41CA">
              <w:rPr>
                <w:sz w:val="20"/>
                <w:szCs w:val="20"/>
              </w:rPr>
              <w:t xml:space="preserve"> z </w:t>
            </w:r>
            <w:proofErr w:type="spellStart"/>
            <w:r w:rsidRPr="00EB41CA">
              <w:rPr>
                <w:sz w:val="20"/>
                <w:szCs w:val="20"/>
              </w:rPr>
              <w:t>biometričnim</w:t>
            </w:r>
            <w:proofErr w:type="spellEnd"/>
            <w:r w:rsidRPr="00EB41CA">
              <w:rPr>
                <w:sz w:val="20"/>
                <w:szCs w:val="20"/>
              </w:rPr>
              <w:t xml:space="preserve"> </w:t>
            </w:r>
            <w:proofErr w:type="spellStart"/>
            <w:r w:rsidRPr="00EB41CA">
              <w:rPr>
                <w:sz w:val="20"/>
                <w:szCs w:val="20"/>
              </w:rPr>
              <w:t>nadzorom</w:t>
            </w:r>
            <w:proofErr w:type="spellEnd"/>
            <w:r w:rsidRPr="00EB41CA">
              <w:rPr>
                <w:sz w:val="20"/>
                <w:szCs w:val="20"/>
              </w:rPr>
              <w:t xml:space="preserve">, </w:t>
            </w:r>
            <w:proofErr w:type="spellStart"/>
            <w:r w:rsidRPr="00EB41CA">
              <w:rPr>
                <w:sz w:val="20"/>
                <w:szCs w:val="20"/>
              </w:rPr>
              <w:t>hrani</w:t>
            </w:r>
            <w:proofErr w:type="spellEnd"/>
            <w:r w:rsidRPr="00EB41CA">
              <w:rPr>
                <w:sz w:val="20"/>
                <w:szCs w:val="20"/>
              </w:rPr>
              <w:t xml:space="preserve"> pet let po </w:t>
            </w:r>
            <w:proofErr w:type="spellStart"/>
            <w:r w:rsidRPr="00EB41CA">
              <w:rPr>
                <w:sz w:val="20"/>
                <w:szCs w:val="20"/>
              </w:rPr>
              <w:t>zadnjem</w:t>
            </w:r>
            <w:proofErr w:type="spellEnd"/>
            <w:r w:rsidRPr="00EB41CA">
              <w:rPr>
                <w:sz w:val="20"/>
                <w:szCs w:val="20"/>
              </w:rPr>
              <w:t xml:space="preserve"> </w:t>
            </w:r>
            <w:proofErr w:type="spellStart"/>
            <w:r w:rsidRPr="00EB41CA">
              <w:rPr>
                <w:sz w:val="20"/>
                <w:szCs w:val="20"/>
              </w:rPr>
              <w:t>izstopu</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w:t>
            </w:r>
            <w:proofErr w:type="spellStart"/>
            <w:r w:rsidRPr="00EB41CA">
              <w:rPr>
                <w:sz w:val="20"/>
                <w:szCs w:val="20"/>
              </w:rPr>
              <w:t>potem</w:t>
            </w:r>
            <w:proofErr w:type="spellEnd"/>
            <w:r w:rsidRPr="00EB41CA">
              <w:rPr>
                <w:sz w:val="20"/>
                <w:szCs w:val="20"/>
              </w:rPr>
              <w:t xml:space="preserve"> </w:t>
            </w:r>
            <w:proofErr w:type="spellStart"/>
            <w:r w:rsidRPr="00EB41CA">
              <w:rPr>
                <w:sz w:val="20"/>
                <w:szCs w:val="20"/>
              </w:rPr>
              <w:t>jih</w:t>
            </w:r>
            <w:proofErr w:type="spellEnd"/>
            <w:r w:rsidRPr="00EB41CA">
              <w:rPr>
                <w:sz w:val="20"/>
                <w:szCs w:val="20"/>
              </w:rPr>
              <w:t xml:space="preserve"> </w:t>
            </w:r>
            <w:proofErr w:type="spellStart"/>
            <w:r w:rsidRPr="00EB41CA">
              <w:rPr>
                <w:sz w:val="20"/>
                <w:szCs w:val="20"/>
              </w:rPr>
              <w:t>uniči</w:t>
            </w:r>
            <w:proofErr w:type="spellEnd"/>
            <w:r w:rsidRPr="00EB41CA">
              <w:rPr>
                <w:sz w:val="20"/>
                <w:szCs w:val="20"/>
              </w:rPr>
              <w:t>.</w:t>
            </w:r>
          </w:p>
        </w:tc>
        <w:tc>
          <w:tcPr>
            <w:tcW w:w="1413" w:type="dxa"/>
          </w:tcPr>
          <w:p w14:paraId="58EED741" w14:textId="77777777" w:rsidR="00296D36" w:rsidRPr="00EB41CA" w:rsidRDefault="00296D36" w:rsidP="00EB41CA">
            <w:pPr>
              <w:rPr>
                <w:sz w:val="20"/>
                <w:szCs w:val="20"/>
                <w:lang w:val="sl-SI"/>
              </w:rPr>
            </w:pPr>
          </w:p>
        </w:tc>
        <w:tc>
          <w:tcPr>
            <w:tcW w:w="1139" w:type="dxa"/>
          </w:tcPr>
          <w:p w14:paraId="5DC4BA8B" w14:textId="77777777" w:rsidR="00296D36" w:rsidRPr="00EB41CA" w:rsidDel="008D0822" w:rsidRDefault="00296D36" w:rsidP="00EB41CA">
            <w:pPr>
              <w:jc w:val="center"/>
              <w:rPr>
                <w:b/>
                <w:sz w:val="22"/>
                <w:szCs w:val="22"/>
              </w:rPr>
            </w:pPr>
            <w:r w:rsidRPr="00EB41CA">
              <w:rPr>
                <w:b/>
                <w:sz w:val="18"/>
                <w:szCs w:val="20"/>
                <w:lang w:val="sl-SI"/>
              </w:rPr>
              <w:t>ZVISJV-1</w:t>
            </w:r>
          </w:p>
        </w:tc>
      </w:tr>
      <w:tr w:rsidR="00296D36" w:rsidRPr="00EB41CA" w14:paraId="4AE2BC20" w14:textId="77777777" w:rsidTr="00D70278">
        <w:tc>
          <w:tcPr>
            <w:tcW w:w="5953" w:type="dxa"/>
          </w:tcPr>
          <w:p w14:paraId="1B44FA25" w14:textId="45C7BE8A" w:rsidR="00296D36" w:rsidRPr="00EB41CA" w:rsidRDefault="00296D36" w:rsidP="00EB41CA">
            <w:pPr>
              <w:rPr>
                <w:noProof/>
                <w:sz w:val="20"/>
                <w:szCs w:val="20"/>
              </w:rPr>
            </w:pPr>
            <w:bookmarkStart w:id="11" w:name="_Hlk2075019"/>
            <w:r w:rsidRPr="00EB41CA">
              <w:rPr>
                <w:noProof/>
                <w:sz w:val="20"/>
                <w:szCs w:val="20"/>
              </w:rPr>
              <w:t>2.</w:t>
            </w:r>
            <w:r w:rsidR="0034072F" w:rsidRPr="00EB41CA">
              <w:rPr>
                <w:noProof/>
                <w:sz w:val="20"/>
                <w:szCs w:val="20"/>
              </w:rPr>
              <w:t xml:space="preserve"> </w:t>
            </w:r>
            <w:r w:rsidRPr="00EB41CA">
              <w:rPr>
                <w:noProof/>
                <w:sz w:val="20"/>
                <w:szCs w:val="20"/>
              </w:rPr>
              <w:t xml:space="preserve">The competent authority shall where appropriate establish authorised limits as part of the discharge authorisation and conditions for discharging radioactive effluents which shall: </w:t>
            </w:r>
          </w:p>
          <w:p w14:paraId="403D2DC4" w14:textId="77777777" w:rsidR="00296D36" w:rsidRPr="00EB41CA" w:rsidRDefault="00296D36" w:rsidP="00EB41CA">
            <w:pPr>
              <w:rPr>
                <w:noProof/>
                <w:sz w:val="20"/>
                <w:szCs w:val="20"/>
              </w:rPr>
            </w:pPr>
            <w:r w:rsidRPr="00EB41CA">
              <w:rPr>
                <w:noProof/>
                <w:sz w:val="20"/>
                <w:szCs w:val="20"/>
              </w:rPr>
              <w:t>(a) take into account the results of the optimisation of radiation protection;</w:t>
            </w:r>
          </w:p>
          <w:p w14:paraId="06118742" w14:textId="77777777" w:rsidR="00296D36" w:rsidRPr="00EB41CA" w:rsidRDefault="00296D36" w:rsidP="00EB41CA">
            <w:pPr>
              <w:rPr>
                <w:noProof/>
                <w:sz w:val="20"/>
                <w:szCs w:val="20"/>
              </w:rPr>
            </w:pPr>
            <w:r w:rsidRPr="00EB41CA">
              <w:rPr>
                <w:noProof/>
                <w:sz w:val="20"/>
                <w:szCs w:val="20"/>
              </w:rPr>
              <w:lastRenderedPageBreak/>
              <w:t>(b) reflect good practice in the operation of similar facilities.</w:t>
            </w:r>
          </w:p>
          <w:p w14:paraId="697E944A" w14:textId="77777777" w:rsidR="00296D36" w:rsidRPr="00EB41CA" w:rsidRDefault="00296D36" w:rsidP="00EB41CA">
            <w:pPr>
              <w:rPr>
                <w:noProof/>
                <w:sz w:val="20"/>
                <w:szCs w:val="20"/>
              </w:rPr>
            </w:pPr>
            <w:r w:rsidRPr="00EB41CA">
              <w:rPr>
                <w:noProof/>
                <w:sz w:val="20"/>
                <w:szCs w:val="20"/>
              </w:rPr>
              <w:t xml:space="preserve">In addition, these discharge authorisations shall take into account, where appropriate, the results of a generic screening assessment based on internationally recognised scientific guidance, where such an assessment has been required by the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to demonstrate that environmental criteria for long-term human health protection are met.</w:t>
            </w:r>
          </w:p>
          <w:p w14:paraId="380BC642" w14:textId="77777777" w:rsidR="00296D36" w:rsidRPr="00EB41CA" w:rsidRDefault="00296D36" w:rsidP="00EB41CA">
            <w:pPr>
              <w:rPr>
                <w:noProof/>
                <w:sz w:val="20"/>
                <w:szCs w:val="20"/>
              </w:rPr>
            </w:pPr>
          </w:p>
          <w:p w14:paraId="36C1909E" w14:textId="77777777" w:rsidR="00296D36" w:rsidRPr="00EB41CA" w:rsidRDefault="00296D36" w:rsidP="00EB41CA">
            <w:pPr>
              <w:rPr>
                <w:noProof/>
                <w:sz w:val="20"/>
                <w:szCs w:val="20"/>
              </w:rPr>
            </w:pPr>
          </w:p>
        </w:tc>
        <w:tc>
          <w:tcPr>
            <w:tcW w:w="6521" w:type="dxa"/>
          </w:tcPr>
          <w:p w14:paraId="3AD5D18B" w14:textId="74781F9A" w:rsidR="00296D36" w:rsidRPr="00EB41CA" w:rsidRDefault="00296D36" w:rsidP="00EB41CA">
            <w:pPr>
              <w:rPr>
                <w:b/>
                <w:sz w:val="20"/>
                <w:szCs w:val="20"/>
                <w:lang w:val="sl-SI"/>
              </w:rPr>
            </w:pPr>
            <w:r w:rsidRPr="00EB41CA">
              <w:rPr>
                <w:b/>
                <w:sz w:val="20"/>
                <w:szCs w:val="20"/>
                <w:lang w:val="sl-SI"/>
              </w:rPr>
              <w:lastRenderedPageBreak/>
              <w:t>JV7, 16. člen (izpuščanje tekočih ali plinastih radioaktivnih odpadkov)</w:t>
            </w:r>
          </w:p>
          <w:p w14:paraId="37D49AA9" w14:textId="77777777" w:rsidR="00296D36" w:rsidRPr="00EB41CA" w:rsidRDefault="00296D36" w:rsidP="00EB41CA">
            <w:pPr>
              <w:rPr>
                <w:sz w:val="20"/>
                <w:szCs w:val="20"/>
                <w:lang w:val="sl-SI"/>
              </w:rPr>
            </w:pPr>
            <w:r w:rsidRPr="00EB41CA">
              <w:rPr>
                <w:sz w:val="20"/>
                <w:szCs w:val="20"/>
                <w:lang w:val="sl-SI"/>
              </w:rPr>
              <w:t xml:space="preserve">(1) Izvajanje sevalne dejavnosti mora potekati tako, da izpusti tekočih ali plinastih radioaktivnih odpadkov v okolje ne presegajo odobrenih mejnih vrednosti. </w:t>
            </w:r>
          </w:p>
          <w:p w14:paraId="723E2513" w14:textId="77777777" w:rsidR="00296D36" w:rsidRPr="00EB41CA" w:rsidRDefault="00296D36" w:rsidP="00EB41CA">
            <w:pPr>
              <w:rPr>
                <w:sz w:val="20"/>
                <w:szCs w:val="20"/>
                <w:lang w:val="sl-SI"/>
              </w:rPr>
            </w:pPr>
            <w:r w:rsidRPr="00EB41CA">
              <w:rPr>
                <w:sz w:val="20"/>
                <w:szCs w:val="20"/>
                <w:lang w:val="sl-SI"/>
              </w:rPr>
              <w:lastRenderedPageBreak/>
              <w:t>(2) Uprava odobri mejne vrednosti iz prejšnjega odstavka v postopku izdaje dovoljenja za izvajanje sevalne dejavnosti ali dovoljenja za uporabo vira sevanja ali odobritve varnostnega poročila.</w:t>
            </w:r>
          </w:p>
          <w:p w14:paraId="55214861" w14:textId="77777777" w:rsidR="00296D36" w:rsidRPr="00EB41CA" w:rsidRDefault="00296D36" w:rsidP="00EB41CA">
            <w:pPr>
              <w:rPr>
                <w:sz w:val="20"/>
                <w:szCs w:val="20"/>
                <w:lang w:val="sl-SI"/>
              </w:rPr>
            </w:pPr>
            <w:r w:rsidRPr="00EB41CA">
              <w:rPr>
                <w:sz w:val="20"/>
                <w:szCs w:val="20"/>
                <w:lang w:val="sl-SI"/>
              </w:rPr>
              <w:t xml:space="preserve">(3) Imetnik radioaktivnih odpadkov mora skrbeti, da je izpuščanje tekočih oziroma plinastih radioaktivnih odpadkov v okolje nadzorovano in čim manjše. </w:t>
            </w:r>
          </w:p>
          <w:p w14:paraId="78E2A274" w14:textId="77777777" w:rsidR="00296D36" w:rsidRPr="00EB41CA" w:rsidRDefault="00296D36" w:rsidP="00EB41CA">
            <w:pPr>
              <w:rPr>
                <w:sz w:val="20"/>
                <w:szCs w:val="20"/>
                <w:lang w:val="sl-SI"/>
              </w:rPr>
            </w:pPr>
            <w:r w:rsidRPr="00EB41CA">
              <w:rPr>
                <w:sz w:val="20"/>
                <w:szCs w:val="20"/>
                <w:lang w:val="sl-SI"/>
              </w:rPr>
              <w:t>(4) Tekoče ali plinaste radioaktivne odpadke, ki niso prehodni radioaktivni odpadki ali jih ni dovoljeno izpuščati v okolje, se morajo predelati v trdno obliko.</w:t>
            </w:r>
          </w:p>
          <w:p w14:paraId="297F2797" w14:textId="77777777" w:rsidR="00296D36" w:rsidRPr="00EB41CA" w:rsidRDefault="00296D36" w:rsidP="00EB41CA">
            <w:pPr>
              <w:rPr>
                <w:sz w:val="20"/>
                <w:szCs w:val="20"/>
                <w:lang w:val="sl-SI"/>
              </w:rPr>
            </w:pPr>
          </w:p>
        </w:tc>
        <w:tc>
          <w:tcPr>
            <w:tcW w:w="1413" w:type="dxa"/>
          </w:tcPr>
          <w:p w14:paraId="0E1E919E" w14:textId="77777777" w:rsidR="00296D36" w:rsidRPr="00EB41CA" w:rsidRDefault="00296D36" w:rsidP="00EB41CA">
            <w:pPr>
              <w:rPr>
                <w:sz w:val="20"/>
                <w:szCs w:val="20"/>
                <w:lang w:val="sl-SI"/>
              </w:rPr>
            </w:pPr>
            <w:r w:rsidRPr="00EB41CA">
              <w:rPr>
                <w:sz w:val="20"/>
                <w:szCs w:val="20"/>
                <w:lang w:val="sl-SI"/>
              </w:rPr>
              <w:lastRenderedPageBreak/>
              <w:t>AS</w:t>
            </w:r>
          </w:p>
          <w:p w14:paraId="45C511FF" w14:textId="77777777" w:rsidR="00296D36" w:rsidRPr="00EB41CA" w:rsidRDefault="00296D36" w:rsidP="00EB41CA">
            <w:pPr>
              <w:rPr>
                <w:sz w:val="20"/>
                <w:szCs w:val="20"/>
                <w:lang w:val="sl-SI"/>
              </w:rPr>
            </w:pPr>
          </w:p>
          <w:p w14:paraId="02644B45" w14:textId="77777777" w:rsidR="00296D36" w:rsidRPr="00EB41CA" w:rsidRDefault="00296D36" w:rsidP="00EB41CA">
            <w:pPr>
              <w:rPr>
                <w:sz w:val="20"/>
                <w:szCs w:val="20"/>
                <w:lang w:val="sl-SI"/>
              </w:rPr>
            </w:pPr>
            <w:r w:rsidRPr="00EB41CA">
              <w:rPr>
                <w:sz w:val="20"/>
                <w:szCs w:val="20"/>
                <w:lang w:val="sl-SI"/>
              </w:rPr>
              <w:t>To bo treba dopolniti!</w:t>
            </w:r>
          </w:p>
          <w:p w14:paraId="22FD3811" w14:textId="77777777" w:rsidR="00296D36" w:rsidRPr="00EB41CA" w:rsidRDefault="00296D36" w:rsidP="00EB41CA">
            <w:pPr>
              <w:rPr>
                <w:sz w:val="20"/>
                <w:szCs w:val="20"/>
                <w:lang w:val="sl-SI"/>
              </w:rPr>
            </w:pPr>
          </w:p>
          <w:p w14:paraId="345034EF" w14:textId="2053C3A2" w:rsidR="00296D36" w:rsidRPr="00EB41CA" w:rsidRDefault="00296D36" w:rsidP="00EB41CA">
            <w:pPr>
              <w:rPr>
                <w:sz w:val="20"/>
                <w:szCs w:val="20"/>
                <w:lang w:val="sl-SI"/>
              </w:rPr>
            </w:pPr>
            <w:r w:rsidRPr="00EB41CA">
              <w:rPr>
                <w:sz w:val="20"/>
                <w:szCs w:val="20"/>
                <w:lang w:val="sl-SI"/>
              </w:rPr>
              <w:lastRenderedPageBreak/>
              <w:t>Zaenkrat naj ostane kot je!</w:t>
            </w:r>
          </w:p>
        </w:tc>
        <w:tc>
          <w:tcPr>
            <w:tcW w:w="1139" w:type="dxa"/>
          </w:tcPr>
          <w:p w14:paraId="040B91BD" w14:textId="77777777" w:rsidR="00296D36" w:rsidRPr="00EB41CA" w:rsidRDefault="00296D36" w:rsidP="00EB41CA">
            <w:pPr>
              <w:jc w:val="center"/>
              <w:rPr>
                <w:b/>
                <w:sz w:val="20"/>
                <w:szCs w:val="20"/>
                <w:lang w:val="sl-SI"/>
              </w:rPr>
            </w:pPr>
            <w:r w:rsidRPr="00EB41CA">
              <w:rPr>
                <w:b/>
                <w:sz w:val="20"/>
                <w:szCs w:val="20"/>
                <w:lang w:val="sl-SI"/>
              </w:rPr>
              <w:lastRenderedPageBreak/>
              <w:t>JV7</w:t>
            </w:r>
          </w:p>
        </w:tc>
      </w:tr>
      <w:tr w:rsidR="00296D36" w:rsidRPr="00EB41CA" w14:paraId="57B85966" w14:textId="77777777" w:rsidTr="00D70278">
        <w:tc>
          <w:tcPr>
            <w:tcW w:w="5953" w:type="dxa"/>
          </w:tcPr>
          <w:p w14:paraId="775807DD" w14:textId="740E54EB" w:rsidR="00296D36" w:rsidRPr="00EB41CA" w:rsidRDefault="00296D36"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For practices subject to registration, Member States shall ensure the protection of members of the public in normal circumstances through appropriate national regulations and guidance.</w:t>
            </w:r>
          </w:p>
        </w:tc>
        <w:tc>
          <w:tcPr>
            <w:tcW w:w="6521" w:type="dxa"/>
          </w:tcPr>
          <w:p w14:paraId="0732AD3D" w14:textId="6DF68D88" w:rsidR="00296D36" w:rsidRPr="00EB41CA" w:rsidRDefault="00296D36" w:rsidP="00EB41CA">
            <w:pPr>
              <w:rPr>
                <w:b/>
                <w:sz w:val="20"/>
                <w:szCs w:val="20"/>
                <w:lang w:val="sl-SI"/>
              </w:rPr>
            </w:pPr>
            <w:r w:rsidRPr="00EB41CA">
              <w:rPr>
                <w:b/>
                <w:sz w:val="20"/>
                <w:szCs w:val="20"/>
                <w:lang w:val="sl-SI"/>
              </w:rPr>
              <w:t>ZVISJV-1, 4. člen (načela zakona)</w:t>
            </w:r>
          </w:p>
          <w:p w14:paraId="3E2CABB1" w14:textId="021D9346" w:rsidR="00296D36" w:rsidRPr="00EB41CA" w:rsidRDefault="00296D36" w:rsidP="00EB41CA">
            <w:pPr>
              <w:rPr>
                <w:sz w:val="20"/>
                <w:szCs w:val="20"/>
                <w:lang w:val="sl-SI"/>
              </w:rPr>
            </w:pPr>
            <w:r w:rsidRPr="00EB41CA">
              <w:rPr>
                <w:sz w:val="20"/>
                <w:szCs w:val="20"/>
                <w:lang w:val="sl-SI"/>
              </w:rPr>
              <w:t xml:space="preserve">(3) Pri izpostavljenosti prebivalstva in poklicni izpostavljenosti je treba varstvo posameznikov optimizirati tako, da je velikost osebnih doz, verjetnost, da pride do izpostavljenosti in število izpostavljenih ljudi tako nizki, kot je mogoče razumno doseči ob upoštevanju sedanjega tehničnega znanja </w:t>
            </w:r>
            <w:proofErr w:type="spellStart"/>
            <w:r w:rsidRPr="00EB41CA">
              <w:rPr>
                <w:sz w:val="20"/>
                <w:szCs w:val="20"/>
                <w:lang w:val="sl-SI"/>
              </w:rPr>
              <w:t>terupoštevanju</w:t>
            </w:r>
            <w:proofErr w:type="spellEnd"/>
            <w:r w:rsidRPr="00EB41CA">
              <w:rPr>
                <w:sz w:val="20"/>
                <w:szCs w:val="20"/>
                <w:lang w:val="sl-SI"/>
              </w:rPr>
              <w:t xml:space="preserve"> gospodarskih in družbenih dejavnikov. Pri varstvu posameznikov pri medicinski izpostavljenosti se optimizira velikost doz posameznikov, pri čemer mora biti optimizacija skladna z medicinskim namenom izpostavljenosti. To načelo se ne uporablja le za efektivne doze, temveč tudi za ekvivalentne doze, kadar je to ustrezno, in sicer kot previdnostni ukrep, da se tako zagotovi upoštevanje negotovosti, ki obstaja v zvezi s škodo za zdravje pod pragom, nad katerim so sicer znani učinki na tkivo (načelo optimizacije varstva pred sevanji).</w:t>
            </w:r>
            <w:r w:rsidR="0034072F" w:rsidRPr="00EB41CA">
              <w:rPr>
                <w:sz w:val="20"/>
                <w:szCs w:val="20"/>
                <w:lang w:val="sl-SI"/>
              </w:rPr>
              <w:t xml:space="preserve"> </w:t>
            </w:r>
            <w:r w:rsidRPr="00EB41CA">
              <w:rPr>
                <w:sz w:val="20"/>
                <w:szCs w:val="20"/>
                <w:lang w:val="sl-SI"/>
              </w:rPr>
              <w:t>Načelo optimizacije varstva pred sevanji velja tudi za načrtovanje zaščitnih ukrepov tako, da se primerja izpostavljenost pri izvedbi zaščitnega ukrepa s koristmi tega ukrepa, to je z zmanjšanjem škode, povzročene z izrednim dogodkom.</w:t>
            </w:r>
          </w:p>
        </w:tc>
        <w:tc>
          <w:tcPr>
            <w:tcW w:w="1413" w:type="dxa"/>
          </w:tcPr>
          <w:p w14:paraId="52C3776C" w14:textId="77777777" w:rsidR="00296D36" w:rsidRPr="00EB41CA" w:rsidRDefault="00296D36" w:rsidP="00EB41CA">
            <w:pPr>
              <w:rPr>
                <w:sz w:val="20"/>
                <w:szCs w:val="20"/>
                <w:lang w:val="sl-SI"/>
              </w:rPr>
            </w:pPr>
            <w:r w:rsidRPr="00EB41CA">
              <w:rPr>
                <w:sz w:val="20"/>
                <w:szCs w:val="20"/>
                <w:lang w:val="sl-SI"/>
              </w:rPr>
              <w:t xml:space="preserve">To zagotavlja cel naš sistem upravnega nadzora v ZVISJV! </w:t>
            </w:r>
          </w:p>
        </w:tc>
        <w:tc>
          <w:tcPr>
            <w:tcW w:w="1139" w:type="dxa"/>
          </w:tcPr>
          <w:p w14:paraId="2FC94712" w14:textId="77777777" w:rsidR="00296D36" w:rsidRPr="00EB41CA" w:rsidRDefault="00296D36" w:rsidP="00EB41CA">
            <w:pPr>
              <w:jc w:val="center"/>
              <w:rPr>
                <w:b/>
                <w:sz w:val="20"/>
                <w:szCs w:val="20"/>
                <w:lang w:val="sl-SI"/>
              </w:rPr>
            </w:pPr>
            <w:r w:rsidRPr="00EB41CA">
              <w:rPr>
                <w:b/>
                <w:sz w:val="18"/>
                <w:szCs w:val="20"/>
                <w:lang w:val="sl-SI"/>
              </w:rPr>
              <w:t>ZVISJV-1</w:t>
            </w:r>
          </w:p>
        </w:tc>
      </w:tr>
      <w:bookmarkEnd w:id="11"/>
      <w:tr w:rsidR="00296D36" w:rsidRPr="00EB41CA" w14:paraId="598E7EF8" w14:textId="77777777" w:rsidTr="00D70278">
        <w:tc>
          <w:tcPr>
            <w:tcW w:w="5953" w:type="dxa"/>
          </w:tcPr>
          <w:p w14:paraId="564A926B" w14:textId="77777777" w:rsidR="00296D36" w:rsidRPr="00EB41CA" w:rsidRDefault="00296D36" w:rsidP="00EB41CA">
            <w:pPr>
              <w:rPr>
                <w:b/>
                <w:iCs/>
                <w:noProof/>
                <w:sz w:val="20"/>
                <w:szCs w:val="20"/>
              </w:rPr>
            </w:pPr>
            <w:r w:rsidRPr="00EB41CA">
              <w:rPr>
                <w:b/>
                <w:iCs/>
                <w:noProof/>
                <w:sz w:val="20"/>
                <w:szCs w:val="20"/>
              </w:rPr>
              <w:t>Article 66</w:t>
            </w:r>
          </w:p>
          <w:p w14:paraId="05DFF016" w14:textId="77777777" w:rsidR="00296D36" w:rsidRPr="00EB41CA" w:rsidRDefault="00296D36" w:rsidP="00EB41CA">
            <w:pPr>
              <w:rPr>
                <w:b/>
                <w:iCs/>
                <w:noProof/>
                <w:sz w:val="20"/>
                <w:szCs w:val="20"/>
              </w:rPr>
            </w:pPr>
            <w:r w:rsidRPr="00EB41CA">
              <w:rPr>
                <w:b/>
                <w:bCs/>
                <w:noProof/>
                <w:sz w:val="20"/>
                <w:szCs w:val="20"/>
              </w:rPr>
              <w:t>Estimation of doses to the members of the public</w:t>
            </w:r>
          </w:p>
          <w:p w14:paraId="7B0A2DF7" w14:textId="11D435EE" w:rsidR="00296D36" w:rsidRPr="00EB41CA" w:rsidRDefault="00296D36" w:rsidP="00EB41CA">
            <w:pPr>
              <w:rPr>
                <w:noProof/>
                <w:color w:val="993366"/>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arrangements are made for the estimation of doses to members of the public from authorised practices. The extent of such arrangements shall be proportionate to the exposure risk involved.</w:t>
            </w:r>
          </w:p>
        </w:tc>
        <w:tc>
          <w:tcPr>
            <w:tcW w:w="6521" w:type="dxa"/>
          </w:tcPr>
          <w:p w14:paraId="509262DA" w14:textId="47DCE201" w:rsidR="00296D36" w:rsidRPr="00EB41CA" w:rsidRDefault="00296D36" w:rsidP="00EB41CA">
            <w:pPr>
              <w:rPr>
                <w:b/>
                <w:sz w:val="20"/>
                <w:szCs w:val="20"/>
                <w:lang w:val="sl-SI"/>
              </w:rPr>
            </w:pPr>
            <w:r w:rsidRPr="00EB41CA">
              <w:rPr>
                <w:b/>
                <w:sz w:val="20"/>
                <w:szCs w:val="20"/>
                <w:lang w:val="sl-SI"/>
              </w:rPr>
              <w:t>ZVISJV-1, 158. člen (</w:t>
            </w:r>
            <w:r w:rsidRPr="00EB41CA">
              <w:rPr>
                <w:b/>
                <w:bCs/>
                <w:sz w:val="20"/>
                <w:szCs w:val="20"/>
                <w:lang w:val="it-IT"/>
              </w:rPr>
              <w:t xml:space="preserve">monitoring </w:t>
            </w:r>
            <w:proofErr w:type="spellStart"/>
            <w:r w:rsidRPr="00EB41CA">
              <w:rPr>
                <w:b/>
                <w:bCs/>
                <w:sz w:val="20"/>
                <w:szCs w:val="20"/>
                <w:lang w:val="it-IT"/>
              </w:rPr>
              <w:t>radioaktivnosti</w:t>
            </w:r>
            <w:proofErr w:type="spellEnd"/>
            <w:r w:rsidRPr="00EB41CA">
              <w:rPr>
                <w:b/>
                <w:bCs/>
                <w:sz w:val="20"/>
                <w:szCs w:val="20"/>
                <w:lang w:val="it-IT"/>
              </w:rPr>
              <w:t xml:space="preserve"> v </w:t>
            </w:r>
            <w:proofErr w:type="spellStart"/>
            <w:r w:rsidRPr="00EB41CA">
              <w:rPr>
                <w:b/>
                <w:bCs/>
                <w:sz w:val="20"/>
                <w:szCs w:val="20"/>
                <w:lang w:val="it-IT"/>
              </w:rPr>
              <w:t>okolju</w:t>
            </w:r>
            <w:proofErr w:type="spellEnd"/>
            <w:r w:rsidRPr="00EB41CA">
              <w:rPr>
                <w:b/>
                <w:sz w:val="20"/>
                <w:szCs w:val="20"/>
                <w:lang w:val="sl-SI"/>
              </w:rPr>
              <w:t>)</w:t>
            </w:r>
          </w:p>
          <w:p w14:paraId="1AE7246F" w14:textId="77777777" w:rsidR="00296D36" w:rsidRPr="00EB41CA" w:rsidRDefault="00296D36" w:rsidP="00EB41CA">
            <w:pPr>
              <w:rPr>
                <w:sz w:val="20"/>
                <w:szCs w:val="20"/>
                <w:lang w:val="sl-SI"/>
              </w:rPr>
            </w:pPr>
            <w:r w:rsidRPr="00EB41CA">
              <w:rPr>
                <w:sz w:val="20"/>
                <w:szCs w:val="20"/>
                <w:lang w:val="sl-SI"/>
              </w:rPr>
              <w:t>(1) Monitoring radioaktivnosti v okolju zagotavlja ocene doz, ki jih prejmejo posamezniki iz prebivalstva.</w:t>
            </w:r>
          </w:p>
          <w:p w14:paraId="306D64A2" w14:textId="77777777" w:rsidR="00296D36" w:rsidRPr="00EB41CA" w:rsidRDefault="00296D36" w:rsidP="00EB41CA">
            <w:pPr>
              <w:rPr>
                <w:sz w:val="20"/>
                <w:szCs w:val="20"/>
                <w:lang w:val="sl-SI"/>
              </w:rPr>
            </w:pPr>
          </w:p>
          <w:p w14:paraId="6FBA5811" w14:textId="2D8D670D" w:rsidR="00296D36" w:rsidRPr="00EB41CA" w:rsidRDefault="00296D36" w:rsidP="00EB41CA">
            <w:pPr>
              <w:rPr>
                <w:b/>
                <w:sz w:val="20"/>
                <w:szCs w:val="20"/>
                <w:lang w:val="sl-SI"/>
              </w:rPr>
            </w:pPr>
            <w:r w:rsidRPr="00EB41CA">
              <w:rPr>
                <w:b/>
                <w:sz w:val="20"/>
                <w:szCs w:val="20"/>
                <w:lang w:val="sl-SI"/>
              </w:rPr>
              <w:t>JV10, 3. člen (zasnova programa monitoringa radioaktivnosti v okolju)</w:t>
            </w:r>
          </w:p>
          <w:p w14:paraId="6089C387" w14:textId="78180FF9" w:rsidR="00296D36" w:rsidRPr="00EB41CA" w:rsidRDefault="00296D36" w:rsidP="00EB41CA">
            <w:pPr>
              <w:rPr>
                <w:sz w:val="20"/>
                <w:szCs w:val="20"/>
                <w:lang w:val="sl-SI"/>
              </w:rPr>
            </w:pPr>
            <w:r w:rsidRPr="00EB41CA">
              <w:rPr>
                <w:sz w:val="20"/>
                <w:szCs w:val="20"/>
                <w:lang w:val="sl-SI"/>
              </w:rPr>
              <w:t xml:space="preserve">(1) Monitoring radioaktivnosti v okolju je treba izvajati tako, da so upoštevani vsi pomembni načini izpostavljenosti prebivalstva ionizirajočim sevanjem, ki nastaja zaradi zunanjega sevanja, inhalacije in </w:t>
            </w:r>
            <w:proofErr w:type="spellStart"/>
            <w:r w:rsidRPr="00EB41CA">
              <w:rPr>
                <w:sz w:val="20"/>
                <w:szCs w:val="20"/>
                <w:lang w:val="sl-SI"/>
              </w:rPr>
              <w:t>ingestije</w:t>
            </w:r>
            <w:proofErr w:type="spellEnd"/>
            <w:r w:rsidRPr="00EB41CA">
              <w:rPr>
                <w:sz w:val="20"/>
                <w:szCs w:val="20"/>
                <w:lang w:val="sl-SI"/>
              </w:rPr>
              <w:t>.</w:t>
            </w:r>
          </w:p>
          <w:p w14:paraId="5D0FB17D" w14:textId="06CF9039" w:rsidR="00296D36" w:rsidRPr="00EB41CA" w:rsidRDefault="00296D36" w:rsidP="00EB41CA">
            <w:pPr>
              <w:rPr>
                <w:sz w:val="20"/>
                <w:szCs w:val="20"/>
                <w:lang w:val="sl-SI"/>
              </w:rPr>
            </w:pPr>
            <w:r w:rsidRPr="00EB41CA">
              <w:rPr>
                <w:sz w:val="20"/>
                <w:szCs w:val="20"/>
                <w:lang w:val="sl-SI"/>
              </w:rPr>
              <w:t>(2) Z monitoringom radioaktivnosti v okolju je treba nadzorovati vse pomembne prenosne poti razširjanja radioaktivnosti do človeka.</w:t>
            </w:r>
          </w:p>
          <w:p w14:paraId="5D13D2C1" w14:textId="010DE296" w:rsidR="00296D36" w:rsidRPr="00EB41CA" w:rsidRDefault="00296D36" w:rsidP="00EB41CA">
            <w:pPr>
              <w:rPr>
                <w:sz w:val="20"/>
                <w:szCs w:val="20"/>
                <w:lang w:val="sl-SI"/>
              </w:rPr>
            </w:pPr>
            <w:r w:rsidRPr="00EB41CA">
              <w:rPr>
                <w:sz w:val="20"/>
                <w:szCs w:val="20"/>
                <w:lang w:val="sl-SI"/>
              </w:rPr>
              <w:t>(3) Z monitoringom radioaktivnosti v okolju je treba ugotoviti radionuklide, ki pomembno prispevajo k dozi, in zagotoviti merjenje njihovih koncentracij.</w:t>
            </w:r>
          </w:p>
          <w:p w14:paraId="146ED033" w14:textId="6A4F5174" w:rsidR="00296D36" w:rsidRPr="00EB41CA" w:rsidRDefault="00296D36" w:rsidP="00EB41CA">
            <w:pPr>
              <w:rPr>
                <w:sz w:val="20"/>
                <w:szCs w:val="20"/>
                <w:lang w:val="sl-SI"/>
              </w:rPr>
            </w:pPr>
            <w:r w:rsidRPr="00EB41CA">
              <w:rPr>
                <w:sz w:val="20"/>
                <w:szCs w:val="20"/>
                <w:lang w:val="sl-SI"/>
              </w:rPr>
              <w:t xml:space="preserve">(4) Z meritvami v okviru monitoringa radioaktivnosti v okolju je treba zaznati ravni radioaktivne kontaminacije, ki so merljive z uporabo standardnih merilnih metod. Merjenje radioaktivnosti je treba izvajati tako, da je </w:t>
            </w:r>
            <w:r w:rsidRPr="00EB41CA">
              <w:rPr>
                <w:sz w:val="20"/>
                <w:szCs w:val="20"/>
                <w:lang w:val="sl-SI"/>
              </w:rPr>
              <w:lastRenderedPageBreak/>
              <w:t>omogočeno spremljanje časovnih sprememb radioaktivne kontaminacije okolja in zunanjega sevanja.</w:t>
            </w:r>
          </w:p>
          <w:p w14:paraId="01FB1590" w14:textId="48A76019" w:rsidR="00296D36" w:rsidRPr="00EB41CA" w:rsidRDefault="00296D36" w:rsidP="00EB41CA">
            <w:pPr>
              <w:rPr>
                <w:sz w:val="20"/>
                <w:szCs w:val="20"/>
                <w:lang w:val="sl-SI"/>
              </w:rPr>
            </w:pPr>
            <w:r w:rsidRPr="00EB41CA">
              <w:rPr>
                <w:sz w:val="20"/>
                <w:szCs w:val="20"/>
                <w:lang w:val="sl-SI"/>
              </w:rPr>
              <w:t>(5) Z monitoringom radioaktivnosti v okolju je treba zagotoviti tudi merjenje ali zbiranje drugih podatkov, ki so potrebni za interpretacijo rezultatov meritev radioaktivnosti in oceno doz, kot so na primer podatki o količini padavin, pretokih rek, količini izčrpane vode iz črpališč za oskrbo prebivalcev s pitno vodo in drugi meteorološki podatki.</w:t>
            </w:r>
          </w:p>
          <w:p w14:paraId="3E5A5660" w14:textId="2F45CEFA" w:rsidR="00296D36" w:rsidRPr="00EB41CA" w:rsidRDefault="00296D36" w:rsidP="00EB41CA">
            <w:pPr>
              <w:rPr>
                <w:sz w:val="20"/>
                <w:szCs w:val="20"/>
                <w:lang w:val="sl-SI"/>
              </w:rPr>
            </w:pPr>
            <w:r w:rsidRPr="00EB41CA">
              <w:rPr>
                <w:sz w:val="20"/>
                <w:szCs w:val="20"/>
                <w:lang w:val="sl-SI"/>
              </w:rPr>
              <w:t xml:space="preserve">(6) Rezultati monitoringa radioaktivnosti v okolju morajo biti ovrednoteni in pripravljeni tako, da se lahko uporabijo za izdelavo ocene izpostavljenosti prebivalstva zaradi radioaktivnosti okolja, za izračun trendov izpostavljenosti prebivalstva zaradi radioaktivnosti okolja in za odločanje o zgodnjem ukrepanju v primeru nenadnega povečanja radioaktivnosti okolja. </w:t>
            </w:r>
          </w:p>
          <w:p w14:paraId="24221E6B" w14:textId="77777777" w:rsidR="00296D36" w:rsidRPr="00EB41CA" w:rsidRDefault="00296D36" w:rsidP="00EB41CA">
            <w:pPr>
              <w:rPr>
                <w:sz w:val="20"/>
                <w:szCs w:val="20"/>
                <w:lang w:val="sl-SI"/>
              </w:rPr>
            </w:pPr>
          </w:p>
          <w:p w14:paraId="2AB078D8" w14:textId="15B22850" w:rsidR="00296D36" w:rsidRPr="00EB41CA" w:rsidRDefault="00296D36" w:rsidP="00EB41CA">
            <w:pPr>
              <w:rPr>
                <w:b/>
                <w:sz w:val="20"/>
                <w:szCs w:val="20"/>
                <w:lang w:val="sl-SI"/>
              </w:rPr>
            </w:pPr>
            <w:r w:rsidRPr="00EB41CA">
              <w:rPr>
                <w:b/>
                <w:sz w:val="20"/>
                <w:szCs w:val="20"/>
                <w:lang w:val="sl-SI"/>
              </w:rPr>
              <w:t>JV10, 13. člen (namen in vsebina monitoringa radioaktivnosti okolja)</w:t>
            </w:r>
          </w:p>
          <w:p w14:paraId="4F18B363" w14:textId="546CBFC7" w:rsidR="00296D36" w:rsidRPr="00EB41CA" w:rsidRDefault="00296D36" w:rsidP="00EB41CA">
            <w:pPr>
              <w:rPr>
                <w:sz w:val="20"/>
                <w:szCs w:val="20"/>
                <w:lang w:val="sl-SI"/>
              </w:rPr>
            </w:pPr>
            <w:r w:rsidRPr="00EB41CA">
              <w:rPr>
                <w:sz w:val="20"/>
                <w:szCs w:val="20"/>
                <w:lang w:val="sl-SI"/>
              </w:rPr>
              <w:t>(1) Namen monitoringa radioaktivnosti okolja je ocena doz za prebivalstvo zaradi globalnega in lokalnega onesnaženja zaradi uporabe virov ionizirajočih sevanj ter naravnih virov sevanja.</w:t>
            </w:r>
          </w:p>
          <w:p w14:paraId="54902AB7" w14:textId="77777777" w:rsidR="00296D36" w:rsidRPr="00EB41CA" w:rsidRDefault="00296D36" w:rsidP="00EB41CA">
            <w:pPr>
              <w:rPr>
                <w:sz w:val="20"/>
                <w:szCs w:val="20"/>
                <w:lang w:val="sl-SI"/>
              </w:rPr>
            </w:pPr>
          </w:p>
          <w:p w14:paraId="71DFC41A" w14:textId="41F7A560" w:rsidR="00296D36" w:rsidRPr="00EB41CA" w:rsidRDefault="00296D36" w:rsidP="00EB41CA">
            <w:pPr>
              <w:rPr>
                <w:b/>
                <w:sz w:val="20"/>
                <w:szCs w:val="20"/>
                <w:lang w:val="sl-SI"/>
              </w:rPr>
            </w:pPr>
            <w:r w:rsidRPr="00EB41CA">
              <w:rPr>
                <w:b/>
                <w:sz w:val="20"/>
                <w:szCs w:val="20"/>
                <w:lang w:val="sl-SI"/>
              </w:rPr>
              <w:t>JV10, 19. člen (namen in obseg izvajanja obratovalnega monitoringa radioaktivnosti)</w:t>
            </w:r>
          </w:p>
          <w:p w14:paraId="307316E1" w14:textId="21AB8D3C" w:rsidR="00296D36" w:rsidRPr="00EB41CA" w:rsidRDefault="00296D36" w:rsidP="00EB41CA">
            <w:pPr>
              <w:rPr>
                <w:sz w:val="20"/>
                <w:szCs w:val="20"/>
                <w:lang w:val="sl-SI"/>
              </w:rPr>
            </w:pPr>
            <w:r w:rsidRPr="00EB41CA">
              <w:rPr>
                <w:sz w:val="20"/>
                <w:szCs w:val="20"/>
                <w:lang w:val="sl-SI"/>
              </w:rPr>
              <w:t xml:space="preserve">(3) Obseg obratovalnega monitoringa radioaktivnosti mora biti sorazmeren z značilnostmi vira, pričakovanimi izpusti radioaktivnih snovi in sestavo radionuklidov v izpustih, upoštevajoč njihovo pomembnost pri različnih poteh izpostavljenosti. </w:t>
            </w:r>
          </w:p>
        </w:tc>
        <w:tc>
          <w:tcPr>
            <w:tcW w:w="1413" w:type="dxa"/>
          </w:tcPr>
          <w:p w14:paraId="4A41774D" w14:textId="77777777" w:rsidR="00296D36" w:rsidRPr="00EB41CA" w:rsidRDefault="00296D36" w:rsidP="00EB41CA">
            <w:pPr>
              <w:rPr>
                <w:sz w:val="20"/>
                <w:szCs w:val="20"/>
                <w:lang w:val="sl-SI"/>
              </w:rPr>
            </w:pPr>
          </w:p>
        </w:tc>
        <w:tc>
          <w:tcPr>
            <w:tcW w:w="1139" w:type="dxa"/>
          </w:tcPr>
          <w:p w14:paraId="4C8A9C57" w14:textId="77777777" w:rsidR="00296D36" w:rsidRPr="00EB41CA" w:rsidRDefault="00296D36" w:rsidP="00EB41CA">
            <w:pPr>
              <w:jc w:val="center"/>
              <w:rPr>
                <w:b/>
                <w:sz w:val="18"/>
                <w:szCs w:val="20"/>
                <w:lang w:val="sl-SI"/>
              </w:rPr>
            </w:pPr>
            <w:r w:rsidRPr="00EB41CA">
              <w:rPr>
                <w:b/>
                <w:sz w:val="18"/>
                <w:szCs w:val="20"/>
                <w:lang w:val="sl-SI"/>
              </w:rPr>
              <w:t>ZVISJV-1</w:t>
            </w:r>
          </w:p>
          <w:p w14:paraId="1C0727CC" w14:textId="77777777" w:rsidR="00296D36" w:rsidRPr="00EB41CA" w:rsidDel="00B67014" w:rsidRDefault="00296D36" w:rsidP="00EB41CA">
            <w:pPr>
              <w:jc w:val="center"/>
              <w:rPr>
                <w:b/>
                <w:sz w:val="20"/>
                <w:szCs w:val="20"/>
                <w:lang w:val="sl-SI"/>
              </w:rPr>
            </w:pPr>
            <w:r w:rsidRPr="00EB41CA">
              <w:rPr>
                <w:b/>
                <w:sz w:val="18"/>
                <w:szCs w:val="20"/>
                <w:lang w:val="sl-SI"/>
              </w:rPr>
              <w:t>JV10</w:t>
            </w:r>
          </w:p>
        </w:tc>
      </w:tr>
      <w:tr w:rsidR="00296D36" w:rsidRPr="00EB41CA" w14:paraId="442524B0" w14:textId="77777777" w:rsidTr="00D70278">
        <w:tc>
          <w:tcPr>
            <w:tcW w:w="5953" w:type="dxa"/>
          </w:tcPr>
          <w:p w14:paraId="4AA9E355" w14:textId="601865CE"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the identification of practices for which an assessment of doses to members of the public shall be carried out.</w:t>
            </w:r>
          </w:p>
          <w:p w14:paraId="72831BA7" w14:textId="77777777" w:rsidR="00296D36" w:rsidRPr="00EB41CA" w:rsidRDefault="00296D36" w:rsidP="00EB41CA">
            <w:pPr>
              <w:rPr>
                <w:noProof/>
                <w:sz w:val="20"/>
                <w:szCs w:val="20"/>
              </w:rPr>
            </w:pPr>
          </w:p>
        </w:tc>
        <w:tc>
          <w:tcPr>
            <w:tcW w:w="6521" w:type="dxa"/>
          </w:tcPr>
          <w:p w14:paraId="2AC8C576" w14:textId="4710F87C" w:rsidR="00296D36" w:rsidRPr="00EB41CA" w:rsidRDefault="00296D36" w:rsidP="00EB41CA">
            <w:pPr>
              <w:rPr>
                <w:b/>
                <w:sz w:val="20"/>
                <w:szCs w:val="20"/>
                <w:lang w:val="sl-SI"/>
              </w:rPr>
            </w:pPr>
            <w:r w:rsidRPr="00EB41CA">
              <w:rPr>
                <w:b/>
                <w:sz w:val="20"/>
                <w:szCs w:val="20"/>
                <w:lang w:val="sl-SI"/>
              </w:rPr>
              <w:t>ZVISJV-1, 158. člen (</w:t>
            </w:r>
            <w:r w:rsidRPr="00EB41CA">
              <w:rPr>
                <w:b/>
                <w:bCs/>
                <w:sz w:val="20"/>
                <w:szCs w:val="20"/>
                <w:lang w:val="it-IT"/>
              </w:rPr>
              <w:t xml:space="preserve">monitoring </w:t>
            </w:r>
            <w:proofErr w:type="spellStart"/>
            <w:r w:rsidRPr="00EB41CA">
              <w:rPr>
                <w:b/>
                <w:bCs/>
                <w:sz w:val="20"/>
                <w:szCs w:val="20"/>
                <w:lang w:val="it-IT"/>
              </w:rPr>
              <w:t>radioaktivnosti</w:t>
            </w:r>
            <w:proofErr w:type="spellEnd"/>
            <w:r w:rsidRPr="00EB41CA">
              <w:rPr>
                <w:b/>
                <w:bCs/>
                <w:sz w:val="20"/>
                <w:szCs w:val="20"/>
                <w:lang w:val="it-IT"/>
              </w:rPr>
              <w:t xml:space="preserve"> v </w:t>
            </w:r>
            <w:proofErr w:type="spellStart"/>
            <w:r w:rsidRPr="00EB41CA">
              <w:rPr>
                <w:b/>
                <w:bCs/>
                <w:sz w:val="20"/>
                <w:szCs w:val="20"/>
                <w:lang w:val="it-IT"/>
              </w:rPr>
              <w:t>okolju</w:t>
            </w:r>
            <w:proofErr w:type="spellEnd"/>
            <w:r w:rsidRPr="00EB41CA">
              <w:rPr>
                <w:b/>
                <w:sz w:val="20"/>
                <w:szCs w:val="20"/>
                <w:lang w:val="sl-SI"/>
              </w:rPr>
              <w:t>)</w:t>
            </w:r>
          </w:p>
          <w:p w14:paraId="3455E0E5" w14:textId="4DD591B2" w:rsidR="00296D36" w:rsidRPr="00EB41CA" w:rsidRDefault="00296D36" w:rsidP="00EB41CA">
            <w:pPr>
              <w:rPr>
                <w:noProof/>
                <w:sz w:val="20"/>
                <w:szCs w:val="20"/>
                <w:lang w:val="sl-SI"/>
              </w:rPr>
            </w:pPr>
            <w:r w:rsidRPr="00EB41CA">
              <w:rPr>
                <w:sz w:val="20"/>
                <w:szCs w:val="20"/>
                <w:lang w:val="sl-SI"/>
              </w:rPr>
              <w:t xml:space="preserve">(4) Zavezanec za obratovalni in </w:t>
            </w:r>
            <w:proofErr w:type="spellStart"/>
            <w:r w:rsidRPr="00EB41CA">
              <w:rPr>
                <w:sz w:val="20"/>
                <w:szCs w:val="20"/>
                <w:lang w:val="sl-SI"/>
              </w:rPr>
              <w:t>poobratovalni</w:t>
            </w:r>
            <w:proofErr w:type="spellEnd"/>
            <w:r w:rsidRPr="00EB41CA">
              <w:rPr>
                <w:sz w:val="20"/>
                <w:szCs w:val="20"/>
                <w:lang w:val="sl-SI"/>
              </w:rPr>
              <w:t xml:space="preserve"> monitoring radioaktivnosti je upravljavec sevalnega ali jedrskega objekta in izvajalec sevalne dejavnosti, ki ima dovoljenje za izpuščanje radioaktivne snovi v okolje, ter upravljavec vodovoda za obratovalni verifikacijski monitoring pitne vode.</w:t>
            </w:r>
            <w:r w:rsidRPr="00EB41CA">
              <w:rPr>
                <w:noProof/>
                <w:sz w:val="20"/>
                <w:szCs w:val="20"/>
                <w:lang w:val="sl-SI"/>
              </w:rPr>
              <w:t xml:space="preserve"> </w:t>
            </w:r>
          </w:p>
          <w:p w14:paraId="1B06230A" w14:textId="77777777" w:rsidR="00296D36" w:rsidRPr="00EB41CA" w:rsidRDefault="00296D36" w:rsidP="00EB41CA">
            <w:pPr>
              <w:rPr>
                <w:noProof/>
                <w:sz w:val="20"/>
                <w:szCs w:val="20"/>
                <w:lang w:val="sl-SI"/>
              </w:rPr>
            </w:pPr>
          </w:p>
          <w:p w14:paraId="7BBE90B0" w14:textId="5E11AE40" w:rsidR="00296D36" w:rsidRPr="00EB41CA" w:rsidRDefault="00296D36" w:rsidP="00EB41CA">
            <w:pPr>
              <w:rPr>
                <w:b/>
                <w:noProof/>
                <w:sz w:val="20"/>
                <w:szCs w:val="20"/>
                <w:lang w:val="sl-SI"/>
              </w:rPr>
            </w:pPr>
            <w:r w:rsidRPr="00EB41CA">
              <w:rPr>
                <w:b/>
                <w:noProof/>
                <w:sz w:val="20"/>
                <w:szCs w:val="20"/>
                <w:lang w:val="sl-SI"/>
              </w:rPr>
              <w:t>JV10, 19. člen (namen in obseg izvajanja obratovalnega monitoringa radioaktivnosti)</w:t>
            </w:r>
          </w:p>
          <w:p w14:paraId="734C1A01" w14:textId="76E625E1" w:rsidR="00296D36" w:rsidRPr="00EB41CA" w:rsidRDefault="00296D36" w:rsidP="00EB41CA">
            <w:pPr>
              <w:rPr>
                <w:noProof/>
                <w:sz w:val="20"/>
                <w:szCs w:val="20"/>
                <w:lang w:val="sl-SI"/>
              </w:rPr>
            </w:pPr>
            <w:r w:rsidRPr="00EB41CA">
              <w:rPr>
                <w:noProof/>
                <w:sz w:val="20"/>
                <w:szCs w:val="20"/>
                <w:lang w:val="sl-SI"/>
              </w:rPr>
              <w:t>(1) Z izvajanjem obratovalnega monitoringa radioaktivnosti upravljavec sevalnega ali jedrskega objekta ter objekta, ki sme izpuščati v okolje radioaktivne snovi (v nadaljevanju besedila: drugi objekt), dokazuje, da aktivnosti izpustov pri normalnem obratovanju ne presegajo avtoriziranih mejnih vrednosti aktivnosti, da obratovanje objektov ne povzroča izpostavljenosti sevanju prebivalstva nad avtoriziranimi doznimi ogradami in mejnimi dozami, določenimi s predpisi in v obratovalnem dovoljenju, in da so izpolnjene druge zahteve pristojnih upravnih organov glede radiološkega vpliva objekta na prebivalstvo in okolje.</w:t>
            </w:r>
          </w:p>
        </w:tc>
        <w:tc>
          <w:tcPr>
            <w:tcW w:w="1413" w:type="dxa"/>
          </w:tcPr>
          <w:p w14:paraId="498E85E8" w14:textId="77777777" w:rsidR="00296D36" w:rsidRPr="00EB41CA" w:rsidRDefault="00296D36" w:rsidP="00EB41CA">
            <w:pPr>
              <w:rPr>
                <w:sz w:val="20"/>
                <w:szCs w:val="20"/>
                <w:lang w:val="sl-SI"/>
              </w:rPr>
            </w:pPr>
          </w:p>
        </w:tc>
        <w:tc>
          <w:tcPr>
            <w:tcW w:w="1139" w:type="dxa"/>
          </w:tcPr>
          <w:p w14:paraId="1FF78ADB" w14:textId="77777777" w:rsidR="00296D36" w:rsidRPr="00EB41CA" w:rsidRDefault="00296D36" w:rsidP="00EB41CA">
            <w:pPr>
              <w:jc w:val="center"/>
              <w:rPr>
                <w:b/>
                <w:sz w:val="18"/>
                <w:szCs w:val="20"/>
                <w:lang w:val="sl-SI"/>
              </w:rPr>
            </w:pPr>
            <w:r w:rsidRPr="00EB41CA">
              <w:rPr>
                <w:b/>
                <w:sz w:val="18"/>
                <w:szCs w:val="20"/>
                <w:lang w:val="sl-SI"/>
              </w:rPr>
              <w:t>ZVISJV-1</w:t>
            </w:r>
          </w:p>
          <w:p w14:paraId="4EAAB36F" w14:textId="77777777" w:rsidR="00296D36" w:rsidRPr="00EB41CA" w:rsidRDefault="00296D36" w:rsidP="00EB41CA">
            <w:pPr>
              <w:jc w:val="center"/>
              <w:rPr>
                <w:b/>
                <w:sz w:val="18"/>
                <w:szCs w:val="20"/>
                <w:lang w:val="sl-SI"/>
              </w:rPr>
            </w:pPr>
          </w:p>
          <w:p w14:paraId="7BB404B2" w14:textId="47BD9284" w:rsidR="00296D36" w:rsidRPr="00EB41CA" w:rsidRDefault="00296D36" w:rsidP="00EB41CA">
            <w:pPr>
              <w:jc w:val="center"/>
              <w:rPr>
                <w:b/>
                <w:sz w:val="20"/>
                <w:szCs w:val="20"/>
                <w:lang w:val="sl-SI"/>
              </w:rPr>
            </w:pPr>
            <w:r w:rsidRPr="00EB41CA">
              <w:rPr>
                <w:b/>
                <w:sz w:val="18"/>
                <w:szCs w:val="20"/>
                <w:lang w:val="sl-SI"/>
              </w:rPr>
              <w:t>JV10</w:t>
            </w:r>
          </w:p>
        </w:tc>
      </w:tr>
      <w:tr w:rsidR="00296D36" w:rsidRPr="00EB41CA" w14:paraId="1FB3BEC8" w14:textId="77777777" w:rsidTr="00D70278">
        <w:tc>
          <w:tcPr>
            <w:tcW w:w="5953" w:type="dxa"/>
          </w:tcPr>
          <w:p w14:paraId="5FFD4FDF" w14:textId="77777777" w:rsidR="00296D36" w:rsidRPr="00EB41CA" w:rsidRDefault="00296D36" w:rsidP="00EB41CA">
            <w:pPr>
              <w:rPr>
                <w:noProof/>
                <w:sz w:val="20"/>
                <w:szCs w:val="20"/>
              </w:rPr>
            </w:pPr>
            <w:r w:rsidRPr="00EB41CA">
              <w:rPr>
                <w:noProof/>
                <w:sz w:val="20"/>
                <w:szCs w:val="20"/>
              </w:rPr>
              <w:lastRenderedPageBreak/>
              <w:t>Member States shall specify those practices for which this assessment needs to be carried out in a realistic way and those for which a screening assessment is sufficient.</w:t>
            </w:r>
          </w:p>
        </w:tc>
        <w:tc>
          <w:tcPr>
            <w:tcW w:w="6521" w:type="dxa"/>
          </w:tcPr>
          <w:p w14:paraId="4D695501" w14:textId="0F3B7DCD" w:rsidR="00296D36" w:rsidRPr="00EB41CA" w:rsidRDefault="00296D36" w:rsidP="00EB41CA">
            <w:pPr>
              <w:rPr>
                <w:b/>
                <w:noProof/>
                <w:sz w:val="20"/>
                <w:szCs w:val="20"/>
                <w:lang w:val="sl-SI"/>
              </w:rPr>
            </w:pPr>
            <w:r w:rsidRPr="00EB41CA">
              <w:rPr>
                <w:b/>
                <w:noProof/>
                <w:sz w:val="20"/>
                <w:szCs w:val="20"/>
                <w:lang w:val="sl-SI"/>
              </w:rPr>
              <w:t>JV10, 26. člen (ocena izpostavljenosti)</w:t>
            </w:r>
          </w:p>
          <w:p w14:paraId="5CEEE193" w14:textId="77777777" w:rsidR="00296D36" w:rsidRPr="00EB41CA" w:rsidRDefault="00296D36" w:rsidP="00EB41CA">
            <w:pPr>
              <w:rPr>
                <w:noProof/>
                <w:sz w:val="20"/>
                <w:szCs w:val="20"/>
                <w:lang w:val="sl-SI"/>
              </w:rPr>
            </w:pPr>
            <w:r w:rsidRPr="00EB41CA">
              <w:rPr>
                <w:noProof/>
                <w:sz w:val="20"/>
                <w:szCs w:val="20"/>
                <w:lang w:val="sl-SI"/>
              </w:rPr>
              <w:t>(1) Ocena izpostavljenosti sevanju zaradi vplivov sevalnega ali jedrskega ter drugega objekta mora biti realna in ne sme temeljiti na vrednostih mej detekcije, saj te ne predstavljajo vrednosti dejanskih aktivnosti ali ravni sevanja, temveč na rezultatih nadzora radioaktivnosti v okolju.</w:t>
            </w:r>
          </w:p>
          <w:p w14:paraId="5350B8EA" w14:textId="7855D6D2" w:rsidR="00296D36" w:rsidRPr="00EB41CA" w:rsidRDefault="00296D36" w:rsidP="00EB41CA">
            <w:pPr>
              <w:rPr>
                <w:noProof/>
                <w:sz w:val="20"/>
                <w:szCs w:val="20"/>
                <w:lang w:val="sl-SI"/>
              </w:rPr>
            </w:pPr>
            <w:r w:rsidRPr="00EB41CA">
              <w:rPr>
                <w:noProof/>
                <w:sz w:val="20"/>
                <w:szCs w:val="20"/>
                <w:lang w:val="sl-SI"/>
              </w:rPr>
              <w:t>(2) Če obratovalni monitoring na podlagi V. poglavja tega pravilnika ne nudi zadostne informacije o radioloških vplivih objekta zaradi izmerjenih rezultatov, ki so pod mejami detekcije, ali ker so izmerjeni rezultati zabrisani z naravnim spreminjanjem radioaktivnosti, morajo ocene izpostavljenosti temeljiti na podatkih o emisiji radioaktivnih snovi in izračunih na podlagi ustreznih modelov, pri čemer je treba upoštevati meteorološke podatke za atmosferske izpuste ter hidrološke podatke o pretokih površinskih in podzemnih voda za tekočinske izpuste.</w:t>
            </w:r>
          </w:p>
          <w:p w14:paraId="5AD2D427" w14:textId="77777777" w:rsidR="00296D36" w:rsidRPr="00EB41CA" w:rsidRDefault="00296D36" w:rsidP="00EB41CA">
            <w:pPr>
              <w:rPr>
                <w:noProof/>
                <w:sz w:val="20"/>
                <w:szCs w:val="20"/>
                <w:lang w:val="sl-SI"/>
              </w:rPr>
            </w:pPr>
            <w:r w:rsidRPr="00EB41CA">
              <w:rPr>
                <w:noProof/>
                <w:sz w:val="20"/>
                <w:szCs w:val="20"/>
                <w:lang w:val="sl-SI"/>
              </w:rPr>
              <w:t xml:space="preserve">(3) V ocenah izpostavljenosti sevanju morajo biti upoštevani radionuklidi glede na dejansko sestavo v izpustih, pri čemer je treba ločeno obravnavati skupine radionuklidov, kot so </w:t>
            </w:r>
            <w:r w:rsidRPr="00EB41CA">
              <w:rPr>
                <w:noProof/>
                <w:sz w:val="20"/>
                <w:szCs w:val="20"/>
                <w:vertAlign w:val="superscript"/>
                <w:lang w:val="sl-SI"/>
              </w:rPr>
              <w:t>3</w:t>
            </w:r>
            <w:r w:rsidRPr="00EB41CA">
              <w:rPr>
                <w:noProof/>
                <w:sz w:val="20"/>
                <w:szCs w:val="20"/>
                <w:lang w:val="sl-SI"/>
              </w:rPr>
              <w:t xml:space="preserve">H, </w:t>
            </w:r>
            <w:r w:rsidRPr="00EB41CA">
              <w:rPr>
                <w:noProof/>
                <w:sz w:val="20"/>
                <w:szCs w:val="20"/>
                <w:vertAlign w:val="superscript"/>
                <w:lang w:val="sl-SI"/>
              </w:rPr>
              <w:t>14</w:t>
            </w:r>
            <w:r w:rsidRPr="00EB41CA">
              <w:rPr>
                <w:noProof/>
                <w:sz w:val="20"/>
                <w:szCs w:val="20"/>
                <w:lang w:val="sl-SI"/>
              </w:rPr>
              <w:t xml:space="preserve">C, radioizotopi joda, žlahtni plini, cepitveni in korozijski produkti, skupino sevalcev alfa in skupino sevalcev beta. Radon </w:t>
            </w:r>
            <w:r w:rsidRPr="00EB41CA">
              <w:rPr>
                <w:noProof/>
                <w:sz w:val="20"/>
                <w:szCs w:val="20"/>
                <w:vertAlign w:val="superscript"/>
                <w:lang w:val="sl-SI"/>
              </w:rPr>
              <w:t>222</w:t>
            </w:r>
            <w:r w:rsidRPr="00EB41CA">
              <w:rPr>
                <w:noProof/>
                <w:sz w:val="20"/>
                <w:szCs w:val="20"/>
                <w:lang w:val="sl-SI"/>
              </w:rPr>
              <w:t xml:space="preserve">Rn in toron </w:t>
            </w:r>
            <w:r w:rsidRPr="00EB41CA">
              <w:rPr>
                <w:noProof/>
                <w:sz w:val="20"/>
                <w:szCs w:val="20"/>
                <w:vertAlign w:val="superscript"/>
                <w:lang w:val="sl-SI"/>
              </w:rPr>
              <w:t>220</w:t>
            </w:r>
            <w:r w:rsidRPr="00EB41CA">
              <w:rPr>
                <w:noProof/>
                <w:sz w:val="20"/>
                <w:szCs w:val="20"/>
                <w:lang w:val="sl-SI"/>
              </w:rPr>
              <w:t>Rn z njunimi kratkoživimi potomci je treba upoštevati glede na naravo izpustov iz objekta in pomembnost prenosne poti.</w:t>
            </w:r>
          </w:p>
          <w:p w14:paraId="7A3A0BBC" w14:textId="77777777" w:rsidR="00296D36" w:rsidRPr="00EB41CA" w:rsidRDefault="00296D36" w:rsidP="00EB41CA">
            <w:pPr>
              <w:rPr>
                <w:noProof/>
                <w:sz w:val="20"/>
                <w:szCs w:val="20"/>
                <w:lang w:val="sl-SI"/>
              </w:rPr>
            </w:pPr>
            <w:r w:rsidRPr="00EB41CA">
              <w:rPr>
                <w:noProof/>
                <w:sz w:val="20"/>
                <w:szCs w:val="20"/>
                <w:lang w:val="sl-SI"/>
              </w:rPr>
              <w:t>(4) Ocene izpostavljenosti sevanju morajo čimbolj realno upoštevati navade in značilnosti lokalnega prebivalstva.</w:t>
            </w:r>
          </w:p>
          <w:p w14:paraId="58F1EADE" w14:textId="77777777" w:rsidR="00296D36" w:rsidRPr="00EB41CA" w:rsidRDefault="00296D36" w:rsidP="00EB41CA">
            <w:pPr>
              <w:rPr>
                <w:noProof/>
                <w:sz w:val="20"/>
                <w:szCs w:val="20"/>
                <w:lang w:val="sl-SI"/>
              </w:rPr>
            </w:pPr>
          </w:p>
          <w:p w14:paraId="19D1ACAD" w14:textId="3655A594" w:rsidR="00296D36" w:rsidRPr="00EB41CA" w:rsidRDefault="00296D36" w:rsidP="00EB41CA">
            <w:pPr>
              <w:rPr>
                <w:b/>
                <w:noProof/>
                <w:sz w:val="20"/>
                <w:szCs w:val="20"/>
                <w:lang w:val="sl-SI"/>
              </w:rPr>
            </w:pPr>
            <w:r w:rsidRPr="00EB41CA">
              <w:rPr>
                <w:b/>
                <w:noProof/>
                <w:sz w:val="20"/>
                <w:szCs w:val="20"/>
                <w:lang w:val="sl-SI"/>
              </w:rPr>
              <w:t>JV10, 31. člen (drugi objekti, kjer potekajo sevalne dejavnosti)</w:t>
            </w:r>
          </w:p>
          <w:p w14:paraId="6521D2A1" w14:textId="2D7E5181" w:rsidR="00296D36" w:rsidRPr="00EB41CA" w:rsidRDefault="00296D36" w:rsidP="00EB41CA">
            <w:pPr>
              <w:rPr>
                <w:noProof/>
                <w:color w:val="C00000"/>
                <w:sz w:val="20"/>
                <w:szCs w:val="20"/>
                <w:lang w:val="sl-SI"/>
              </w:rPr>
            </w:pPr>
            <w:r w:rsidRPr="00EB41CA">
              <w:rPr>
                <w:noProof/>
                <w:sz w:val="20"/>
                <w:szCs w:val="20"/>
                <w:lang w:val="sl-SI"/>
              </w:rPr>
              <w:t>(1) Za druge objekte je treba v sklopu priprave ocene varstva pred sevanji oceniti, ali je pričakovana izpostavljenost referenčne osebe nad 10 μSv na leto.</w:t>
            </w:r>
          </w:p>
        </w:tc>
        <w:tc>
          <w:tcPr>
            <w:tcW w:w="1413" w:type="dxa"/>
          </w:tcPr>
          <w:p w14:paraId="5D9A4AFF" w14:textId="77777777" w:rsidR="00296D36" w:rsidRPr="00EB41CA" w:rsidRDefault="00296D36" w:rsidP="00EB41CA">
            <w:pPr>
              <w:rPr>
                <w:sz w:val="20"/>
                <w:szCs w:val="20"/>
                <w:lang w:val="sl-SI"/>
              </w:rPr>
            </w:pPr>
          </w:p>
          <w:p w14:paraId="033BF0AE" w14:textId="77777777" w:rsidR="00296D36" w:rsidRPr="00EB41CA" w:rsidRDefault="00296D36" w:rsidP="00EB41CA">
            <w:pPr>
              <w:rPr>
                <w:sz w:val="20"/>
                <w:szCs w:val="20"/>
                <w:lang w:val="sl-SI"/>
              </w:rPr>
            </w:pPr>
          </w:p>
          <w:p w14:paraId="2D8D0719" w14:textId="77777777" w:rsidR="00296D36" w:rsidRPr="00EB41CA" w:rsidRDefault="00296D36" w:rsidP="00EB41CA">
            <w:pPr>
              <w:rPr>
                <w:sz w:val="20"/>
                <w:szCs w:val="20"/>
                <w:lang w:val="sl-SI"/>
              </w:rPr>
            </w:pPr>
          </w:p>
        </w:tc>
        <w:tc>
          <w:tcPr>
            <w:tcW w:w="1139" w:type="dxa"/>
          </w:tcPr>
          <w:p w14:paraId="1656134B" w14:textId="5F187DFF" w:rsidR="00296D36" w:rsidRPr="00EB41CA" w:rsidRDefault="00296D36" w:rsidP="00EB41CA">
            <w:pPr>
              <w:jc w:val="center"/>
              <w:rPr>
                <w:b/>
                <w:sz w:val="18"/>
                <w:szCs w:val="20"/>
                <w:lang w:val="sl-SI"/>
              </w:rPr>
            </w:pPr>
            <w:r w:rsidRPr="00EB41CA">
              <w:rPr>
                <w:b/>
                <w:sz w:val="18"/>
                <w:szCs w:val="20"/>
                <w:lang w:val="sl-SI"/>
              </w:rPr>
              <w:t>JV10</w:t>
            </w:r>
          </w:p>
          <w:p w14:paraId="7F2EDA1E" w14:textId="77777777" w:rsidR="00296D36" w:rsidRPr="00EB41CA" w:rsidRDefault="00296D36" w:rsidP="00EB41CA">
            <w:pPr>
              <w:jc w:val="center"/>
              <w:rPr>
                <w:b/>
                <w:sz w:val="18"/>
                <w:szCs w:val="20"/>
                <w:lang w:val="sl-SI"/>
              </w:rPr>
            </w:pPr>
          </w:p>
          <w:p w14:paraId="4372A1BE" w14:textId="77777777" w:rsidR="00296D36" w:rsidRPr="00EB41CA" w:rsidRDefault="00296D36" w:rsidP="00EB41CA">
            <w:pPr>
              <w:jc w:val="center"/>
              <w:rPr>
                <w:b/>
                <w:sz w:val="20"/>
                <w:szCs w:val="20"/>
                <w:lang w:val="sl-SI"/>
              </w:rPr>
            </w:pPr>
          </w:p>
        </w:tc>
      </w:tr>
      <w:tr w:rsidR="00296D36" w:rsidRPr="00EB41CA" w14:paraId="69AC2E6C" w14:textId="77777777" w:rsidTr="00D70278">
        <w:tc>
          <w:tcPr>
            <w:tcW w:w="5953" w:type="dxa"/>
          </w:tcPr>
          <w:p w14:paraId="4DAAC071" w14:textId="4AC2C47B" w:rsidR="00296D36" w:rsidRPr="00EB41CA" w:rsidRDefault="00296D36"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 xml:space="preserve">For the realistic assessment of doses to the members of the public, the competent authority shall: </w:t>
            </w:r>
          </w:p>
          <w:p w14:paraId="2AA59B53" w14:textId="77777777" w:rsidR="00296D36" w:rsidRPr="00EB41CA" w:rsidRDefault="00296D36" w:rsidP="00EB41CA">
            <w:pPr>
              <w:rPr>
                <w:noProof/>
                <w:sz w:val="20"/>
                <w:szCs w:val="20"/>
              </w:rPr>
            </w:pPr>
            <w:r w:rsidRPr="00EB41CA">
              <w:rPr>
                <w:noProof/>
                <w:sz w:val="20"/>
                <w:szCs w:val="20"/>
              </w:rPr>
              <w:t>(a) decide on a reasonable extent of surveys to be conducted and information to be taken into account in order to identify the representative person, taking into account the effective pathways for transmission of the radioactive substances;</w:t>
            </w:r>
          </w:p>
          <w:p w14:paraId="2E4484B0" w14:textId="77777777" w:rsidR="00296D36" w:rsidRPr="00EB41CA" w:rsidRDefault="00296D36" w:rsidP="00EB41CA">
            <w:pPr>
              <w:rPr>
                <w:noProof/>
                <w:sz w:val="20"/>
                <w:szCs w:val="20"/>
              </w:rPr>
            </w:pPr>
            <w:r w:rsidRPr="00EB41CA">
              <w:rPr>
                <w:noProof/>
                <w:sz w:val="20"/>
                <w:szCs w:val="20"/>
              </w:rPr>
              <w:t>(b) decide on a reasonable frequency of monitoring of the relevant parameters as determined in point (a);</w:t>
            </w:r>
          </w:p>
        </w:tc>
        <w:tc>
          <w:tcPr>
            <w:tcW w:w="6521" w:type="dxa"/>
          </w:tcPr>
          <w:p w14:paraId="2D9C19EF" w14:textId="5F1D3D9F" w:rsidR="00296D36" w:rsidRPr="00EB41CA" w:rsidRDefault="00296D36" w:rsidP="00EB41CA">
            <w:pPr>
              <w:rPr>
                <w:b/>
                <w:sz w:val="20"/>
                <w:szCs w:val="20"/>
                <w:lang w:val="sl-SI"/>
              </w:rPr>
            </w:pPr>
            <w:r w:rsidRPr="00EB41CA">
              <w:rPr>
                <w:b/>
                <w:sz w:val="20"/>
                <w:szCs w:val="20"/>
                <w:lang w:val="sl-SI"/>
              </w:rPr>
              <w:t>JV10, 15. člen (priprava in sprejem letnega programa)</w:t>
            </w:r>
          </w:p>
          <w:p w14:paraId="589BC19C" w14:textId="7F58DE57" w:rsidR="00296D36" w:rsidRPr="00EB41CA" w:rsidRDefault="00296D36" w:rsidP="00EB41CA">
            <w:pPr>
              <w:rPr>
                <w:sz w:val="20"/>
                <w:szCs w:val="20"/>
                <w:lang w:val="sl-SI"/>
              </w:rPr>
            </w:pPr>
            <w:r w:rsidRPr="00EB41CA">
              <w:rPr>
                <w:sz w:val="20"/>
                <w:szCs w:val="20"/>
                <w:lang w:val="sl-SI"/>
              </w:rPr>
              <w:t>(1) Letni program monitoringa radioaktivnosti okolja morajo zavezanci, določeni v zakonu, ki ureja varstvo pred ionizirajočimi sevanji in jedrsko varnost, pripraviti na podlagi zasnove programa v prilogi 2 tega pravilnika.</w:t>
            </w:r>
          </w:p>
          <w:p w14:paraId="082F0E16" w14:textId="2F9C1548" w:rsidR="00296D36" w:rsidRPr="00EB41CA" w:rsidRDefault="00296D36" w:rsidP="00EB41CA">
            <w:pPr>
              <w:rPr>
                <w:sz w:val="20"/>
                <w:szCs w:val="20"/>
                <w:lang w:val="sl-SI"/>
              </w:rPr>
            </w:pPr>
            <w:r w:rsidRPr="00EB41CA" w:rsidDel="00E16DE9">
              <w:rPr>
                <w:sz w:val="20"/>
                <w:szCs w:val="20"/>
                <w:lang w:val="sl-SI"/>
              </w:rPr>
              <w:t xml:space="preserve"> </w:t>
            </w:r>
            <w:r w:rsidRPr="00EB41CA">
              <w:rPr>
                <w:sz w:val="20"/>
                <w:szCs w:val="20"/>
                <w:lang w:val="sl-SI"/>
              </w:rPr>
              <w:t>(2) Letni program monitoringa radioaktivnosti okolja iz prejšnjega odstavka je treba pripraviti vsako leto najpozneje do 30. novembra za prihodnje leto.</w:t>
            </w:r>
          </w:p>
          <w:p w14:paraId="103C08F5" w14:textId="77777777" w:rsidR="00296D36" w:rsidRPr="00EB41CA" w:rsidRDefault="00296D36" w:rsidP="00EB41CA">
            <w:pPr>
              <w:rPr>
                <w:sz w:val="20"/>
                <w:szCs w:val="20"/>
                <w:lang w:val="sl-SI"/>
              </w:rPr>
            </w:pPr>
            <w:r w:rsidRPr="00EB41CA">
              <w:rPr>
                <w:sz w:val="20"/>
                <w:szCs w:val="20"/>
                <w:lang w:val="sl-SI"/>
              </w:rPr>
              <w:t>(3) Pri pripravi letnega programa monitoringa radioaktivnosti okolja je treba zagotoviti, da se upoštevajo spremembe v okolju in nova spoznanja o vplivu radioaktivnosti na človeka ali okolje.</w:t>
            </w:r>
          </w:p>
          <w:p w14:paraId="5D73EC5A" w14:textId="77777777" w:rsidR="00296D36" w:rsidRPr="00EB41CA" w:rsidRDefault="00296D36" w:rsidP="00EB41CA">
            <w:pPr>
              <w:rPr>
                <w:b/>
                <w:sz w:val="20"/>
                <w:szCs w:val="20"/>
                <w:lang w:val="sl-SI"/>
              </w:rPr>
            </w:pPr>
          </w:p>
          <w:p w14:paraId="433F1515" w14:textId="6072A58E" w:rsidR="00296D36" w:rsidRPr="00EB41CA" w:rsidRDefault="00296D36" w:rsidP="00EB41CA">
            <w:pPr>
              <w:rPr>
                <w:b/>
                <w:sz w:val="20"/>
                <w:szCs w:val="20"/>
                <w:lang w:val="sl-SI"/>
              </w:rPr>
            </w:pPr>
            <w:r w:rsidRPr="00EB41CA">
              <w:rPr>
                <w:b/>
                <w:sz w:val="20"/>
                <w:szCs w:val="20"/>
                <w:lang w:val="sl-SI"/>
              </w:rPr>
              <w:t>JV10, PRILOGA 2: Zasnova letnega programa monitoringa radioaktivnosti okolja Republike Slovenije</w:t>
            </w:r>
          </w:p>
          <w:p w14:paraId="66189F0B" w14:textId="77777777" w:rsidR="00296D36" w:rsidRPr="00EB41CA" w:rsidRDefault="00296D36" w:rsidP="00EB41CA">
            <w:pPr>
              <w:rPr>
                <w:b/>
                <w:sz w:val="20"/>
                <w:szCs w:val="20"/>
                <w:lang w:val="sl-SI"/>
              </w:rPr>
            </w:pPr>
          </w:p>
          <w:p w14:paraId="599A4FB9" w14:textId="437B1A65" w:rsidR="00296D36" w:rsidRPr="00EB41CA" w:rsidRDefault="00296D36" w:rsidP="00EB41CA">
            <w:pPr>
              <w:rPr>
                <w:b/>
                <w:sz w:val="20"/>
                <w:szCs w:val="20"/>
                <w:lang w:val="sl-SI"/>
              </w:rPr>
            </w:pPr>
            <w:r w:rsidRPr="00EB41CA">
              <w:rPr>
                <w:b/>
                <w:sz w:val="20"/>
                <w:szCs w:val="20"/>
                <w:lang w:val="sl-SI"/>
              </w:rPr>
              <w:t xml:space="preserve">JV10, 22. člen (program obratovalnega, </w:t>
            </w:r>
            <w:proofErr w:type="spellStart"/>
            <w:r w:rsidRPr="00EB41CA">
              <w:rPr>
                <w:b/>
                <w:sz w:val="20"/>
                <w:szCs w:val="20"/>
                <w:lang w:val="sl-SI"/>
              </w:rPr>
              <w:t>predobratovalnega</w:t>
            </w:r>
            <w:proofErr w:type="spellEnd"/>
            <w:r w:rsidRPr="00EB41CA">
              <w:rPr>
                <w:b/>
                <w:sz w:val="20"/>
                <w:szCs w:val="20"/>
                <w:lang w:val="sl-SI"/>
              </w:rPr>
              <w:t xml:space="preserve"> in </w:t>
            </w:r>
            <w:proofErr w:type="spellStart"/>
            <w:r w:rsidRPr="00EB41CA">
              <w:rPr>
                <w:b/>
                <w:sz w:val="20"/>
                <w:szCs w:val="20"/>
                <w:lang w:val="sl-SI"/>
              </w:rPr>
              <w:t>poobratovalnega</w:t>
            </w:r>
            <w:proofErr w:type="spellEnd"/>
            <w:r w:rsidRPr="00EB41CA">
              <w:rPr>
                <w:b/>
                <w:sz w:val="20"/>
                <w:szCs w:val="20"/>
                <w:lang w:val="sl-SI"/>
              </w:rPr>
              <w:t xml:space="preserve"> monitoringa radioaktivnosti ter dolgoročnega nadzora)</w:t>
            </w:r>
          </w:p>
          <w:p w14:paraId="1D4B778D" w14:textId="394F19A0" w:rsidR="00296D36" w:rsidRPr="00EB41CA" w:rsidRDefault="00296D36" w:rsidP="00EB41CA">
            <w:pPr>
              <w:rPr>
                <w:sz w:val="20"/>
                <w:szCs w:val="20"/>
                <w:lang w:val="sl-SI"/>
              </w:rPr>
            </w:pPr>
            <w:r w:rsidRPr="00EB41CA">
              <w:rPr>
                <w:sz w:val="20"/>
                <w:szCs w:val="20"/>
                <w:lang w:val="sl-SI"/>
              </w:rPr>
              <w:lastRenderedPageBreak/>
              <w:t xml:space="preserve">(1) V programu obratovalnega ali </w:t>
            </w:r>
            <w:proofErr w:type="spellStart"/>
            <w:r w:rsidRPr="00EB41CA">
              <w:rPr>
                <w:sz w:val="20"/>
                <w:szCs w:val="20"/>
                <w:lang w:val="sl-SI"/>
              </w:rPr>
              <w:t>poobratovalnega</w:t>
            </w:r>
            <w:proofErr w:type="spellEnd"/>
            <w:r w:rsidRPr="00EB41CA">
              <w:rPr>
                <w:sz w:val="20"/>
                <w:szCs w:val="20"/>
                <w:lang w:val="sl-SI"/>
              </w:rPr>
              <w:t xml:space="preserve"> monitoringa radioaktivnosti je treba določiti naslednje elemente:</w:t>
            </w:r>
          </w:p>
          <w:p w14:paraId="73362F77" w14:textId="0F852CF6" w:rsidR="00296D36" w:rsidRPr="00EB41CA" w:rsidRDefault="00296D36" w:rsidP="00EB41CA">
            <w:pPr>
              <w:rPr>
                <w:sz w:val="20"/>
                <w:szCs w:val="20"/>
                <w:lang w:val="sl-SI"/>
              </w:rPr>
            </w:pPr>
            <w:r w:rsidRPr="00EB41CA">
              <w:rPr>
                <w:sz w:val="20"/>
                <w:szCs w:val="20"/>
                <w:lang w:val="sl-SI"/>
              </w:rPr>
              <w:t xml:space="preserve">1. vrste izpustov, kot so atmosferski ali tekočinski, </w:t>
            </w:r>
          </w:p>
          <w:p w14:paraId="00C7E0DF" w14:textId="71BD0DA9" w:rsidR="00296D36" w:rsidRPr="00EB41CA" w:rsidRDefault="00296D36" w:rsidP="00EB41CA">
            <w:pPr>
              <w:rPr>
                <w:sz w:val="20"/>
                <w:szCs w:val="20"/>
                <w:lang w:val="sl-SI"/>
              </w:rPr>
            </w:pPr>
            <w:r w:rsidRPr="00EB41CA">
              <w:rPr>
                <w:sz w:val="20"/>
                <w:szCs w:val="20"/>
                <w:lang w:val="sl-SI"/>
              </w:rPr>
              <w:t>2. glavne prenosne poti in značilne referenčne osebe,</w:t>
            </w:r>
          </w:p>
          <w:p w14:paraId="0F0A6936" w14:textId="247494A0" w:rsidR="00296D36" w:rsidRPr="00EB41CA" w:rsidRDefault="00296D36" w:rsidP="00EB41CA">
            <w:pPr>
              <w:rPr>
                <w:sz w:val="20"/>
                <w:szCs w:val="20"/>
                <w:lang w:val="sl-SI"/>
              </w:rPr>
            </w:pPr>
            <w:r w:rsidRPr="00EB41CA">
              <w:rPr>
                <w:sz w:val="20"/>
                <w:szCs w:val="20"/>
                <w:lang w:val="sl-SI"/>
              </w:rPr>
              <w:t>3. radionuklide, ki najpomembneje prispevajo k izpostavljenosti,</w:t>
            </w:r>
          </w:p>
          <w:p w14:paraId="5E99B892" w14:textId="71FA0DF4" w:rsidR="00296D36" w:rsidRPr="00EB41CA" w:rsidRDefault="00296D36" w:rsidP="00EB41CA">
            <w:pPr>
              <w:rPr>
                <w:sz w:val="20"/>
                <w:szCs w:val="20"/>
                <w:lang w:val="sl-SI"/>
              </w:rPr>
            </w:pPr>
            <w:r w:rsidRPr="00EB41CA">
              <w:rPr>
                <w:sz w:val="20"/>
                <w:szCs w:val="20"/>
                <w:lang w:val="sl-SI"/>
              </w:rPr>
              <w:t>4. spremljanje drugih potrebnih podatkov, kot so geološki, hidrološki, meteorološki in ekološki pogoji o živilih in krmi, rastlinju, rejenih živalih, rabi zemljišča in podatkih o prehrambnih in drugih navadah prebivalstva.</w:t>
            </w:r>
          </w:p>
          <w:p w14:paraId="4A4A9E9B" w14:textId="3FAF9FD7" w:rsidR="00296D36" w:rsidRPr="00EB41CA" w:rsidRDefault="00296D36" w:rsidP="00EB41CA">
            <w:pPr>
              <w:rPr>
                <w:sz w:val="20"/>
                <w:szCs w:val="20"/>
                <w:lang w:val="sl-SI"/>
              </w:rPr>
            </w:pPr>
            <w:r w:rsidRPr="00EB41CA">
              <w:rPr>
                <w:sz w:val="20"/>
                <w:szCs w:val="20"/>
                <w:lang w:val="sl-SI"/>
              </w:rPr>
              <w:t>(2) Priprava programa monitoringa radioaktivnosti mora potekati po naslednjem vrstnem redu:</w:t>
            </w:r>
          </w:p>
          <w:p w14:paraId="2BB36F22" w14:textId="1765BF18" w:rsidR="00296D36" w:rsidRPr="00EB41CA" w:rsidRDefault="00296D36" w:rsidP="00EB41CA">
            <w:pPr>
              <w:rPr>
                <w:sz w:val="20"/>
                <w:szCs w:val="20"/>
                <w:lang w:val="sl-SI"/>
              </w:rPr>
            </w:pPr>
            <w:r w:rsidRPr="00EB41CA">
              <w:rPr>
                <w:sz w:val="20"/>
                <w:szCs w:val="20"/>
                <w:lang w:val="sl-SI"/>
              </w:rPr>
              <w:t>1. določitev objektov ter mest izpustov radioaktivnih snovi in ocena količine izpuščenih radioaktivnih snovi,</w:t>
            </w:r>
          </w:p>
          <w:p w14:paraId="1DBB487D" w14:textId="711971A6" w:rsidR="00296D36" w:rsidRPr="00EB41CA" w:rsidRDefault="00296D36" w:rsidP="00EB41CA">
            <w:pPr>
              <w:rPr>
                <w:sz w:val="20"/>
                <w:szCs w:val="20"/>
                <w:lang w:val="sl-SI"/>
              </w:rPr>
            </w:pPr>
            <w:r w:rsidRPr="00EB41CA">
              <w:rPr>
                <w:sz w:val="20"/>
                <w:szCs w:val="20"/>
                <w:lang w:val="sl-SI"/>
              </w:rPr>
              <w:t>2. določitev prenosa v okolje preko ozračja, vode, kot zunanje sevanje ali na drug način,</w:t>
            </w:r>
          </w:p>
          <w:p w14:paraId="34D8B4C9" w14:textId="241C9242" w:rsidR="00296D36" w:rsidRPr="00EB41CA" w:rsidRDefault="00296D36" w:rsidP="00EB41CA">
            <w:pPr>
              <w:rPr>
                <w:sz w:val="20"/>
                <w:szCs w:val="20"/>
                <w:lang w:val="sl-SI"/>
              </w:rPr>
            </w:pPr>
            <w:r w:rsidRPr="00EB41CA">
              <w:rPr>
                <w:sz w:val="20"/>
                <w:szCs w:val="20"/>
                <w:lang w:val="sl-SI"/>
              </w:rPr>
              <w:t xml:space="preserve">3. določitev poti izpostavljenosti radioaktivnemu sevanju kot je izpostavljenost zaradi zunanjega sevanja, inhalacije ali </w:t>
            </w:r>
            <w:proofErr w:type="spellStart"/>
            <w:r w:rsidRPr="00EB41CA">
              <w:rPr>
                <w:sz w:val="20"/>
                <w:szCs w:val="20"/>
                <w:lang w:val="sl-SI"/>
              </w:rPr>
              <w:t>ingestije</w:t>
            </w:r>
            <w:proofErr w:type="spellEnd"/>
            <w:r w:rsidRPr="00EB41CA">
              <w:rPr>
                <w:sz w:val="20"/>
                <w:szCs w:val="20"/>
                <w:lang w:val="sl-SI"/>
              </w:rPr>
              <w:t>,</w:t>
            </w:r>
          </w:p>
          <w:p w14:paraId="789C4088" w14:textId="502C8A35" w:rsidR="00296D36" w:rsidRPr="00EB41CA" w:rsidRDefault="00296D36" w:rsidP="00EB41CA">
            <w:pPr>
              <w:rPr>
                <w:sz w:val="20"/>
                <w:szCs w:val="20"/>
                <w:lang w:val="sl-SI"/>
              </w:rPr>
            </w:pPr>
            <w:r w:rsidRPr="00EB41CA">
              <w:rPr>
                <w:sz w:val="20"/>
                <w:szCs w:val="20"/>
                <w:lang w:val="sl-SI"/>
              </w:rPr>
              <w:t xml:space="preserve">4. opredelitev in ocena izpostavljenosti referenčne osebe in primerjava z </w:t>
            </w:r>
            <w:proofErr w:type="spellStart"/>
            <w:r w:rsidRPr="00EB41CA">
              <w:rPr>
                <w:sz w:val="20"/>
                <w:szCs w:val="20"/>
                <w:lang w:val="sl-SI"/>
              </w:rPr>
              <w:t>doznimi</w:t>
            </w:r>
            <w:proofErr w:type="spellEnd"/>
            <w:r w:rsidRPr="00EB41CA">
              <w:rPr>
                <w:sz w:val="20"/>
                <w:szCs w:val="20"/>
                <w:lang w:val="sl-SI"/>
              </w:rPr>
              <w:t xml:space="preserve"> ogradami,</w:t>
            </w:r>
          </w:p>
          <w:p w14:paraId="1D64A67B" w14:textId="7D3ECACF" w:rsidR="00296D36" w:rsidRPr="00EB41CA" w:rsidRDefault="00296D36" w:rsidP="00EB41CA">
            <w:pPr>
              <w:rPr>
                <w:sz w:val="20"/>
                <w:szCs w:val="20"/>
                <w:lang w:val="sl-SI"/>
              </w:rPr>
            </w:pPr>
            <w:r w:rsidRPr="00EB41CA">
              <w:rPr>
                <w:sz w:val="20"/>
                <w:szCs w:val="20"/>
                <w:lang w:val="sl-SI"/>
              </w:rPr>
              <w:t>5. izdelava programa meritev emisije radioaktivnih snovi in radioaktivnosti okolja ter zbiranja drugih podatkov za oceno radioaktivnosti okolja in</w:t>
            </w:r>
          </w:p>
          <w:p w14:paraId="546C7F40" w14:textId="6B04B901" w:rsidR="00296D36" w:rsidRPr="00EB41CA" w:rsidRDefault="00296D36" w:rsidP="00EB41CA">
            <w:pPr>
              <w:rPr>
                <w:sz w:val="20"/>
                <w:szCs w:val="20"/>
                <w:lang w:val="sl-SI"/>
              </w:rPr>
            </w:pPr>
            <w:r w:rsidRPr="00EB41CA">
              <w:rPr>
                <w:sz w:val="20"/>
                <w:szCs w:val="20"/>
                <w:lang w:val="sl-SI"/>
              </w:rPr>
              <w:t>6. izdelava programa za izvajanje izrednega monitoringa radioaktivnosti.</w:t>
            </w:r>
          </w:p>
          <w:p w14:paraId="6CD8B20A" w14:textId="33FEE6E5" w:rsidR="00296D36" w:rsidRPr="00EB41CA" w:rsidRDefault="00296D36" w:rsidP="00EB41CA">
            <w:pPr>
              <w:rPr>
                <w:sz w:val="20"/>
                <w:szCs w:val="20"/>
                <w:lang w:val="sl-SI"/>
              </w:rPr>
            </w:pPr>
            <w:r w:rsidRPr="00EB41CA">
              <w:rPr>
                <w:sz w:val="20"/>
                <w:szCs w:val="20"/>
                <w:lang w:val="sl-SI"/>
              </w:rPr>
              <w:t>(3) Program obratovalnega monitoringa radioaktivnosti pripravi upravljavec sevalnega ali jedrskega objekta kot del varnostnega poročila objekta, ki ga pristojni organ potrdi ob izdaji soglasja za začetek poskusnega obratovanje objekta in obratovalnega dovoljenja.</w:t>
            </w:r>
          </w:p>
          <w:p w14:paraId="371B7246" w14:textId="64BE19B5" w:rsidR="00296D36" w:rsidRPr="00EB41CA" w:rsidRDefault="00296D36" w:rsidP="00EB41CA">
            <w:pPr>
              <w:rPr>
                <w:sz w:val="20"/>
                <w:szCs w:val="20"/>
                <w:lang w:val="sl-SI"/>
              </w:rPr>
            </w:pPr>
            <w:r w:rsidRPr="00EB41CA">
              <w:rPr>
                <w:sz w:val="20"/>
                <w:szCs w:val="20"/>
                <w:lang w:val="sl-SI"/>
              </w:rPr>
              <w:t>(4) Program obratovalnega monitoringa radioaktivnosti za drugi objekt potrdi pristojni organ v dovoljenju za izvajanje sevalne dejavnosti ali uporabo vira sevanja.</w:t>
            </w:r>
          </w:p>
          <w:p w14:paraId="1250F817" w14:textId="77777777" w:rsidR="00296D36" w:rsidRPr="00EB41CA" w:rsidRDefault="00296D36" w:rsidP="00EB41CA">
            <w:pPr>
              <w:rPr>
                <w:sz w:val="20"/>
                <w:szCs w:val="20"/>
                <w:lang w:val="sl-SI"/>
              </w:rPr>
            </w:pPr>
          </w:p>
          <w:p w14:paraId="69E29319" w14:textId="3AED6501" w:rsidR="00296D36" w:rsidRPr="00EB41CA" w:rsidRDefault="00296D36" w:rsidP="00EB41CA">
            <w:pPr>
              <w:rPr>
                <w:b/>
                <w:sz w:val="20"/>
                <w:szCs w:val="20"/>
                <w:lang w:val="sl-SI"/>
              </w:rPr>
            </w:pPr>
            <w:r w:rsidRPr="00EB41CA">
              <w:rPr>
                <w:b/>
                <w:sz w:val="20"/>
                <w:szCs w:val="20"/>
                <w:lang w:val="sl-SI"/>
              </w:rPr>
              <w:t>JV10, 24. člen (referenčna oseba)</w:t>
            </w:r>
          </w:p>
          <w:p w14:paraId="0EBBDFAB" w14:textId="54FEA4A4" w:rsidR="00296D36" w:rsidRPr="00EB41CA" w:rsidRDefault="00296D36" w:rsidP="00EB41CA">
            <w:pPr>
              <w:rPr>
                <w:sz w:val="20"/>
                <w:szCs w:val="20"/>
                <w:lang w:val="sl-SI"/>
              </w:rPr>
            </w:pPr>
            <w:r w:rsidRPr="00EB41CA">
              <w:rPr>
                <w:sz w:val="20"/>
                <w:szCs w:val="20"/>
                <w:lang w:val="sl-SI"/>
              </w:rPr>
              <w:t>(1) Zavezanec za obratovalni monitoring mora opredeliti eno ali več referenčnih oseb iz</w:t>
            </w:r>
            <w:r w:rsidR="0034072F" w:rsidRPr="00EB41CA">
              <w:rPr>
                <w:sz w:val="20"/>
                <w:szCs w:val="20"/>
                <w:lang w:val="sl-SI"/>
              </w:rPr>
              <w:t xml:space="preserve"> </w:t>
            </w:r>
            <w:r w:rsidRPr="00EB41CA">
              <w:rPr>
                <w:sz w:val="20"/>
                <w:szCs w:val="20"/>
                <w:lang w:val="sl-SI"/>
              </w:rPr>
              <w:t>prebivalstva, ki predstavljajo posameznike, ki prejemajo ali bi lahko prejeli najvišje doze. Pri izbiri ni upravičeno upoštevati osebe s skrajnimi in redkimi navadami.</w:t>
            </w:r>
          </w:p>
          <w:p w14:paraId="50BA63E8" w14:textId="66D43B93" w:rsidR="00296D36" w:rsidRPr="00EB41CA" w:rsidRDefault="00296D36" w:rsidP="00EB41CA">
            <w:pPr>
              <w:rPr>
                <w:sz w:val="20"/>
                <w:szCs w:val="20"/>
                <w:lang w:val="sl-SI"/>
              </w:rPr>
            </w:pPr>
            <w:r w:rsidRPr="00EB41CA">
              <w:rPr>
                <w:sz w:val="20"/>
                <w:szCs w:val="20"/>
                <w:lang w:val="sl-SI"/>
              </w:rPr>
              <w:t>(2) Referenčne osebe se lahko razlikujejo za različne prenosne poti, s tem da so posamezniki lahko izpostavljeni na različne načine, pri čemer pa je treba pri oceni izpostavljenosti sešteti doze po vseh prenosnih poteh.</w:t>
            </w:r>
          </w:p>
          <w:p w14:paraId="66DEDC54" w14:textId="55E50CC6" w:rsidR="00296D36" w:rsidRPr="00EB41CA" w:rsidRDefault="00296D36" w:rsidP="00EB41CA">
            <w:pPr>
              <w:rPr>
                <w:sz w:val="20"/>
                <w:szCs w:val="20"/>
                <w:lang w:val="sl-SI"/>
              </w:rPr>
            </w:pPr>
            <w:r w:rsidRPr="00EB41CA">
              <w:rPr>
                <w:sz w:val="20"/>
                <w:szCs w:val="20"/>
                <w:lang w:val="sl-SI"/>
              </w:rPr>
              <w:t xml:space="preserve">(3) Za referenčno osebo mora zavezanec za obratovalni monitoring zbrati osnovne podatke o navadah prebivalcev, vključenih v skupino, in sicer čas zadrževanja v zaprtih prostorih in na prostem, prehrambne in življenjske </w:t>
            </w:r>
            <w:r w:rsidRPr="00EB41CA">
              <w:rPr>
                <w:sz w:val="20"/>
                <w:szCs w:val="20"/>
                <w:lang w:val="sl-SI"/>
              </w:rPr>
              <w:lastRenderedPageBreak/>
              <w:t>navade (npr. najpogostejše športne dejavnosti na prostem, ribolov, intenzivno vrtnarjenje, gobarjenje, kopanje v rekah ipd.).</w:t>
            </w:r>
          </w:p>
          <w:p w14:paraId="6B5ECA85" w14:textId="66AAE0D7" w:rsidR="00296D36" w:rsidRPr="00EB41CA" w:rsidRDefault="00296D36" w:rsidP="00EB41CA">
            <w:pPr>
              <w:rPr>
                <w:sz w:val="20"/>
                <w:szCs w:val="20"/>
                <w:lang w:val="sl-SI"/>
              </w:rPr>
            </w:pPr>
            <w:r w:rsidRPr="00EB41CA">
              <w:rPr>
                <w:sz w:val="20"/>
                <w:szCs w:val="20"/>
                <w:lang w:val="sl-SI"/>
              </w:rPr>
              <w:t>(4) Podatke iz prejšnjega odstavka je treba zbrati za vse starostne skupine prebivalstva in vsaj vsakih pet let ponovno preverjeni. Morebitne spremembe je treba obravnavati po postopku, določenem za odobritev sprememb v skladu z določbami zakona, ki ureja varstvo pred ionizirajočimi sevanji in jedrsko varnost.</w:t>
            </w:r>
          </w:p>
          <w:p w14:paraId="45471F69" w14:textId="77777777" w:rsidR="00296D36" w:rsidRPr="00EB41CA" w:rsidRDefault="00296D36" w:rsidP="00EB41CA">
            <w:pPr>
              <w:rPr>
                <w:b/>
                <w:sz w:val="20"/>
                <w:szCs w:val="20"/>
                <w:lang w:val="sl-SI"/>
              </w:rPr>
            </w:pPr>
          </w:p>
        </w:tc>
        <w:tc>
          <w:tcPr>
            <w:tcW w:w="1413" w:type="dxa"/>
          </w:tcPr>
          <w:p w14:paraId="548CE592" w14:textId="60DFB6C2" w:rsidR="00296D36" w:rsidRPr="00EB41CA" w:rsidRDefault="00296D36" w:rsidP="00EB41CA">
            <w:pPr>
              <w:rPr>
                <w:sz w:val="20"/>
                <w:szCs w:val="20"/>
                <w:lang w:val="sl-SI"/>
              </w:rPr>
            </w:pPr>
          </w:p>
          <w:p w14:paraId="3C4FF77E" w14:textId="77777777" w:rsidR="00296D36" w:rsidRPr="00EB41CA" w:rsidRDefault="00296D36" w:rsidP="00EB41CA">
            <w:pPr>
              <w:rPr>
                <w:sz w:val="20"/>
                <w:szCs w:val="20"/>
                <w:lang w:val="sl-SI"/>
              </w:rPr>
            </w:pPr>
          </w:p>
          <w:p w14:paraId="62D6745D" w14:textId="34DA858F" w:rsidR="00296D36" w:rsidRPr="00EB41CA" w:rsidRDefault="00296D36" w:rsidP="00EB41CA">
            <w:pPr>
              <w:rPr>
                <w:sz w:val="20"/>
                <w:szCs w:val="20"/>
                <w:lang w:val="sl-SI"/>
              </w:rPr>
            </w:pPr>
          </w:p>
        </w:tc>
        <w:tc>
          <w:tcPr>
            <w:tcW w:w="1139" w:type="dxa"/>
          </w:tcPr>
          <w:p w14:paraId="583AFA96" w14:textId="77777777" w:rsidR="00296D36" w:rsidRPr="00EB41CA" w:rsidRDefault="00296D36" w:rsidP="00EB41CA">
            <w:pPr>
              <w:jc w:val="center"/>
              <w:rPr>
                <w:b/>
                <w:sz w:val="20"/>
                <w:szCs w:val="20"/>
                <w:lang w:val="sl-SI"/>
              </w:rPr>
            </w:pPr>
            <w:r w:rsidRPr="00EB41CA">
              <w:rPr>
                <w:b/>
                <w:sz w:val="20"/>
                <w:szCs w:val="20"/>
                <w:lang w:val="sl-SI"/>
              </w:rPr>
              <w:t>JV10</w:t>
            </w:r>
          </w:p>
        </w:tc>
      </w:tr>
      <w:tr w:rsidR="00296D36" w:rsidRPr="00EB41CA" w14:paraId="0658EF2B" w14:textId="77777777" w:rsidTr="00D70278">
        <w:tc>
          <w:tcPr>
            <w:tcW w:w="5953" w:type="dxa"/>
          </w:tcPr>
          <w:p w14:paraId="0D7DCE96" w14:textId="77777777" w:rsidR="00296D36" w:rsidRPr="00EB41CA" w:rsidRDefault="00296D36" w:rsidP="00EB41CA">
            <w:pPr>
              <w:rPr>
                <w:noProof/>
                <w:sz w:val="20"/>
                <w:szCs w:val="20"/>
              </w:rPr>
            </w:pPr>
            <w:r w:rsidRPr="00EB41CA">
              <w:rPr>
                <w:noProof/>
                <w:sz w:val="20"/>
                <w:szCs w:val="20"/>
              </w:rPr>
              <w:lastRenderedPageBreak/>
              <w:t>(c) ensure that the estimates of doses to the representative person include:</w:t>
            </w:r>
          </w:p>
          <w:p w14:paraId="2E6B12CE" w14:textId="77777777" w:rsidR="00296D36" w:rsidRPr="00EB41CA" w:rsidRDefault="00296D36" w:rsidP="00EB41CA">
            <w:pPr>
              <w:rPr>
                <w:noProof/>
                <w:sz w:val="20"/>
                <w:szCs w:val="20"/>
              </w:rPr>
            </w:pPr>
            <w:r w:rsidRPr="00EB41CA">
              <w:rPr>
                <w:noProof/>
                <w:sz w:val="20"/>
                <w:szCs w:val="20"/>
              </w:rPr>
              <w:t>i) assessment of the doses due to external radiation, indicating, where appropriate, the type of the radiation in question;</w:t>
            </w:r>
          </w:p>
          <w:p w14:paraId="5CBD3928" w14:textId="77777777" w:rsidR="00296D36" w:rsidRPr="00EB41CA" w:rsidRDefault="00296D36" w:rsidP="00EB41CA">
            <w:pPr>
              <w:rPr>
                <w:noProof/>
                <w:sz w:val="20"/>
                <w:szCs w:val="20"/>
              </w:rPr>
            </w:pPr>
            <w:r w:rsidRPr="00EB41CA">
              <w:rPr>
                <w:noProof/>
                <w:sz w:val="20"/>
                <w:szCs w:val="20"/>
              </w:rPr>
              <w:t>ii) assessment of the intake of radionuclides, indicating the nature of the radionuclides and, where necessary, their physical and chemical states, and determination of the activity concentrations of these radionuclides in food and drinking water or other relevant environmental media;</w:t>
            </w:r>
          </w:p>
          <w:p w14:paraId="6246A8F1" w14:textId="77777777" w:rsidR="00296D36" w:rsidRPr="00EB41CA" w:rsidDel="00C228CA" w:rsidRDefault="00296D36" w:rsidP="00EB41CA">
            <w:pPr>
              <w:rPr>
                <w:noProof/>
                <w:sz w:val="20"/>
                <w:szCs w:val="20"/>
              </w:rPr>
            </w:pPr>
            <w:r w:rsidRPr="00EB41CA">
              <w:rPr>
                <w:noProof/>
                <w:sz w:val="20"/>
                <w:szCs w:val="20"/>
              </w:rPr>
              <w:t>iii) assessment of the doses that the representative person, as identified in point (a), is liable to receive;</w:t>
            </w:r>
          </w:p>
        </w:tc>
        <w:tc>
          <w:tcPr>
            <w:tcW w:w="6521" w:type="dxa"/>
          </w:tcPr>
          <w:p w14:paraId="67F7AFF3" w14:textId="77777777" w:rsidR="00296D36" w:rsidRPr="00EB41CA" w:rsidRDefault="00296D36" w:rsidP="00EB41CA">
            <w:pPr>
              <w:rPr>
                <w:b/>
                <w:sz w:val="20"/>
                <w:szCs w:val="20"/>
                <w:lang w:val="sl-SI"/>
              </w:rPr>
            </w:pPr>
            <w:r w:rsidRPr="00EB41CA">
              <w:rPr>
                <w:b/>
                <w:sz w:val="20"/>
                <w:szCs w:val="20"/>
                <w:lang w:val="sl-SI"/>
              </w:rPr>
              <w:t>JV10, 14. člen (način in obseg izvajanja monitoringa radioaktivnosti okolja)</w:t>
            </w:r>
          </w:p>
          <w:p w14:paraId="6FB1E73A" w14:textId="30271FB2" w:rsidR="00296D36" w:rsidRPr="00EB41CA" w:rsidRDefault="00296D36" w:rsidP="00EB41CA">
            <w:pPr>
              <w:rPr>
                <w:sz w:val="20"/>
                <w:szCs w:val="20"/>
                <w:lang w:val="sl-SI"/>
              </w:rPr>
            </w:pPr>
            <w:r w:rsidRPr="00EB41CA">
              <w:rPr>
                <w:sz w:val="20"/>
                <w:szCs w:val="20"/>
                <w:lang w:val="sl-SI"/>
              </w:rPr>
              <w:t>(1)</w:t>
            </w:r>
            <w:r w:rsidRPr="00EB41CA">
              <w:rPr>
                <w:b/>
                <w:sz w:val="20"/>
                <w:szCs w:val="20"/>
                <w:lang w:val="sl-SI"/>
              </w:rPr>
              <w:t> </w:t>
            </w:r>
            <w:r w:rsidRPr="00EB41CA">
              <w:rPr>
                <w:sz w:val="20"/>
                <w:szCs w:val="20"/>
                <w:lang w:val="sl-SI"/>
              </w:rPr>
              <w:t>V okviru monitoringa radioaktivnosti okolja je treba meriti zunanje sevanje nad zemljiščem, koncentracije radionuklidov v vzorcih iz okolja, pitni vodi, živilih in krmi.</w:t>
            </w:r>
          </w:p>
          <w:p w14:paraId="70F6AEDA" w14:textId="77777777" w:rsidR="00296D36" w:rsidRPr="00EB41CA" w:rsidRDefault="00296D36" w:rsidP="00EB41CA">
            <w:pPr>
              <w:rPr>
                <w:sz w:val="20"/>
                <w:szCs w:val="20"/>
                <w:lang w:val="sl-SI"/>
              </w:rPr>
            </w:pPr>
            <w:r w:rsidRPr="00EB41CA">
              <w:rPr>
                <w:sz w:val="20"/>
                <w:szCs w:val="20"/>
                <w:lang w:val="sl-SI"/>
              </w:rPr>
              <w:t>(2) Monitoring radioaktivnosti okolja obsega merjenje</w:t>
            </w:r>
          </w:p>
          <w:p w14:paraId="17008114" w14:textId="6A827045" w:rsidR="00296D36" w:rsidRPr="00EB41CA" w:rsidRDefault="00296D36" w:rsidP="00EB41CA">
            <w:pPr>
              <w:rPr>
                <w:sz w:val="20"/>
                <w:szCs w:val="20"/>
                <w:lang w:val="sl-SI"/>
              </w:rPr>
            </w:pPr>
            <w:r w:rsidRPr="00EB41CA">
              <w:rPr>
                <w:sz w:val="20"/>
                <w:szCs w:val="20"/>
                <w:lang w:val="sl-SI"/>
              </w:rPr>
              <w:t xml:space="preserve">1. doze in hitrosti doz nad tlemi, </w:t>
            </w:r>
          </w:p>
          <w:p w14:paraId="09648A0D" w14:textId="2919F0B8" w:rsidR="00296D36" w:rsidRPr="00EB41CA" w:rsidRDefault="00296D36" w:rsidP="00EB41CA">
            <w:pPr>
              <w:rPr>
                <w:sz w:val="20"/>
                <w:szCs w:val="20"/>
                <w:lang w:val="sl-SI"/>
              </w:rPr>
            </w:pPr>
            <w:r w:rsidRPr="00EB41CA">
              <w:rPr>
                <w:sz w:val="20"/>
                <w:szCs w:val="20"/>
                <w:lang w:val="sl-SI"/>
              </w:rPr>
              <w:t>2. radioaktivnosti aerosolov v zraku,</w:t>
            </w:r>
          </w:p>
          <w:p w14:paraId="7110C785" w14:textId="63347AAA" w:rsidR="00296D36" w:rsidRPr="00EB41CA" w:rsidRDefault="00296D36" w:rsidP="00EB41CA">
            <w:pPr>
              <w:rPr>
                <w:sz w:val="20"/>
                <w:szCs w:val="20"/>
                <w:lang w:val="sl-SI"/>
              </w:rPr>
            </w:pPr>
            <w:r w:rsidRPr="00EB41CA">
              <w:rPr>
                <w:sz w:val="20"/>
                <w:szCs w:val="20"/>
                <w:lang w:val="sl-SI"/>
              </w:rPr>
              <w:t>3. radioaktivnosti tal,</w:t>
            </w:r>
          </w:p>
          <w:p w14:paraId="2BC33F5D" w14:textId="6F52B1F5" w:rsidR="00296D36" w:rsidRPr="00EB41CA" w:rsidRDefault="00296D36" w:rsidP="00EB41CA">
            <w:pPr>
              <w:rPr>
                <w:sz w:val="20"/>
                <w:szCs w:val="20"/>
                <w:lang w:val="sl-SI"/>
              </w:rPr>
            </w:pPr>
            <w:r w:rsidRPr="00EB41CA">
              <w:rPr>
                <w:sz w:val="20"/>
                <w:szCs w:val="20"/>
                <w:lang w:val="sl-SI"/>
              </w:rPr>
              <w:t>4. radioaktivnosti padavin in suhega radioaktivnega useda,</w:t>
            </w:r>
          </w:p>
          <w:p w14:paraId="7C62AAF9" w14:textId="5281FAEA" w:rsidR="00296D36" w:rsidRPr="00EB41CA" w:rsidRDefault="00296D36" w:rsidP="00EB41CA">
            <w:pPr>
              <w:rPr>
                <w:sz w:val="20"/>
                <w:szCs w:val="20"/>
                <w:lang w:val="sl-SI"/>
              </w:rPr>
            </w:pPr>
            <w:r w:rsidRPr="00EB41CA">
              <w:rPr>
                <w:sz w:val="20"/>
                <w:szCs w:val="20"/>
                <w:lang w:val="sl-SI"/>
              </w:rPr>
              <w:t>5. radioaktivnosti površinskih vod in sedimentov,</w:t>
            </w:r>
          </w:p>
          <w:p w14:paraId="70460AA4" w14:textId="5F83C709" w:rsidR="00296D36" w:rsidRPr="00EB41CA" w:rsidRDefault="00296D36" w:rsidP="00EB41CA">
            <w:pPr>
              <w:rPr>
                <w:sz w:val="20"/>
                <w:szCs w:val="20"/>
                <w:lang w:val="sl-SI"/>
              </w:rPr>
            </w:pPr>
            <w:r w:rsidRPr="00EB41CA">
              <w:rPr>
                <w:sz w:val="20"/>
                <w:szCs w:val="20"/>
                <w:lang w:val="sl-SI"/>
              </w:rPr>
              <w:t>6. radioaktivnosti pitne vode iz vodovodov, vodnjakov ali kapnic,</w:t>
            </w:r>
          </w:p>
          <w:p w14:paraId="4A131CE7" w14:textId="49D092FC" w:rsidR="00296D36" w:rsidRPr="00EB41CA" w:rsidRDefault="00296D36" w:rsidP="00EB41CA">
            <w:pPr>
              <w:rPr>
                <w:sz w:val="20"/>
                <w:szCs w:val="20"/>
                <w:lang w:val="sl-SI"/>
              </w:rPr>
            </w:pPr>
            <w:r w:rsidRPr="00EB41CA">
              <w:rPr>
                <w:sz w:val="20"/>
                <w:szCs w:val="20"/>
                <w:lang w:val="sl-SI"/>
              </w:rPr>
              <w:t>7. radioaktivnosti živil oziroma obrokov pripravljene hrane,</w:t>
            </w:r>
          </w:p>
          <w:p w14:paraId="5A48B657" w14:textId="5BE61416" w:rsidR="00296D36" w:rsidRPr="00EB41CA" w:rsidRDefault="00296D36" w:rsidP="00EB41CA">
            <w:pPr>
              <w:rPr>
                <w:sz w:val="20"/>
                <w:szCs w:val="20"/>
                <w:lang w:val="sl-SI"/>
              </w:rPr>
            </w:pPr>
            <w:r w:rsidRPr="00EB41CA">
              <w:rPr>
                <w:sz w:val="20"/>
                <w:szCs w:val="20"/>
                <w:lang w:val="sl-SI"/>
              </w:rPr>
              <w:t>8. radioaktivnosti krme,</w:t>
            </w:r>
          </w:p>
          <w:p w14:paraId="3287FB14" w14:textId="295F7055" w:rsidR="00296D36" w:rsidRPr="00EB41CA" w:rsidRDefault="00296D36" w:rsidP="00EB41CA">
            <w:pPr>
              <w:rPr>
                <w:sz w:val="20"/>
                <w:szCs w:val="20"/>
                <w:lang w:val="sl-SI"/>
              </w:rPr>
            </w:pPr>
            <w:r w:rsidRPr="00EB41CA">
              <w:rPr>
                <w:sz w:val="20"/>
                <w:szCs w:val="20"/>
                <w:lang w:val="sl-SI"/>
              </w:rPr>
              <w:t xml:space="preserve">9. radioaktivnosti </w:t>
            </w:r>
            <w:proofErr w:type="spellStart"/>
            <w:r w:rsidRPr="00EB41CA">
              <w:rPr>
                <w:sz w:val="20"/>
                <w:szCs w:val="20"/>
                <w:lang w:val="sl-SI"/>
              </w:rPr>
              <w:t>bioindikatorjev</w:t>
            </w:r>
            <w:proofErr w:type="spellEnd"/>
            <w:r w:rsidRPr="00EB41CA">
              <w:rPr>
                <w:sz w:val="20"/>
                <w:szCs w:val="20"/>
                <w:lang w:val="sl-SI"/>
              </w:rPr>
              <w:t xml:space="preserve"> in posameznih izdelkov, kjer je to smiselno.</w:t>
            </w:r>
          </w:p>
          <w:p w14:paraId="25B7EF15" w14:textId="1020636E" w:rsidR="00296D36" w:rsidRPr="00EB41CA" w:rsidRDefault="00296D36" w:rsidP="00EB41CA">
            <w:pPr>
              <w:rPr>
                <w:sz w:val="20"/>
                <w:szCs w:val="20"/>
                <w:lang w:val="sl-SI"/>
              </w:rPr>
            </w:pPr>
            <w:r w:rsidRPr="00EB41CA">
              <w:rPr>
                <w:sz w:val="20"/>
                <w:szCs w:val="20"/>
                <w:lang w:val="sl-SI"/>
              </w:rPr>
              <w:t>(3) Podrobneje je zasnova monitoringa radioaktivnosti okolja vključno s prostorsko in časovno porazdelitvijo vzorčenja in meritev ter z vrstami radionuklidov, ki jih je treba spremljati, določena v prilogi 2 tega pravilnika.</w:t>
            </w:r>
          </w:p>
          <w:p w14:paraId="555B321C" w14:textId="205B8FB6" w:rsidR="00296D36" w:rsidRPr="00EB41CA" w:rsidRDefault="00296D36" w:rsidP="00EB41CA">
            <w:pPr>
              <w:rPr>
                <w:sz w:val="20"/>
                <w:szCs w:val="20"/>
                <w:lang w:val="sl-SI"/>
              </w:rPr>
            </w:pPr>
            <w:r w:rsidRPr="00EB41CA">
              <w:rPr>
                <w:sz w:val="20"/>
                <w:szCs w:val="20"/>
                <w:lang w:val="sl-SI"/>
              </w:rPr>
              <w:t>(4) V okviru monitoringa radioaktivnosti okolja je treba zagotoviti, da se vzorčenje izvaja z zadostno pogostostjo</w:t>
            </w:r>
            <w:r w:rsidR="0034072F" w:rsidRPr="00EB41CA">
              <w:rPr>
                <w:sz w:val="20"/>
                <w:szCs w:val="20"/>
                <w:lang w:val="sl-SI"/>
              </w:rPr>
              <w:t xml:space="preserve"> </w:t>
            </w:r>
            <w:r w:rsidRPr="00EB41CA">
              <w:rPr>
                <w:sz w:val="20"/>
                <w:szCs w:val="20"/>
                <w:lang w:val="sl-SI"/>
              </w:rPr>
              <w:t>na lokacijah, razporejenih tako, da omogočajo oceno izpostavljenosti prebivalstva in okolja na območju Republike Slovenije.</w:t>
            </w:r>
          </w:p>
          <w:p w14:paraId="0495B198" w14:textId="77777777" w:rsidR="00296D36" w:rsidRPr="00EB41CA" w:rsidRDefault="00296D36" w:rsidP="00EB41CA">
            <w:pPr>
              <w:rPr>
                <w:sz w:val="20"/>
                <w:szCs w:val="20"/>
                <w:lang w:val="sl-SI"/>
              </w:rPr>
            </w:pPr>
          </w:p>
          <w:p w14:paraId="4197BFF7" w14:textId="032032E1" w:rsidR="00296D36" w:rsidRPr="00EB41CA" w:rsidRDefault="00296D36" w:rsidP="00EB41CA">
            <w:pPr>
              <w:rPr>
                <w:b/>
                <w:sz w:val="20"/>
                <w:szCs w:val="20"/>
                <w:lang w:val="sl-SI"/>
              </w:rPr>
            </w:pPr>
            <w:r w:rsidRPr="00EB41CA">
              <w:rPr>
                <w:b/>
                <w:sz w:val="20"/>
                <w:szCs w:val="20"/>
                <w:lang w:val="sl-SI"/>
              </w:rPr>
              <w:t>JV10, PRILOGA 2: Zasnova letnega programa monitoringa radioaktivnosti okolja Republike Slovenije</w:t>
            </w:r>
          </w:p>
          <w:p w14:paraId="08DBC477" w14:textId="77777777" w:rsidR="00296D36" w:rsidRPr="00EB41CA" w:rsidRDefault="00296D36" w:rsidP="00EB41CA">
            <w:pPr>
              <w:rPr>
                <w:b/>
                <w:sz w:val="20"/>
                <w:szCs w:val="20"/>
                <w:lang w:val="sl-SI"/>
              </w:rPr>
            </w:pPr>
          </w:p>
          <w:p w14:paraId="27D8F08D" w14:textId="4BD89AE7" w:rsidR="00296D36" w:rsidRPr="00EB41CA" w:rsidRDefault="00296D36" w:rsidP="00EB41CA">
            <w:pPr>
              <w:rPr>
                <w:b/>
                <w:sz w:val="20"/>
                <w:szCs w:val="20"/>
                <w:lang w:val="sl-SI"/>
              </w:rPr>
            </w:pPr>
            <w:r w:rsidRPr="00EB41CA">
              <w:rPr>
                <w:b/>
                <w:sz w:val="20"/>
                <w:szCs w:val="20"/>
                <w:lang w:val="sl-SI"/>
              </w:rPr>
              <w:t>JV10, 26. člen (ocena izpostavljenosti)</w:t>
            </w:r>
          </w:p>
          <w:p w14:paraId="16A5B4CA" w14:textId="77777777" w:rsidR="00296D36" w:rsidRPr="00EB41CA" w:rsidRDefault="00296D36" w:rsidP="00EB41CA">
            <w:pPr>
              <w:rPr>
                <w:noProof/>
                <w:sz w:val="20"/>
                <w:szCs w:val="20"/>
                <w:lang w:val="sl-SI"/>
              </w:rPr>
            </w:pPr>
            <w:r w:rsidRPr="00EB41CA">
              <w:rPr>
                <w:noProof/>
                <w:sz w:val="20"/>
                <w:szCs w:val="20"/>
                <w:lang w:val="sl-SI"/>
              </w:rPr>
              <w:t>1) Ocena izpostavljenosti sevanju zaradi vplivov sevalnega ali jedrskega ter drugega objekta mora biti realna in ne sme temeljiti na vrednostih mej detekcije, saj te ne predstavljajo vrednosti dejanskih aktivnosti ali ravni sevanja, temveč na rezultatih nadzora radioaktivnosti v okolju.</w:t>
            </w:r>
          </w:p>
          <w:p w14:paraId="6E1575CF" w14:textId="77777777" w:rsidR="00296D36" w:rsidRPr="00EB41CA" w:rsidRDefault="00296D36" w:rsidP="00EB41CA">
            <w:pPr>
              <w:rPr>
                <w:noProof/>
                <w:sz w:val="20"/>
                <w:szCs w:val="20"/>
                <w:lang w:val="sl-SI"/>
              </w:rPr>
            </w:pPr>
            <w:r w:rsidRPr="00EB41CA">
              <w:rPr>
                <w:noProof/>
                <w:sz w:val="20"/>
                <w:szCs w:val="20"/>
                <w:lang w:val="sl-SI"/>
              </w:rPr>
              <w:t xml:space="preserve">(2) Če obratovalni monitoring na podlagi V. poglavja tega pravilnika ne nudi zadostne informacije o radioloških vplivih objekta zaradi izmerjenih </w:t>
            </w:r>
            <w:r w:rsidRPr="00EB41CA">
              <w:rPr>
                <w:noProof/>
                <w:sz w:val="20"/>
                <w:szCs w:val="20"/>
                <w:lang w:val="sl-SI"/>
              </w:rPr>
              <w:lastRenderedPageBreak/>
              <w:t>rezultatov, ki so pod mejami detekcije, ali ker so izmerjeni rezultati zabrisani z naravnim spreminjanjem radioaktivnosti, morajo ocene izpostavljenosti temeljiti na podatkih o emisiji radioaktivnih snovi in izračunih na podlagi ustreznih modelov, pri čemer je treba upoštevati meteorološke podatke za atmosferske izpuste ter hidrološke podatke o pretokih površinskih in podzemnih voda za tekočinske izpuste.</w:t>
            </w:r>
          </w:p>
          <w:p w14:paraId="48556A87" w14:textId="77777777" w:rsidR="00296D36" w:rsidRPr="00EB41CA" w:rsidRDefault="00296D36" w:rsidP="00EB41CA">
            <w:pPr>
              <w:rPr>
                <w:noProof/>
                <w:sz w:val="20"/>
                <w:szCs w:val="20"/>
                <w:lang w:val="sl-SI"/>
              </w:rPr>
            </w:pPr>
            <w:r w:rsidRPr="00EB41CA">
              <w:rPr>
                <w:noProof/>
                <w:sz w:val="20"/>
                <w:szCs w:val="20"/>
                <w:lang w:val="sl-SI"/>
              </w:rPr>
              <w:t xml:space="preserve">(3) V ocenah izpostavljenosti sevanju morajo biti upoštevani radionuklidi glede na dejansko sestavo v izpustih, pri čemer je treba ločeno obravnavati skupine radionuklidov, kot so </w:t>
            </w:r>
            <w:r w:rsidRPr="00EB41CA">
              <w:rPr>
                <w:noProof/>
                <w:sz w:val="20"/>
                <w:szCs w:val="20"/>
                <w:vertAlign w:val="superscript"/>
                <w:lang w:val="sl-SI"/>
              </w:rPr>
              <w:t>3</w:t>
            </w:r>
            <w:r w:rsidRPr="00EB41CA">
              <w:rPr>
                <w:noProof/>
                <w:sz w:val="20"/>
                <w:szCs w:val="20"/>
                <w:lang w:val="sl-SI"/>
              </w:rPr>
              <w:t xml:space="preserve">H, </w:t>
            </w:r>
            <w:r w:rsidRPr="00EB41CA">
              <w:rPr>
                <w:noProof/>
                <w:sz w:val="20"/>
                <w:szCs w:val="20"/>
                <w:vertAlign w:val="superscript"/>
                <w:lang w:val="sl-SI"/>
              </w:rPr>
              <w:t>14</w:t>
            </w:r>
            <w:r w:rsidRPr="00EB41CA">
              <w:rPr>
                <w:noProof/>
                <w:sz w:val="20"/>
                <w:szCs w:val="20"/>
                <w:lang w:val="sl-SI"/>
              </w:rPr>
              <w:t xml:space="preserve">C, radioizotopi joda, žlahtni plini, cepitveni in korozijski produkti, skupino sevalcev alfa in skupino sevalcev beta. Radon </w:t>
            </w:r>
            <w:r w:rsidRPr="00EB41CA">
              <w:rPr>
                <w:noProof/>
                <w:sz w:val="20"/>
                <w:szCs w:val="20"/>
                <w:vertAlign w:val="superscript"/>
                <w:lang w:val="sl-SI"/>
              </w:rPr>
              <w:t>222</w:t>
            </w:r>
            <w:r w:rsidRPr="00EB41CA">
              <w:rPr>
                <w:noProof/>
                <w:sz w:val="20"/>
                <w:szCs w:val="20"/>
                <w:lang w:val="sl-SI"/>
              </w:rPr>
              <w:t xml:space="preserve">Rn in toron </w:t>
            </w:r>
            <w:r w:rsidRPr="00EB41CA">
              <w:rPr>
                <w:noProof/>
                <w:sz w:val="20"/>
                <w:szCs w:val="20"/>
                <w:vertAlign w:val="superscript"/>
                <w:lang w:val="sl-SI"/>
              </w:rPr>
              <w:t>220</w:t>
            </w:r>
            <w:r w:rsidRPr="00EB41CA">
              <w:rPr>
                <w:noProof/>
                <w:sz w:val="20"/>
                <w:szCs w:val="20"/>
                <w:lang w:val="sl-SI"/>
              </w:rPr>
              <w:t>Rn z njunimi kratkoživimi potomci je treba upoštevati glede na naravo izpustov iz objekta in pomembnost prenosne poti.</w:t>
            </w:r>
          </w:p>
          <w:p w14:paraId="0FE49F47" w14:textId="77777777" w:rsidR="00296D36" w:rsidRPr="00EB41CA" w:rsidRDefault="00296D36" w:rsidP="00EB41CA">
            <w:pPr>
              <w:rPr>
                <w:noProof/>
                <w:sz w:val="20"/>
                <w:szCs w:val="20"/>
                <w:lang w:val="sl-SI"/>
              </w:rPr>
            </w:pPr>
            <w:r w:rsidRPr="00EB41CA">
              <w:rPr>
                <w:noProof/>
                <w:sz w:val="20"/>
                <w:szCs w:val="20"/>
                <w:lang w:val="sl-SI"/>
              </w:rPr>
              <w:t>(4) Ocene izpostavljenosti sevanju morajo čimbolj realno upoštevati navade in značilnosti lokalnega prebivalstva.</w:t>
            </w:r>
          </w:p>
          <w:p w14:paraId="31B7AEA3" w14:textId="77777777" w:rsidR="00296D36" w:rsidRPr="00EB41CA" w:rsidRDefault="00296D36" w:rsidP="00EB41CA">
            <w:pPr>
              <w:rPr>
                <w:sz w:val="20"/>
                <w:szCs w:val="20"/>
                <w:lang w:val="sl-SI"/>
              </w:rPr>
            </w:pPr>
          </w:p>
          <w:p w14:paraId="5B719FF2" w14:textId="379E3088" w:rsidR="00296D36" w:rsidRPr="00EB41CA" w:rsidRDefault="00296D36" w:rsidP="00EB41CA">
            <w:pPr>
              <w:rPr>
                <w:b/>
                <w:sz w:val="20"/>
                <w:szCs w:val="20"/>
                <w:lang w:val="sl-SI"/>
              </w:rPr>
            </w:pPr>
            <w:r w:rsidRPr="00EB41CA">
              <w:rPr>
                <w:b/>
                <w:sz w:val="20"/>
                <w:szCs w:val="20"/>
                <w:lang w:val="sl-SI"/>
              </w:rPr>
              <w:t>JV10, 31. člen (drugi objekti, kjer potekajo sevalne dejavnosti)</w:t>
            </w:r>
          </w:p>
          <w:p w14:paraId="3111E4A7" w14:textId="77777777" w:rsidR="00296D36" w:rsidRPr="00EB41CA" w:rsidRDefault="00296D36" w:rsidP="00EB41CA">
            <w:pPr>
              <w:rPr>
                <w:sz w:val="20"/>
                <w:szCs w:val="20"/>
                <w:lang w:val="sl-SI"/>
              </w:rPr>
            </w:pPr>
            <w:r w:rsidRPr="00EB41CA">
              <w:rPr>
                <w:sz w:val="20"/>
                <w:szCs w:val="20"/>
                <w:lang w:val="sl-SI"/>
              </w:rPr>
              <w:t>(2) Pri oceni iz prejšnjega odstavka je treba upoštevati:</w:t>
            </w:r>
          </w:p>
          <w:p w14:paraId="167D9710" w14:textId="77777777" w:rsidR="00296D36" w:rsidRPr="00EB41CA" w:rsidRDefault="00296D36" w:rsidP="00EB41CA">
            <w:pPr>
              <w:rPr>
                <w:sz w:val="20"/>
                <w:szCs w:val="20"/>
                <w:lang w:val="sl-SI"/>
              </w:rPr>
            </w:pPr>
            <w:r w:rsidRPr="00EB41CA">
              <w:rPr>
                <w:sz w:val="20"/>
                <w:szCs w:val="20"/>
                <w:lang w:val="sl-SI"/>
              </w:rPr>
              <w:t>1. neposredni vpliv zunanjega sevanja iz objektov,</w:t>
            </w:r>
          </w:p>
          <w:p w14:paraId="6B1903B9" w14:textId="77777777" w:rsidR="00296D36" w:rsidRPr="00EB41CA" w:rsidRDefault="00296D36" w:rsidP="00EB41CA">
            <w:pPr>
              <w:rPr>
                <w:sz w:val="20"/>
                <w:szCs w:val="20"/>
                <w:lang w:val="sl-SI"/>
              </w:rPr>
            </w:pPr>
            <w:r w:rsidRPr="00EB41CA">
              <w:rPr>
                <w:sz w:val="20"/>
                <w:szCs w:val="20"/>
                <w:lang w:val="sl-SI"/>
              </w:rPr>
              <w:t>2. vrsto, obliko in količino izpuščenih radioaktivnih snovi v okolje,</w:t>
            </w:r>
          </w:p>
          <w:p w14:paraId="39B0B1EA" w14:textId="77777777" w:rsidR="00296D36" w:rsidRPr="00EB41CA" w:rsidRDefault="00296D36" w:rsidP="00EB41CA">
            <w:pPr>
              <w:rPr>
                <w:sz w:val="20"/>
                <w:szCs w:val="20"/>
                <w:lang w:val="sl-SI"/>
              </w:rPr>
            </w:pPr>
            <w:r w:rsidRPr="00EB41CA">
              <w:rPr>
                <w:sz w:val="20"/>
                <w:szCs w:val="20"/>
                <w:lang w:val="sl-SI"/>
              </w:rPr>
              <w:t>3. najpomembnejše poti izpostavljenosti referenčne osebe in</w:t>
            </w:r>
          </w:p>
          <w:p w14:paraId="4AA63274" w14:textId="77777777" w:rsidR="00296D36" w:rsidRPr="00EB41CA" w:rsidRDefault="00296D36" w:rsidP="00EB41CA">
            <w:pPr>
              <w:rPr>
                <w:sz w:val="20"/>
                <w:szCs w:val="20"/>
                <w:lang w:val="sl-SI"/>
              </w:rPr>
            </w:pPr>
            <w:r w:rsidRPr="00EB41CA">
              <w:rPr>
                <w:sz w:val="20"/>
                <w:szCs w:val="20"/>
                <w:lang w:val="sl-SI"/>
              </w:rPr>
              <w:t xml:space="preserve">4. model razširjanja izpuščenih radioaktivnih snovi v okolju. </w:t>
            </w:r>
          </w:p>
          <w:p w14:paraId="7DCAD866" w14:textId="10128652" w:rsidR="00296D36" w:rsidRPr="00EB41CA" w:rsidRDefault="00296D36" w:rsidP="00EB41CA">
            <w:pPr>
              <w:rPr>
                <w:sz w:val="20"/>
                <w:szCs w:val="20"/>
                <w:lang w:val="sl-SI"/>
              </w:rPr>
            </w:pPr>
          </w:p>
        </w:tc>
        <w:tc>
          <w:tcPr>
            <w:tcW w:w="1413" w:type="dxa"/>
          </w:tcPr>
          <w:p w14:paraId="69DCCC7E" w14:textId="77777777" w:rsidR="00296D36" w:rsidRPr="00EB41CA" w:rsidRDefault="00296D36" w:rsidP="00EB41CA">
            <w:pPr>
              <w:rPr>
                <w:sz w:val="20"/>
                <w:szCs w:val="20"/>
                <w:lang w:val="sl-SI"/>
              </w:rPr>
            </w:pPr>
          </w:p>
        </w:tc>
        <w:tc>
          <w:tcPr>
            <w:tcW w:w="1139" w:type="dxa"/>
          </w:tcPr>
          <w:p w14:paraId="569DFF53" w14:textId="77777777" w:rsidR="00296D36" w:rsidRPr="00EB41CA" w:rsidRDefault="00296D36" w:rsidP="00EB41CA">
            <w:pPr>
              <w:jc w:val="center"/>
              <w:rPr>
                <w:b/>
                <w:sz w:val="20"/>
                <w:szCs w:val="20"/>
                <w:lang w:val="sl-SI"/>
              </w:rPr>
            </w:pPr>
            <w:r w:rsidRPr="00EB41CA">
              <w:rPr>
                <w:b/>
                <w:sz w:val="20"/>
                <w:szCs w:val="20"/>
                <w:lang w:val="sl-SI"/>
              </w:rPr>
              <w:t>JV10</w:t>
            </w:r>
          </w:p>
        </w:tc>
      </w:tr>
      <w:tr w:rsidR="00296D36" w:rsidRPr="00EB41CA" w14:paraId="6CA74F38" w14:textId="77777777" w:rsidTr="00D70278">
        <w:tc>
          <w:tcPr>
            <w:tcW w:w="5953" w:type="dxa"/>
          </w:tcPr>
          <w:p w14:paraId="1CDBFA33" w14:textId="77777777" w:rsidR="00296D36" w:rsidRPr="00EB41CA" w:rsidRDefault="00296D36" w:rsidP="00EB41CA">
            <w:pPr>
              <w:numPr>
                <w:ilvl w:val="0"/>
                <w:numId w:val="28"/>
              </w:numPr>
              <w:rPr>
                <w:noProof/>
                <w:sz w:val="20"/>
                <w:szCs w:val="20"/>
              </w:rPr>
            </w:pPr>
            <w:r w:rsidRPr="00EB41CA">
              <w:rPr>
                <w:noProof/>
                <w:sz w:val="20"/>
                <w:szCs w:val="20"/>
              </w:rPr>
              <w:t>require records to be kept and be made available on request to all stakeholders relating to measurements of external exposure and contamination, estimates of intakes of radionuclides, and the results of the assessment of the doses received by the representative person.</w:t>
            </w:r>
          </w:p>
          <w:p w14:paraId="3E1A2522" w14:textId="77777777" w:rsidR="00296D36" w:rsidRPr="00EB41CA" w:rsidRDefault="00296D36" w:rsidP="00EB41CA">
            <w:pPr>
              <w:rPr>
                <w:b/>
                <w:noProof/>
                <w:sz w:val="20"/>
                <w:szCs w:val="20"/>
              </w:rPr>
            </w:pPr>
          </w:p>
        </w:tc>
        <w:tc>
          <w:tcPr>
            <w:tcW w:w="6521" w:type="dxa"/>
          </w:tcPr>
          <w:p w14:paraId="28D27989" w14:textId="77777777" w:rsidR="00296D36" w:rsidRPr="00EB41CA" w:rsidRDefault="00296D36" w:rsidP="00EB41CA">
            <w:pPr>
              <w:rPr>
                <w:b/>
                <w:sz w:val="20"/>
                <w:szCs w:val="20"/>
                <w:lang w:val="sl-SI"/>
              </w:rPr>
            </w:pPr>
            <w:r w:rsidRPr="00EB41CA">
              <w:rPr>
                <w:b/>
                <w:sz w:val="20"/>
                <w:szCs w:val="20"/>
                <w:lang w:val="sl-SI"/>
              </w:rPr>
              <w:t>JV10, 16. člen (poročanje o izvedbi letnega programa)</w:t>
            </w:r>
          </w:p>
          <w:p w14:paraId="51F37870" w14:textId="2A9ECAB0" w:rsidR="00296D36" w:rsidRPr="00EB41CA" w:rsidRDefault="00296D36" w:rsidP="00EB41CA">
            <w:pPr>
              <w:rPr>
                <w:sz w:val="20"/>
                <w:szCs w:val="20"/>
                <w:lang w:val="sl-SI"/>
              </w:rPr>
            </w:pPr>
            <w:r w:rsidRPr="00EB41CA">
              <w:rPr>
                <w:sz w:val="20"/>
                <w:szCs w:val="20"/>
                <w:lang w:val="sl-SI"/>
              </w:rPr>
              <w:t>(1) Izvajalec monitoringa radioaktivnosti okolja mora poročati pristojnim upravnim organom z letnim poročilom o izvedbi programa monitoringa radioaktivnosti okolja najpozneje do 15. aprila tekočega leta za preteklo leto.</w:t>
            </w:r>
            <w:r w:rsidRPr="00EB41CA">
              <w:rPr>
                <w:lang w:val="sl-SI"/>
              </w:rPr>
              <w:t xml:space="preserve"> </w:t>
            </w:r>
            <w:r w:rsidRPr="00EB41CA">
              <w:rPr>
                <w:sz w:val="20"/>
                <w:szCs w:val="20"/>
                <w:lang w:val="sl-SI"/>
              </w:rPr>
              <w:t>Pred tem mora najkasneje do 20. marca tekočega leta za preteklo leto pripraviti preliminarno poročilo in ga posredovati pristojnemu organu.</w:t>
            </w:r>
          </w:p>
          <w:p w14:paraId="04605189" w14:textId="77777777" w:rsidR="00296D36" w:rsidRPr="00EB41CA" w:rsidRDefault="00296D36" w:rsidP="00EB41CA">
            <w:pPr>
              <w:rPr>
                <w:sz w:val="20"/>
                <w:szCs w:val="20"/>
                <w:lang w:val="sl-SI"/>
              </w:rPr>
            </w:pPr>
            <w:r w:rsidRPr="00EB41CA">
              <w:rPr>
                <w:sz w:val="20"/>
                <w:szCs w:val="20"/>
                <w:lang w:val="sl-SI"/>
              </w:rPr>
              <w:t>(2) Letno poročilo o izvedbi programa monitoringa radioaktivnosti okolja vsebuje:</w:t>
            </w:r>
          </w:p>
          <w:p w14:paraId="7E249702" w14:textId="77777777" w:rsidR="00296D36" w:rsidRPr="00EB41CA" w:rsidRDefault="00296D36" w:rsidP="00EB41CA">
            <w:pPr>
              <w:rPr>
                <w:sz w:val="20"/>
                <w:szCs w:val="20"/>
                <w:lang w:val="sl-SI"/>
              </w:rPr>
            </w:pPr>
            <w:r w:rsidRPr="00EB41CA">
              <w:rPr>
                <w:sz w:val="20"/>
                <w:szCs w:val="20"/>
                <w:lang w:val="sl-SI"/>
              </w:rPr>
              <w:t>1. tabelarni prikaz predpisanega programa meritev,</w:t>
            </w:r>
          </w:p>
          <w:p w14:paraId="5CC2284D" w14:textId="77777777" w:rsidR="00296D36" w:rsidRPr="00EB41CA" w:rsidRDefault="00296D36" w:rsidP="00EB41CA">
            <w:pPr>
              <w:rPr>
                <w:sz w:val="20"/>
                <w:szCs w:val="20"/>
                <w:lang w:val="sl-SI"/>
              </w:rPr>
            </w:pPr>
            <w:r w:rsidRPr="00EB41CA">
              <w:rPr>
                <w:sz w:val="20"/>
                <w:szCs w:val="20"/>
                <w:lang w:val="sl-SI"/>
              </w:rPr>
              <w:t>2. navedbo uporabljene metodologije vzorčenja, priprave vzorcev in meritev,</w:t>
            </w:r>
          </w:p>
          <w:p w14:paraId="1F91067D" w14:textId="77777777" w:rsidR="00296D36" w:rsidRPr="00EB41CA" w:rsidRDefault="00296D36" w:rsidP="00EB41CA">
            <w:pPr>
              <w:rPr>
                <w:sz w:val="20"/>
                <w:szCs w:val="20"/>
                <w:lang w:val="sl-SI"/>
              </w:rPr>
            </w:pPr>
            <w:r w:rsidRPr="00EB41CA">
              <w:rPr>
                <w:sz w:val="20"/>
                <w:szCs w:val="20"/>
                <w:lang w:val="sl-SI"/>
              </w:rPr>
              <w:t>3. rezultate meritev in njihovo merilno negotovost,</w:t>
            </w:r>
          </w:p>
          <w:p w14:paraId="19B2AE32" w14:textId="77777777" w:rsidR="00296D36" w:rsidRPr="00EB41CA" w:rsidRDefault="00296D36" w:rsidP="00EB41CA">
            <w:pPr>
              <w:rPr>
                <w:sz w:val="20"/>
                <w:szCs w:val="20"/>
                <w:lang w:val="sl-SI"/>
              </w:rPr>
            </w:pPr>
            <w:r w:rsidRPr="00EB41CA">
              <w:rPr>
                <w:sz w:val="20"/>
                <w:szCs w:val="20"/>
                <w:lang w:val="sl-SI"/>
              </w:rPr>
              <w:t>4. geografske koordinate vzorčevalnih oziroma merilnih mest,</w:t>
            </w:r>
          </w:p>
          <w:p w14:paraId="76D18442" w14:textId="020E1035" w:rsidR="00296D36" w:rsidRPr="00EB41CA" w:rsidRDefault="00296D36" w:rsidP="00EB41CA">
            <w:pPr>
              <w:rPr>
                <w:sz w:val="20"/>
                <w:szCs w:val="20"/>
                <w:lang w:val="sl-SI"/>
              </w:rPr>
            </w:pPr>
            <w:r w:rsidRPr="00EB41CA">
              <w:rPr>
                <w:sz w:val="20"/>
                <w:szCs w:val="20"/>
                <w:lang w:val="sl-SI"/>
              </w:rPr>
              <w:t>5. ovrednotenje rezultatov meritev z opisom metodologije,</w:t>
            </w:r>
          </w:p>
          <w:p w14:paraId="5ECBDED9" w14:textId="77777777" w:rsidR="00296D36" w:rsidRPr="00EB41CA" w:rsidRDefault="00296D36" w:rsidP="00EB41CA">
            <w:pPr>
              <w:rPr>
                <w:sz w:val="20"/>
                <w:szCs w:val="20"/>
                <w:lang w:val="sl-SI"/>
              </w:rPr>
            </w:pPr>
            <w:r w:rsidRPr="00EB41CA">
              <w:rPr>
                <w:sz w:val="20"/>
                <w:szCs w:val="20"/>
                <w:lang w:val="sl-SI"/>
              </w:rPr>
              <w:t>6. rezultate primerjalnih meritev izvajalcev monitoringa radioaktivnosti in</w:t>
            </w:r>
          </w:p>
          <w:p w14:paraId="4E3102DF" w14:textId="4600FCA2" w:rsidR="00296D36" w:rsidRPr="00EB41CA" w:rsidRDefault="00296D36" w:rsidP="00EB41CA">
            <w:pPr>
              <w:rPr>
                <w:sz w:val="20"/>
                <w:szCs w:val="20"/>
                <w:lang w:val="sl-SI"/>
              </w:rPr>
            </w:pPr>
            <w:r w:rsidRPr="00EB41CA">
              <w:rPr>
                <w:sz w:val="20"/>
                <w:szCs w:val="20"/>
                <w:lang w:val="sl-SI"/>
              </w:rPr>
              <w:t>7. oceno doz.</w:t>
            </w:r>
          </w:p>
          <w:p w14:paraId="49480F43" w14:textId="77777777" w:rsidR="00296D36" w:rsidRPr="00EB41CA" w:rsidRDefault="00296D36" w:rsidP="00EB41CA">
            <w:pPr>
              <w:rPr>
                <w:sz w:val="20"/>
                <w:szCs w:val="20"/>
                <w:lang w:val="sl-SI"/>
              </w:rPr>
            </w:pPr>
            <w:r w:rsidRPr="00EB41CA">
              <w:rPr>
                <w:sz w:val="20"/>
                <w:szCs w:val="20"/>
                <w:lang w:val="sl-SI"/>
              </w:rPr>
              <w:t>(3) Ob rezultatih meritev morajo biti v letnem poročilu navedeni še podatki o vzorčenju, pripravi vzorcev in pomožnih veličinah za ovrednotenje rezultatov.</w:t>
            </w:r>
          </w:p>
          <w:p w14:paraId="6C7E468B" w14:textId="77777777" w:rsidR="00296D36" w:rsidRPr="00EB41CA" w:rsidRDefault="00296D36" w:rsidP="00EB41CA">
            <w:pPr>
              <w:rPr>
                <w:sz w:val="20"/>
                <w:szCs w:val="20"/>
                <w:lang w:val="sl-SI"/>
              </w:rPr>
            </w:pPr>
            <w:r w:rsidRPr="00EB41CA">
              <w:rPr>
                <w:sz w:val="20"/>
                <w:szCs w:val="20"/>
                <w:lang w:val="sl-SI"/>
              </w:rPr>
              <w:lastRenderedPageBreak/>
              <w:t xml:space="preserve">(4) V letnem poročilu morajo biti pri rezultatih meritev s </w:t>
            </w:r>
            <w:proofErr w:type="spellStart"/>
            <w:r w:rsidRPr="00EB41CA">
              <w:rPr>
                <w:sz w:val="20"/>
                <w:szCs w:val="20"/>
                <w:lang w:val="sl-SI"/>
              </w:rPr>
              <w:t>spektrometrijskimi</w:t>
            </w:r>
            <w:proofErr w:type="spellEnd"/>
            <w:r w:rsidRPr="00EB41CA">
              <w:rPr>
                <w:sz w:val="20"/>
                <w:szCs w:val="20"/>
                <w:lang w:val="sl-SI"/>
              </w:rPr>
              <w:t xml:space="preserve"> metodami navedene tudi specifične aktivnosti vseh registriranih radionuklidov.</w:t>
            </w:r>
          </w:p>
          <w:p w14:paraId="43652E18" w14:textId="2E80BC1F" w:rsidR="00296D36" w:rsidRPr="00EB41CA" w:rsidRDefault="00296D36" w:rsidP="00EB41CA">
            <w:pPr>
              <w:rPr>
                <w:sz w:val="20"/>
                <w:szCs w:val="20"/>
                <w:lang w:val="sl-SI"/>
              </w:rPr>
            </w:pPr>
            <w:r w:rsidRPr="00EB41CA">
              <w:rPr>
                <w:sz w:val="20"/>
                <w:szCs w:val="20"/>
                <w:lang w:val="sl-SI"/>
              </w:rPr>
              <w:t>(5) K letnemu poročilu mora biti priložena tudi zbirka zapisov o meritvah radioaktivnosti v elektronski obliki</w:t>
            </w:r>
            <w:r w:rsidRPr="00EB41CA">
              <w:rPr>
                <w:lang w:val="sl-SI"/>
              </w:rPr>
              <w:t xml:space="preserve"> </w:t>
            </w:r>
            <w:r w:rsidRPr="00EB41CA">
              <w:rPr>
                <w:sz w:val="20"/>
                <w:szCs w:val="20"/>
                <w:lang w:val="sl-SI"/>
              </w:rPr>
              <w:t xml:space="preserve">v skladu s prilogo 9 tega pravilnika. </w:t>
            </w:r>
          </w:p>
          <w:p w14:paraId="1BA62244" w14:textId="77777777" w:rsidR="00296D36" w:rsidRPr="00EB41CA" w:rsidRDefault="00296D36" w:rsidP="00EB41CA">
            <w:pPr>
              <w:rPr>
                <w:sz w:val="20"/>
                <w:szCs w:val="20"/>
                <w:lang w:val="sl-SI"/>
              </w:rPr>
            </w:pPr>
            <w:r w:rsidRPr="00EB41CA">
              <w:rPr>
                <w:sz w:val="20"/>
                <w:szCs w:val="20"/>
                <w:lang w:val="sl-SI"/>
              </w:rPr>
              <w:t>(6) Izvajalec monitoringa radioaktivnosti okolja mora v letnem poročilu navesti tudi predlog za spremenjen obseg monitoringa radioaktivnosti v bodoče, če ima za tako spremembo razloge.</w:t>
            </w:r>
          </w:p>
          <w:p w14:paraId="4F7D527C" w14:textId="77777777" w:rsidR="00296D36" w:rsidRPr="00EB41CA" w:rsidRDefault="00296D36" w:rsidP="00EB41CA">
            <w:pPr>
              <w:rPr>
                <w:sz w:val="20"/>
                <w:szCs w:val="20"/>
                <w:lang w:val="sl-SI"/>
              </w:rPr>
            </w:pPr>
          </w:p>
          <w:p w14:paraId="15D23957" w14:textId="1BBDC1BD" w:rsidR="00296D36" w:rsidRPr="00EB41CA" w:rsidRDefault="00296D36" w:rsidP="00EB41CA">
            <w:pPr>
              <w:rPr>
                <w:b/>
                <w:sz w:val="20"/>
                <w:szCs w:val="20"/>
                <w:lang w:val="sl-SI"/>
              </w:rPr>
            </w:pPr>
            <w:r w:rsidRPr="00EB41CA">
              <w:rPr>
                <w:b/>
                <w:sz w:val="20"/>
                <w:szCs w:val="20"/>
                <w:lang w:val="sl-SI"/>
              </w:rPr>
              <w:t>JV10, 17. člen (merila za izredno obveščanje)</w:t>
            </w:r>
          </w:p>
          <w:p w14:paraId="3CEE6D5C" w14:textId="157D9506" w:rsidR="00296D36" w:rsidRPr="00EB41CA" w:rsidRDefault="00296D36" w:rsidP="00EB41CA">
            <w:pPr>
              <w:rPr>
                <w:sz w:val="20"/>
                <w:szCs w:val="20"/>
                <w:lang w:val="sl-SI"/>
              </w:rPr>
            </w:pPr>
            <w:r w:rsidRPr="00EB41CA">
              <w:rPr>
                <w:sz w:val="20"/>
                <w:szCs w:val="20"/>
                <w:lang w:val="sl-SI"/>
              </w:rPr>
              <w:t>V času izvajanja monitoringa radioaktivnosti okolja mora izvajalec monitoringa radioaktivnosti sprotno obvestiti pristojni upravni organ, če rezultati meritev radioaktivnosti presegajo pri dveh zaporednih meritvah za posamezni radionuklid v isti vrsti vzorca:</w:t>
            </w:r>
          </w:p>
          <w:p w14:paraId="21E64973" w14:textId="5C4CBC08" w:rsidR="00296D36" w:rsidRPr="00EB41CA" w:rsidRDefault="00296D36" w:rsidP="00EB41CA">
            <w:pPr>
              <w:rPr>
                <w:sz w:val="20"/>
                <w:szCs w:val="20"/>
                <w:lang w:val="sl-SI"/>
              </w:rPr>
            </w:pPr>
            <w:r w:rsidRPr="00EB41CA">
              <w:rPr>
                <w:sz w:val="20"/>
                <w:szCs w:val="20"/>
                <w:lang w:val="sl-SI"/>
              </w:rPr>
              <w:t>1. desetkratno vrednost letnega povprečja, izmerjenega v preteklih letih, ali</w:t>
            </w:r>
          </w:p>
          <w:p w14:paraId="1A9C9141" w14:textId="02534C66" w:rsidR="00296D36" w:rsidRPr="00EB41CA" w:rsidRDefault="00296D36" w:rsidP="00EB41CA">
            <w:pPr>
              <w:rPr>
                <w:sz w:val="20"/>
                <w:szCs w:val="20"/>
                <w:lang w:val="sl-SI"/>
              </w:rPr>
            </w:pPr>
            <w:r w:rsidRPr="00EB41CA">
              <w:rPr>
                <w:sz w:val="20"/>
                <w:szCs w:val="20"/>
                <w:lang w:val="sl-SI"/>
              </w:rPr>
              <w:t>2. mejo zaznavanja, če za ta radionuklid ta meja v prejšnjih letih ni bila presežena.</w:t>
            </w:r>
          </w:p>
          <w:p w14:paraId="037D213D" w14:textId="77777777" w:rsidR="00296D36" w:rsidRPr="00EB41CA" w:rsidRDefault="00296D36" w:rsidP="00EB41CA">
            <w:pPr>
              <w:rPr>
                <w:sz w:val="20"/>
                <w:szCs w:val="20"/>
                <w:lang w:val="sl-SI"/>
              </w:rPr>
            </w:pPr>
          </w:p>
          <w:p w14:paraId="7270E498" w14:textId="38C07AAB" w:rsidR="00296D36" w:rsidRPr="00EB41CA" w:rsidRDefault="00296D36" w:rsidP="00EB41CA">
            <w:pPr>
              <w:rPr>
                <w:b/>
                <w:sz w:val="20"/>
                <w:szCs w:val="20"/>
                <w:lang w:val="sl-SI"/>
              </w:rPr>
            </w:pPr>
            <w:r w:rsidRPr="00EB41CA">
              <w:rPr>
                <w:b/>
                <w:sz w:val="20"/>
                <w:szCs w:val="20"/>
                <w:lang w:val="sl-SI"/>
              </w:rPr>
              <w:t>JV10, 18. člen (način shranjevanja zapisov)</w:t>
            </w:r>
          </w:p>
          <w:p w14:paraId="6FFE8756" w14:textId="3E9AE78D" w:rsidR="00296D36" w:rsidRPr="00EB41CA" w:rsidRDefault="00296D36" w:rsidP="00EB41CA">
            <w:pPr>
              <w:rPr>
                <w:sz w:val="20"/>
                <w:szCs w:val="20"/>
                <w:lang w:val="sl-SI"/>
              </w:rPr>
            </w:pPr>
            <w:r w:rsidRPr="00EB41CA">
              <w:rPr>
                <w:sz w:val="20"/>
                <w:szCs w:val="20"/>
                <w:lang w:val="sl-SI"/>
              </w:rPr>
              <w:t>(1) Zapise o rezultatih monitoringa radioaktivnosti okolja morajo shranjevati zavezanci monitoringa radioaktivnosti in izvajalci monitoringa radioaktivnosti.</w:t>
            </w:r>
          </w:p>
          <w:p w14:paraId="129AF2A5" w14:textId="77777777" w:rsidR="00296D36" w:rsidRPr="00EB41CA" w:rsidRDefault="00296D36" w:rsidP="00EB41CA">
            <w:pPr>
              <w:rPr>
                <w:sz w:val="20"/>
                <w:szCs w:val="20"/>
                <w:lang w:val="sl-SI"/>
              </w:rPr>
            </w:pPr>
            <w:r w:rsidRPr="00EB41CA">
              <w:rPr>
                <w:sz w:val="20"/>
                <w:szCs w:val="20"/>
                <w:lang w:val="sl-SI"/>
              </w:rPr>
              <w:t>(2) Zapisi iz prejšnjega odstavka morajo vsebovati:</w:t>
            </w:r>
          </w:p>
          <w:p w14:paraId="5D5B55EB" w14:textId="77777777" w:rsidR="00296D36" w:rsidRPr="00EB41CA" w:rsidRDefault="00296D36" w:rsidP="00EB41CA">
            <w:pPr>
              <w:rPr>
                <w:sz w:val="20"/>
                <w:szCs w:val="20"/>
                <w:lang w:val="sl-SI"/>
              </w:rPr>
            </w:pPr>
            <w:r w:rsidRPr="00EB41CA">
              <w:rPr>
                <w:sz w:val="20"/>
                <w:szCs w:val="20"/>
                <w:lang w:val="sl-SI"/>
              </w:rPr>
              <w:t>1. podatke o vzorčenju in pripravi vzorcev,</w:t>
            </w:r>
          </w:p>
          <w:p w14:paraId="13FBF822" w14:textId="74A5169D" w:rsidR="00296D36" w:rsidRPr="00EB41CA" w:rsidRDefault="00296D36" w:rsidP="00EB41CA">
            <w:pPr>
              <w:rPr>
                <w:sz w:val="20"/>
                <w:szCs w:val="20"/>
                <w:lang w:val="sl-SI"/>
              </w:rPr>
            </w:pPr>
            <w:r w:rsidRPr="00EB41CA">
              <w:rPr>
                <w:sz w:val="20"/>
                <w:szCs w:val="20"/>
                <w:lang w:val="sl-SI"/>
              </w:rPr>
              <w:t>2. geografske koordinate vzorčevalnih oziroma merilnih mest,</w:t>
            </w:r>
          </w:p>
          <w:p w14:paraId="446AE913" w14:textId="77777777" w:rsidR="00296D36" w:rsidRPr="00EB41CA" w:rsidRDefault="00296D36" w:rsidP="00EB41CA">
            <w:pPr>
              <w:rPr>
                <w:sz w:val="20"/>
                <w:szCs w:val="20"/>
                <w:lang w:val="sl-SI"/>
              </w:rPr>
            </w:pPr>
            <w:r w:rsidRPr="00EB41CA">
              <w:rPr>
                <w:sz w:val="20"/>
                <w:szCs w:val="20"/>
                <w:lang w:val="sl-SI"/>
              </w:rPr>
              <w:t xml:space="preserve">3. pogoje merjenja (čas merjenja, geometrija vzorca, </w:t>
            </w:r>
            <w:proofErr w:type="spellStart"/>
            <w:r w:rsidRPr="00EB41CA">
              <w:rPr>
                <w:sz w:val="20"/>
                <w:szCs w:val="20"/>
                <w:lang w:val="sl-SI"/>
              </w:rPr>
              <w:t>ipd</w:t>
            </w:r>
            <w:proofErr w:type="spellEnd"/>
            <w:r w:rsidRPr="00EB41CA">
              <w:rPr>
                <w:sz w:val="20"/>
                <w:szCs w:val="20"/>
                <w:lang w:val="sl-SI"/>
              </w:rPr>
              <w:t>),</w:t>
            </w:r>
          </w:p>
          <w:p w14:paraId="547C44A2" w14:textId="77777777" w:rsidR="00296D36" w:rsidRPr="00EB41CA" w:rsidRDefault="00296D36" w:rsidP="00EB41CA">
            <w:pPr>
              <w:rPr>
                <w:sz w:val="20"/>
                <w:szCs w:val="20"/>
                <w:lang w:val="sl-SI"/>
              </w:rPr>
            </w:pPr>
            <w:r w:rsidRPr="00EB41CA">
              <w:rPr>
                <w:sz w:val="20"/>
                <w:szCs w:val="20"/>
                <w:lang w:val="sl-SI"/>
              </w:rPr>
              <w:t>4. podatke o parametrih, ki so uporabljeni v analizi, in o vmesnih rezultatih,</w:t>
            </w:r>
          </w:p>
          <w:p w14:paraId="3E61E6AC" w14:textId="77777777" w:rsidR="00296D36" w:rsidRPr="00EB41CA" w:rsidRDefault="00296D36" w:rsidP="00EB41CA">
            <w:pPr>
              <w:rPr>
                <w:sz w:val="20"/>
                <w:szCs w:val="20"/>
                <w:lang w:val="sl-SI"/>
              </w:rPr>
            </w:pPr>
            <w:r w:rsidRPr="00EB41CA">
              <w:rPr>
                <w:sz w:val="20"/>
                <w:szCs w:val="20"/>
                <w:lang w:val="sl-SI"/>
              </w:rPr>
              <w:t>5. rezultate meritev in njihovo merilno negotovost.</w:t>
            </w:r>
          </w:p>
          <w:p w14:paraId="4CDB3CEF" w14:textId="77777777" w:rsidR="00296D36" w:rsidRPr="00EB41CA" w:rsidRDefault="00296D36" w:rsidP="00EB41CA">
            <w:pPr>
              <w:rPr>
                <w:sz w:val="20"/>
                <w:szCs w:val="20"/>
                <w:lang w:val="sl-SI"/>
              </w:rPr>
            </w:pPr>
            <w:r w:rsidRPr="00EB41CA">
              <w:rPr>
                <w:sz w:val="20"/>
                <w:szCs w:val="20"/>
                <w:lang w:val="sl-SI"/>
              </w:rPr>
              <w:t>(3) Zapisi iz prvega odstavka tega člena morajo biti urejeni tako, da jih je mogoče uporabiti za analizo trendov radioaktivnosti okolja in druge analize.</w:t>
            </w:r>
          </w:p>
          <w:p w14:paraId="11BD7E9C" w14:textId="77777777" w:rsidR="00296D36" w:rsidRPr="00EB41CA" w:rsidRDefault="00296D36" w:rsidP="00EB41CA">
            <w:pPr>
              <w:rPr>
                <w:sz w:val="20"/>
                <w:szCs w:val="20"/>
                <w:lang w:val="sl-SI"/>
              </w:rPr>
            </w:pPr>
            <w:r w:rsidRPr="00EB41CA">
              <w:rPr>
                <w:sz w:val="20"/>
                <w:szCs w:val="20"/>
                <w:lang w:val="sl-SI"/>
              </w:rPr>
              <w:t>(4) Zapise iz prvega odstavka tega člena morajo zavezanci za monitoring radioaktivnosti shranjevati trajno, izvajalci monitoringa radioaktivnosti pa za obdobje petih let po opravljeni meritvi.</w:t>
            </w:r>
          </w:p>
          <w:p w14:paraId="2DAEDBB9" w14:textId="77777777" w:rsidR="00296D36" w:rsidRPr="00EB41CA" w:rsidRDefault="00296D36" w:rsidP="00EB41CA">
            <w:pPr>
              <w:rPr>
                <w:sz w:val="20"/>
                <w:szCs w:val="20"/>
                <w:lang w:val="sl-SI"/>
              </w:rPr>
            </w:pPr>
          </w:p>
          <w:p w14:paraId="283012C3" w14:textId="400F5105" w:rsidR="00296D36" w:rsidRPr="00EB41CA" w:rsidRDefault="00296D36" w:rsidP="00EB41CA">
            <w:pPr>
              <w:rPr>
                <w:sz w:val="20"/>
                <w:szCs w:val="20"/>
                <w:lang w:val="sl-SI"/>
              </w:rPr>
            </w:pPr>
            <w:r w:rsidRPr="00EB41CA">
              <w:rPr>
                <w:b/>
                <w:sz w:val="20"/>
                <w:szCs w:val="20"/>
                <w:lang w:val="sl-SI"/>
              </w:rPr>
              <w:t>ZVISJV-1, 8. člen (javnost podatkov)</w:t>
            </w:r>
          </w:p>
          <w:p w14:paraId="574C926A" w14:textId="42D96355" w:rsidR="00296D36" w:rsidRPr="00EB41CA" w:rsidRDefault="00296D36" w:rsidP="00EB41CA">
            <w:pPr>
              <w:rPr>
                <w:sz w:val="20"/>
                <w:szCs w:val="20"/>
                <w:lang w:val="sl-SI"/>
              </w:rPr>
            </w:pPr>
            <w:r w:rsidRPr="00EB41CA">
              <w:rPr>
                <w:sz w:val="20"/>
                <w:szCs w:val="20"/>
                <w:lang w:val="sl-SI"/>
              </w:rPr>
              <w:t xml:space="preserve">(1) Podatki o upravičenost, izvajanju in vrstah sevalnih dejavnosti, uporabi virov sevanja, ukrepih varstva pred sevanji, podatki, povezani z jedrsko in sevalno varnostjo jedrskih in sevalnih objektov, podatki o ravnanju z izrabljenim gorivom in radioaktivnimi odpadki ter podatki o rezultatih monitoringa radioaktivnosti so javni … </w:t>
            </w:r>
          </w:p>
        </w:tc>
        <w:tc>
          <w:tcPr>
            <w:tcW w:w="1413" w:type="dxa"/>
          </w:tcPr>
          <w:p w14:paraId="2F99C29A" w14:textId="77777777" w:rsidR="00296D36" w:rsidRPr="00EB41CA" w:rsidRDefault="00296D36" w:rsidP="00EB41CA">
            <w:pPr>
              <w:rPr>
                <w:sz w:val="20"/>
                <w:szCs w:val="20"/>
                <w:lang w:val="sl-SI"/>
              </w:rPr>
            </w:pPr>
          </w:p>
        </w:tc>
        <w:tc>
          <w:tcPr>
            <w:tcW w:w="1139" w:type="dxa"/>
          </w:tcPr>
          <w:p w14:paraId="38CB5C79" w14:textId="77777777" w:rsidR="00296D36" w:rsidRPr="00EB41CA" w:rsidDel="00B67014" w:rsidRDefault="00296D36" w:rsidP="00EB41CA">
            <w:pPr>
              <w:jc w:val="center"/>
              <w:rPr>
                <w:b/>
                <w:sz w:val="20"/>
                <w:szCs w:val="20"/>
                <w:lang w:val="sl-SI"/>
              </w:rPr>
            </w:pPr>
            <w:r w:rsidRPr="00EB41CA">
              <w:rPr>
                <w:b/>
                <w:sz w:val="20"/>
                <w:szCs w:val="20"/>
                <w:lang w:val="sl-SI"/>
              </w:rPr>
              <w:t>JV10</w:t>
            </w:r>
          </w:p>
        </w:tc>
      </w:tr>
      <w:tr w:rsidR="00296D36" w:rsidRPr="00EB41CA" w14:paraId="4A797A7B" w14:textId="77777777" w:rsidTr="00D70278">
        <w:tc>
          <w:tcPr>
            <w:tcW w:w="5953" w:type="dxa"/>
          </w:tcPr>
          <w:p w14:paraId="6996F933" w14:textId="77777777" w:rsidR="00296D36" w:rsidRPr="00EB41CA" w:rsidRDefault="00296D36" w:rsidP="00EB41CA">
            <w:pPr>
              <w:rPr>
                <w:b/>
                <w:noProof/>
                <w:sz w:val="20"/>
                <w:szCs w:val="20"/>
                <w:lang w:val="sl-SI"/>
              </w:rPr>
            </w:pPr>
            <w:r w:rsidRPr="00EB41CA">
              <w:rPr>
                <w:b/>
                <w:noProof/>
                <w:sz w:val="20"/>
                <w:szCs w:val="20"/>
                <w:lang w:val="sl-SI"/>
              </w:rPr>
              <w:t>Article 67</w:t>
            </w:r>
          </w:p>
          <w:p w14:paraId="5FE2FC0E" w14:textId="77777777" w:rsidR="00296D36" w:rsidRPr="00EB41CA" w:rsidRDefault="00296D36" w:rsidP="00EB41CA">
            <w:pPr>
              <w:rPr>
                <w:b/>
                <w:noProof/>
                <w:sz w:val="20"/>
                <w:szCs w:val="20"/>
                <w:lang w:val="sl-SI"/>
              </w:rPr>
            </w:pPr>
            <w:r w:rsidRPr="00EB41CA">
              <w:rPr>
                <w:b/>
                <w:noProof/>
                <w:sz w:val="20"/>
                <w:szCs w:val="20"/>
                <w:lang w:val="sl-SI"/>
              </w:rPr>
              <w:lastRenderedPageBreak/>
              <w:t>Monitoring of radioactive discharges</w:t>
            </w:r>
          </w:p>
          <w:p w14:paraId="21EC9FD2" w14:textId="1E455925" w:rsidR="00296D36" w:rsidRPr="00EB41CA" w:rsidRDefault="00296D36" w:rsidP="00EB41CA">
            <w:pPr>
              <w:rPr>
                <w:noProof/>
                <w:sz w:val="20"/>
                <w:szCs w:val="20"/>
              </w:rPr>
            </w:pPr>
            <w:r w:rsidRPr="00EB41CA">
              <w:rPr>
                <w:noProof/>
                <w:sz w:val="20"/>
                <w:szCs w:val="20"/>
                <w:lang w:val="sl-SI"/>
              </w:rPr>
              <w:t>1.</w:t>
            </w:r>
            <w:r w:rsidR="0034072F" w:rsidRPr="00EB41CA">
              <w:rPr>
                <w:noProof/>
                <w:sz w:val="20"/>
                <w:szCs w:val="20"/>
                <w:lang w:val="sl-SI"/>
              </w:rPr>
              <w:t xml:space="preserve"> </w:t>
            </w:r>
            <w:r w:rsidRPr="00EB41CA">
              <w:rPr>
                <w:noProof/>
                <w:sz w:val="20"/>
                <w:szCs w:val="20"/>
                <w:lang w:val="sl-SI"/>
              </w:rPr>
              <w:t xml:space="preserve">Member States shall require the undertaking responsible for practices </w:t>
            </w:r>
            <w:r w:rsidRPr="00EB41CA">
              <w:rPr>
                <w:noProof/>
                <w:sz w:val="20"/>
                <w:szCs w:val="20"/>
              </w:rPr>
              <w:t>where a discharge authorisation is granted to monitor appropriately or where appropriate evaluate the radioactive airborne or liquid discharges into the environment in normal operation and to report the results to the competent authority.</w:t>
            </w:r>
          </w:p>
        </w:tc>
        <w:tc>
          <w:tcPr>
            <w:tcW w:w="6521" w:type="dxa"/>
          </w:tcPr>
          <w:p w14:paraId="0DBC0300" w14:textId="0758F76C" w:rsidR="00296D36" w:rsidRPr="00EB41CA" w:rsidRDefault="00296D36" w:rsidP="00EB41CA">
            <w:pPr>
              <w:rPr>
                <w:b/>
                <w:sz w:val="20"/>
                <w:szCs w:val="20"/>
                <w:lang w:val="sl-SI"/>
              </w:rPr>
            </w:pPr>
            <w:r w:rsidRPr="00EB41CA">
              <w:rPr>
                <w:b/>
                <w:sz w:val="20"/>
                <w:szCs w:val="20"/>
                <w:lang w:val="sl-SI"/>
              </w:rPr>
              <w:lastRenderedPageBreak/>
              <w:t>ZVISJV-1, 158. člen (</w:t>
            </w:r>
            <w:r w:rsidRPr="00EB41CA">
              <w:rPr>
                <w:b/>
                <w:bCs/>
                <w:sz w:val="20"/>
                <w:szCs w:val="20"/>
                <w:lang w:val="it-IT"/>
              </w:rPr>
              <w:t xml:space="preserve">monitoring </w:t>
            </w:r>
            <w:proofErr w:type="spellStart"/>
            <w:r w:rsidRPr="00EB41CA">
              <w:rPr>
                <w:b/>
                <w:bCs/>
                <w:sz w:val="20"/>
                <w:szCs w:val="20"/>
                <w:lang w:val="it-IT"/>
              </w:rPr>
              <w:t>radioaktivnosti</w:t>
            </w:r>
            <w:proofErr w:type="spellEnd"/>
            <w:r w:rsidRPr="00EB41CA">
              <w:rPr>
                <w:b/>
                <w:bCs/>
                <w:sz w:val="20"/>
                <w:szCs w:val="20"/>
                <w:lang w:val="it-IT"/>
              </w:rPr>
              <w:t xml:space="preserve"> v </w:t>
            </w:r>
            <w:proofErr w:type="spellStart"/>
            <w:r w:rsidRPr="00EB41CA">
              <w:rPr>
                <w:b/>
                <w:bCs/>
                <w:sz w:val="20"/>
                <w:szCs w:val="20"/>
                <w:lang w:val="it-IT"/>
              </w:rPr>
              <w:t>okolju</w:t>
            </w:r>
            <w:proofErr w:type="spellEnd"/>
            <w:r w:rsidRPr="00EB41CA">
              <w:rPr>
                <w:b/>
                <w:sz w:val="20"/>
                <w:szCs w:val="20"/>
                <w:lang w:val="sl-SI"/>
              </w:rPr>
              <w:t>)</w:t>
            </w:r>
          </w:p>
          <w:p w14:paraId="00CBC3F6" w14:textId="08AA3A05" w:rsidR="00296D36" w:rsidRPr="00EB41CA" w:rsidRDefault="00296D36" w:rsidP="00EB41CA">
            <w:pPr>
              <w:rPr>
                <w:sz w:val="20"/>
                <w:szCs w:val="20"/>
                <w:lang w:val="sl-SI"/>
              </w:rPr>
            </w:pPr>
            <w:r w:rsidRPr="00EB41CA">
              <w:rPr>
                <w:sz w:val="20"/>
                <w:szCs w:val="20"/>
                <w:lang w:val="sl-SI"/>
              </w:rPr>
              <w:lastRenderedPageBreak/>
              <w:t xml:space="preserve">(4) Zavezanec za obratovalni ni </w:t>
            </w:r>
            <w:proofErr w:type="spellStart"/>
            <w:r w:rsidRPr="00EB41CA">
              <w:rPr>
                <w:sz w:val="20"/>
                <w:szCs w:val="20"/>
                <w:lang w:val="sl-SI"/>
              </w:rPr>
              <w:t>poobratovalni</w:t>
            </w:r>
            <w:proofErr w:type="spellEnd"/>
            <w:r w:rsidRPr="00EB41CA">
              <w:rPr>
                <w:sz w:val="20"/>
                <w:szCs w:val="20"/>
                <w:lang w:val="sl-SI"/>
              </w:rPr>
              <w:t xml:space="preserve"> monitoring radioaktivnosti je upravljavec sevalnega ali jedrskega objekta in izvajalec sevalne dejavnosti, ki ima dovoljenje za izpuščanje radioaktivne snovi v okolje, ter upravljavec vodovoda za obratovalni verifikacijski monitoring pitne vode.</w:t>
            </w:r>
          </w:p>
          <w:p w14:paraId="2429673F" w14:textId="77777777" w:rsidR="00296D36" w:rsidRPr="00EB41CA" w:rsidRDefault="00296D36" w:rsidP="00EB41CA">
            <w:pPr>
              <w:rPr>
                <w:sz w:val="20"/>
                <w:szCs w:val="20"/>
                <w:lang w:val="sl-SI"/>
              </w:rPr>
            </w:pPr>
          </w:p>
          <w:p w14:paraId="636A9C2D" w14:textId="59066BCE" w:rsidR="00296D36" w:rsidRPr="00EB41CA" w:rsidRDefault="00296D36" w:rsidP="00EB41CA">
            <w:pPr>
              <w:rPr>
                <w:b/>
                <w:sz w:val="20"/>
                <w:szCs w:val="20"/>
                <w:lang w:val="sl-SI"/>
              </w:rPr>
            </w:pPr>
            <w:r w:rsidRPr="00EB41CA">
              <w:rPr>
                <w:b/>
                <w:sz w:val="20"/>
                <w:szCs w:val="20"/>
                <w:lang w:val="sl-SI"/>
              </w:rPr>
              <w:t>ZVISJV-1, 159. člen (</w:t>
            </w:r>
            <w:r w:rsidRPr="00EB41CA">
              <w:rPr>
                <w:b/>
                <w:bCs/>
                <w:sz w:val="20"/>
                <w:szCs w:val="20"/>
                <w:lang w:val="sl-SI"/>
              </w:rPr>
              <w:t>izvajanje monitoringov radioaktivnosti v okolju</w:t>
            </w:r>
            <w:r w:rsidRPr="00EB41CA">
              <w:rPr>
                <w:b/>
                <w:sz w:val="20"/>
                <w:szCs w:val="20"/>
                <w:lang w:val="sl-SI"/>
              </w:rPr>
              <w:t>)</w:t>
            </w:r>
          </w:p>
          <w:p w14:paraId="7CA4103A" w14:textId="669E5E92" w:rsidR="00296D36" w:rsidRPr="00EB41CA" w:rsidRDefault="00296D36" w:rsidP="00EB41CA">
            <w:pPr>
              <w:rPr>
                <w:sz w:val="20"/>
                <w:szCs w:val="20"/>
                <w:lang w:val="sl-SI"/>
              </w:rPr>
            </w:pPr>
            <w:r w:rsidRPr="00EB41CA">
              <w:rPr>
                <w:sz w:val="20"/>
                <w:szCs w:val="20"/>
                <w:lang w:val="sl-SI"/>
              </w:rPr>
              <w:t>(10) Zavezanci za izvajanje monitoringov radioaktivnosti v okolju iz prejšnjega člena tega zakona morajo redno poročati organom iz tretjega odstavka prejšnjega člena o rezultatih meritev.</w:t>
            </w:r>
          </w:p>
          <w:p w14:paraId="34F101D3" w14:textId="699E78E6" w:rsidR="00296D36" w:rsidRPr="00EB41CA" w:rsidRDefault="00296D36" w:rsidP="00EB41CA">
            <w:pPr>
              <w:rPr>
                <w:sz w:val="20"/>
                <w:szCs w:val="20"/>
                <w:lang w:val="sl-SI"/>
              </w:rPr>
            </w:pPr>
          </w:p>
          <w:p w14:paraId="7F9110F4" w14:textId="4EC959E7" w:rsidR="00296D36" w:rsidRPr="00EB41CA" w:rsidRDefault="00296D36" w:rsidP="00EB41CA">
            <w:pPr>
              <w:rPr>
                <w:b/>
                <w:sz w:val="20"/>
                <w:szCs w:val="20"/>
                <w:lang w:val="sl-SI"/>
              </w:rPr>
            </w:pPr>
            <w:r w:rsidRPr="00EB41CA">
              <w:rPr>
                <w:b/>
                <w:sz w:val="20"/>
                <w:szCs w:val="20"/>
                <w:lang w:val="sl-SI"/>
              </w:rPr>
              <w:t xml:space="preserve">JV10, 22. člen (program obratovalnega, </w:t>
            </w:r>
            <w:proofErr w:type="spellStart"/>
            <w:r w:rsidRPr="00EB41CA">
              <w:rPr>
                <w:b/>
                <w:sz w:val="20"/>
                <w:szCs w:val="20"/>
                <w:lang w:val="sl-SI"/>
              </w:rPr>
              <w:t>predobratovalnega</w:t>
            </w:r>
            <w:proofErr w:type="spellEnd"/>
            <w:r w:rsidRPr="00EB41CA">
              <w:rPr>
                <w:b/>
                <w:sz w:val="20"/>
                <w:szCs w:val="20"/>
                <w:lang w:val="sl-SI"/>
              </w:rPr>
              <w:t xml:space="preserve"> in </w:t>
            </w:r>
            <w:proofErr w:type="spellStart"/>
            <w:r w:rsidRPr="00EB41CA">
              <w:rPr>
                <w:b/>
                <w:sz w:val="20"/>
                <w:szCs w:val="20"/>
                <w:lang w:val="sl-SI"/>
              </w:rPr>
              <w:t>poobratovalnega</w:t>
            </w:r>
            <w:proofErr w:type="spellEnd"/>
            <w:r w:rsidRPr="00EB41CA">
              <w:rPr>
                <w:b/>
                <w:sz w:val="20"/>
                <w:szCs w:val="20"/>
                <w:lang w:val="sl-SI"/>
              </w:rPr>
              <w:t xml:space="preserve"> monitoringa radioaktivnosti ter dolgoročnega nadzora)</w:t>
            </w:r>
          </w:p>
          <w:p w14:paraId="27577CA7" w14:textId="77777777" w:rsidR="00296D36" w:rsidRPr="00EB41CA" w:rsidRDefault="00296D36" w:rsidP="00EB41CA">
            <w:pPr>
              <w:rPr>
                <w:sz w:val="20"/>
                <w:szCs w:val="20"/>
                <w:lang w:val="sl-SI"/>
              </w:rPr>
            </w:pPr>
            <w:r w:rsidRPr="00EB41CA">
              <w:rPr>
                <w:sz w:val="20"/>
                <w:szCs w:val="20"/>
                <w:lang w:val="sl-SI"/>
              </w:rPr>
              <w:t xml:space="preserve">(1) V programu obratovalnega ali </w:t>
            </w:r>
            <w:proofErr w:type="spellStart"/>
            <w:r w:rsidRPr="00EB41CA">
              <w:rPr>
                <w:sz w:val="20"/>
                <w:szCs w:val="20"/>
                <w:lang w:val="sl-SI"/>
              </w:rPr>
              <w:t>poobratovalnega</w:t>
            </w:r>
            <w:proofErr w:type="spellEnd"/>
            <w:r w:rsidRPr="00EB41CA">
              <w:rPr>
                <w:sz w:val="20"/>
                <w:szCs w:val="20"/>
                <w:lang w:val="sl-SI"/>
              </w:rPr>
              <w:t xml:space="preserve"> monitoringa radioaktivnosti je treba določiti naslednje elemente:</w:t>
            </w:r>
          </w:p>
          <w:p w14:paraId="2F6CDAF9" w14:textId="6255DBA5" w:rsidR="00296D36" w:rsidRPr="00EB41CA" w:rsidRDefault="00296D36" w:rsidP="00EB41CA">
            <w:pPr>
              <w:rPr>
                <w:sz w:val="20"/>
                <w:szCs w:val="20"/>
                <w:lang w:val="sl-SI"/>
              </w:rPr>
            </w:pPr>
            <w:r w:rsidRPr="00EB41CA">
              <w:rPr>
                <w:sz w:val="20"/>
                <w:szCs w:val="20"/>
                <w:lang w:val="sl-SI"/>
              </w:rPr>
              <w:t>1. vrste izpustov, kot so atmosferski ali tekočinski, ...</w:t>
            </w:r>
          </w:p>
          <w:p w14:paraId="2CAB25FB" w14:textId="77777777" w:rsidR="00296D36" w:rsidRPr="00EB41CA" w:rsidRDefault="00296D36" w:rsidP="00EB41CA">
            <w:pPr>
              <w:rPr>
                <w:sz w:val="20"/>
                <w:szCs w:val="20"/>
                <w:lang w:val="sl-SI"/>
              </w:rPr>
            </w:pPr>
          </w:p>
          <w:p w14:paraId="2BCB7014" w14:textId="4021F5E5" w:rsidR="00296D36" w:rsidRPr="00EB41CA" w:rsidRDefault="00296D36" w:rsidP="00EB41CA">
            <w:pPr>
              <w:rPr>
                <w:b/>
                <w:noProof/>
                <w:sz w:val="20"/>
                <w:szCs w:val="20"/>
                <w:lang w:val="sl-SI"/>
              </w:rPr>
            </w:pPr>
            <w:r w:rsidRPr="00EB41CA">
              <w:rPr>
                <w:b/>
                <w:noProof/>
                <w:sz w:val="20"/>
                <w:szCs w:val="20"/>
                <w:lang w:val="sl-SI"/>
              </w:rPr>
              <w:t>JV10, 19. člen (namen in obseg izvajanja obratovalnega monitoringa radioaktivnosti)</w:t>
            </w:r>
          </w:p>
          <w:p w14:paraId="576F4222" w14:textId="20BE4902" w:rsidR="00296D36" w:rsidRPr="00EB41CA" w:rsidRDefault="00296D36" w:rsidP="00EB41CA">
            <w:pPr>
              <w:rPr>
                <w:sz w:val="20"/>
                <w:szCs w:val="20"/>
                <w:lang w:val="sl-SI"/>
              </w:rPr>
            </w:pPr>
            <w:r w:rsidRPr="00EB41CA">
              <w:rPr>
                <w:sz w:val="20"/>
                <w:szCs w:val="20"/>
                <w:lang w:val="sl-SI"/>
              </w:rPr>
              <w:t xml:space="preserve">(4) Obratovalni monitoring radioaktivnosti je treba izvajati z nadzorom samega vira sevanja, ki obsega meritve izpustov radioaktivnih snovi (emisij) v zrak in vode ter meritve zunanjega sevanja iz objekta, in z meritvami v okolju (imisije), ki obsegajo zunanje sevanje in vsebnost radionuklidov v zraku, padavinah, radioaktivnem usedu, površinskih in podzemnih vodah, zemlji, sedimentih, </w:t>
            </w:r>
            <w:proofErr w:type="spellStart"/>
            <w:r w:rsidRPr="00EB41CA">
              <w:rPr>
                <w:sz w:val="20"/>
                <w:szCs w:val="20"/>
                <w:lang w:val="sl-SI"/>
              </w:rPr>
              <w:t>bioindikatorjih</w:t>
            </w:r>
            <w:proofErr w:type="spellEnd"/>
            <w:r w:rsidRPr="00EB41CA">
              <w:rPr>
                <w:sz w:val="20"/>
                <w:szCs w:val="20"/>
                <w:lang w:val="sl-SI"/>
              </w:rPr>
              <w:t>, pitni vodi, živilih in krmi.</w:t>
            </w:r>
          </w:p>
          <w:p w14:paraId="11E92006" w14:textId="77777777" w:rsidR="00296D36" w:rsidRPr="00EB41CA" w:rsidRDefault="00296D36" w:rsidP="00EB41CA">
            <w:pPr>
              <w:rPr>
                <w:sz w:val="20"/>
                <w:szCs w:val="20"/>
                <w:lang w:val="sl-SI"/>
              </w:rPr>
            </w:pPr>
          </w:p>
          <w:p w14:paraId="37A66F5F" w14:textId="1565E799" w:rsidR="00296D36" w:rsidRPr="00EB41CA" w:rsidRDefault="00296D36" w:rsidP="00EB41CA">
            <w:pPr>
              <w:rPr>
                <w:b/>
                <w:sz w:val="20"/>
                <w:szCs w:val="20"/>
                <w:lang w:val="sl-SI"/>
              </w:rPr>
            </w:pPr>
            <w:r w:rsidRPr="00EB41CA">
              <w:rPr>
                <w:b/>
                <w:sz w:val="20"/>
                <w:szCs w:val="20"/>
                <w:lang w:val="sl-SI"/>
              </w:rPr>
              <w:t>JV10, 20. člen (način izvajanja obratovalnega monitoringa radioaktivnosti)</w:t>
            </w:r>
          </w:p>
          <w:p w14:paraId="13E6DA26" w14:textId="063D5840" w:rsidR="00296D36" w:rsidRPr="00EB41CA" w:rsidRDefault="00296D36" w:rsidP="00EB41CA">
            <w:pPr>
              <w:rPr>
                <w:sz w:val="20"/>
                <w:szCs w:val="20"/>
                <w:lang w:val="sl-SI"/>
              </w:rPr>
            </w:pPr>
            <w:r w:rsidRPr="00EB41CA">
              <w:rPr>
                <w:sz w:val="20"/>
                <w:szCs w:val="20"/>
                <w:lang w:val="sl-SI"/>
              </w:rPr>
              <w:t>(1) Izpuste iz jedrskega ali sevalnega objekta in ravni sevanja v okolju je treba ugotavljati z:</w:t>
            </w:r>
            <w:r w:rsidR="0034072F" w:rsidRPr="00EB41CA">
              <w:rPr>
                <w:sz w:val="20"/>
                <w:szCs w:val="20"/>
                <w:lang w:val="sl-SI"/>
              </w:rPr>
              <w:t xml:space="preserve"> </w:t>
            </w:r>
          </w:p>
          <w:p w14:paraId="1A4BAAC4" w14:textId="77777777" w:rsidR="00296D36" w:rsidRPr="00EB41CA" w:rsidRDefault="00296D36" w:rsidP="00EB41CA">
            <w:pPr>
              <w:rPr>
                <w:sz w:val="20"/>
                <w:szCs w:val="20"/>
                <w:lang w:val="sl-SI"/>
              </w:rPr>
            </w:pPr>
            <w:r w:rsidRPr="00EB41CA">
              <w:rPr>
                <w:sz w:val="20"/>
                <w:szCs w:val="20"/>
                <w:lang w:val="sl-SI"/>
              </w:rPr>
              <w:t>1. neprekinjenim merjenjem emisij,</w:t>
            </w:r>
          </w:p>
          <w:p w14:paraId="63E2D534" w14:textId="77777777" w:rsidR="00296D36" w:rsidRPr="00EB41CA" w:rsidRDefault="00296D36" w:rsidP="00EB41CA">
            <w:pPr>
              <w:rPr>
                <w:sz w:val="20"/>
                <w:szCs w:val="20"/>
                <w:lang w:val="sl-SI"/>
              </w:rPr>
            </w:pPr>
            <w:r w:rsidRPr="00EB41CA">
              <w:rPr>
                <w:sz w:val="20"/>
                <w:szCs w:val="20"/>
                <w:lang w:val="sl-SI"/>
              </w:rPr>
              <w:t>2. neprekinjenim vzorčenjem in laboratorijskimi meritvami vzorcev,</w:t>
            </w:r>
          </w:p>
          <w:p w14:paraId="101A07FB" w14:textId="77777777" w:rsidR="00296D36" w:rsidRPr="00EB41CA" w:rsidRDefault="00296D36" w:rsidP="00EB41CA">
            <w:pPr>
              <w:rPr>
                <w:sz w:val="20"/>
                <w:szCs w:val="20"/>
                <w:lang w:val="sl-SI"/>
              </w:rPr>
            </w:pPr>
            <w:r w:rsidRPr="00EB41CA">
              <w:rPr>
                <w:sz w:val="20"/>
                <w:szCs w:val="20"/>
                <w:lang w:val="sl-SI"/>
              </w:rPr>
              <w:t>3. občasnim vzorčenjem in laboratorijskimi meritvami vzorcev,</w:t>
            </w:r>
          </w:p>
          <w:p w14:paraId="51B0E4BA" w14:textId="77777777" w:rsidR="00296D36" w:rsidRPr="00EB41CA" w:rsidRDefault="00296D36" w:rsidP="00EB41CA">
            <w:pPr>
              <w:rPr>
                <w:sz w:val="20"/>
                <w:szCs w:val="20"/>
                <w:lang w:val="sl-SI"/>
              </w:rPr>
            </w:pPr>
            <w:r w:rsidRPr="00EB41CA">
              <w:rPr>
                <w:sz w:val="20"/>
                <w:szCs w:val="20"/>
                <w:lang w:val="sl-SI"/>
              </w:rPr>
              <w:t>4. oceno emisije radioaktivnih snovi in z občasnimi meritvami radioaktivnosti teh izpustov,</w:t>
            </w:r>
          </w:p>
          <w:p w14:paraId="0A43846C" w14:textId="77777777" w:rsidR="00296D36" w:rsidRPr="00EB41CA" w:rsidRDefault="00296D36" w:rsidP="00EB41CA">
            <w:pPr>
              <w:rPr>
                <w:sz w:val="20"/>
                <w:szCs w:val="20"/>
                <w:lang w:val="sl-SI"/>
              </w:rPr>
            </w:pPr>
            <w:r w:rsidRPr="00EB41CA">
              <w:rPr>
                <w:sz w:val="20"/>
                <w:szCs w:val="20"/>
                <w:lang w:val="sl-SI"/>
              </w:rPr>
              <w:t>5. dodatnim občasnim preverjanjem radiološkega stanja v okolju na mestih in na načine, ki omogočijo preverjanje podatkov o emisiji radioaktivnih snovi.</w:t>
            </w:r>
          </w:p>
          <w:p w14:paraId="0BF649D9" w14:textId="5B3BD656" w:rsidR="00296D36" w:rsidRPr="00EB41CA" w:rsidRDefault="00296D36" w:rsidP="00EB41CA">
            <w:pPr>
              <w:rPr>
                <w:sz w:val="20"/>
                <w:szCs w:val="20"/>
                <w:lang w:val="sl-SI"/>
              </w:rPr>
            </w:pPr>
            <w:r w:rsidRPr="00EB41CA">
              <w:rPr>
                <w:sz w:val="20"/>
                <w:szCs w:val="20"/>
                <w:lang w:val="sl-SI"/>
              </w:rPr>
              <w:t>6. sistemi merilnikov za avtomatsko izvajanje meritev, posredovanje rezultatov v oddaljene centre in avtomatsko alarmiranje ob preseženih alarmnih mejah.</w:t>
            </w:r>
          </w:p>
        </w:tc>
        <w:tc>
          <w:tcPr>
            <w:tcW w:w="1413" w:type="dxa"/>
          </w:tcPr>
          <w:p w14:paraId="027BBD63" w14:textId="77777777" w:rsidR="00296D36" w:rsidRPr="00EB41CA" w:rsidRDefault="00296D36" w:rsidP="00EB41CA">
            <w:pPr>
              <w:rPr>
                <w:sz w:val="20"/>
                <w:szCs w:val="20"/>
                <w:lang w:val="sl-SI"/>
              </w:rPr>
            </w:pPr>
          </w:p>
          <w:p w14:paraId="601D313D" w14:textId="77777777" w:rsidR="00296D36" w:rsidRPr="00EB41CA" w:rsidRDefault="00296D36" w:rsidP="00EB41CA">
            <w:pPr>
              <w:rPr>
                <w:sz w:val="20"/>
                <w:szCs w:val="20"/>
                <w:lang w:val="sl-SI"/>
              </w:rPr>
            </w:pPr>
          </w:p>
          <w:p w14:paraId="5AF6ECCB" w14:textId="77777777" w:rsidR="00296D36" w:rsidRPr="00EB41CA" w:rsidRDefault="00296D36" w:rsidP="00EB41CA">
            <w:pPr>
              <w:rPr>
                <w:sz w:val="20"/>
                <w:szCs w:val="20"/>
                <w:lang w:val="sl-SI"/>
              </w:rPr>
            </w:pPr>
          </w:p>
          <w:p w14:paraId="4DE70D59" w14:textId="77777777" w:rsidR="00296D36" w:rsidRPr="00EB41CA" w:rsidRDefault="00296D36" w:rsidP="00EB41CA">
            <w:pPr>
              <w:rPr>
                <w:sz w:val="20"/>
                <w:szCs w:val="20"/>
                <w:lang w:val="sl-SI"/>
              </w:rPr>
            </w:pPr>
          </w:p>
        </w:tc>
        <w:tc>
          <w:tcPr>
            <w:tcW w:w="1139" w:type="dxa"/>
          </w:tcPr>
          <w:p w14:paraId="2952273C" w14:textId="77777777" w:rsidR="00296D36" w:rsidRPr="00EB41CA" w:rsidRDefault="00296D36" w:rsidP="00EB41CA">
            <w:pPr>
              <w:jc w:val="center"/>
              <w:rPr>
                <w:b/>
                <w:sz w:val="18"/>
                <w:szCs w:val="20"/>
                <w:lang w:val="sl-SI"/>
              </w:rPr>
            </w:pPr>
            <w:r w:rsidRPr="00EB41CA">
              <w:rPr>
                <w:b/>
                <w:sz w:val="18"/>
                <w:szCs w:val="20"/>
                <w:lang w:val="sl-SI"/>
              </w:rPr>
              <w:lastRenderedPageBreak/>
              <w:t>ZVISJV-1</w:t>
            </w:r>
          </w:p>
          <w:p w14:paraId="19B99686" w14:textId="77777777" w:rsidR="00296D36" w:rsidRPr="00EB41CA" w:rsidRDefault="00296D36" w:rsidP="00EB41CA">
            <w:pPr>
              <w:jc w:val="center"/>
              <w:rPr>
                <w:b/>
                <w:sz w:val="18"/>
                <w:szCs w:val="20"/>
                <w:lang w:val="sl-SI"/>
              </w:rPr>
            </w:pPr>
          </w:p>
          <w:p w14:paraId="33F7F4DC" w14:textId="784F6A9A" w:rsidR="00296D36" w:rsidRPr="00EB41CA" w:rsidDel="00B67014" w:rsidRDefault="00296D36" w:rsidP="00EB41CA">
            <w:pPr>
              <w:jc w:val="center"/>
              <w:rPr>
                <w:b/>
                <w:sz w:val="20"/>
                <w:szCs w:val="20"/>
                <w:lang w:val="sl-SI"/>
              </w:rPr>
            </w:pPr>
            <w:r w:rsidRPr="00EB41CA">
              <w:rPr>
                <w:b/>
                <w:sz w:val="18"/>
                <w:szCs w:val="20"/>
                <w:lang w:val="sl-SI"/>
              </w:rPr>
              <w:lastRenderedPageBreak/>
              <w:t>JV10</w:t>
            </w:r>
          </w:p>
        </w:tc>
      </w:tr>
      <w:tr w:rsidR="00296D36" w:rsidRPr="00EB41CA" w14:paraId="787F2F42" w14:textId="77777777" w:rsidTr="00D70278">
        <w:tc>
          <w:tcPr>
            <w:tcW w:w="5953" w:type="dxa"/>
          </w:tcPr>
          <w:p w14:paraId="315CA35E" w14:textId="1AA75C80" w:rsidR="00296D36" w:rsidRPr="00EB41CA" w:rsidRDefault="00296D36" w:rsidP="00EB41CA">
            <w:pPr>
              <w:rPr>
                <w:noProof/>
                <w:sz w:val="20"/>
                <w:szCs w:val="20"/>
              </w:rPr>
            </w:pPr>
            <w:r w:rsidRPr="00EB41CA">
              <w:rPr>
                <w:noProof/>
                <w:sz w:val="20"/>
                <w:szCs w:val="20"/>
              </w:rPr>
              <w:lastRenderedPageBreak/>
              <w:t>2.</w:t>
            </w:r>
            <w:r w:rsidR="0034072F" w:rsidRPr="00EB41CA">
              <w:rPr>
                <w:noProof/>
                <w:sz w:val="20"/>
                <w:szCs w:val="20"/>
              </w:rPr>
              <w:t xml:space="preserve"> </w:t>
            </w:r>
            <w:r w:rsidRPr="00EB41CA">
              <w:rPr>
                <w:noProof/>
                <w:sz w:val="20"/>
                <w:szCs w:val="20"/>
              </w:rPr>
              <w:t xml:space="preserve">Member States shall require any undertaking responsible for a nuclear power reactor or reprocessing plant to monitor radioactive </w:t>
            </w:r>
            <w:r w:rsidRPr="00EB41CA">
              <w:rPr>
                <w:noProof/>
                <w:sz w:val="20"/>
                <w:szCs w:val="20"/>
              </w:rPr>
              <w:lastRenderedPageBreak/>
              <w:t>discharges and report them in accordance with standardised information.</w:t>
            </w:r>
          </w:p>
        </w:tc>
        <w:tc>
          <w:tcPr>
            <w:tcW w:w="6521" w:type="dxa"/>
          </w:tcPr>
          <w:p w14:paraId="49F40917" w14:textId="0FDBBF4B" w:rsidR="00296D36" w:rsidRPr="00EB41CA" w:rsidRDefault="00296D36" w:rsidP="00EB41CA">
            <w:pPr>
              <w:rPr>
                <w:b/>
                <w:sz w:val="20"/>
                <w:szCs w:val="20"/>
                <w:lang w:val="sl-SI"/>
              </w:rPr>
            </w:pPr>
            <w:r w:rsidRPr="00EB41CA">
              <w:rPr>
                <w:b/>
                <w:sz w:val="20"/>
                <w:szCs w:val="20"/>
                <w:lang w:val="sl-SI"/>
              </w:rPr>
              <w:lastRenderedPageBreak/>
              <w:t>JV10, 16. člen (poročanje o izvedbi letnega programa)</w:t>
            </w:r>
          </w:p>
          <w:p w14:paraId="320D9D2F" w14:textId="38F53166" w:rsidR="00296D36" w:rsidRPr="00EB41CA" w:rsidRDefault="00296D36" w:rsidP="00EB41CA">
            <w:pPr>
              <w:numPr>
                <w:ilvl w:val="0"/>
                <w:numId w:val="15"/>
              </w:numPr>
              <w:rPr>
                <w:sz w:val="20"/>
                <w:szCs w:val="20"/>
                <w:lang w:val="sl-SI"/>
              </w:rPr>
            </w:pPr>
            <w:r w:rsidRPr="00EB41CA">
              <w:rPr>
                <w:sz w:val="20"/>
                <w:szCs w:val="20"/>
                <w:lang w:val="sl-SI"/>
              </w:rPr>
              <w:lastRenderedPageBreak/>
              <w:t>Izvajalec monitoringa radioaktivnosti okolja mora poročati pristojnim upravnim organom z letnim poročilom o izvedbi programa monitoringa radioaktivnosti okolja najpozneje do 15. aprila tekočega leta za preteklo leto. Pred tem mora najkasneje do 20. marca tekočega leta za preteklo leto pripraviti preliminarno poročilo in ga posredovati pristojnemu organu.</w:t>
            </w:r>
          </w:p>
          <w:p w14:paraId="4F53E825" w14:textId="77777777" w:rsidR="00296D36" w:rsidRPr="00EB41CA" w:rsidRDefault="00296D36" w:rsidP="00EB41CA">
            <w:pPr>
              <w:numPr>
                <w:ilvl w:val="0"/>
                <w:numId w:val="15"/>
              </w:numPr>
              <w:rPr>
                <w:sz w:val="20"/>
                <w:szCs w:val="20"/>
                <w:lang w:val="sl-SI"/>
              </w:rPr>
            </w:pPr>
            <w:r w:rsidRPr="00EB41CA">
              <w:rPr>
                <w:sz w:val="20"/>
                <w:szCs w:val="20"/>
                <w:lang w:val="sl-SI"/>
              </w:rPr>
              <w:t>Letno poročilo o izvedbi programa monitoringa radioaktivnosti okolja vsebuje:</w:t>
            </w:r>
          </w:p>
          <w:p w14:paraId="60FDA5A3" w14:textId="77777777" w:rsidR="00296D36" w:rsidRPr="00EB41CA" w:rsidRDefault="00296D36" w:rsidP="00EB41CA">
            <w:pPr>
              <w:rPr>
                <w:sz w:val="20"/>
                <w:szCs w:val="20"/>
                <w:lang w:val="sl-SI"/>
              </w:rPr>
            </w:pPr>
            <w:r w:rsidRPr="00EB41CA">
              <w:rPr>
                <w:sz w:val="20"/>
                <w:szCs w:val="20"/>
                <w:lang w:val="sl-SI"/>
              </w:rPr>
              <w:t>1. tabelarni prikaz predpisanega programa meritev,</w:t>
            </w:r>
          </w:p>
          <w:p w14:paraId="7DC84204" w14:textId="77777777" w:rsidR="00296D36" w:rsidRPr="00EB41CA" w:rsidRDefault="00296D36" w:rsidP="00EB41CA">
            <w:pPr>
              <w:rPr>
                <w:sz w:val="20"/>
                <w:szCs w:val="20"/>
                <w:lang w:val="sl-SI"/>
              </w:rPr>
            </w:pPr>
            <w:r w:rsidRPr="00EB41CA">
              <w:rPr>
                <w:sz w:val="20"/>
                <w:szCs w:val="20"/>
                <w:lang w:val="sl-SI"/>
              </w:rPr>
              <w:t>2. navedbo uporabljene metodologije vzorčenja, priprave vzorcev in meritev,</w:t>
            </w:r>
          </w:p>
          <w:p w14:paraId="06999190" w14:textId="77777777" w:rsidR="00296D36" w:rsidRPr="00EB41CA" w:rsidRDefault="00296D36" w:rsidP="00EB41CA">
            <w:pPr>
              <w:rPr>
                <w:sz w:val="20"/>
                <w:szCs w:val="20"/>
                <w:lang w:val="sl-SI"/>
              </w:rPr>
            </w:pPr>
            <w:r w:rsidRPr="00EB41CA">
              <w:rPr>
                <w:sz w:val="20"/>
                <w:szCs w:val="20"/>
                <w:lang w:val="sl-SI"/>
              </w:rPr>
              <w:t>3. rezultate meritev in njihovo merilno negotovost,</w:t>
            </w:r>
          </w:p>
          <w:p w14:paraId="4C71E966" w14:textId="77777777" w:rsidR="00296D36" w:rsidRPr="00EB41CA" w:rsidRDefault="00296D36" w:rsidP="00EB41CA">
            <w:pPr>
              <w:rPr>
                <w:sz w:val="20"/>
                <w:szCs w:val="20"/>
                <w:lang w:val="sl-SI"/>
              </w:rPr>
            </w:pPr>
            <w:r w:rsidRPr="00EB41CA">
              <w:rPr>
                <w:sz w:val="20"/>
                <w:szCs w:val="20"/>
                <w:lang w:val="sl-SI"/>
              </w:rPr>
              <w:t>4. geografske koordinate vzorčevalnih oziroma merilnih mest,</w:t>
            </w:r>
          </w:p>
          <w:p w14:paraId="4913CEB6" w14:textId="3174DFDC" w:rsidR="00296D36" w:rsidRPr="00EB41CA" w:rsidRDefault="00296D36" w:rsidP="00EB41CA">
            <w:pPr>
              <w:rPr>
                <w:sz w:val="20"/>
                <w:szCs w:val="20"/>
                <w:lang w:val="sl-SI"/>
              </w:rPr>
            </w:pPr>
            <w:r w:rsidRPr="00EB41CA">
              <w:rPr>
                <w:sz w:val="20"/>
                <w:szCs w:val="20"/>
                <w:lang w:val="sl-SI"/>
              </w:rPr>
              <w:t xml:space="preserve">5. ovrednotenje rezultatov meritev z opisom metodologije, </w:t>
            </w:r>
          </w:p>
          <w:p w14:paraId="68EF4AE7" w14:textId="77777777" w:rsidR="00296D36" w:rsidRPr="00EB41CA" w:rsidRDefault="00296D36" w:rsidP="00EB41CA">
            <w:pPr>
              <w:rPr>
                <w:sz w:val="20"/>
                <w:szCs w:val="20"/>
                <w:lang w:val="sl-SI"/>
              </w:rPr>
            </w:pPr>
            <w:r w:rsidRPr="00EB41CA">
              <w:rPr>
                <w:sz w:val="20"/>
                <w:szCs w:val="20"/>
                <w:lang w:val="sl-SI"/>
              </w:rPr>
              <w:t>6. rezultate primerjalnih meritev izvajalcev monitoringa radioaktivnosti in</w:t>
            </w:r>
          </w:p>
          <w:p w14:paraId="17EE0219" w14:textId="2A32D389" w:rsidR="00296D36" w:rsidRPr="00EB41CA" w:rsidRDefault="00296D36" w:rsidP="00EB41CA">
            <w:pPr>
              <w:rPr>
                <w:sz w:val="20"/>
                <w:szCs w:val="20"/>
                <w:lang w:val="sl-SI"/>
              </w:rPr>
            </w:pPr>
            <w:r w:rsidRPr="00EB41CA">
              <w:rPr>
                <w:sz w:val="20"/>
                <w:szCs w:val="20"/>
                <w:lang w:val="sl-SI"/>
              </w:rPr>
              <w:t>7. oceno doz.</w:t>
            </w:r>
          </w:p>
          <w:p w14:paraId="20D334BA" w14:textId="77777777" w:rsidR="00296D36" w:rsidRPr="00EB41CA" w:rsidRDefault="00296D36" w:rsidP="00EB41CA">
            <w:pPr>
              <w:numPr>
                <w:ilvl w:val="0"/>
                <w:numId w:val="15"/>
              </w:numPr>
              <w:rPr>
                <w:sz w:val="20"/>
                <w:szCs w:val="20"/>
                <w:lang w:val="sl-SI"/>
              </w:rPr>
            </w:pPr>
            <w:r w:rsidRPr="00EB41CA">
              <w:rPr>
                <w:sz w:val="20"/>
                <w:szCs w:val="20"/>
                <w:lang w:val="sl-SI"/>
              </w:rPr>
              <w:t>Ob rezultatih meritev morajo biti v letnem poročilu navedeni še podatki o vzorčenju, pripravi vzorcev in pomožnih veličinah za ovrednotenje rezultatov.</w:t>
            </w:r>
          </w:p>
          <w:p w14:paraId="619A8D86" w14:textId="77777777" w:rsidR="00296D36" w:rsidRPr="00EB41CA" w:rsidRDefault="00296D36" w:rsidP="00EB41CA">
            <w:pPr>
              <w:numPr>
                <w:ilvl w:val="0"/>
                <w:numId w:val="15"/>
              </w:numPr>
              <w:rPr>
                <w:sz w:val="20"/>
                <w:szCs w:val="20"/>
                <w:lang w:val="sl-SI"/>
              </w:rPr>
            </w:pPr>
            <w:r w:rsidRPr="00EB41CA">
              <w:rPr>
                <w:sz w:val="20"/>
                <w:szCs w:val="20"/>
                <w:lang w:val="sl-SI"/>
              </w:rPr>
              <w:t xml:space="preserve">V letnem poročilu morajo biti pri rezultatih meritev s </w:t>
            </w:r>
            <w:proofErr w:type="spellStart"/>
            <w:r w:rsidRPr="00EB41CA">
              <w:rPr>
                <w:sz w:val="20"/>
                <w:szCs w:val="20"/>
                <w:lang w:val="sl-SI"/>
              </w:rPr>
              <w:t>spektrometrijskimi</w:t>
            </w:r>
            <w:proofErr w:type="spellEnd"/>
            <w:r w:rsidRPr="00EB41CA">
              <w:rPr>
                <w:sz w:val="20"/>
                <w:szCs w:val="20"/>
                <w:lang w:val="sl-SI"/>
              </w:rPr>
              <w:t xml:space="preserve"> metodami navedene tudi specifične aktivnosti vseh registriranih radionuklidov.</w:t>
            </w:r>
          </w:p>
          <w:p w14:paraId="0134323D" w14:textId="5F71AAFC" w:rsidR="00296D36" w:rsidRPr="00EB41CA" w:rsidRDefault="00296D36" w:rsidP="00EB41CA">
            <w:pPr>
              <w:numPr>
                <w:ilvl w:val="0"/>
                <w:numId w:val="15"/>
              </w:numPr>
              <w:rPr>
                <w:sz w:val="20"/>
                <w:szCs w:val="20"/>
                <w:lang w:val="sl-SI"/>
              </w:rPr>
            </w:pPr>
            <w:r w:rsidRPr="00EB41CA">
              <w:rPr>
                <w:sz w:val="20"/>
                <w:szCs w:val="20"/>
                <w:lang w:val="sl-SI"/>
              </w:rPr>
              <w:t>K letnemu poročilu mora biti priložena tudi zbirka zapisov o meritvah radioaktivnosti v elektronski obliki v skladu s prilogo 9 tega pravilnika.</w:t>
            </w:r>
          </w:p>
          <w:p w14:paraId="00134823" w14:textId="77777777" w:rsidR="00296D36" w:rsidRPr="00EB41CA" w:rsidRDefault="00296D36" w:rsidP="00EB41CA">
            <w:pPr>
              <w:numPr>
                <w:ilvl w:val="0"/>
                <w:numId w:val="15"/>
              </w:numPr>
              <w:rPr>
                <w:sz w:val="20"/>
                <w:szCs w:val="20"/>
                <w:lang w:val="sl-SI"/>
              </w:rPr>
            </w:pPr>
            <w:r w:rsidRPr="00EB41CA">
              <w:rPr>
                <w:sz w:val="20"/>
                <w:szCs w:val="20"/>
                <w:lang w:val="sl-SI"/>
              </w:rPr>
              <w:t xml:space="preserve">Izvajalec monitoringa radioaktivnosti okolja mora v letnem poročilu navesti tudi predlog za spremenjen obseg monitoringa radioaktivnosti v bodoče, če ima za tako spremembo razloge. </w:t>
            </w:r>
          </w:p>
          <w:p w14:paraId="44382D16" w14:textId="3535D8D3" w:rsidR="00296D36" w:rsidRPr="00EB41CA" w:rsidRDefault="00296D36" w:rsidP="00EB41CA">
            <w:pPr>
              <w:rPr>
                <w:sz w:val="20"/>
                <w:szCs w:val="20"/>
                <w:lang w:val="sl-SI"/>
              </w:rPr>
            </w:pPr>
          </w:p>
          <w:p w14:paraId="0A996E7B" w14:textId="0003AAC2" w:rsidR="00296D36" w:rsidRPr="00EB41CA" w:rsidRDefault="00296D36" w:rsidP="00EB41CA">
            <w:pPr>
              <w:rPr>
                <w:b/>
                <w:sz w:val="20"/>
                <w:szCs w:val="20"/>
                <w:lang w:val="sl-SI"/>
              </w:rPr>
            </w:pPr>
            <w:r w:rsidRPr="00EB41CA">
              <w:rPr>
                <w:b/>
                <w:sz w:val="20"/>
                <w:szCs w:val="20"/>
                <w:lang w:val="sl-SI"/>
              </w:rPr>
              <w:t xml:space="preserve">JV10, 32. člen (redno in izredno poročanje o obratovalnem in </w:t>
            </w:r>
            <w:proofErr w:type="spellStart"/>
            <w:r w:rsidRPr="00EB41CA">
              <w:rPr>
                <w:b/>
                <w:sz w:val="20"/>
                <w:szCs w:val="20"/>
                <w:lang w:val="sl-SI"/>
              </w:rPr>
              <w:t>poobratovalnem</w:t>
            </w:r>
            <w:proofErr w:type="spellEnd"/>
            <w:r w:rsidRPr="00EB41CA">
              <w:rPr>
                <w:b/>
                <w:sz w:val="20"/>
                <w:szCs w:val="20"/>
                <w:lang w:val="sl-SI"/>
              </w:rPr>
              <w:t xml:space="preserve"> monitoringu radioaktivnosti ter dolgoročnem nadzoru)</w:t>
            </w:r>
          </w:p>
          <w:p w14:paraId="3B3008CD" w14:textId="77777777" w:rsidR="00296D36" w:rsidRPr="00EB41CA" w:rsidRDefault="00296D36" w:rsidP="00EB41CA">
            <w:pPr>
              <w:rPr>
                <w:sz w:val="20"/>
                <w:szCs w:val="20"/>
                <w:lang w:val="sl-SI"/>
              </w:rPr>
            </w:pPr>
            <w:r w:rsidRPr="00EB41CA">
              <w:rPr>
                <w:sz w:val="20"/>
                <w:szCs w:val="20"/>
                <w:lang w:val="sl-SI"/>
              </w:rPr>
              <w:t xml:space="preserve">(1) Zavezanec za obratovalni ali </w:t>
            </w:r>
            <w:proofErr w:type="spellStart"/>
            <w:r w:rsidRPr="00EB41CA">
              <w:rPr>
                <w:sz w:val="20"/>
                <w:szCs w:val="20"/>
                <w:lang w:val="sl-SI"/>
              </w:rPr>
              <w:t>poobratovalni</w:t>
            </w:r>
            <w:proofErr w:type="spellEnd"/>
            <w:r w:rsidRPr="00EB41CA">
              <w:rPr>
                <w:sz w:val="20"/>
                <w:szCs w:val="20"/>
                <w:lang w:val="sl-SI"/>
              </w:rPr>
              <w:t xml:space="preserve"> monitoring radioaktivnosti mora v obliki letnega poročila o izvedbi programa monitoringa najpozneje do 15. aprila tekočega leta za preteklo leto poročati pristojnemu upravnemu organu. Pred tem mora najkasneje do 20. marca tekočega leta za preteklo leto pripraviti preliminarno poročilo in ga posredovati pristojnemu organu.</w:t>
            </w:r>
          </w:p>
          <w:p w14:paraId="3CCE6914" w14:textId="77777777" w:rsidR="00296D36" w:rsidRPr="00EB41CA" w:rsidRDefault="00296D36" w:rsidP="00EB41CA">
            <w:pPr>
              <w:rPr>
                <w:sz w:val="20"/>
                <w:szCs w:val="20"/>
                <w:lang w:val="sl-SI"/>
              </w:rPr>
            </w:pPr>
            <w:r w:rsidRPr="00EB41CA">
              <w:rPr>
                <w:sz w:val="20"/>
                <w:szCs w:val="20"/>
                <w:lang w:val="sl-SI"/>
              </w:rPr>
              <w:t>(2) Letno poročilo mora vsebovati:</w:t>
            </w:r>
          </w:p>
          <w:p w14:paraId="55A1FE7A" w14:textId="77777777" w:rsidR="00296D36" w:rsidRPr="00EB41CA" w:rsidRDefault="00296D36" w:rsidP="00EB41CA">
            <w:pPr>
              <w:rPr>
                <w:sz w:val="20"/>
                <w:szCs w:val="20"/>
                <w:lang w:val="sl-SI"/>
              </w:rPr>
            </w:pPr>
            <w:r w:rsidRPr="00EB41CA">
              <w:rPr>
                <w:sz w:val="20"/>
                <w:szCs w:val="20"/>
                <w:lang w:val="sl-SI"/>
              </w:rPr>
              <w:t>1. tabelarni prikaz predpisanega programa meritev,</w:t>
            </w:r>
          </w:p>
          <w:p w14:paraId="42AC82D5" w14:textId="77777777" w:rsidR="00296D36" w:rsidRPr="00EB41CA" w:rsidRDefault="00296D36" w:rsidP="00EB41CA">
            <w:pPr>
              <w:rPr>
                <w:sz w:val="20"/>
                <w:szCs w:val="20"/>
                <w:lang w:val="sl-SI"/>
              </w:rPr>
            </w:pPr>
            <w:r w:rsidRPr="00EB41CA">
              <w:rPr>
                <w:sz w:val="20"/>
                <w:szCs w:val="20"/>
                <w:lang w:val="sl-SI"/>
              </w:rPr>
              <w:t>2. navedbo uporabljene metodologije vzorčenja, priprave vzorcev in meritev,</w:t>
            </w:r>
          </w:p>
          <w:p w14:paraId="6F241086" w14:textId="77777777" w:rsidR="00296D36" w:rsidRPr="00EB41CA" w:rsidRDefault="00296D36" w:rsidP="00EB41CA">
            <w:pPr>
              <w:rPr>
                <w:sz w:val="20"/>
                <w:szCs w:val="20"/>
                <w:lang w:val="sl-SI"/>
              </w:rPr>
            </w:pPr>
            <w:r w:rsidRPr="00EB41CA">
              <w:rPr>
                <w:sz w:val="20"/>
                <w:szCs w:val="20"/>
                <w:lang w:val="sl-SI"/>
              </w:rPr>
              <w:t>3. rezultate meritev in njihovo merilno negotovost,</w:t>
            </w:r>
          </w:p>
          <w:p w14:paraId="559ADB24" w14:textId="77777777" w:rsidR="00296D36" w:rsidRPr="00EB41CA" w:rsidRDefault="00296D36" w:rsidP="00EB41CA">
            <w:pPr>
              <w:rPr>
                <w:sz w:val="20"/>
                <w:szCs w:val="20"/>
                <w:lang w:val="sl-SI"/>
              </w:rPr>
            </w:pPr>
            <w:r w:rsidRPr="00EB41CA">
              <w:rPr>
                <w:sz w:val="20"/>
                <w:szCs w:val="20"/>
                <w:lang w:val="sl-SI"/>
              </w:rPr>
              <w:t>4. geografske koordinate vzorčevalnih oziroma merilnih mest,</w:t>
            </w:r>
          </w:p>
          <w:p w14:paraId="30D5D4A9" w14:textId="77777777" w:rsidR="00296D36" w:rsidRPr="00EB41CA" w:rsidRDefault="00296D36" w:rsidP="00EB41CA">
            <w:pPr>
              <w:rPr>
                <w:sz w:val="20"/>
                <w:szCs w:val="20"/>
                <w:lang w:val="sl-SI"/>
              </w:rPr>
            </w:pPr>
            <w:r w:rsidRPr="00EB41CA">
              <w:rPr>
                <w:sz w:val="20"/>
                <w:szCs w:val="20"/>
                <w:lang w:val="sl-SI"/>
              </w:rPr>
              <w:t>5. ovrednotenje rezultatov meritev z opisom metodologije,</w:t>
            </w:r>
          </w:p>
          <w:p w14:paraId="164C3668" w14:textId="77777777" w:rsidR="00296D36" w:rsidRPr="00EB41CA" w:rsidRDefault="00296D36" w:rsidP="00EB41CA">
            <w:pPr>
              <w:rPr>
                <w:sz w:val="20"/>
                <w:szCs w:val="20"/>
                <w:lang w:val="sl-SI"/>
              </w:rPr>
            </w:pPr>
            <w:r w:rsidRPr="00EB41CA">
              <w:rPr>
                <w:sz w:val="20"/>
                <w:szCs w:val="20"/>
                <w:lang w:val="sl-SI"/>
              </w:rPr>
              <w:t>6. rezultate primerjalnih meritev,</w:t>
            </w:r>
          </w:p>
          <w:p w14:paraId="04CFF38D" w14:textId="77777777" w:rsidR="00296D36" w:rsidRPr="00EB41CA" w:rsidRDefault="00296D36" w:rsidP="00EB41CA">
            <w:pPr>
              <w:rPr>
                <w:sz w:val="20"/>
                <w:szCs w:val="20"/>
                <w:lang w:val="sl-SI"/>
              </w:rPr>
            </w:pPr>
            <w:r w:rsidRPr="00EB41CA">
              <w:rPr>
                <w:sz w:val="20"/>
                <w:szCs w:val="20"/>
                <w:lang w:val="sl-SI"/>
              </w:rPr>
              <w:lastRenderedPageBreak/>
              <w:t>7. oceno doz in</w:t>
            </w:r>
          </w:p>
          <w:p w14:paraId="38BF0B71" w14:textId="77777777" w:rsidR="00296D36" w:rsidRPr="00EB41CA" w:rsidRDefault="00296D36" w:rsidP="00EB41CA">
            <w:pPr>
              <w:rPr>
                <w:sz w:val="20"/>
                <w:szCs w:val="20"/>
                <w:lang w:val="sl-SI"/>
              </w:rPr>
            </w:pPr>
            <w:r w:rsidRPr="00EB41CA">
              <w:rPr>
                <w:sz w:val="20"/>
                <w:szCs w:val="20"/>
                <w:lang w:val="sl-SI"/>
              </w:rPr>
              <w:t>8. rezultate neodvisnega nadzora s komentarji.</w:t>
            </w:r>
          </w:p>
          <w:p w14:paraId="1426AFC4" w14:textId="77777777" w:rsidR="00296D36" w:rsidRPr="00EB41CA" w:rsidRDefault="00296D36" w:rsidP="00EB41CA">
            <w:pPr>
              <w:rPr>
                <w:sz w:val="20"/>
                <w:szCs w:val="20"/>
                <w:lang w:val="sl-SI"/>
              </w:rPr>
            </w:pPr>
            <w:r w:rsidRPr="00EB41CA">
              <w:rPr>
                <w:sz w:val="20"/>
                <w:szCs w:val="20"/>
                <w:lang w:val="sl-SI"/>
              </w:rPr>
              <w:t>(3) Ob rezultatih meritev morajo biti v letnem poročilu navedeni še podatki o vzorčenju, pripravi vzorcev in pomožnih veličinah za ovrednotenje rezultatov.</w:t>
            </w:r>
          </w:p>
          <w:p w14:paraId="2B31B125" w14:textId="77777777" w:rsidR="00296D36" w:rsidRPr="00EB41CA" w:rsidRDefault="00296D36" w:rsidP="00EB41CA">
            <w:pPr>
              <w:rPr>
                <w:sz w:val="20"/>
                <w:szCs w:val="20"/>
                <w:lang w:val="sl-SI"/>
              </w:rPr>
            </w:pPr>
            <w:r w:rsidRPr="00EB41CA">
              <w:rPr>
                <w:sz w:val="20"/>
                <w:szCs w:val="20"/>
                <w:lang w:val="sl-SI"/>
              </w:rPr>
              <w:t xml:space="preserve">(4) V letnem poročilu morajo biti pri rezultatih meritev s </w:t>
            </w:r>
            <w:proofErr w:type="spellStart"/>
            <w:r w:rsidRPr="00EB41CA">
              <w:rPr>
                <w:sz w:val="20"/>
                <w:szCs w:val="20"/>
                <w:lang w:val="sl-SI"/>
              </w:rPr>
              <w:t>spektrometrijskimi</w:t>
            </w:r>
            <w:proofErr w:type="spellEnd"/>
            <w:r w:rsidRPr="00EB41CA">
              <w:rPr>
                <w:sz w:val="20"/>
                <w:szCs w:val="20"/>
                <w:lang w:val="sl-SI"/>
              </w:rPr>
              <w:t xml:space="preserve"> metodami navedene tudi aktivnosti vseh registriranih radionuklidov.</w:t>
            </w:r>
          </w:p>
          <w:p w14:paraId="2C65A219" w14:textId="77777777" w:rsidR="00296D36" w:rsidRPr="00EB41CA" w:rsidRDefault="00296D36" w:rsidP="00EB41CA">
            <w:pPr>
              <w:rPr>
                <w:sz w:val="20"/>
                <w:szCs w:val="20"/>
                <w:lang w:val="sl-SI"/>
              </w:rPr>
            </w:pPr>
            <w:r w:rsidRPr="00EB41CA">
              <w:rPr>
                <w:sz w:val="20"/>
                <w:szCs w:val="20"/>
                <w:lang w:val="sl-SI"/>
              </w:rPr>
              <w:t>(5) K letnemu poročilu mora biti priložena tudi zbirka zapisov o meritvah radioaktivnosti v elektronski obliki, katere format predpiše organ, pristojen za jedrsko varnost v letnem programu monitoringa radioaktivnosti okolja na podlagi petega odstavka 16. člena tega pravilnika.</w:t>
            </w:r>
          </w:p>
          <w:p w14:paraId="520861C3" w14:textId="77777777" w:rsidR="00296D36" w:rsidRPr="00EB41CA" w:rsidRDefault="00296D36" w:rsidP="00EB41CA">
            <w:pPr>
              <w:rPr>
                <w:sz w:val="20"/>
                <w:szCs w:val="20"/>
                <w:lang w:val="sl-SI"/>
              </w:rPr>
            </w:pPr>
            <w:r w:rsidRPr="00EB41CA">
              <w:rPr>
                <w:sz w:val="20"/>
                <w:szCs w:val="20"/>
                <w:lang w:val="sl-SI"/>
              </w:rPr>
              <w:t xml:space="preserve">(6) V letnem poročilu mora biti naveden tudi predlog za spremenjen obseg obratovalnega ali </w:t>
            </w:r>
            <w:proofErr w:type="spellStart"/>
            <w:r w:rsidRPr="00EB41CA">
              <w:rPr>
                <w:sz w:val="20"/>
                <w:szCs w:val="20"/>
                <w:lang w:val="sl-SI"/>
              </w:rPr>
              <w:t>poobratovalnega</w:t>
            </w:r>
            <w:proofErr w:type="spellEnd"/>
            <w:r w:rsidRPr="00EB41CA">
              <w:rPr>
                <w:sz w:val="20"/>
                <w:szCs w:val="20"/>
                <w:lang w:val="sl-SI"/>
              </w:rPr>
              <w:t xml:space="preserve"> monitoringa radioaktivnosti v bodoče, če za tako spremembo obstajajo utemeljeni razlogi.</w:t>
            </w:r>
          </w:p>
          <w:p w14:paraId="269B5706" w14:textId="77777777" w:rsidR="00296D36" w:rsidRPr="00EB41CA" w:rsidRDefault="00296D36" w:rsidP="00EB41CA">
            <w:pPr>
              <w:rPr>
                <w:sz w:val="20"/>
                <w:szCs w:val="20"/>
                <w:lang w:val="sl-SI"/>
              </w:rPr>
            </w:pPr>
            <w:r w:rsidRPr="00EB41CA">
              <w:rPr>
                <w:sz w:val="20"/>
                <w:szCs w:val="20"/>
                <w:lang w:val="sl-SI"/>
              </w:rPr>
              <w:t xml:space="preserve">(7) V času izvajanja obratovalnega ali </w:t>
            </w:r>
            <w:proofErr w:type="spellStart"/>
            <w:r w:rsidRPr="00EB41CA">
              <w:rPr>
                <w:sz w:val="20"/>
                <w:szCs w:val="20"/>
                <w:lang w:val="sl-SI"/>
              </w:rPr>
              <w:t>poobratovalnega</w:t>
            </w:r>
            <w:proofErr w:type="spellEnd"/>
            <w:r w:rsidRPr="00EB41CA">
              <w:rPr>
                <w:sz w:val="20"/>
                <w:szCs w:val="20"/>
                <w:lang w:val="sl-SI"/>
              </w:rPr>
              <w:t xml:space="preserve"> monitoringa radioaktivnosti mora zavezanec poročati pristojnemu upravnemu organu, če rezultati meritev radioaktivnosti pri meritvah za posamezni radionuklid presegajo:</w:t>
            </w:r>
          </w:p>
          <w:p w14:paraId="30664B36" w14:textId="77777777" w:rsidR="00296D36" w:rsidRPr="00EB41CA" w:rsidRDefault="00296D36" w:rsidP="00EB41CA">
            <w:pPr>
              <w:rPr>
                <w:sz w:val="20"/>
                <w:szCs w:val="20"/>
                <w:lang w:val="sl-SI"/>
              </w:rPr>
            </w:pPr>
            <w:r w:rsidRPr="00EB41CA">
              <w:rPr>
                <w:sz w:val="20"/>
                <w:szCs w:val="20"/>
                <w:lang w:val="sl-SI"/>
              </w:rPr>
              <w:t>1. desetkratno vrednost letnega povprečja, izmerjenega v preteklih letih v okolju zaradi emisije v 15 dneh od ugotovitve,</w:t>
            </w:r>
          </w:p>
          <w:p w14:paraId="5F601BC6" w14:textId="77777777" w:rsidR="00296D36" w:rsidRPr="00EB41CA" w:rsidRDefault="00296D36" w:rsidP="00EB41CA">
            <w:pPr>
              <w:rPr>
                <w:sz w:val="20"/>
                <w:szCs w:val="20"/>
                <w:lang w:val="sl-SI"/>
              </w:rPr>
            </w:pPr>
            <w:r w:rsidRPr="00EB41CA">
              <w:rPr>
                <w:sz w:val="20"/>
                <w:szCs w:val="20"/>
                <w:lang w:val="sl-SI"/>
              </w:rPr>
              <w:t>2. predpisano spodnjo mejo detekcije, če za ta radionuklid ta meja v zadnjih 12 mesecih ni bila presežena v 15 dneh od ugotovitve, ali</w:t>
            </w:r>
          </w:p>
          <w:p w14:paraId="05166DE0" w14:textId="77777777" w:rsidR="00296D36" w:rsidRPr="00EB41CA" w:rsidRDefault="00296D36" w:rsidP="00EB41CA">
            <w:pPr>
              <w:rPr>
                <w:sz w:val="20"/>
                <w:szCs w:val="20"/>
                <w:lang w:val="sl-SI"/>
              </w:rPr>
            </w:pPr>
            <w:r w:rsidRPr="00EB41CA">
              <w:rPr>
                <w:sz w:val="20"/>
                <w:szCs w:val="20"/>
                <w:lang w:val="sl-SI"/>
              </w:rPr>
              <w:t>3. mejne vrednosti za emisijo, določene v obratovalnih pogojih in omejitvah v 24 urah.</w:t>
            </w:r>
          </w:p>
          <w:p w14:paraId="4881CFEA" w14:textId="77777777" w:rsidR="00296D36" w:rsidRPr="00EB41CA" w:rsidRDefault="00296D36" w:rsidP="00EB41CA">
            <w:pPr>
              <w:rPr>
                <w:sz w:val="20"/>
                <w:szCs w:val="20"/>
                <w:lang w:val="sl-SI"/>
              </w:rPr>
            </w:pPr>
            <w:r w:rsidRPr="00EB41CA">
              <w:rPr>
                <w:sz w:val="20"/>
                <w:szCs w:val="20"/>
                <w:lang w:val="sl-SI"/>
              </w:rPr>
              <w:t xml:space="preserve">(8) Poročilo iz prejšnjega odstavka mora vsebovati obrazložitev vzrokov in popravne ukrepe za preprečitev ponovitve preseganja. </w:t>
            </w:r>
          </w:p>
          <w:p w14:paraId="37121DEC" w14:textId="77777777" w:rsidR="00296D36" w:rsidRPr="00EB41CA" w:rsidRDefault="00296D36" w:rsidP="00EB41CA">
            <w:pPr>
              <w:rPr>
                <w:sz w:val="20"/>
                <w:szCs w:val="20"/>
                <w:lang w:val="sl-SI"/>
              </w:rPr>
            </w:pPr>
            <w:r w:rsidRPr="00EB41CA">
              <w:rPr>
                <w:sz w:val="20"/>
                <w:szCs w:val="20"/>
                <w:lang w:val="sl-SI"/>
              </w:rPr>
              <w:t>(9) Zavezanec za obratovalni monitoring objekta, pri katerem lahko pride do nenadnih in znatnih izpustov v ozračje, mora stalno zagotavljati podatke iz avtomatskih postaj v sklopu mrež za zgodnje obveščanje v okolici objekta ali na območju objekta ter stalno zagotavljati takojšen prenos teh podatkov do organa, pristojnega za jedrsko varnost s pogostostjo, ki je navedena v programu obratovalnega monitoringa radioaktivnosti.</w:t>
            </w:r>
          </w:p>
          <w:p w14:paraId="6DCBEB79" w14:textId="4D12BF60" w:rsidR="00296D36" w:rsidRPr="00EB41CA" w:rsidRDefault="00296D36" w:rsidP="00EB41CA">
            <w:pPr>
              <w:rPr>
                <w:sz w:val="20"/>
                <w:szCs w:val="20"/>
                <w:lang w:val="sl-SI"/>
              </w:rPr>
            </w:pPr>
            <w:r w:rsidRPr="00EB41CA">
              <w:rPr>
                <w:sz w:val="20"/>
                <w:szCs w:val="20"/>
                <w:lang w:val="sl-SI"/>
              </w:rPr>
              <w:t xml:space="preserve">(10) Zavezanec za obratovalni in </w:t>
            </w:r>
            <w:proofErr w:type="spellStart"/>
            <w:r w:rsidRPr="00EB41CA">
              <w:rPr>
                <w:sz w:val="20"/>
                <w:szCs w:val="20"/>
                <w:lang w:val="sl-SI"/>
              </w:rPr>
              <w:t>poobratovalni</w:t>
            </w:r>
            <w:proofErr w:type="spellEnd"/>
            <w:r w:rsidRPr="00EB41CA">
              <w:rPr>
                <w:sz w:val="20"/>
                <w:szCs w:val="20"/>
                <w:lang w:val="sl-SI"/>
              </w:rPr>
              <w:t xml:space="preserve"> monitoring ter za dolgoročni nadzor mora obveščati javnost z vsebino zadnjega letnega poročila iz druge točke tega člena in z izrednim poročilom v primeru preseganja </w:t>
            </w:r>
            <w:proofErr w:type="spellStart"/>
            <w:r w:rsidRPr="00EB41CA">
              <w:rPr>
                <w:sz w:val="20"/>
                <w:szCs w:val="20"/>
                <w:lang w:val="sl-SI"/>
              </w:rPr>
              <w:t>dozne</w:t>
            </w:r>
            <w:proofErr w:type="spellEnd"/>
            <w:r w:rsidRPr="00EB41CA">
              <w:rPr>
                <w:sz w:val="20"/>
                <w:szCs w:val="20"/>
                <w:lang w:val="sl-SI"/>
              </w:rPr>
              <w:t xml:space="preserve"> ograde referenčne osebe.</w:t>
            </w:r>
          </w:p>
          <w:p w14:paraId="4A77F87F" w14:textId="716D07E3" w:rsidR="00296D36" w:rsidRPr="00EB41CA" w:rsidRDefault="00296D36" w:rsidP="00EB41CA">
            <w:pPr>
              <w:rPr>
                <w:sz w:val="20"/>
                <w:szCs w:val="20"/>
                <w:lang w:val="sl-SI"/>
              </w:rPr>
            </w:pPr>
          </w:p>
        </w:tc>
        <w:tc>
          <w:tcPr>
            <w:tcW w:w="1413" w:type="dxa"/>
          </w:tcPr>
          <w:p w14:paraId="7784EBAA" w14:textId="77777777" w:rsidR="00296D36" w:rsidRPr="00EB41CA" w:rsidRDefault="00296D36" w:rsidP="00EB41CA">
            <w:pPr>
              <w:rPr>
                <w:sz w:val="20"/>
                <w:szCs w:val="20"/>
                <w:lang w:val="sl-SI"/>
              </w:rPr>
            </w:pPr>
          </w:p>
        </w:tc>
        <w:tc>
          <w:tcPr>
            <w:tcW w:w="1139" w:type="dxa"/>
          </w:tcPr>
          <w:p w14:paraId="4151C1A8" w14:textId="77777777" w:rsidR="00296D36" w:rsidRPr="00EB41CA" w:rsidDel="00B67014" w:rsidRDefault="00296D36" w:rsidP="00EB41CA">
            <w:pPr>
              <w:jc w:val="center"/>
              <w:rPr>
                <w:b/>
                <w:sz w:val="20"/>
                <w:szCs w:val="20"/>
                <w:lang w:val="sl-SI"/>
              </w:rPr>
            </w:pPr>
            <w:r w:rsidRPr="00EB41CA">
              <w:rPr>
                <w:b/>
                <w:sz w:val="20"/>
                <w:szCs w:val="20"/>
                <w:lang w:val="sl-SI"/>
              </w:rPr>
              <w:t>JV10</w:t>
            </w:r>
          </w:p>
        </w:tc>
      </w:tr>
      <w:tr w:rsidR="00296D36" w:rsidRPr="00EB41CA" w14:paraId="0195DA0B" w14:textId="77777777" w:rsidTr="00D70278">
        <w:tc>
          <w:tcPr>
            <w:tcW w:w="5953" w:type="dxa"/>
          </w:tcPr>
          <w:p w14:paraId="4244E007" w14:textId="77777777" w:rsidR="00296D36" w:rsidRPr="00EB41CA" w:rsidRDefault="00296D36" w:rsidP="00EB41CA">
            <w:pPr>
              <w:rPr>
                <w:b/>
                <w:noProof/>
                <w:sz w:val="20"/>
                <w:szCs w:val="20"/>
              </w:rPr>
            </w:pPr>
            <w:r w:rsidRPr="00EB41CA">
              <w:rPr>
                <w:b/>
                <w:noProof/>
                <w:sz w:val="20"/>
                <w:szCs w:val="20"/>
              </w:rPr>
              <w:lastRenderedPageBreak/>
              <w:t>Article 68</w:t>
            </w:r>
          </w:p>
          <w:p w14:paraId="6753397E" w14:textId="77777777" w:rsidR="00296D36" w:rsidRPr="00EB41CA" w:rsidRDefault="00296D36" w:rsidP="00EB41CA">
            <w:pPr>
              <w:rPr>
                <w:b/>
                <w:noProof/>
                <w:sz w:val="20"/>
                <w:szCs w:val="20"/>
              </w:rPr>
            </w:pPr>
            <w:r w:rsidRPr="00EB41CA">
              <w:rPr>
                <w:b/>
                <w:noProof/>
                <w:sz w:val="20"/>
                <w:szCs w:val="20"/>
              </w:rPr>
              <w:t>Tasks for the undertaking</w:t>
            </w:r>
          </w:p>
          <w:p w14:paraId="7ED18584" w14:textId="77777777" w:rsidR="00296D36" w:rsidRPr="00EB41CA" w:rsidRDefault="00296D36" w:rsidP="00EB41CA">
            <w:pPr>
              <w:rPr>
                <w:noProof/>
                <w:sz w:val="20"/>
                <w:szCs w:val="20"/>
              </w:rPr>
            </w:pPr>
            <w:r w:rsidRPr="00EB41CA">
              <w:rPr>
                <w:noProof/>
                <w:sz w:val="20"/>
                <w:szCs w:val="20"/>
              </w:rPr>
              <w:t>Member States shall require the undertaking to carry out the following tasks:</w:t>
            </w:r>
          </w:p>
          <w:p w14:paraId="46FC04A0" w14:textId="77777777" w:rsidR="00296D36" w:rsidRPr="00EB41CA" w:rsidRDefault="00296D36" w:rsidP="00EB41CA">
            <w:pPr>
              <w:numPr>
                <w:ilvl w:val="0"/>
                <w:numId w:val="20"/>
              </w:numPr>
              <w:rPr>
                <w:noProof/>
                <w:sz w:val="20"/>
                <w:szCs w:val="20"/>
              </w:rPr>
            </w:pPr>
            <w:r w:rsidRPr="00EB41CA">
              <w:rPr>
                <w:noProof/>
                <w:sz w:val="20"/>
                <w:szCs w:val="20"/>
              </w:rPr>
              <w:t>achieve and maintain an optimal level of protection of members of the public;</w:t>
            </w:r>
          </w:p>
        </w:tc>
        <w:tc>
          <w:tcPr>
            <w:tcW w:w="6521" w:type="dxa"/>
          </w:tcPr>
          <w:p w14:paraId="75CFB463" w14:textId="77777777" w:rsidR="00296D36" w:rsidRPr="00EB41CA" w:rsidRDefault="00296D36" w:rsidP="00EB41CA">
            <w:pPr>
              <w:rPr>
                <w:sz w:val="20"/>
                <w:szCs w:val="20"/>
                <w:lang w:val="sl-SI"/>
              </w:rPr>
            </w:pPr>
            <w:r w:rsidRPr="00EB41CA">
              <w:rPr>
                <w:b/>
                <w:sz w:val="20"/>
                <w:szCs w:val="20"/>
                <w:lang w:val="sl-SI"/>
              </w:rPr>
              <w:t xml:space="preserve">ZVISJV-1, 31. člen (upravičenost </w:t>
            </w:r>
            <w:proofErr w:type="spellStart"/>
            <w:r w:rsidRPr="00EB41CA">
              <w:rPr>
                <w:b/>
                <w:bCs/>
                <w:sz w:val="20"/>
                <w:szCs w:val="20"/>
              </w:rPr>
              <w:t>sevalne</w:t>
            </w:r>
            <w:proofErr w:type="spellEnd"/>
            <w:r w:rsidRPr="00EB41CA">
              <w:rPr>
                <w:b/>
                <w:bCs/>
                <w:sz w:val="20"/>
                <w:szCs w:val="20"/>
              </w:rPr>
              <w:t xml:space="preserve"> </w:t>
            </w:r>
            <w:proofErr w:type="spellStart"/>
            <w:r w:rsidRPr="00EB41CA">
              <w:rPr>
                <w:b/>
                <w:bCs/>
                <w:sz w:val="20"/>
                <w:szCs w:val="20"/>
              </w:rPr>
              <w:t>dejavnosti</w:t>
            </w:r>
            <w:proofErr w:type="spellEnd"/>
            <w:r w:rsidRPr="00EB41CA">
              <w:rPr>
                <w:b/>
                <w:sz w:val="20"/>
                <w:szCs w:val="20"/>
                <w:lang w:val="sl-SI"/>
              </w:rPr>
              <w:t>)</w:t>
            </w:r>
          </w:p>
          <w:p w14:paraId="1AF2EB2D" w14:textId="036C88FB" w:rsidR="00296D36" w:rsidRPr="00EB41CA" w:rsidRDefault="00296D36" w:rsidP="00EB41CA">
            <w:pPr>
              <w:rPr>
                <w:sz w:val="20"/>
                <w:szCs w:val="20"/>
                <w:lang w:val="sl-SI"/>
              </w:rPr>
            </w:pPr>
            <w:r w:rsidRPr="00EB41CA">
              <w:rPr>
                <w:sz w:val="20"/>
                <w:szCs w:val="20"/>
                <w:lang w:val="sl-SI"/>
              </w:rPr>
              <w:t>Izvajalec sevalne dejavnosti mora:</w:t>
            </w:r>
          </w:p>
          <w:p w14:paraId="35D45F1C" w14:textId="29A5A0E6" w:rsidR="00296D36" w:rsidRPr="00EB41CA" w:rsidRDefault="00296D36" w:rsidP="00EB41CA">
            <w:pPr>
              <w:rPr>
                <w:sz w:val="20"/>
                <w:szCs w:val="20"/>
                <w:lang w:val="sl-SI"/>
              </w:rPr>
            </w:pPr>
            <w:r w:rsidRPr="00EB41CA">
              <w:rPr>
                <w:sz w:val="20"/>
                <w:szCs w:val="20"/>
                <w:lang w:val="sl-SI"/>
              </w:rPr>
              <w:t xml:space="preserve">4. optimizirati </w:t>
            </w:r>
            <w:r w:rsidRPr="00EB41CA">
              <w:rPr>
                <w:sz w:val="20"/>
                <w:szCs w:val="20"/>
                <w:u w:color="000080"/>
                <w:lang w:val="sl-SI"/>
              </w:rPr>
              <w:t>varstvo ljudi in okolja pred sevanji</w:t>
            </w:r>
            <w:r w:rsidRPr="00EB41CA">
              <w:rPr>
                <w:sz w:val="20"/>
                <w:szCs w:val="20"/>
                <w:lang w:val="sl-SI"/>
              </w:rPr>
              <w:t xml:space="preserve"> tako, da so </w:t>
            </w:r>
            <w:r w:rsidRPr="00EB41CA">
              <w:rPr>
                <w:sz w:val="20"/>
                <w:szCs w:val="20"/>
                <w:u w:color="000080"/>
                <w:lang w:val="sl-SI"/>
              </w:rPr>
              <w:t>izpostavljenosti</w:t>
            </w:r>
            <w:r w:rsidRPr="00EB41CA">
              <w:rPr>
                <w:sz w:val="20"/>
                <w:szCs w:val="20"/>
                <w:lang w:val="sl-SI"/>
              </w:rPr>
              <w:t xml:space="preserve"> ob upoštevanju družbenih dejavnikov na najnižji ravni;</w:t>
            </w:r>
          </w:p>
        </w:tc>
        <w:tc>
          <w:tcPr>
            <w:tcW w:w="1413" w:type="dxa"/>
          </w:tcPr>
          <w:p w14:paraId="2F518BB7" w14:textId="77777777" w:rsidR="00296D36" w:rsidRPr="00EB41CA" w:rsidRDefault="00296D36" w:rsidP="00EB41CA">
            <w:pPr>
              <w:rPr>
                <w:sz w:val="20"/>
                <w:szCs w:val="20"/>
                <w:lang w:val="sl-SI"/>
              </w:rPr>
            </w:pPr>
          </w:p>
        </w:tc>
        <w:tc>
          <w:tcPr>
            <w:tcW w:w="1139" w:type="dxa"/>
          </w:tcPr>
          <w:p w14:paraId="6669BD73" w14:textId="77777777" w:rsidR="00296D36" w:rsidRPr="00EB41CA" w:rsidDel="00B67014" w:rsidRDefault="00296D36" w:rsidP="00EB41CA">
            <w:pPr>
              <w:jc w:val="center"/>
              <w:rPr>
                <w:b/>
                <w:sz w:val="20"/>
                <w:szCs w:val="20"/>
                <w:lang w:val="sl-SI"/>
              </w:rPr>
            </w:pPr>
            <w:r w:rsidRPr="00EB41CA">
              <w:rPr>
                <w:b/>
                <w:sz w:val="18"/>
                <w:szCs w:val="20"/>
                <w:lang w:val="sl-SI"/>
              </w:rPr>
              <w:t>ZVISJV-1</w:t>
            </w:r>
          </w:p>
        </w:tc>
      </w:tr>
      <w:tr w:rsidR="00296D36" w:rsidRPr="00EB41CA" w14:paraId="44B566F8" w14:textId="77777777" w:rsidTr="00D70278">
        <w:trPr>
          <w:trHeight w:val="1380"/>
        </w:trPr>
        <w:tc>
          <w:tcPr>
            <w:tcW w:w="5953" w:type="dxa"/>
          </w:tcPr>
          <w:p w14:paraId="6CDA95BC" w14:textId="77777777" w:rsidR="00296D36" w:rsidRPr="00EB41CA" w:rsidRDefault="00296D36" w:rsidP="00EB41CA">
            <w:pPr>
              <w:rPr>
                <w:noProof/>
                <w:sz w:val="20"/>
                <w:szCs w:val="20"/>
              </w:rPr>
            </w:pPr>
            <w:r w:rsidRPr="00EB41CA">
              <w:rPr>
                <w:noProof/>
                <w:sz w:val="20"/>
                <w:szCs w:val="20"/>
                <w:lang w:val="sl-SI"/>
              </w:rPr>
              <w:t>(b) accept into service adequate equipment and procedures for measuring and assessing exposure of members of the p</w:t>
            </w:r>
            <w:r w:rsidRPr="00EB41CA">
              <w:rPr>
                <w:noProof/>
                <w:sz w:val="20"/>
                <w:szCs w:val="20"/>
              </w:rPr>
              <w:t>ublic and radioactive contamination of the environment;</w:t>
            </w:r>
          </w:p>
          <w:p w14:paraId="18AF40EA" w14:textId="77777777" w:rsidR="00296D36" w:rsidRPr="00EB41CA" w:rsidRDefault="00296D36" w:rsidP="00EB41CA">
            <w:pPr>
              <w:rPr>
                <w:noProof/>
                <w:sz w:val="20"/>
                <w:szCs w:val="20"/>
              </w:rPr>
            </w:pPr>
          </w:p>
        </w:tc>
        <w:tc>
          <w:tcPr>
            <w:tcW w:w="6521" w:type="dxa"/>
          </w:tcPr>
          <w:p w14:paraId="65484DA2" w14:textId="0075722A" w:rsidR="00296D36" w:rsidRPr="00EB41CA" w:rsidRDefault="00296D36" w:rsidP="00EB41CA">
            <w:pPr>
              <w:rPr>
                <w:b/>
                <w:sz w:val="20"/>
                <w:szCs w:val="20"/>
                <w:lang w:val="sl-SI"/>
              </w:rPr>
            </w:pPr>
            <w:r w:rsidRPr="00EB41CA">
              <w:rPr>
                <w:b/>
                <w:sz w:val="20"/>
                <w:szCs w:val="20"/>
                <w:lang w:val="sl-SI"/>
              </w:rPr>
              <w:t>ZVISJV-1, 29. člen (ukrepi varstva pred sevanji)</w:t>
            </w:r>
          </w:p>
          <w:p w14:paraId="21D7326B" w14:textId="184D4944" w:rsidR="00296D36" w:rsidRPr="00EB41CA" w:rsidRDefault="00296D36" w:rsidP="00EB41CA">
            <w:pPr>
              <w:rPr>
                <w:sz w:val="20"/>
                <w:szCs w:val="20"/>
                <w:lang w:val="sl-SI"/>
              </w:rPr>
            </w:pPr>
            <w:r w:rsidRPr="00EB41CA">
              <w:rPr>
                <w:sz w:val="20"/>
                <w:szCs w:val="20"/>
                <w:lang w:val="sl-SI"/>
              </w:rPr>
              <w:t>(1) 9. uporabo ustrezne opreme in postopkov za meritve ter oceno izpostavljenosti izpostavljenih delavcev, posameznikov iz prebivalstva in oceno radioaktivne kontaminacije okolja;</w:t>
            </w:r>
          </w:p>
        </w:tc>
        <w:tc>
          <w:tcPr>
            <w:tcW w:w="1413" w:type="dxa"/>
          </w:tcPr>
          <w:p w14:paraId="57B6024B" w14:textId="77777777" w:rsidR="00296D36" w:rsidRPr="00EB41CA" w:rsidRDefault="00296D36" w:rsidP="00EB41CA">
            <w:pPr>
              <w:rPr>
                <w:sz w:val="20"/>
                <w:szCs w:val="20"/>
                <w:lang w:val="sl-SI"/>
              </w:rPr>
            </w:pPr>
          </w:p>
        </w:tc>
        <w:tc>
          <w:tcPr>
            <w:tcW w:w="1139" w:type="dxa"/>
          </w:tcPr>
          <w:p w14:paraId="7C82E5C3" w14:textId="77777777" w:rsidR="00296D36" w:rsidRPr="00EB41CA" w:rsidDel="00B67014" w:rsidRDefault="00296D36" w:rsidP="00EB41CA">
            <w:pPr>
              <w:jc w:val="center"/>
              <w:rPr>
                <w:b/>
                <w:sz w:val="20"/>
                <w:szCs w:val="20"/>
                <w:lang w:val="sl-SI"/>
              </w:rPr>
            </w:pPr>
            <w:r w:rsidRPr="00EB41CA">
              <w:rPr>
                <w:b/>
                <w:sz w:val="18"/>
                <w:szCs w:val="20"/>
                <w:lang w:val="sl-SI"/>
              </w:rPr>
              <w:t>ZVISJV-1</w:t>
            </w:r>
          </w:p>
        </w:tc>
      </w:tr>
      <w:tr w:rsidR="00296D36" w:rsidRPr="00EB41CA" w14:paraId="16C0392F" w14:textId="77777777" w:rsidTr="00D70278">
        <w:trPr>
          <w:trHeight w:val="1172"/>
        </w:trPr>
        <w:tc>
          <w:tcPr>
            <w:tcW w:w="5953" w:type="dxa"/>
          </w:tcPr>
          <w:p w14:paraId="7E3C1F1E" w14:textId="77777777" w:rsidR="00296D36" w:rsidRPr="00EB41CA" w:rsidRDefault="00296D36" w:rsidP="00EB41CA">
            <w:pPr>
              <w:rPr>
                <w:noProof/>
                <w:sz w:val="20"/>
                <w:szCs w:val="20"/>
              </w:rPr>
            </w:pPr>
            <w:r w:rsidRPr="00EB41CA" w:rsidDel="0037324C">
              <w:rPr>
                <w:noProof/>
                <w:sz w:val="20"/>
                <w:szCs w:val="20"/>
              </w:rPr>
              <w:t xml:space="preserve"> </w:t>
            </w:r>
            <w:r w:rsidRPr="00EB41CA">
              <w:rPr>
                <w:noProof/>
                <w:sz w:val="20"/>
                <w:szCs w:val="20"/>
              </w:rPr>
              <w:t>(c) check the effectiveness and maintenance of equipment as referred to in</w:t>
            </w:r>
          </w:p>
          <w:p w14:paraId="6382B8BC" w14:textId="77777777" w:rsidR="00296D36" w:rsidRPr="00EB41CA" w:rsidRDefault="00296D36" w:rsidP="00EB41CA">
            <w:pPr>
              <w:rPr>
                <w:noProof/>
                <w:sz w:val="20"/>
                <w:szCs w:val="20"/>
              </w:rPr>
            </w:pPr>
            <w:r w:rsidRPr="00EB41CA">
              <w:rPr>
                <w:noProof/>
                <w:sz w:val="20"/>
                <w:szCs w:val="20"/>
              </w:rPr>
              <w:t>point (b) and ensure the regular calibration of</w:t>
            </w:r>
          </w:p>
          <w:p w14:paraId="28F5E16F" w14:textId="77777777" w:rsidR="00296D36" w:rsidRPr="00EB41CA" w:rsidRDefault="00296D36" w:rsidP="00EB41CA">
            <w:pPr>
              <w:rPr>
                <w:noProof/>
                <w:sz w:val="20"/>
                <w:szCs w:val="20"/>
              </w:rPr>
            </w:pPr>
            <w:r w:rsidRPr="00EB41CA">
              <w:rPr>
                <w:noProof/>
                <w:sz w:val="20"/>
                <w:szCs w:val="20"/>
              </w:rPr>
              <w:t>measuring instruments;</w:t>
            </w:r>
          </w:p>
        </w:tc>
        <w:tc>
          <w:tcPr>
            <w:tcW w:w="6521" w:type="dxa"/>
          </w:tcPr>
          <w:p w14:paraId="7BD630B1" w14:textId="79CECC81" w:rsidR="00296D36" w:rsidRPr="00EB41CA" w:rsidRDefault="00296D36" w:rsidP="00EB41CA">
            <w:pPr>
              <w:rPr>
                <w:b/>
                <w:sz w:val="20"/>
                <w:szCs w:val="20"/>
                <w:lang w:val="sl-SI"/>
              </w:rPr>
            </w:pPr>
            <w:r w:rsidRPr="00EB41CA">
              <w:rPr>
                <w:b/>
                <w:sz w:val="20"/>
                <w:szCs w:val="20"/>
                <w:lang w:val="sl-SI"/>
              </w:rPr>
              <w:t>ZVISJV-1, 29. člen (ukrepi varstva pred sevanji)</w:t>
            </w:r>
          </w:p>
          <w:p w14:paraId="6317008B" w14:textId="664DA9E1" w:rsidR="00296D36" w:rsidRPr="00EB41CA" w:rsidRDefault="00296D36" w:rsidP="00EB41CA">
            <w:pPr>
              <w:rPr>
                <w:sz w:val="20"/>
                <w:szCs w:val="20"/>
                <w:lang w:val="sl-SI"/>
              </w:rPr>
            </w:pPr>
            <w:r w:rsidRPr="00EB41CA">
              <w:rPr>
                <w:sz w:val="20"/>
                <w:szCs w:val="20"/>
                <w:lang w:val="sl-SI"/>
              </w:rPr>
              <w:t>(1) 10. preverjanje učinkovitosti in vzdrževanja opreme iz prejšnje točke in redno umerjanje merilne opreme;</w:t>
            </w:r>
          </w:p>
        </w:tc>
        <w:tc>
          <w:tcPr>
            <w:tcW w:w="1413" w:type="dxa"/>
          </w:tcPr>
          <w:p w14:paraId="047CB349" w14:textId="77777777" w:rsidR="00296D36" w:rsidRPr="00EB41CA" w:rsidRDefault="00296D36" w:rsidP="00EB41CA">
            <w:pPr>
              <w:rPr>
                <w:sz w:val="20"/>
                <w:szCs w:val="20"/>
                <w:lang w:val="sl-SI"/>
              </w:rPr>
            </w:pPr>
          </w:p>
        </w:tc>
        <w:tc>
          <w:tcPr>
            <w:tcW w:w="1139" w:type="dxa"/>
          </w:tcPr>
          <w:p w14:paraId="3EF6A261" w14:textId="77777777" w:rsidR="00296D36" w:rsidRPr="00EB41CA" w:rsidDel="0037324C" w:rsidRDefault="00296D36" w:rsidP="00EB41CA">
            <w:pPr>
              <w:jc w:val="center"/>
              <w:rPr>
                <w:b/>
                <w:sz w:val="20"/>
                <w:szCs w:val="20"/>
                <w:lang w:val="sl-SI"/>
              </w:rPr>
            </w:pPr>
            <w:r w:rsidRPr="00EB41CA">
              <w:rPr>
                <w:b/>
                <w:sz w:val="18"/>
                <w:szCs w:val="20"/>
                <w:lang w:val="sl-SI"/>
              </w:rPr>
              <w:t>ZVISJV-1</w:t>
            </w:r>
          </w:p>
        </w:tc>
      </w:tr>
      <w:tr w:rsidR="00296D36" w:rsidRPr="00EB41CA" w14:paraId="2576009F" w14:textId="77777777" w:rsidTr="00D70278">
        <w:tc>
          <w:tcPr>
            <w:tcW w:w="5953" w:type="dxa"/>
          </w:tcPr>
          <w:p w14:paraId="675E80A9" w14:textId="77777777" w:rsidR="00296D36" w:rsidRPr="00EB41CA" w:rsidRDefault="00296D36" w:rsidP="00EB41CA">
            <w:pPr>
              <w:rPr>
                <w:noProof/>
                <w:sz w:val="20"/>
                <w:szCs w:val="20"/>
              </w:rPr>
            </w:pPr>
            <w:r w:rsidRPr="00EB41CA">
              <w:rPr>
                <w:noProof/>
                <w:sz w:val="20"/>
                <w:szCs w:val="20"/>
              </w:rPr>
              <w:t>(d) seek advice from a radiation protection expert in the performance of the tasks referred to in points (a), (b) and (c).</w:t>
            </w:r>
          </w:p>
        </w:tc>
        <w:tc>
          <w:tcPr>
            <w:tcW w:w="6521" w:type="dxa"/>
          </w:tcPr>
          <w:p w14:paraId="2F7AC344" w14:textId="21A651C5" w:rsidR="00296D36" w:rsidRPr="00EB41CA" w:rsidRDefault="00296D36" w:rsidP="00EB41CA">
            <w:pPr>
              <w:rPr>
                <w:b/>
                <w:color w:val="000000"/>
                <w:sz w:val="20"/>
                <w:szCs w:val="20"/>
                <w:lang w:val="sl-SI"/>
              </w:rPr>
            </w:pPr>
            <w:r w:rsidRPr="00EB41CA">
              <w:rPr>
                <w:b/>
                <w:color w:val="000000"/>
                <w:sz w:val="20"/>
                <w:szCs w:val="20"/>
                <w:lang w:val="sl-SI"/>
              </w:rPr>
              <w:t>ZVISJV-1, 42. člen (</w:t>
            </w:r>
            <w:proofErr w:type="spellStart"/>
            <w:r w:rsidRPr="00EB41CA">
              <w:rPr>
                <w:b/>
                <w:bCs/>
                <w:color w:val="000000"/>
                <w:sz w:val="20"/>
                <w:szCs w:val="20"/>
              </w:rPr>
              <w:t>pooblaščeni</w:t>
            </w:r>
            <w:proofErr w:type="spellEnd"/>
            <w:r w:rsidRPr="00EB41CA">
              <w:rPr>
                <w:b/>
                <w:bCs/>
                <w:color w:val="000000"/>
                <w:sz w:val="20"/>
                <w:szCs w:val="20"/>
              </w:rPr>
              <w:t xml:space="preserve"> </w:t>
            </w:r>
            <w:proofErr w:type="spellStart"/>
            <w:r w:rsidRPr="00EB41CA">
              <w:rPr>
                <w:b/>
                <w:bCs/>
                <w:color w:val="000000"/>
                <w:sz w:val="20"/>
                <w:szCs w:val="20"/>
              </w:rPr>
              <w:t>izvedenci</w:t>
            </w:r>
            <w:proofErr w:type="spellEnd"/>
            <w:r w:rsidRPr="00EB41CA">
              <w:rPr>
                <w:b/>
                <w:bCs/>
                <w:color w:val="000000"/>
                <w:sz w:val="20"/>
                <w:szCs w:val="20"/>
              </w:rPr>
              <w:t xml:space="preserve"> </w:t>
            </w:r>
            <w:proofErr w:type="spellStart"/>
            <w:r w:rsidRPr="00EB41CA">
              <w:rPr>
                <w:b/>
                <w:bCs/>
                <w:color w:val="000000"/>
                <w:sz w:val="20"/>
                <w:szCs w:val="20"/>
              </w:rPr>
              <w:t>varstva</w:t>
            </w:r>
            <w:proofErr w:type="spellEnd"/>
            <w:r w:rsidRPr="00EB41CA">
              <w:rPr>
                <w:b/>
                <w:bCs/>
                <w:color w:val="000000"/>
                <w:sz w:val="20"/>
                <w:szCs w:val="20"/>
              </w:rPr>
              <w:t xml:space="preserve"> </w:t>
            </w:r>
            <w:proofErr w:type="spellStart"/>
            <w:r w:rsidRPr="00EB41CA">
              <w:rPr>
                <w:b/>
                <w:bCs/>
                <w:color w:val="000000"/>
                <w:sz w:val="20"/>
                <w:szCs w:val="20"/>
              </w:rPr>
              <w:t>pred</w:t>
            </w:r>
            <w:proofErr w:type="spellEnd"/>
            <w:r w:rsidRPr="00EB41CA">
              <w:rPr>
                <w:b/>
                <w:bCs/>
                <w:color w:val="000000"/>
                <w:sz w:val="20"/>
                <w:szCs w:val="20"/>
              </w:rPr>
              <w:t xml:space="preserve"> </w:t>
            </w:r>
            <w:proofErr w:type="spellStart"/>
            <w:r w:rsidRPr="00EB41CA">
              <w:rPr>
                <w:b/>
                <w:bCs/>
                <w:color w:val="000000"/>
                <w:sz w:val="20"/>
                <w:szCs w:val="20"/>
              </w:rPr>
              <w:t>sevanji</w:t>
            </w:r>
            <w:proofErr w:type="spellEnd"/>
            <w:r w:rsidRPr="00EB41CA">
              <w:rPr>
                <w:b/>
                <w:color w:val="000000"/>
                <w:sz w:val="20"/>
                <w:szCs w:val="20"/>
                <w:lang w:val="sl-SI"/>
              </w:rPr>
              <w:t>)</w:t>
            </w:r>
          </w:p>
          <w:p w14:paraId="13A1C273" w14:textId="229DD237" w:rsidR="00296D36" w:rsidRPr="00EB41CA" w:rsidRDefault="00296D36" w:rsidP="00EB41CA">
            <w:pPr>
              <w:rPr>
                <w:color w:val="000000"/>
                <w:sz w:val="20"/>
                <w:szCs w:val="20"/>
                <w:lang w:val="sl-SI"/>
              </w:rPr>
            </w:pPr>
            <w:r w:rsidRPr="00EB41CA">
              <w:rPr>
                <w:color w:val="000000"/>
                <w:sz w:val="20"/>
                <w:szCs w:val="20"/>
                <w:lang w:val="sl-SI"/>
              </w:rPr>
              <w:t xml:space="preserve">(2) 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 </w:t>
            </w:r>
          </w:p>
          <w:p w14:paraId="3FAD78D7" w14:textId="28F01342" w:rsidR="00296D36" w:rsidRPr="00EB41CA" w:rsidRDefault="00296D36" w:rsidP="00EB41CA">
            <w:pPr>
              <w:tabs>
                <w:tab w:val="num" w:pos="876"/>
              </w:tabs>
              <w:rPr>
                <w:color w:val="000000"/>
                <w:sz w:val="20"/>
                <w:szCs w:val="20"/>
                <w:lang w:val="sl-SI"/>
              </w:rPr>
            </w:pPr>
            <w:r w:rsidRPr="00EB41CA">
              <w:rPr>
                <w:color w:val="000000"/>
                <w:sz w:val="20"/>
                <w:szCs w:val="20"/>
                <w:lang w:val="sl-SI"/>
              </w:rPr>
              <w:t xml:space="preserve">1. delovnih razmerah izpostavljenih delavcev, </w:t>
            </w:r>
          </w:p>
          <w:p w14:paraId="7D019962" w14:textId="7396BFC8" w:rsidR="00296D36" w:rsidRPr="00EB41CA" w:rsidRDefault="00296D36" w:rsidP="00EB41CA">
            <w:pPr>
              <w:tabs>
                <w:tab w:val="num" w:pos="876"/>
              </w:tabs>
              <w:rPr>
                <w:color w:val="000000"/>
                <w:sz w:val="20"/>
                <w:szCs w:val="20"/>
                <w:lang w:val="sl-SI"/>
              </w:rPr>
            </w:pPr>
            <w:r w:rsidRPr="00EB41CA">
              <w:rPr>
                <w:color w:val="000000"/>
                <w:sz w:val="20"/>
                <w:szCs w:val="20"/>
                <w:lang w:val="sl-SI"/>
              </w:rPr>
              <w:t xml:space="preserve">2. obsegu izvajanja ukrepov varstva pred sevanji na opazovanih in nadzorovanih območjih in preverjanju učinkovitosti teh ukrepov, </w:t>
            </w:r>
          </w:p>
          <w:p w14:paraId="4166372B" w14:textId="38EBDC7F" w:rsidR="00296D36" w:rsidRPr="00EB41CA" w:rsidRDefault="00296D36" w:rsidP="00EB41CA">
            <w:pPr>
              <w:tabs>
                <w:tab w:val="num" w:pos="876"/>
              </w:tabs>
              <w:rPr>
                <w:color w:val="000000"/>
                <w:sz w:val="20"/>
                <w:szCs w:val="20"/>
                <w:lang w:val="sl-SI"/>
              </w:rPr>
            </w:pPr>
            <w:r w:rsidRPr="00EB41CA">
              <w:rPr>
                <w:color w:val="000000"/>
                <w:sz w:val="20"/>
                <w:szCs w:val="20"/>
                <w:lang w:val="sl-SI"/>
              </w:rPr>
              <w:t>3. rednem preverjanju uporabnosti zaščitne opreme,</w:t>
            </w:r>
          </w:p>
          <w:p w14:paraId="095F3C20" w14:textId="6DDDE609" w:rsidR="00296D36" w:rsidRPr="00EB41CA" w:rsidRDefault="00296D36" w:rsidP="00EB41CA">
            <w:pPr>
              <w:tabs>
                <w:tab w:val="num" w:pos="876"/>
              </w:tabs>
              <w:rPr>
                <w:color w:val="000000"/>
                <w:sz w:val="20"/>
                <w:szCs w:val="20"/>
                <w:lang w:val="sl-SI"/>
              </w:rPr>
            </w:pPr>
            <w:r w:rsidRPr="00EB41CA">
              <w:rPr>
                <w:color w:val="000000"/>
                <w:sz w:val="20"/>
                <w:szCs w:val="20"/>
                <w:lang w:val="sl-SI"/>
              </w:rPr>
              <w:t>4. načrtovanih ukrepih varstva pred sevanji glede uporabe nove naprave,</w:t>
            </w:r>
          </w:p>
          <w:p w14:paraId="25924063" w14:textId="79484A2C" w:rsidR="00296D36" w:rsidRPr="00EB41CA" w:rsidRDefault="00296D36" w:rsidP="00EB41CA">
            <w:pPr>
              <w:tabs>
                <w:tab w:val="num" w:pos="876"/>
              </w:tabs>
              <w:rPr>
                <w:color w:val="000000"/>
                <w:sz w:val="20"/>
                <w:szCs w:val="20"/>
                <w:lang w:val="sl-SI"/>
              </w:rPr>
            </w:pPr>
            <w:r w:rsidRPr="00EB41CA">
              <w:rPr>
                <w:color w:val="000000"/>
                <w:sz w:val="20"/>
                <w:szCs w:val="20"/>
                <w:lang w:val="sl-SI"/>
              </w:rPr>
              <w:t>5. ukrepih varstva pred sevanji pred začetkom uporabe novega ali spremenjenega vira sevanja,</w:t>
            </w:r>
          </w:p>
          <w:p w14:paraId="76BCE89C" w14:textId="0AED1739" w:rsidR="00296D36" w:rsidRPr="00EB41CA" w:rsidRDefault="00296D36" w:rsidP="00EB41CA">
            <w:pPr>
              <w:tabs>
                <w:tab w:val="num" w:pos="876"/>
              </w:tabs>
              <w:rPr>
                <w:color w:val="000000"/>
                <w:sz w:val="20"/>
                <w:szCs w:val="20"/>
                <w:lang w:val="sl-SI"/>
              </w:rPr>
            </w:pPr>
            <w:r w:rsidRPr="00EB41CA">
              <w:rPr>
                <w:color w:val="000000"/>
                <w:sz w:val="20"/>
                <w:szCs w:val="20"/>
                <w:lang w:val="sl-SI"/>
              </w:rPr>
              <w:t>6. rednem preverjanju učinkovitosti zaščitne opreme in zaščitnih ukrepov,</w:t>
            </w:r>
          </w:p>
          <w:p w14:paraId="48348FEC" w14:textId="64D210AA" w:rsidR="00296D36" w:rsidRPr="00EB41CA" w:rsidRDefault="00296D36" w:rsidP="00EB41CA">
            <w:pPr>
              <w:tabs>
                <w:tab w:val="num" w:pos="876"/>
              </w:tabs>
              <w:rPr>
                <w:color w:val="000000"/>
                <w:sz w:val="20"/>
                <w:szCs w:val="20"/>
                <w:lang w:val="sl-SI"/>
              </w:rPr>
            </w:pPr>
            <w:r w:rsidRPr="00EB41CA">
              <w:rPr>
                <w:color w:val="000000"/>
                <w:sz w:val="20"/>
                <w:szCs w:val="20"/>
                <w:lang w:val="sl-SI"/>
              </w:rPr>
              <w:t xml:space="preserve">7. izbiri merilne opreme, njenem rednem umerjanju, preverjanju njene </w:t>
            </w:r>
            <w:proofErr w:type="spellStart"/>
            <w:r w:rsidRPr="00EB41CA">
              <w:rPr>
                <w:color w:val="000000"/>
                <w:sz w:val="20"/>
                <w:szCs w:val="20"/>
                <w:lang w:val="sl-SI"/>
              </w:rPr>
              <w:t>operabilnosti</w:t>
            </w:r>
            <w:proofErr w:type="spellEnd"/>
            <w:r w:rsidRPr="00EB41CA">
              <w:rPr>
                <w:color w:val="000000"/>
                <w:sz w:val="20"/>
                <w:szCs w:val="20"/>
                <w:lang w:val="sl-SI"/>
              </w:rPr>
              <w:t xml:space="preserve"> in pravilne uporabe. </w:t>
            </w:r>
          </w:p>
          <w:p w14:paraId="23823644" w14:textId="77777777" w:rsidR="00296D36" w:rsidRPr="00EB41CA" w:rsidRDefault="00296D36" w:rsidP="00EB41CA">
            <w:pPr>
              <w:rPr>
                <w:color w:val="000000"/>
                <w:sz w:val="20"/>
                <w:szCs w:val="20"/>
                <w:lang w:val="sl-SI"/>
              </w:rPr>
            </w:pPr>
          </w:p>
          <w:p w14:paraId="556886E6" w14:textId="77777777" w:rsidR="00296D36" w:rsidRPr="00EB41CA" w:rsidRDefault="00296D36" w:rsidP="00EB41CA">
            <w:pPr>
              <w:rPr>
                <w:sz w:val="20"/>
                <w:szCs w:val="20"/>
                <w:lang w:val="sl-SI"/>
              </w:rPr>
            </w:pPr>
          </w:p>
        </w:tc>
        <w:tc>
          <w:tcPr>
            <w:tcW w:w="1413" w:type="dxa"/>
          </w:tcPr>
          <w:p w14:paraId="260C083D" w14:textId="77777777" w:rsidR="00296D36" w:rsidRPr="00EB41CA" w:rsidRDefault="00296D36" w:rsidP="00EB41CA">
            <w:pPr>
              <w:rPr>
                <w:sz w:val="20"/>
                <w:szCs w:val="20"/>
                <w:lang w:val="sl-SI"/>
              </w:rPr>
            </w:pPr>
          </w:p>
          <w:p w14:paraId="36A4C81B" w14:textId="77777777" w:rsidR="00296D36" w:rsidRPr="00EB41CA" w:rsidRDefault="00296D36" w:rsidP="00EB41CA">
            <w:pPr>
              <w:rPr>
                <w:sz w:val="20"/>
                <w:szCs w:val="20"/>
                <w:lang w:val="sl-SI"/>
              </w:rPr>
            </w:pPr>
          </w:p>
          <w:p w14:paraId="6A9D7345" w14:textId="77777777" w:rsidR="00296D36" w:rsidRPr="00EB41CA" w:rsidRDefault="00296D36" w:rsidP="00EB41CA">
            <w:pPr>
              <w:rPr>
                <w:sz w:val="20"/>
                <w:szCs w:val="20"/>
                <w:lang w:val="sl-SI"/>
              </w:rPr>
            </w:pPr>
          </w:p>
          <w:p w14:paraId="355C1880" w14:textId="77777777" w:rsidR="00296D36" w:rsidRPr="00EB41CA" w:rsidRDefault="00296D36" w:rsidP="00EB41CA">
            <w:pPr>
              <w:rPr>
                <w:sz w:val="20"/>
                <w:szCs w:val="20"/>
                <w:lang w:val="sl-SI"/>
              </w:rPr>
            </w:pPr>
          </w:p>
          <w:p w14:paraId="2924B8B3" w14:textId="77777777" w:rsidR="00296D36" w:rsidRPr="00EB41CA" w:rsidRDefault="00296D36" w:rsidP="00EB41CA">
            <w:pPr>
              <w:rPr>
                <w:sz w:val="20"/>
                <w:szCs w:val="20"/>
                <w:lang w:val="sl-SI"/>
              </w:rPr>
            </w:pPr>
          </w:p>
          <w:p w14:paraId="00CE6879" w14:textId="77777777" w:rsidR="00296D36" w:rsidRPr="00EB41CA" w:rsidRDefault="00296D36" w:rsidP="00EB41CA">
            <w:pPr>
              <w:rPr>
                <w:sz w:val="20"/>
                <w:szCs w:val="20"/>
                <w:lang w:val="sl-SI"/>
              </w:rPr>
            </w:pPr>
          </w:p>
        </w:tc>
        <w:tc>
          <w:tcPr>
            <w:tcW w:w="1139" w:type="dxa"/>
          </w:tcPr>
          <w:p w14:paraId="098A9B57" w14:textId="77777777" w:rsidR="00296D36" w:rsidRPr="00EB41CA" w:rsidRDefault="00296D36" w:rsidP="00EB41CA">
            <w:pPr>
              <w:jc w:val="center"/>
              <w:rPr>
                <w:b/>
                <w:sz w:val="20"/>
                <w:szCs w:val="20"/>
                <w:lang w:val="sl-SI"/>
              </w:rPr>
            </w:pPr>
            <w:r w:rsidRPr="00EB41CA">
              <w:rPr>
                <w:b/>
                <w:sz w:val="18"/>
                <w:szCs w:val="20"/>
                <w:lang w:val="sl-SI"/>
              </w:rPr>
              <w:t>ZVISJV-1</w:t>
            </w:r>
          </w:p>
        </w:tc>
      </w:tr>
      <w:tr w:rsidR="00296D36" w:rsidRPr="00EB41CA" w14:paraId="44FA81F5" w14:textId="77777777" w:rsidTr="00D70278">
        <w:tc>
          <w:tcPr>
            <w:tcW w:w="5953" w:type="dxa"/>
          </w:tcPr>
          <w:p w14:paraId="3B029297" w14:textId="77777777" w:rsidR="00296D36" w:rsidRPr="00EB41CA" w:rsidRDefault="00296D36" w:rsidP="00EB41CA">
            <w:pPr>
              <w:rPr>
                <w:b/>
                <w:noProof/>
                <w:sz w:val="20"/>
                <w:szCs w:val="20"/>
              </w:rPr>
            </w:pPr>
            <w:r w:rsidRPr="00EB41CA">
              <w:rPr>
                <w:b/>
                <w:noProof/>
                <w:sz w:val="20"/>
                <w:szCs w:val="20"/>
              </w:rPr>
              <w:t xml:space="preserve">SECTION 2 - Emergency exposure situations </w:t>
            </w:r>
          </w:p>
        </w:tc>
        <w:tc>
          <w:tcPr>
            <w:tcW w:w="6521" w:type="dxa"/>
          </w:tcPr>
          <w:p w14:paraId="6CBE7D3D" w14:textId="77777777" w:rsidR="00296D36" w:rsidRPr="00EB41CA" w:rsidRDefault="00296D36" w:rsidP="00EB41CA">
            <w:pPr>
              <w:rPr>
                <w:b/>
                <w:sz w:val="20"/>
                <w:szCs w:val="20"/>
                <w:lang w:val="sl-SI"/>
              </w:rPr>
            </w:pPr>
          </w:p>
        </w:tc>
        <w:tc>
          <w:tcPr>
            <w:tcW w:w="1413" w:type="dxa"/>
          </w:tcPr>
          <w:p w14:paraId="62D76F2A" w14:textId="77777777" w:rsidR="00296D36" w:rsidRPr="00EB41CA" w:rsidRDefault="00296D36" w:rsidP="00EB41CA">
            <w:pPr>
              <w:rPr>
                <w:b/>
                <w:sz w:val="20"/>
                <w:szCs w:val="20"/>
                <w:lang w:val="sl-SI"/>
              </w:rPr>
            </w:pPr>
          </w:p>
        </w:tc>
        <w:tc>
          <w:tcPr>
            <w:tcW w:w="1139" w:type="dxa"/>
          </w:tcPr>
          <w:p w14:paraId="7DD08E92" w14:textId="77777777" w:rsidR="00296D36" w:rsidRPr="00EB41CA" w:rsidRDefault="00296D36" w:rsidP="00EB41CA">
            <w:pPr>
              <w:jc w:val="center"/>
              <w:rPr>
                <w:b/>
                <w:sz w:val="20"/>
                <w:szCs w:val="20"/>
                <w:lang w:val="sl-SI"/>
              </w:rPr>
            </w:pPr>
          </w:p>
        </w:tc>
      </w:tr>
      <w:tr w:rsidR="00296D36" w:rsidRPr="00EB41CA" w14:paraId="4CC38918" w14:textId="77777777" w:rsidTr="00D70278">
        <w:tc>
          <w:tcPr>
            <w:tcW w:w="5953" w:type="dxa"/>
          </w:tcPr>
          <w:p w14:paraId="595864DA" w14:textId="77777777" w:rsidR="00296D36" w:rsidRPr="00EB41CA" w:rsidRDefault="00296D36" w:rsidP="00EB41CA">
            <w:pPr>
              <w:rPr>
                <w:b/>
                <w:noProof/>
                <w:sz w:val="20"/>
                <w:szCs w:val="20"/>
              </w:rPr>
            </w:pPr>
            <w:r w:rsidRPr="00EB41CA">
              <w:rPr>
                <w:b/>
                <w:noProof/>
                <w:sz w:val="20"/>
                <w:szCs w:val="20"/>
              </w:rPr>
              <w:t>Article 69</w:t>
            </w:r>
          </w:p>
          <w:p w14:paraId="2F21D8A9" w14:textId="77777777" w:rsidR="00296D36" w:rsidRPr="00EB41CA" w:rsidRDefault="00296D36" w:rsidP="00EB41CA">
            <w:pPr>
              <w:rPr>
                <w:b/>
                <w:noProof/>
                <w:sz w:val="20"/>
                <w:szCs w:val="20"/>
              </w:rPr>
            </w:pPr>
            <w:r w:rsidRPr="00EB41CA">
              <w:rPr>
                <w:b/>
                <w:noProof/>
                <w:sz w:val="20"/>
                <w:szCs w:val="20"/>
              </w:rPr>
              <w:t>Emergency response</w:t>
            </w:r>
          </w:p>
          <w:p w14:paraId="4081A097" w14:textId="55C49059" w:rsidR="00296D36" w:rsidRPr="00EB41CA" w:rsidRDefault="00296D36"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require the undertaking to notify the competent authority immediately of any emergency in relation to the practices for which it is responsible and to take all appropriate action to reduce the consequences.</w:t>
            </w:r>
          </w:p>
        </w:tc>
        <w:tc>
          <w:tcPr>
            <w:tcW w:w="6521" w:type="dxa"/>
          </w:tcPr>
          <w:p w14:paraId="47FA887D" w14:textId="64306667" w:rsidR="00296D36" w:rsidRPr="00EB41CA" w:rsidRDefault="00296D36" w:rsidP="00EB41CA">
            <w:pPr>
              <w:rPr>
                <w:b/>
                <w:sz w:val="20"/>
                <w:szCs w:val="20"/>
                <w:lang w:val="sl-SI"/>
              </w:rPr>
            </w:pPr>
            <w:r w:rsidRPr="00EB41CA">
              <w:rPr>
                <w:b/>
                <w:sz w:val="20"/>
                <w:szCs w:val="20"/>
                <w:lang w:val="sl-SI"/>
              </w:rPr>
              <w:t>ZVISJV-1, 135. člen (</w:t>
            </w:r>
            <w:proofErr w:type="spellStart"/>
            <w:r w:rsidRPr="00EB41CA">
              <w:rPr>
                <w:b/>
                <w:bCs/>
                <w:sz w:val="20"/>
                <w:szCs w:val="20"/>
              </w:rPr>
              <w:t>obveščanje</w:t>
            </w:r>
            <w:proofErr w:type="spellEnd"/>
            <w:r w:rsidRPr="00EB41CA">
              <w:rPr>
                <w:b/>
                <w:bCs/>
                <w:sz w:val="20"/>
                <w:szCs w:val="20"/>
              </w:rPr>
              <w:t xml:space="preserve"> </w:t>
            </w:r>
            <w:proofErr w:type="spellStart"/>
            <w:r w:rsidRPr="00EB41CA">
              <w:rPr>
                <w:b/>
                <w:bCs/>
                <w:sz w:val="20"/>
                <w:szCs w:val="20"/>
              </w:rPr>
              <w:t>javnosti</w:t>
            </w:r>
            <w:proofErr w:type="spellEnd"/>
            <w:r w:rsidRPr="00EB41CA">
              <w:rPr>
                <w:b/>
                <w:bCs/>
                <w:sz w:val="20"/>
                <w:szCs w:val="20"/>
              </w:rPr>
              <w:fldChar w:fldCharType="begin"/>
            </w:r>
            <w:r w:rsidRPr="00EB41CA">
              <w:rPr>
                <w:b/>
                <w:bCs/>
                <w:sz w:val="20"/>
                <w:szCs w:val="20"/>
              </w:rPr>
              <w:instrText>xe "obveščanje javnosti"</w:instrText>
            </w:r>
            <w:r w:rsidRPr="00EB41CA">
              <w:rPr>
                <w:b/>
                <w:bCs/>
                <w:sz w:val="20"/>
                <w:szCs w:val="20"/>
              </w:rPr>
              <w:fldChar w:fldCharType="end"/>
            </w:r>
            <w:r w:rsidRPr="00EB41CA">
              <w:rPr>
                <w:b/>
                <w:bCs/>
                <w:sz w:val="20"/>
                <w:szCs w:val="20"/>
              </w:rPr>
              <w:t xml:space="preserve"> in </w:t>
            </w:r>
            <w:proofErr w:type="spellStart"/>
            <w:r w:rsidRPr="00EB41CA">
              <w:rPr>
                <w:b/>
                <w:bCs/>
                <w:sz w:val="20"/>
                <w:szCs w:val="20"/>
              </w:rPr>
              <w:t>pristojnih</w:t>
            </w:r>
            <w:proofErr w:type="spellEnd"/>
            <w:r w:rsidRPr="00EB41CA">
              <w:rPr>
                <w:b/>
                <w:bCs/>
                <w:sz w:val="20"/>
                <w:szCs w:val="20"/>
              </w:rPr>
              <w:t xml:space="preserve"> </w:t>
            </w:r>
            <w:proofErr w:type="spellStart"/>
            <w:r w:rsidRPr="00EB41CA">
              <w:rPr>
                <w:b/>
                <w:bCs/>
                <w:sz w:val="20"/>
                <w:szCs w:val="20"/>
              </w:rPr>
              <w:t>organov</w:t>
            </w:r>
            <w:proofErr w:type="spellEnd"/>
            <w:r w:rsidRPr="00EB41CA">
              <w:rPr>
                <w:b/>
                <w:bCs/>
                <w:sz w:val="20"/>
                <w:szCs w:val="20"/>
              </w:rPr>
              <w:t xml:space="preserve"> v </w:t>
            </w:r>
            <w:proofErr w:type="spellStart"/>
            <w:r w:rsidRPr="00EB41CA">
              <w:rPr>
                <w:b/>
                <w:bCs/>
                <w:sz w:val="20"/>
                <w:szCs w:val="20"/>
              </w:rPr>
              <w:t>primeru</w:t>
            </w:r>
            <w:proofErr w:type="spellEnd"/>
            <w:r w:rsidRPr="00EB41CA">
              <w:rPr>
                <w:b/>
                <w:bCs/>
                <w:sz w:val="20"/>
                <w:szCs w:val="20"/>
              </w:rPr>
              <w:t xml:space="preserve"> </w:t>
            </w:r>
            <w:proofErr w:type="spellStart"/>
            <w:r w:rsidRPr="00EB41CA">
              <w:rPr>
                <w:b/>
                <w:bCs/>
                <w:sz w:val="20"/>
                <w:szCs w:val="20"/>
              </w:rPr>
              <w:t>izrednih</w:t>
            </w:r>
            <w:proofErr w:type="spellEnd"/>
            <w:r w:rsidRPr="00EB41CA">
              <w:rPr>
                <w:b/>
                <w:bCs/>
                <w:sz w:val="20"/>
                <w:szCs w:val="20"/>
              </w:rPr>
              <w:t xml:space="preserve"> </w:t>
            </w:r>
            <w:proofErr w:type="spellStart"/>
            <w:r w:rsidRPr="00EB41CA">
              <w:rPr>
                <w:b/>
                <w:bCs/>
                <w:sz w:val="20"/>
                <w:szCs w:val="20"/>
              </w:rPr>
              <w:t>dogodkov</w:t>
            </w:r>
            <w:proofErr w:type="spellEnd"/>
            <w:r w:rsidRPr="00EB41CA">
              <w:rPr>
                <w:b/>
                <w:sz w:val="20"/>
                <w:szCs w:val="20"/>
                <w:lang w:val="sl-SI"/>
              </w:rPr>
              <w:t>)</w:t>
            </w:r>
          </w:p>
          <w:p w14:paraId="7152EFC2" w14:textId="1CC61785" w:rsidR="00296D36" w:rsidRPr="00EB41CA" w:rsidRDefault="00296D36" w:rsidP="00EB41CA">
            <w:pPr>
              <w:rPr>
                <w:sz w:val="20"/>
                <w:szCs w:val="20"/>
                <w:lang w:val="sl-SI"/>
              </w:rPr>
            </w:pPr>
            <w:r w:rsidRPr="00EB41CA">
              <w:rPr>
                <w:sz w:val="20"/>
                <w:szCs w:val="20"/>
                <w:lang w:val="sl-SI"/>
              </w:rPr>
              <w:t xml:space="preserve">(1) V primeru </w:t>
            </w:r>
            <w:r w:rsidRPr="00EB41CA">
              <w:rPr>
                <w:sz w:val="20"/>
                <w:szCs w:val="20"/>
                <w:u w:color="000080"/>
                <w:lang w:val="sl-SI"/>
              </w:rPr>
              <w:t>izrednega dogodka</w:t>
            </w:r>
            <w:r w:rsidRPr="00EB41CA">
              <w:rPr>
                <w:sz w:val="20"/>
                <w:szCs w:val="20"/>
                <w:lang w:val="sl-SI"/>
              </w:rPr>
              <w:t xml:space="preserve"> po tem zakonu mora upravljavec objekta ali izvajalec sevalne dejavnosti zagotoviti, da je o dogodku v kar najkrajšem možnem času obveščeni organ, ki je izdal dovoljenje za izvajanje sevalne dejavnosti, in drugi pristojni organi po </w:t>
            </w:r>
            <w:r w:rsidRPr="00EB41CA">
              <w:rPr>
                <w:sz w:val="20"/>
                <w:szCs w:val="20"/>
                <w:u w:color="000080"/>
                <w:lang w:val="sl-SI"/>
              </w:rPr>
              <w:t>predpisih varstva pred naravnimi in drugimi nesrečami…</w:t>
            </w:r>
          </w:p>
        </w:tc>
        <w:tc>
          <w:tcPr>
            <w:tcW w:w="1413" w:type="dxa"/>
          </w:tcPr>
          <w:p w14:paraId="15C4E934" w14:textId="77777777" w:rsidR="00296D36" w:rsidRPr="00EB41CA" w:rsidRDefault="00296D36" w:rsidP="00EB41CA">
            <w:pPr>
              <w:rPr>
                <w:sz w:val="20"/>
                <w:szCs w:val="20"/>
                <w:lang w:val="sl-SI"/>
              </w:rPr>
            </w:pPr>
          </w:p>
        </w:tc>
        <w:tc>
          <w:tcPr>
            <w:tcW w:w="1139" w:type="dxa"/>
          </w:tcPr>
          <w:p w14:paraId="3E332FF4"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6E515EFC" w14:textId="77777777" w:rsidTr="00D70278">
        <w:tc>
          <w:tcPr>
            <w:tcW w:w="5953" w:type="dxa"/>
          </w:tcPr>
          <w:p w14:paraId="046F3550" w14:textId="3D531E89"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that, in the event of an emergency on their territory, the undertaking concerned makes an initial provisional assessment of the circumstances and consequences of the emergency and assists with protective measures.</w:t>
            </w:r>
          </w:p>
        </w:tc>
        <w:tc>
          <w:tcPr>
            <w:tcW w:w="6521" w:type="dxa"/>
          </w:tcPr>
          <w:p w14:paraId="3F9C566E" w14:textId="7981FA54" w:rsidR="00296D36" w:rsidRPr="00EB41CA" w:rsidRDefault="00296D36" w:rsidP="00EB41CA">
            <w:pPr>
              <w:rPr>
                <w:b/>
                <w:sz w:val="20"/>
                <w:szCs w:val="20"/>
                <w:lang w:val="sl-SI"/>
              </w:rPr>
            </w:pPr>
            <w:r w:rsidRPr="00EB41CA">
              <w:rPr>
                <w:b/>
                <w:sz w:val="20"/>
                <w:szCs w:val="20"/>
                <w:lang w:val="sl-SI"/>
              </w:rPr>
              <w:t>ZVNDN, 38. člen (naloge gospodarskih družb, zavodov in drugih organizacij)</w:t>
            </w:r>
          </w:p>
          <w:p w14:paraId="5901F65F" w14:textId="5C05F850" w:rsidR="00296D36" w:rsidRPr="00EB41CA" w:rsidRDefault="00296D36" w:rsidP="00EB41CA">
            <w:pPr>
              <w:rPr>
                <w:sz w:val="20"/>
                <w:szCs w:val="20"/>
                <w:lang w:val="sl-SI"/>
              </w:rPr>
            </w:pPr>
            <w:r w:rsidRPr="00EB41CA">
              <w:rPr>
                <w:sz w:val="20"/>
                <w:szCs w:val="20"/>
                <w:lang w:val="sl-SI"/>
              </w:rPr>
              <w:t>(1) Gospodarske družbe, zavodi in druge organizacije morajo zagotoviti pogoje in možnosti za izvajanje osebne in vzajemne zaščite delavcev ter izvajati predpisane zaščitne ukrepe.</w:t>
            </w:r>
          </w:p>
          <w:p w14:paraId="5CB30072" w14:textId="6DF6746C" w:rsidR="00296D36" w:rsidRPr="00EB41CA" w:rsidRDefault="00296D36" w:rsidP="00EB41CA">
            <w:pPr>
              <w:rPr>
                <w:sz w:val="20"/>
                <w:szCs w:val="20"/>
                <w:lang w:val="sl-SI"/>
              </w:rPr>
            </w:pPr>
            <w:r w:rsidRPr="00EB41CA">
              <w:rPr>
                <w:sz w:val="20"/>
                <w:lang w:val="sl-SI"/>
              </w:rPr>
              <w:t xml:space="preserve">(2) </w:t>
            </w:r>
            <w:r w:rsidRPr="00EB41CA">
              <w:rPr>
                <w:sz w:val="20"/>
                <w:szCs w:val="20"/>
                <w:lang w:val="sl-SI"/>
              </w:rPr>
              <w:t>Gospodarske družbe, zavodi in druge organizacije, ki v delovnem procesu uporabljajo, proizvajajo, prevažajo ali skladiščijo nevarne snovi, nafto in njene derivate ter energetske pline in opravljajo dejavnost ali upravljajo s sredstvi za delo, ki predstavljajo nevarnost za nastanek nesreče, morajo izdelati oceno ogroženosti ter načrt zaščite in reševanja.</w:t>
            </w:r>
          </w:p>
          <w:p w14:paraId="58FDBFA0" w14:textId="607249FD" w:rsidR="00296D36" w:rsidRPr="00EB41CA" w:rsidRDefault="00296D36" w:rsidP="00EB41CA">
            <w:pPr>
              <w:rPr>
                <w:sz w:val="20"/>
                <w:szCs w:val="20"/>
                <w:lang w:val="sl-SI"/>
              </w:rPr>
            </w:pPr>
            <w:r w:rsidRPr="00EB41CA">
              <w:rPr>
                <w:sz w:val="20"/>
                <w:szCs w:val="20"/>
                <w:lang w:val="sl-SI"/>
              </w:rPr>
              <w:t>(3) Gospodarske družbe, zavodi in druge organizacije iz prejšnjega odstavka morajo na lastne stroške vzpostaviti in vzdrževati pripravljenost za ukrepanje, organizirati potrebne sile za reševanje in pomoč, zagotoviti obveščanje in alarmiranje delavcev in okoliškega prebivalstva o nevarnostih ter sofinancirati sorazmeren del priprav lokalne skupnosti, glede na obseg in stopnjo ogroženosti, ki jo povzroča njihova dejavnost. Vrsto in obseg sorazmernega dela priprav določi lokalna skupnost v načrtih zaščite in reševanja v skladu z oceno ogroženosti.</w:t>
            </w:r>
          </w:p>
          <w:p w14:paraId="19AD3E9C" w14:textId="77777777" w:rsidR="00296D36" w:rsidRPr="00EB41CA" w:rsidRDefault="00296D36" w:rsidP="00EB41CA">
            <w:pPr>
              <w:rPr>
                <w:sz w:val="20"/>
                <w:szCs w:val="20"/>
                <w:lang w:val="sl-SI"/>
              </w:rPr>
            </w:pPr>
            <w:r w:rsidRPr="00EB41CA">
              <w:rPr>
                <w:sz w:val="20"/>
                <w:szCs w:val="20"/>
                <w:lang w:val="sl-SI"/>
              </w:rPr>
              <w:t xml:space="preserve">(4) Načrte zaščite in reševanja izdelujejo oziroma izvedbo zaščitnih ukrepov ter določenih nalog zaščite, reševanja in pomoči v primeru naravnih in drugih nesreč načrtujejo poleg gospodarskih družb, zavodov in drugih organizacij iz drugega odstavka tega člena tudi organizacije, ki opravljajo </w:t>
            </w:r>
            <w:proofErr w:type="spellStart"/>
            <w:r w:rsidRPr="00EB41CA">
              <w:rPr>
                <w:sz w:val="20"/>
                <w:szCs w:val="20"/>
                <w:lang w:val="sl-SI"/>
              </w:rPr>
              <w:t>vzgojnoizobraževalno</w:t>
            </w:r>
            <w:proofErr w:type="spellEnd"/>
            <w:r w:rsidRPr="00EB41CA">
              <w:rPr>
                <w:sz w:val="20"/>
                <w:szCs w:val="20"/>
                <w:lang w:val="sl-SI"/>
              </w:rPr>
              <w:t>, socialno, zdravstveno ali drugo dejavnost, ki obsega tudi oskrbo ali varovanje večjega števila oseb.</w:t>
            </w:r>
          </w:p>
          <w:p w14:paraId="2647A637" w14:textId="77777777" w:rsidR="00296D36" w:rsidRPr="00EB41CA" w:rsidRDefault="00296D36" w:rsidP="00EB41CA">
            <w:pPr>
              <w:rPr>
                <w:sz w:val="20"/>
                <w:szCs w:val="20"/>
                <w:lang w:val="sl-SI"/>
              </w:rPr>
            </w:pPr>
          </w:p>
        </w:tc>
        <w:tc>
          <w:tcPr>
            <w:tcW w:w="1413" w:type="dxa"/>
          </w:tcPr>
          <w:p w14:paraId="25C040A8" w14:textId="77777777" w:rsidR="00296D36" w:rsidRPr="00EB41CA" w:rsidRDefault="00296D36" w:rsidP="00EB41CA">
            <w:pPr>
              <w:rPr>
                <w:sz w:val="20"/>
                <w:szCs w:val="20"/>
                <w:lang w:val="sl-SI"/>
              </w:rPr>
            </w:pPr>
          </w:p>
        </w:tc>
        <w:tc>
          <w:tcPr>
            <w:tcW w:w="1139" w:type="dxa"/>
          </w:tcPr>
          <w:p w14:paraId="5B7D3B1B" w14:textId="4CF88832" w:rsidR="00296D36" w:rsidRPr="00EB41CA" w:rsidRDefault="00296D36" w:rsidP="00EB41CA">
            <w:pPr>
              <w:jc w:val="center"/>
              <w:rPr>
                <w:b/>
                <w:sz w:val="20"/>
                <w:szCs w:val="20"/>
                <w:lang w:val="sl-SI"/>
              </w:rPr>
            </w:pPr>
            <w:r w:rsidRPr="00EB41CA">
              <w:rPr>
                <w:b/>
                <w:sz w:val="20"/>
                <w:szCs w:val="20"/>
                <w:lang w:val="sl-SI"/>
              </w:rPr>
              <w:t>ZVNDN</w:t>
            </w:r>
          </w:p>
        </w:tc>
      </w:tr>
      <w:tr w:rsidR="00296D36" w:rsidRPr="00EB41CA" w14:paraId="20D9835A" w14:textId="77777777" w:rsidTr="00D70278">
        <w:tc>
          <w:tcPr>
            <w:tcW w:w="5953" w:type="dxa"/>
          </w:tcPr>
          <w:p w14:paraId="42B5E421" w14:textId="4EA30DE6" w:rsidR="00296D36" w:rsidRPr="00EB41CA" w:rsidRDefault="00296D36"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provision is made for protective measures with regard to:</w:t>
            </w:r>
          </w:p>
          <w:p w14:paraId="56FDA61F" w14:textId="77777777" w:rsidR="00296D36" w:rsidRPr="00EB41CA" w:rsidRDefault="00296D36" w:rsidP="00EB41CA">
            <w:pPr>
              <w:rPr>
                <w:noProof/>
                <w:sz w:val="20"/>
                <w:szCs w:val="20"/>
              </w:rPr>
            </w:pPr>
            <w:r w:rsidRPr="00EB41CA">
              <w:rPr>
                <w:noProof/>
                <w:sz w:val="20"/>
                <w:szCs w:val="20"/>
              </w:rPr>
              <w:t>(a) the radiation source, to reduce or stop the radiation, including the release of radionuclides;</w:t>
            </w:r>
          </w:p>
          <w:p w14:paraId="5BDACED3" w14:textId="77777777" w:rsidR="00296D36" w:rsidRPr="00EB41CA" w:rsidRDefault="00296D36" w:rsidP="00EB41CA">
            <w:pPr>
              <w:rPr>
                <w:noProof/>
                <w:sz w:val="20"/>
                <w:szCs w:val="20"/>
              </w:rPr>
            </w:pPr>
            <w:r w:rsidRPr="00EB41CA">
              <w:rPr>
                <w:noProof/>
                <w:sz w:val="20"/>
                <w:szCs w:val="20"/>
              </w:rPr>
              <w:t>(b) the environment, to reduce the exposure to individuals resulting from radioactive substances through relevant pathways;</w:t>
            </w:r>
          </w:p>
          <w:p w14:paraId="743D4D24" w14:textId="77777777" w:rsidR="00296D36" w:rsidRPr="00EB41CA" w:rsidRDefault="00296D36" w:rsidP="00EB41CA">
            <w:pPr>
              <w:rPr>
                <w:noProof/>
                <w:sz w:val="20"/>
                <w:szCs w:val="20"/>
              </w:rPr>
            </w:pPr>
            <w:r w:rsidRPr="00EB41CA">
              <w:rPr>
                <w:noProof/>
                <w:sz w:val="20"/>
                <w:szCs w:val="20"/>
              </w:rPr>
              <w:t>(c) individuals, to reduce their exposure.</w:t>
            </w:r>
          </w:p>
        </w:tc>
        <w:tc>
          <w:tcPr>
            <w:tcW w:w="6521" w:type="dxa"/>
          </w:tcPr>
          <w:p w14:paraId="6EC54BC5" w14:textId="4143B16B" w:rsidR="00296D36" w:rsidRPr="00EB41CA" w:rsidRDefault="00296D36" w:rsidP="00EB41CA">
            <w:pPr>
              <w:rPr>
                <w:b/>
                <w:sz w:val="20"/>
                <w:szCs w:val="20"/>
                <w:lang w:val="sl-SI"/>
              </w:rPr>
            </w:pPr>
            <w:r w:rsidRPr="00EB41CA">
              <w:rPr>
                <w:b/>
                <w:sz w:val="20"/>
                <w:szCs w:val="20"/>
                <w:lang w:val="sl-SI"/>
              </w:rPr>
              <w:t>ZVISJV-1, 4. člen (načela zakona)</w:t>
            </w:r>
          </w:p>
          <w:p w14:paraId="21F8C1C6" w14:textId="5140EB8B" w:rsidR="00296D36" w:rsidRPr="00EB41CA" w:rsidRDefault="00296D36" w:rsidP="00EB41CA">
            <w:pPr>
              <w:rPr>
                <w:sz w:val="20"/>
                <w:szCs w:val="20"/>
                <w:lang w:val="sl-SI"/>
              </w:rPr>
            </w:pPr>
            <w:r w:rsidRPr="00EB41CA">
              <w:rPr>
                <w:sz w:val="20"/>
                <w:szCs w:val="20"/>
                <w:lang w:val="sl-SI"/>
              </w:rPr>
              <w:t>(5) Sevalne in jedrske objekte je treba projektirati, umestiti v prostor, graditi, preizkusiti, z njimi obratovati in jih razgraditi tako, da se preprečijo nesreče in da so, če do njih vendarle pride, ublažene njihove posledice tako, da so preprečeni zgodnji izpusti radioaktivnosti, ki bi zahtevali hitre zaščitne ukrepe v okolici ter veliki izpusti radioaktivnosti, ki bi zahtevali hitre zaščitne ukrepe v okolici, ter veliki izpusti radioaktivnosti, ki bi prizadeli velika območja in trajali dolgo (načelo preprečevanja nesreč).</w:t>
            </w:r>
          </w:p>
          <w:p w14:paraId="5F2E907C" w14:textId="77777777" w:rsidR="00296D36" w:rsidRPr="00EB41CA" w:rsidRDefault="00296D36" w:rsidP="00EB41CA">
            <w:pPr>
              <w:rPr>
                <w:sz w:val="20"/>
                <w:lang w:val="sl-SI"/>
              </w:rPr>
            </w:pPr>
          </w:p>
          <w:p w14:paraId="1869D0CC" w14:textId="516F67B1" w:rsidR="00296D36" w:rsidRPr="00EB41CA" w:rsidRDefault="00296D36" w:rsidP="00EB41CA">
            <w:pPr>
              <w:rPr>
                <w:b/>
                <w:sz w:val="20"/>
                <w:szCs w:val="20"/>
                <w:lang w:val="sl-SI"/>
              </w:rPr>
            </w:pPr>
            <w:r w:rsidRPr="00EB41CA">
              <w:rPr>
                <w:b/>
                <w:sz w:val="20"/>
                <w:szCs w:val="20"/>
                <w:lang w:val="sl-SI"/>
              </w:rPr>
              <w:t>ZVISJV-1, 130. člen</w:t>
            </w:r>
            <w:r w:rsidR="0034072F" w:rsidRPr="00EB41CA">
              <w:rPr>
                <w:b/>
                <w:sz w:val="20"/>
                <w:szCs w:val="20"/>
                <w:lang w:val="sl-SI"/>
              </w:rPr>
              <w:t xml:space="preserve"> </w:t>
            </w:r>
            <w:r w:rsidRPr="00EB41CA">
              <w:rPr>
                <w:b/>
                <w:sz w:val="20"/>
                <w:szCs w:val="20"/>
                <w:lang w:val="sl-SI"/>
              </w:rPr>
              <w:t>(naloge upravljavcev in izvajalcev)</w:t>
            </w:r>
          </w:p>
          <w:p w14:paraId="2E7BDD3B" w14:textId="26D4A090" w:rsidR="00296D36" w:rsidRPr="00EB41CA" w:rsidRDefault="00296D36" w:rsidP="00EB41CA">
            <w:pPr>
              <w:rPr>
                <w:sz w:val="20"/>
                <w:szCs w:val="20"/>
                <w:lang w:val="sl-SI"/>
              </w:rPr>
            </w:pPr>
            <w:r w:rsidRPr="00EB41CA">
              <w:rPr>
                <w:sz w:val="20"/>
                <w:szCs w:val="20"/>
                <w:lang w:val="sl-SI"/>
              </w:rPr>
              <w:t>(5) Upravljavec sevalnega ali jedrskega objekta ali izvajalec sevalne dejavnosti mora zagotoviti:</w:t>
            </w:r>
          </w:p>
          <w:p w14:paraId="60E2DFF9" w14:textId="44679746" w:rsidR="00296D36" w:rsidRPr="00EB41CA" w:rsidRDefault="00296D36" w:rsidP="00EB41CA">
            <w:pPr>
              <w:rPr>
                <w:sz w:val="20"/>
                <w:szCs w:val="20"/>
                <w:lang w:val="sl-SI"/>
              </w:rPr>
            </w:pPr>
            <w:r w:rsidRPr="00EB41CA">
              <w:rPr>
                <w:sz w:val="20"/>
                <w:szCs w:val="20"/>
                <w:lang w:val="sl-SI"/>
              </w:rPr>
              <w:t>- čim hitrejšo zaustavitev sproščanja radioaktivnosti ali radionuklidov v okolje,</w:t>
            </w:r>
          </w:p>
          <w:p w14:paraId="7AB72E7E" w14:textId="69116A50" w:rsidR="00296D36" w:rsidRPr="00EB41CA" w:rsidRDefault="00296D36" w:rsidP="00EB41CA">
            <w:pPr>
              <w:rPr>
                <w:sz w:val="20"/>
                <w:szCs w:val="20"/>
                <w:lang w:val="sl-SI"/>
              </w:rPr>
            </w:pPr>
            <w:r w:rsidRPr="00EB41CA">
              <w:rPr>
                <w:sz w:val="20"/>
                <w:szCs w:val="20"/>
                <w:lang w:val="sl-SI"/>
              </w:rPr>
              <w:t>- zmanjšanje širjenja radioaktivnih snovi v okolico prek različnih prenosnih poti,</w:t>
            </w:r>
          </w:p>
          <w:p w14:paraId="607F8C36" w14:textId="5BFB97C1" w:rsidR="00296D36" w:rsidRPr="00EB41CA" w:rsidRDefault="00296D36" w:rsidP="00EB41CA">
            <w:pPr>
              <w:rPr>
                <w:sz w:val="20"/>
                <w:szCs w:val="20"/>
                <w:lang w:val="sl-SI"/>
              </w:rPr>
            </w:pPr>
            <w:r w:rsidRPr="00EB41CA">
              <w:rPr>
                <w:sz w:val="20"/>
                <w:szCs w:val="20"/>
                <w:lang w:val="sl-SI"/>
              </w:rPr>
              <w:t>- zmanjšanje izpostavljenosti ljudi.</w:t>
            </w:r>
          </w:p>
          <w:p w14:paraId="1832D7F3" w14:textId="77777777" w:rsidR="00296D36" w:rsidRPr="00EB41CA" w:rsidRDefault="00296D36" w:rsidP="00EB41CA">
            <w:pPr>
              <w:rPr>
                <w:sz w:val="20"/>
                <w:szCs w:val="20"/>
                <w:lang w:val="sl-SI"/>
              </w:rPr>
            </w:pPr>
          </w:p>
        </w:tc>
        <w:tc>
          <w:tcPr>
            <w:tcW w:w="1413" w:type="dxa"/>
          </w:tcPr>
          <w:p w14:paraId="71934111" w14:textId="77777777" w:rsidR="00296D36" w:rsidRPr="00EB41CA" w:rsidRDefault="00296D36" w:rsidP="00EB41CA">
            <w:pPr>
              <w:rPr>
                <w:sz w:val="20"/>
                <w:szCs w:val="20"/>
                <w:lang w:val="sl-SI"/>
              </w:rPr>
            </w:pPr>
          </w:p>
        </w:tc>
        <w:tc>
          <w:tcPr>
            <w:tcW w:w="1139" w:type="dxa"/>
          </w:tcPr>
          <w:p w14:paraId="3934276E" w14:textId="77777777" w:rsidR="00296D36" w:rsidRPr="00EB41CA" w:rsidRDefault="00296D36" w:rsidP="00EB41CA">
            <w:pPr>
              <w:jc w:val="center"/>
              <w:rPr>
                <w:b/>
                <w:sz w:val="20"/>
                <w:szCs w:val="20"/>
                <w:lang w:val="sl-SI"/>
              </w:rPr>
            </w:pPr>
            <w:r w:rsidRPr="00EB41CA">
              <w:rPr>
                <w:b/>
                <w:sz w:val="18"/>
                <w:szCs w:val="20"/>
                <w:lang w:val="sl-SI"/>
              </w:rPr>
              <w:t>ZVISJV-1</w:t>
            </w:r>
          </w:p>
        </w:tc>
      </w:tr>
      <w:tr w:rsidR="00296D36" w:rsidRPr="00EB41CA" w14:paraId="0BF02AF9" w14:textId="77777777" w:rsidTr="00D70278">
        <w:trPr>
          <w:trHeight w:val="8049"/>
        </w:trPr>
        <w:tc>
          <w:tcPr>
            <w:tcW w:w="5953" w:type="dxa"/>
          </w:tcPr>
          <w:p w14:paraId="5390C5BF" w14:textId="5B565C67" w:rsidR="00296D36" w:rsidRPr="00EB41CA" w:rsidRDefault="00296D36"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 xml:space="preserve">In the event of an emergency on or outside its territory, the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xml:space="preserve"> shall require:</w:t>
            </w:r>
          </w:p>
          <w:p w14:paraId="3EC1A31A" w14:textId="77777777" w:rsidR="00296D36" w:rsidRPr="00EB41CA" w:rsidRDefault="00296D36" w:rsidP="00EB41CA">
            <w:pPr>
              <w:rPr>
                <w:noProof/>
                <w:sz w:val="20"/>
                <w:szCs w:val="20"/>
              </w:rPr>
            </w:pPr>
            <w:r w:rsidRPr="00EB41CA">
              <w:rPr>
                <w:noProof/>
                <w:sz w:val="20"/>
                <w:szCs w:val="20"/>
              </w:rPr>
              <w:t xml:space="preserve">(a) the organisation of appropriate protective measures, taking account of the real characteristics of the emergency and in accordance with the optimised protection strategy as part of the emergency response plan, whereby the elements to be included in an emergency response plan are indicated in Section B of Annex XI; </w:t>
            </w:r>
          </w:p>
          <w:p w14:paraId="73FF171C" w14:textId="6A9ED3E1" w:rsidR="00296D36" w:rsidRPr="00EB41CA" w:rsidRDefault="00296D36" w:rsidP="00EB41CA">
            <w:pPr>
              <w:rPr>
                <w:noProof/>
                <w:sz w:val="20"/>
                <w:szCs w:val="20"/>
              </w:rPr>
            </w:pPr>
            <w:r w:rsidRPr="00EB41CA">
              <w:rPr>
                <w:noProof/>
                <w:sz w:val="20"/>
                <w:szCs w:val="20"/>
              </w:rPr>
              <w:t>(b) the assessment and recording of the consequences of the emergency and of the effectiveness of the protective measures.</w:t>
            </w:r>
          </w:p>
        </w:tc>
        <w:tc>
          <w:tcPr>
            <w:tcW w:w="6521" w:type="dxa"/>
          </w:tcPr>
          <w:p w14:paraId="2779969B" w14:textId="77777777" w:rsidR="00296D36" w:rsidRPr="00EB41CA" w:rsidRDefault="00296D36" w:rsidP="00EB41CA">
            <w:pPr>
              <w:rPr>
                <w:b/>
                <w:bCs/>
                <w:sz w:val="20"/>
                <w:szCs w:val="20"/>
                <w:lang w:val="sl-SI"/>
              </w:rPr>
            </w:pPr>
            <w:r w:rsidRPr="00EB41CA">
              <w:rPr>
                <w:b/>
                <w:bCs/>
                <w:sz w:val="20"/>
                <w:szCs w:val="20"/>
                <w:lang w:val="sl-SI"/>
              </w:rPr>
              <w:t>UVINZR, 2. člen (podlage za izdelavo in namen načrta zaščite in reševanja)</w:t>
            </w:r>
          </w:p>
          <w:p w14:paraId="1586854D" w14:textId="362F8E3A" w:rsidR="00296D36" w:rsidRPr="00EB41CA" w:rsidRDefault="00296D36" w:rsidP="00EB41CA">
            <w:pPr>
              <w:rPr>
                <w:sz w:val="20"/>
                <w:szCs w:val="20"/>
                <w:lang w:val="sl-SI"/>
              </w:rPr>
            </w:pPr>
            <w:r w:rsidRPr="00EB41CA">
              <w:rPr>
                <w:sz w:val="20"/>
                <w:szCs w:val="20"/>
                <w:lang w:val="sl-SI"/>
              </w:rPr>
              <w:t xml:space="preserve">(2) </w:t>
            </w:r>
            <w:r w:rsidR="00EB41CA" w:rsidRPr="00EB41CA">
              <w:rPr>
                <w:sz w:val="20"/>
                <w:szCs w:val="20"/>
                <w:lang w:val="sl-SI"/>
              </w:rPr>
              <w:t>Načrt zaščite in reševanja je razčlenjena zamisel izvajanja zaščite, reševanja in pomoči ob nesreči, s katero se podrobneje določijo potrebni zaščitni ukrepi ter naloge izvajalcev načrta glede na njihove z zakonom določene pristojnosti, kar omogoči organizirano in usklajeno izvajanje učinkovite zaščite, reševanja in pomoči za zmanjšanje posledic ob nesreči oziroma čim hitrejšo vzpostavitev osnovnih pogojev za življenje po nesreči.</w:t>
            </w:r>
          </w:p>
          <w:p w14:paraId="5657A870" w14:textId="77777777" w:rsidR="00296D36" w:rsidRPr="00EB41CA" w:rsidRDefault="00296D36" w:rsidP="00EB41CA">
            <w:pPr>
              <w:rPr>
                <w:sz w:val="20"/>
                <w:szCs w:val="20"/>
                <w:lang w:val="sl-SI"/>
              </w:rPr>
            </w:pPr>
          </w:p>
          <w:p w14:paraId="75C28635" w14:textId="68597972" w:rsidR="00296D36" w:rsidRPr="00EB41CA" w:rsidRDefault="00296D36" w:rsidP="00EB41CA">
            <w:pPr>
              <w:rPr>
                <w:b/>
                <w:bCs/>
                <w:sz w:val="20"/>
                <w:szCs w:val="20"/>
                <w:lang w:val="sl-SI"/>
              </w:rPr>
            </w:pPr>
            <w:r w:rsidRPr="00EB41CA">
              <w:rPr>
                <w:b/>
                <w:bCs/>
                <w:sz w:val="20"/>
                <w:szCs w:val="20"/>
                <w:lang w:val="sl-SI"/>
              </w:rPr>
              <w:t xml:space="preserve">UVINZR, 4. </w:t>
            </w:r>
            <w:r w:rsidRPr="00EB41CA">
              <w:rPr>
                <w:b/>
                <w:sz w:val="20"/>
                <w:szCs w:val="20"/>
                <w:lang w:val="sl-SI"/>
              </w:rPr>
              <w:t>člen</w:t>
            </w:r>
            <w:r w:rsidRPr="00EB41CA">
              <w:rPr>
                <w:b/>
                <w:bCs/>
                <w:sz w:val="20"/>
                <w:szCs w:val="20"/>
                <w:lang w:val="sl-SI"/>
              </w:rPr>
              <w:t xml:space="preserve"> (državni načrti)</w:t>
            </w:r>
          </w:p>
          <w:p w14:paraId="42A399B0" w14:textId="7DF06F52" w:rsidR="00296D36" w:rsidRPr="00EB41CA" w:rsidRDefault="00296D36" w:rsidP="00EB41CA">
            <w:pPr>
              <w:rPr>
                <w:sz w:val="20"/>
                <w:szCs w:val="20"/>
                <w:lang w:val="sl-SI"/>
              </w:rPr>
            </w:pPr>
            <w:r w:rsidRPr="00EB41CA">
              <w:rPr>
                <w:sz w:val="20"/>
                <w:szCs w:val="20"/>
                <w:lang w:val="sl-SI"/>
              </w:rPr>
              <w:t xml:space="preserve">(2) </w:t>
            </w:r>
            <w:r w:rsidR="00EB41CA" w:rsidRPr="00EB41CA">
              <w:rPr>
                <w:sz w:val="20"/>
                <w:szCs w:val="20"/>
                <w:lang w:val="sl-SI"/>
              </w:rPr>
              <w:t>Državne načrte zaščite in reševanja izdela Uprava Republike Slovenije za zaščito in reševanje v sodelovanju z ministrstvi in drugimi državnimi organi ter ustreznimi strokovnimi organizacijami. Uprava Republike Slovenije za zaščito in reševanje izdela načrte zaščite in reševanja ob potresu, poplavi, letalski nesreči, ob jedrski ali radiološki nesreči, velikem požaru v naravnem okolju, uporabi orožij ali sredstev za množično uničevanje v teroristične namene oziroma terorističnem napadu s klasičnimi sredstvi, množičnem pojavu posebej nevarnih bolezni pri živalih, nalezljivih boleznih pri ljudeh velikega obsega ter ob drugih nesrečah, ki bi lahko prizadele večji del države oziroma povzročile obsežne posledice, ter v vojni.</w:t>
            </w:r>
          </w:p>
          <w:p w14:paraId="62F4B880" w14:textId="3A9D9670" w:rsidR="00296D36" w:rsidRPr="00EB41CA" w:rsidRDefault="00296D36" w:rsidP="00EB41CA">
            <w:pPr>
              <w:rPr>
                <w:sz w:val="20"/>
                <w:szCs w:val="20"/>
                <w:lang w:val="sl-SI"/>
              </w:rPr>
            </w:pPr>
          </w:p>
        </w:tc>
        <w:tc>
          <w:tcPr>
            <w:tcW w:w="1413" w:type="dxa"/>
          </w:tcPr>
          <w:p w14:paraId="6156EEE0" w14:textId="77777777" w:rsidR="00296D36" w:rsidRPr="00EB41CA" w:rsidRDefault="00296D36" w:rsidP="00EB41CA">
            <w:pPr>
              <w:rPr>
                <w:sz w:val="20"/>
                <w:szCs w:val="20"/>
                <w:lang w:val="sl-SI"/>
              </w:rPr>
            </w:pPr>
          </w:p>
        </w:tc>
        <w:tc>
          <w:tcPr>
            <w:tcW w:w="1139" w:type="dxa"/>
          </w:tcPr>
          <w:p w14:paraId="5F16E230" w14:textId="77777777" w:rsidR="00296D36" w:rsidRPr="00EB41CA" w:rsidRDefault="00296D36" w:rsidP="00EB41CA">
            <w:pPr>
              <w:jc w:val="center"/>
              <w:rPr>
                <w:b/>
                <w:sz w:val="20"/>
                <w:szCs w:val="20"/>
                <w:lang w:val="sl-SI"/>
              </w:rPr>
            </w:pPr>
            <w:r w:rsidRPr="00EB41CA">
              <w:rPr>
                <w:b/>
                <w:sz w:val="20"/>
                <w:szCs w:val="20"/>
                <w:lang w:val="sl-SI"/>
              </w:rPr>
              <w:t>UVINZR</w:t>
            </w:r>
          </w:p>
        </w:tc>
      </w:tr>
      <w:tr w:rsidR="00296D36" w:rsidRPr="00EB41CA" w14:paraId="7A19ED57" w14:textId="77777777" w:rsidTr="00D70278">
        <w:tc>
          <w:tcPr>
            <w:tcW w:w="5953" w:type="dxa"/>
          </w:tcPr>
          <w:p w14:paraId="709C67EA" w14:textId="438BBB0C" w:rsidR="00296D36" w:rsidRPr="00EB41CA" w:rsidRDefault="00296D36" w:rsidP="00EB41CA">
            <w:pPr>
              <w:rPr>
                <w:noProof/>
                <w:sz w:val="20"/>
                <w:szCs w:val="20"/>
              </w:rPr>
            </w:pPr>
            <w:r w:rsidRPr="00EB41CA">
              <w:rPr>
                <w:noProof/>
                <w:sz w:val="20"/>
                <w:szCs w:val="20"/>
              </w:rPr>
              <w:t>5.</w:t>
            </w:r>
            <w:r w:rsidR="0034072F" w:rsidRPr="00EB41CA">
              <w:rPr>
                <w:noProof/>
                <w:sz w:val="20"/>
                <w:szCs w:val="20"/>
              </w:rPr>
              <w:t xml:space="preserve"> </w:t>
            </w:r>
            <w:r w:rsidRPr="00EB41CA">
              <w:rPr>
                <w:noProof/>
                <w:sz w:val="20"/>
                <w:szCs w:val="20"/>
              </w:rPr>
              <w:t>The Member State shall, if the situation so requires, ensure that provision is made to organise the medical treatment of those affected.</w:t>
            </w:r>
          </w:p>
        </w:tc>
        <w:tc>
          <w:tcPr>
            <w:tcW w:w="6521" w:type="dxa"/>
          </w:tcPr>
          <w:p w14:paraId="3B4B7B63" w14:textId="40FCB81C" w:rsidR="00296D36" w:rsidRPr="00EB41CA" w:rsidRDefault="00296D36" w:rsidP="00EB41CA">
            <w:pPr>
              <w:rPr>
                <w:b/>
                <w:sz w:val="20"/>
                <w:szCs w:val="20"/>
                <w:lang w:val="sl-SI"/>
              </w:rPr>
            </w:pPr>
            <w:r w:rsidRPr="00EB41CA">
              <w:rPr>
                <w:b/>
                <w:sz w:val="20"/>
                <w:szCs w:val="20"/>
                <w:lang w:val="sl-SI"/>
              </w:rPr>
              <w:t>ZVNDN, 71. člen (naloge zaščite, reševanja in pomoči)</w:t>
            </w:r>
          </w:p>
          <w:p w14:paraId="59C956B6" w14:textId="77777777" w:rsidR="00296D36" w:rsidRPr="00EB41CA" w:rsidRDefault="00296D36" w:rsidP="00EB41CA">
            <w:pPr>
              <w:rPr>
                <w:sz w:val="20"/>
                <w:szCs w:val="20"/>
                <w:lang w:val="sl-SI"/>
              </w:rPr>
            </w:pPr>
            <w:r w:rsidRPr="00EB41CA">
              <w:rPr>
                <w:sz w:val="20"/>
                <w:szCs w:val="20"/>
                <w:lang w:val="sl-SI"/>
              </w:rPr>
              <w:t>Zaščita, reševanje in pomoč ob naravnih in drugih nesrečah obsega zlasti:</w:t>
            </w:r>
          </w:p>
          <w:p w14:paraId="1C10647A" w14:textId="12BDD251" w:rsidR="00296D36" w:rsidRPr="00EB41CA" w:rsidRDefault="00296D36" w:rsidP="00EB41CA">
            <w:pPr>
              <w:rPr>
                <w:sz w:val="20"/>
                <w:szCs w:val="20"/>
                <w:lang w:val="sl-SI"/>
              </w:rPr>
            </w:pPr>
            <w:r w:rsidRPr="00EB41CA">
              <w:rPr>
                <w:sz w:val="20"/>
                <w:szCs w:val="20"/>
                <w:lang w:val="sl-SI"/>
              </w:rPr>
              <w:t>- prvo pomoč in nujno medicinsko pomoč;</w:t>
            </w:r>
          </w:p>
          <w:p w14:paraId="3BEB666D" w14:textId="77777777" w:rsidR="00296D36" w:rsidRPr="00EB41CA" w:rsidRDefault="00296D36" w:rsidP="00EB41CA">
            <w:pPr>
              <w:rPr>
                <w:b/>
                <w:sz w:val="20"/>
                <w:szCs w:val="20"/>
                <w:lang w:val="sl-SI"/>
              </w:rPr>
            </w:pPr>
          </w:p>
          <w:p w14:paraId="1216D505" w14:textId="0B5F9918" w:rsidR="00296D36" w:rsidRPr="00EB41CA" w:rsidRDefault="00296D36" w:rsidP="00EB41CA">
            <w:pPr>
              <w:rPr>
                <w:sz w:val="20"/>
                <w:szCs w:val="20"/>
                <w:lang w:val="sl-SI"/>
              </w:rPr>
            </w:pPr>
          </w:p>
        </w:tc>
        <w:tc>
          <w:tcPr>
            <w:tcW w:w="1413" w:type="dxa"/>
          </w:tcPr>
          <w:p w14:paraId="10F6DEDC" w14:textId="77777777" w:rsidR="00296D36" w:rsidRPr="00EB41CA" w:rsidRDefault="00296D36" w:rsidP="00EB41CA">
            <w:pPr>
              <w:rPr>
                <w:sz w:val="20"/>
                <w:szCs w:val="20"/>
                <w:lang w:val="sl-SI"/>
              </w:rPr>
            </w:pPr>
          </w:p>
        </w:tc>
        <w:tc>
          <w:tcPr>
            <w:tcW w:w="1139" w:type="dxa"/>
          </w:tcPr>
          <w:p w14:paraId="69D060AE" w14:textId="77777777" w:rsidR="00296D36" w:rsidRPr="00EB41CA" w:rsidRDefault="00296D36" w:rsidP="00EB41CA">
            <w:pPr>
              <w:jc w:val="center"/>
              <w:rPr>
                <w:b/>
                <w:sz w:val="20"/>
                <w:szCs w:val="20"/>
                <w:lang w:val="sl-SI"/>
              </w:rPr>
            </w:pPr>
            <w:r w:rsidRPr="00EB41CA">
              <w:rPr>
                <w:b/>
                <w:sz w:val="20"/>
                <w:szCs w:val="20"/>
                <w:lang w:val="sl-SI"/>
              </w:rPr>
              <w:t>ZVNDN</w:t>
            </w:r>
          </w:p>
        </w:tc>
      </w:tr>
      <w:tr w:rsidR="00296D36" w:rsidRPr="00EB41CA" w14:paraId="4B38CC28" w14:textId="77777777" w:rsidTr="00D70278">
        <w:tc>
          <w:tcPr>
            <w:tcW w:w="5953" w:type="dxa"/>
          </w:tcPr>
          <w:p w14:paraId="4FB325A8" w14:textId="77777777" w:rsidR="00296D36" w:rsidRPr="00EB41CA" w:rsidRDefault="00296D36" w:rsidP="00EB41CA">
            <w:pPr>
              <w:rPr>
                <w:b/>
                <w:noProof/>
                <w:sz w:val="20"/>
                <w:szCs w:val="20"/>
              </w:rPr>
            </w:pPr>
            <w:r w:rsidRPr="00EB41CA">
              <w:rPr>
                <w:b/>
                <w:noProof/>
                <w:sz w:val="20"/>
                <w:szCs w:val="20"/>
              </w:rPr>
              <w:t>Article 70</w:t>
            </w:r>
          </w:p>
          <w:p w14:paraId="26B86C09" w14:textId="77777777" w:rsidR="00296D36" w:rsidRPr="00EB41CA" w:rsidRDefault="00296D36" w:rsidP="00EB41CA">
            <w:pPr>
              <w:rPr>
                <w:b/>
                <w:noProof/>
                <w:sz w:val="20"/>
                <w:szCs w:val="20"/>
              </w:rPr>
            </w:pPr>
            <w:r w:rsidRPr="00EB41CA">
              <w:rPr>
                <w:b/>
                <w:noProof/>
                <w:sz w:val="20"/>
                <w:szCs w:val="20"/>
              </w:rPr>
              <w:t>Information to the members of the public likely to be affected in the event of an emergency</w:t>
            </w:r>
          </w:p>
          <w:p w14:paraId="0C154C1F" w14:textId="50BEAEFF" w:rsidR="00296D36" w:rsidRPr="00EB41CA" w:rsidRDefault="00296D36" w:rsidP="00EB41CA">
            <w:pPr>
              <w:rPr>
                <w:noProof/>
                <w:color w:val="993366"/>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the members of the public likely to be affected in the event of an emergency are given information about the health protection measures applicable to them and about the action they should take in the event of such an emergency.</w:t>
            </w:r>
          </w:p>
        </w:tc>
        <w:tc>
          <w:tcPr>
            <w:tcW w:w="6521" w:type="dxa"/>
          </w:tcPr>
          <w:p w14:paraId="2815F33E" w14:textId="7EFB9494" w:rsidR="00296D36" w:rsidRPr="00EB41CA" w:rsidRDefault="00296D36" w:rsidP="00EB41CA">
            <w:pPr>
              <w:rPr>
                <w:b/>
                <w:sz w:val="20"/>
                <w:szCs w:val="20"/>
                <w:lang w:val="sl-SI"/>
              </w:rPr>
            </w:pPr>
            <w:r w:rsidRPr="00EB41CA">
              <w:rPr>
                <w:b/>
                <w:sz w:val="20"/>
                <w:szCs w:val="20"/>
                <w:lang w:val="sl-SI"/>
              </w:rPr>
              <w:t>ZVNDN, 11. člen (načelo javnosti)</w:t>
            </w:r>
          </w:p>
          <w:p w14:paraId="6D214AEB" w14:textId="77777777" w:rsidR="00296D36" w:rsidRPr="00EB41CA" w:rsidRDefault="00296D36" w:rsidP="00EB41CA">
            <w:pPr>
              <w:rPr>
                <w:sz w:val="20"/>
                <w:szCs w:val="20"/>
                <w:lang w:val="sl-SI"/>
              </w:rPr>
            </w:pPr>
            <w:r w:rsidRPr="00EB41CA">
              <w:rPr>
                <w:sz w:val="20"/>
                <w:szCs w:val="20"/>
                <w:lang w:val="sl-SI"/>
              </w:rPr>
              <w:t>(2) Država in lokalna skupnost morata zagotoviti, da je prebivalstvo na območju, ki bi ga lahko prizadela naravna ali druga nesreča, obveščeno o nevarnostih.</w:t>
            </w:r>
          </w:p>
          <w:p w14:paraId="3143F875" w14:textId="77777777" w:rsidR="00296D36" w:rsidRPr="00EB41CA" w:rsidRDefault="00296D36" w:rsidP="00EB41CA">
            <w:pPr>
              <w:rPr>
                <w:sz w:val="20"/>
                <w:szCs w:val="20"/>
                <w:lang w:val="sl-SI"/>
              </w:rPr>
            </w:pPr>
          </w:p>
          <w:p w14:paraId="179F6750" w14:textId="7E208E33" w:rsidR="00296D36" w:rsidRPr="00EB41CA" w:rsidRDefault="00296D36" w:rsidP="00EB41CA">
            <w:pPr>
              <w:rPr>
                <w:b/>
                <w:sz w:val="20"/>
                <w:szCs w:val="20"/>
                <w:lang w:val="sl-SI"/>
              </w:rPr>
            </w:pPr>
            <w:r w:rsidRPr="00EB41CA">
              <w:rPr>
                <w:b/>
                <w:sz w:val="20"/>
                <w:szCs w:val="20"/>
                <w:lang w:val="sl-SI"/>
              </w:rPr>
              <w:t>ZVISJV-1, 134. člen (</w:t>
            </w:r>
            <w:r w:rsidRPr="00EB41CA">
              <w:rPr>
                <w:b/>
                <w:bCs/>
                <w:sz w:val="20"/>
                <w:szCs w:val="20"/>
                <w:lang w:val="sl-SI"/>
              </w:rPr>
              <w:t>obveščanje javnosti, ki bi lahko bila prizadeta med izrednim dogodkom</w:t>
            </w:r>
            <w:r w:rsidRPr="00EB41CA">
              <w:rPr>
                <w:b/>
                <w:sz w:val="20"/>
                <w:szCs w:val="20"/>
                <w:lang w:val="sl-SI"/>
              </w:rPr>
              <w:t>)</w:t>
            </w:r>
          </w:p>
          <w:p w14:paraId="594B347D" w14:textId="231796A2" w:rsidR="00296D36" w:rsidRPr="00EB41CA" w:rsidRDefault="00296D36" w:rsidP="00EB41CA">
            <w:pPr>
              <w:rPr>
                <w:sz w:val="20"/>
                <w:szCs w:val="20"/>
                <w:lang w:val="sl-SI"/>
              </w:rPr>
            </w:pPr>
            <w:r w:rsidRPr="00EB41CA">
              <w:rPr>
                <w:sz w:val="20"/>
                <w:szCs w:val="20"/>
                <w:lang w:val="sl-SI"/>
              </w:rPr>
              <w:t xml:space="preserve">(1) </w:t>
            </w:r>
            <w:r w:rsidRPr="00EB41CA">
              <w:rPr>
                <w:sz w:val="20"/>
                <w:szCs w:val="20"/>
                <w:u w:color="000080"/>
                <w:lang w:val="sl-SI"/>
              </w:rPr>
              <w:t>Upravljavec sevalnega ali jedrskega objekta</w:t>
            </w:r>
            <w:r w:rsidRPr="00EB41CA">
              <w:rPr>
                <w:sz w:val="20"/>
                <w:szCs w:val="20"/>
                <w:lang w:val="sl-SI"/>
              </w:rPr>
              <w:t xml:space="preserve"> in drugi nosilci načrtovanja morajo o pomembnih dejstvih iz načrtov zaščite in reševanja, zlasti pa o predvidenih zaščitnih ukrepih in načinu njihovega izvajanja, redno obveščati javnost.</w:t>
            </w:r>
          </w:p>
        </w:tc>
        <w:tc>
          <w:tcPr>
            <w:tcW w:w="1413" w:type="dxa"/>
          </w:tcPr>
          <w:p w14:paraId="352983BD" w14:textId="77777777" w:rsidR="00296D36" w:rsidRPr="00EB41CA" w:rsidRDefault="00296D36" w:rsidP="00EB41CA">
            <w:pPr>
              <w:rPr>
                <w:sz w:val="20"/>
                <w:szCs w:val="20"/>
                <w:lang w:val="sl-SI"/>
              </w:rPr>
            </w:pPr>
          </w:p>
          <w:p w14:paraId="14AFCBD2" w14:textId="77777777" w:rsidR="00296D36" w:rsidRPr="00EB41CA" w:rsidRDefault="00296D36" w:rsidP="00EB41CA">
            <w:pPr>
              <w:rPr>
                <w:sz w:val="20"/>
                <w:szCs w:val="20"/>
                <w:lang w:val="sl-SI"/>
              </w:rPr>
            </w:pPr>
          </w:p>
          <w:p w14:paraId="372AE8D1" w14:textId="77777777" w:rsidR="00296D36" w:rsidRPr="00EB41CA" w:rsidRDefault="00296D36" w:rsidP="00EB41CA">
            <w:pPr>
              <w:rPr>
                <w:sz w:val="20"/>
                <w:szCs w:val="20"/>
                <w:lang w:val="sl-SI"/>
              </w:rPr>
            </w:pPr>
          </w:p>
        </w:tc>
        <w:tc>
          <w:tcPr>
            <w:tcW w:w="1139" w:type="dxa"/>
          </w:tcPr>
          <w:p w14:paraId="0432763E" w14:textId="77777777" w:rsidR="00296D36" w:rsidRPr="00EB41CA" w:rsidRDefault="00296D36" w:rsidP="00EB41CA">
            <w:pPr>
              <w:jc w:val="center"/>
              <w:rPr>
                <w:b/>
                <w:sz w:val="18"/>
                <w:szCs w:val="20"/>
                <w:lang w:val="sl-SI"/>
              </w:rPr>
            </w:pPr>
            <w:r w:rsidRPr="00EB41CA">
              <w:rPr>
                <w:b/>
                <w:sz w:val="18"/>
                <w:szCs w:val="20"/>
                <w:lang w:val="sl-SI"/>
              </w:rPr>
              <w:t>ZVNDN</w:t>
            </w:r>
          </w:p>
          <w:p w14:paraId="0E61240E" w14:textId="77777777" w:rsidR="00296D36" w:rsidRPr="00EB41CA" w:rsidRDefault="00296D36" w:rsidP="00EB41CA">
            <w:pPr>
              <w:jc w:val="center"/>
              <w:rPr>
                <w:b/>
                <w:sz w:val="18"/>
                <w:szCs w:val="20"/>
                <w:lang w:val="sl-SI"/>
              </w:rPr>
            </w:pPr>
          </w:p>
          <w:p w14:paraId="1EEED39C" w14:textId="2C63DEA5" w:rsidR="00296D36" w:rsidRPr="00EB41CA" w:rsidRDefault="00296D36" w:rsidP="00EB41CA">
            <w:pPr>
              <w:jc w:val="center"/>
              <w:rPr>
                <w:b/>
                <w:sz w:val="20"/>
                <w:szCs w:val="20"/>
                <w:lang w:val="sl-SI"/>
              </w:rPr>
            </w:pPr>
            <w:r w:rsidRPr="00EB41CA">
              <w:rPr>
                <w:b/>
                <w:sz w:val="18"/>
                <w:szCs w:val="20"/>
                <w:lang w:val="sl-SI"/>
              </w:rPr>
              <w:t>ZVISJV-1</w:t>
            </w:r>
          </w:p>
        </w:tc>
      </w:tr>
      <w:tr w:rsidR="00296D36" w:rsidRPr="00EB41CA" w14:paraId="428AE745" w14:textId="77777777" w:rsidTr="00D70278">
        <w:tc>
          <w:tcPr>
            <w:tcW w:w="5953" w:type="dxa"/>
          </w:tcPr>
          <w:p w14:paraId="5CFCF51E" w14:textId="0DCE584A"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information supplied shall include at least the elements set out in Section A of Annex XII.</w:t>
            </w:r>
          </w:p>
        </w:tc>
        <w:tc>
          <w:tcPr>
            <w:tcW w:w="6521" w:type="dxa"/>
          </w:tcPr>
          <w:p w14:paraId="0F6BD03A" w14:textId="53B8726F" w:rsidR="00296D36" w:rsidRPr="00EB41CA" w:rsidRDefault="00296D36" w:rsidP="00EB41CA">
            <w:pPr>
              <w:rPr>
                <w:b/>
                <w:sz w:val="20"/>
                <w:szCs w:val="20"/>
                <w:lang w:val="sl-SI"/>
              </w:rPr>
            </w:pPr>
            <w:r w:rsidRPr="00EB41CA">
              <w:rPr>
                <w:b/>
                <w:sz w:val="20"/>
                <w:szCs w:val="20"/>
                <w:lang w:val="sl-SI"/>
              </w:rPr>
              <w:t>UVINZR, 10. a člen (dodatne vsebine</w:t>
            </w:r>
            <w:r w:rsidR="0034072F" w:rsidRPr="00EB41CA">
              <w:rPr>
                <w:b/>
                <w:sz w:val="20"/>
                <w:szCs w:val="20"/>
                <w:lang w:val="sl-SI"/>
              </w:rPr>
              <w:t xml:space="preserve"> </w:t>
            </w:r>
            <w:r w:rsidRPr="00EB41CA">
              <w:rPr>
                <w:b/>
                <w:sz w:val="20"/>
                <w:szCs w:val="20"/>
                <w:lang w:val="sl-SI"/>
              </w:rPr>
              <w:t>načrta zaščite in reševanja ob jedrski in radiološki nesreči)</w:t>
            </w:r>
          </w:p>
          <w:p w14:paraId="446254ED" w14:textId="06611D4C" w:rsidR="00941E13" w:rsidRPr="00EB41CA" w:rsidRDefault="00941E13" w:rsidP="00EB41CA">
            <w:pPr>
              <w:rPr>
                <w:sz w:val="20"/>
                <w:szCs w:val="20"/>
                <w:lang w:val="sl-SI"/>
              </w:rPr>
            </w:pPr>
            <w:r w:rsidRPr="00EB41CA">
              <w:rPr>
                <w:sz w:val="20"/>
                <w:szCs w:val="20"/>
                <w:lang w:val="sl-SI"/>
              </w:rPr>
              <w:t xml:space="preserve">(1) </w:t>
            </w:r>
            <w:r w:rsidR="00EB41CA" w:rsidRPr="00EB41CA">
              <w:rPr>
                <w:sz w:val="20"/>
                <w:szCs w:val="20"/>
                <w:lang w:val="sl-SI"/>
              </w:rPr>
              <w:t>Načrti zaščite in reševanja ob jedrski in radiološki nesreči morajo glede na raven načrtovanja poleg vsebin, določenih v 9. in prejšnjem členu te uredbe, v delu, ki ureja postopke za obveščanje javnosti ob nesreči in napotke za ravnanje, vsebovati tudi predhodne informacije in informacije prizadetim prebivalcem ob nesreči.</w:t>
            </w:r>
          </w:p>
          <w:p w14:paraId="0B60E277" w14:textId="77777777" w:rsidR="00941E13" w:rsidRPr="00EB41CA" w:rsidRDefault="00941E13" w:rsidP="00EB41CA">
            <w:pPr>
              <w:rPr>
                <w:sz w:val="20"/>
                <w:szCs w:val="20"/>
                <w:lang w:val="sl-SI"/>
              </w:rPr>
            </w:pPr>
          </w:p>
          <w:p w14:paraId="6F5470E3" w14:textId="59F225BF" w:rsidR="00296D36" w:rsidRPr="00EB41CA" w:rsidRDefault="00941E13" w:rsidP="00EB41CA">
            <w:pPr>
              <w:rPr>
                <w:sz w:val="20"/>
                <w:szCs w:val="20"/>
                <w:lang w:val="sl-SI"/>
              </w:rPr>
            </w:pPr>
            <w:r w:rsidRPr="00EB41CA">
              <w:rPr>
                <w:sz w:val="20"/>
                <w:szCs w:val="20"/>
                <w:lang w:val="sl-SI"/>
              </w:rPr>
              <w:t xml:space="preserve">(2) </w:t>
            </w:r>
            <w:r w:rsidR="00EB41CA" w:rsidRPr="00EB41CA">
              <w:rPr>
                <w:sz w:val="20"/>
                <w:szCs w:val="20"/>
                <w:lang w:val="sl-SI"/>
              </w:rPr>
              <w:t>Predhodne informacije prebivalcem, ki bi lahko bili prizadeti, zajemajo osnovna dejstva o radioaktivnosti in njenih učinkih na ljudi in okolje, posledice različnih scenarijev nesreč na prebivalstvo in okolje, predvidene ukrepe za alarmiranje, zaščito, reševanje in pomoč ter informacije z napotki za ravnanje. Za primer počasi razvijajoče se nesreče se pripravijo informacije o komunikacijskih kanalih ob nesreči, pripravljalni nasveti za ustanove, kot so šole, vrtci, domovi starejših občanov, bolnišnice, in druge podobne ustanove, in priporočila za posebej prizadete poklicne skupine, ki se jih posreduje, ko je nesreča neizbežna.</w:t>
            </w:r>
          </w:p>
        </w:tc>
        <w:tc>
          <w:tcPr>
            <w:tcW w:w="1413" w:type="dxa"/>
          </w:tcPr>
          <w:p w14:paraId="45505B8F" w14:textId="042836AC" w:rsidR="00296D36" w:rsidRPr="00EB41CA" w:rsidRDefault="00296D36" w:rsidP="00EB41CA">
            <w:pPr>
              <w:rPr>
                <w:sz w:val="20"/>
                <w:szCs w:val="20"/>
                <w:lang w:val="sl-SI"/>
              </w:rPr>
            </w:pPr>
          </w:p>
        </w:tc>
        <w:tc>
          <w:tcPr>
            <w:tcW w:w="1139" w:type="dxa"/>
          </w:tcPr>
          <w:p w14:paraId="05ACFAA7" w14:textId="2D309A94" w:rsidR="00296D36" w:rsidRPr="00EB41CA" w:rsidRDefault="00296D36" w:rsidP="00EB41CA">
            <w:pPr>
              <w:jc w:val="center"/>
              <w:rPr>
                <w:b/>
                <w:sz w:val="20"/>
                <w:szCs w:val="20"/>
                <w:lang w:val="sl-SI"/>
              </w:rPr>
            </w:pPr>
            <w:r w:rsidRPr="00EB41CA">
              <w:rPr>
                <w:b/>
                <w:sz w:val="20"/>
                <w:szCs w:val="20"/>
                <w:lang w:val="sl-SI"/>
              </w:rPr>
              <w:t>UVINZR</w:t>
            </w:r>
          </w:p>
          <w:p w14:paraId="30D6FBE9" w14:textId="2CCEB4B1" w:rsidR="00296D36" w:rsidRPr="00EB41CA" w:rsidRDefault="00296D36" w:rsidP="00EB41CA">
            <w:pPr>
              <w:jc w:val="center"/>
              <w:rPr>
                <w:b/>
                <w:sz w:val="20"/>
                <w:szCs w:val="20"/>
                <w:lang w:val="sl-SI"/>
              </w:rPr>
            </w:pPr>
          </w:p>
        </w:tc>
      </w:tr>
      <w:tr w:rsidR="00296D36" w:rsidRPr="00EB41CA" w14:paraId="7F812FFB" w14:textId="77777777" w:rsidTr="00D70278">
        <w:trPr>
          <w:trHeight w:val="1286"/>
        </w:trPr>
        <w:tc>
          <w:tcPr>
            <w:tcW w:w="5953" w:type="dxa"/>
          </w:tcPr>
          <w:p w14:paraId="65D722CC" w14:textId="49CA4A16" w:rsidR="00296D36" w:rsidRPr="00EB41CA" w:rsidRDefault="00296D36"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The information shall be communicated to the members of the public referred to in paragraph 1 without any request being made.</w:t>
            </w:r>
          </w:p>
          <w:p w14:paraId="095ED90F" w14:textId="53B38B6A" w:rsidR="00296D36" w:rsidRPr="00EB41CA" w:rsidRDefault="00296D36" w:rsidP="00EB41CA">
            <w:pPr>
              <w:rPr>
                <w:noProof/>
                <w:color w:val="993366"/>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ensure that the information is updated and distributed at regular intervals and whenever significant changes take place. This information shall be permanently available to the public.</w:t>
            </w:r>
          </w:p>
        </w:tc>
        <w:tc>
          <w:tcPr>
            <w:tcW w:w="6521" w:type="dxa"/>
          </w:tcPr>
          <w:p w14:paraId="16B9CBF9" w14:textId="65EC0FDC" w:rsidR="00296D36" w:rsidRPr="00EB41CA" w:rsidRDefault="00296D36" w:rsidP="00EB41CA">
            <w:pPr>
              <w:rPr>
                <w:b/>
                <w:sz w:val="20"/>
                <w:szCs w:val="20"/>
                <w:lang w:val="sl-SI"/>
              </w:rPr>
            </w:pPr>
            <w:r w:rsidRPr="00EB41CA">
              <w:rPr>
                <w:b/>
                <w:sz w:val="20"/>
                <w:szCs w:val="20"/>
                <w:lang w:val="sl-SI"/>
              </w:rPr>
              <w:t>ZVISJV-1, 134. člen (</w:t>
            </w:r>
            <w:proofErr w:type="spellStart"/>
            <w:r w:rsidRPr="00EB41CA">
              <w:rPr>
                <w:b/>
                <w:bCs/>
                <w:sz w:val="20"/>
                <w:szCs w:val="20"/>
              </w:rPr>
              <w:t>obveščanje</w:t>
            </w:r>
            <w:proofErr w:type="spellEnd"/>
            <w:r w:rsidRPr="00EB41CA">
              <w:rPr>
                <w:b/>
                <w:bCs/>
                <w:sz w:val="20"/>
                <w:szCs w:val="20"/>
              </w:rPr>
              <w:t xml:space="preserve"> </w:t>
            </w:r>
            <w:proofErr w:type="spellStart"/>
            <w:r w:rsidRPr="00EB41CA">
              <w:rPr>
                <w:b/>
                <w:bCs/>
                <w:sz w:val="20"/>
                <w:szCs w:val="20"/>
              </w:rPr>
              <w:t>javnosti</w:t>
            </w:r>
            <w:proofErr w:type="spellEnd"/>
            <w:r w:rsidRPr="00EB41CA">
              <w:rPr>
                <w:b/>
                <w:bCs/>
                <w:sz w:val="20"/>
                <w:szCs w:val="20"/>
              </w:rPr>
              <w:t xml:space="preserve">, </w:t>
            </w:r>
            <w:proofErr w:type="spellStart"/>
            <w:r w:rsidRPr="00EB41CA">
              <w:rPr>
                <w:b/>
                <w:bCs/>
                <w:sz w:val="20"/>
                <w:szCs w:val="20"/>
              </w:rPr>
              <w:t>ki</w:t>
            </w:r>
            <w:proofErr w:type="spellEnd"/>
            <w:r w:rsidRPr="00EB41CA">
              <w:rPr>
                <w:b/>
                <w:bCs/>
                <w:sz w:val="20"/>
                <w:szCs w:val="20"/>
              </w:rPr>
              <w:t xml:space="preserve"> bi </w:t>
            </w:r>
            <w:proofErr w:type="spellStart"/>
            <w:r w:rsidRPr="00EB41CA">
              <w:rPr>
                <w:b/>
                <w:bCs/>
                <w:sz w:val="20"/>
                <w:szCs w:val="20"/>
              </w:rPr>
              <w:t>lahko</w:t>
            </w:r>
            <w:proofErr w:type="spellEnd"/>
            <w:r w:rsidRPr="00EB41CA">
              <w:rPr>
                <w:b/>
                <w:bCs/>
                <w:sz w:val="20"/>
                <w:szCs w:val="20"/>
              </w:rPr>
              <w:t xml:space="preserve"> </w:t>
            </w:r>
            <w:proofErr w:type="spellStart"/>
            <w:r w:rsidRPr="00EB41CA">
              <w:rPr>
                <w:b/>
                <w:bCs/>
                <w:sz w:val="20"/>
                <w:szCs w:val="20"/>
              </w:rPr>
              <w:t>bila</w:t>
            </w:r>
            <w:proofErr w:type="spellEnd"/>
            <w:r w:rsidRPr="00EB41CA">
              <w:rPr>
                <w:b/>
                <w:bCs/>
                <w:sz w:val="20"/>
                <w:szCs w:val="20"/>
              </w:rPr>
              <w:t xml:space="preserve"> </w:t>
            </w:r>
            <w:proofErr w:type="spellStart"/>
            <w:r w:rsidRPr="00EB41CA">
              <w:rPr>
                <w:b/>
                <w:bCs/>
                <w:sz w:val="20"/>
                <w:szCs w:val="20"/>
              </w:rPr>
              <w:t>prizadeta</w:t>
            </w:r>
            <w:proofErr w:type="spellEnd"/>
            <w:r w:rsidRPr="00EB41CA">
              <w:rPr>
                <w:b/>
                <w:bCs/>
                <w:sz w:val="20"/>
                <w:szCs w:val="20"/>
              </w:rPr>
              <w:t xml:space="preserve"> med </w:t>
            </w:r>
            <w:proofErr w:type="spellStart"/>
            <w:r w:rsidRPr="00EB41CA">
              <w:rPr>
                <w:b/>
                <w:bCs/>
                <w:sz w:val="20"/>
                <w:szCs w:val="20"/>
              </w:rPr>
              <w:t>izrednim</w:t>
            </w:r>
            <w:proofErr w:type="spellEnd"/>
            <w:r w:rsidRPr="00EB41CA">
              <w:rPr>
                <w:b/>
                <w:bCs/>
                <w:sz w:val="20"/>
                <w:szCs w:val="20"/>
              </w:rPr>
              <w:t xml:space="preserve"> </w:t>
            </w:r>
            <w:proofErr w:type="spellStart"/>
            <w:r w:rsidRPr="00EB41CA">
              <w:rPr>
                <w:b/>
                <w:bCs/>
                <w:sz w:val="20"/>
                <w:szCs w:val="20"/>
              </w:rPr>
              <w:t>dogodkom</w:t>
            </w:r>
            <w:proofErr w:type="spellEnd"/>
            <w:r w:rsidRPr="00EB41CA">
              <w:rPr>
                <w:b/>
                <w:sz w:val="20"/>
                <w:szCs w:val="20"/>
                <w:lang w:val="sl-SI"/>
              </w:rPr>
              <w:t>)</w:t>
            </w:r>
          </w:p>
          <w:p w14:paraId="70D2D9C9" w14:textId="77777777" w:rsidR="00296D36" w:rsidRPr="00EB41CA" w:rsidRDefault="00296D36" w:rsidP="00EB41CA">
            <w:pPr>
              <w:rPr>
                <w:sz w:val="20"/>
                <w:szCs w:val="20"/>
                <w:lang w:val="sl-SI"/>
              </w:rPr>
            </w:pPr>
            <w:r w:rsidRPr="00EB41CA">
              <w:rPr>
                <w:sz w:val="20"/>
                <w:szCs w:val="20"/>
                <w:lang w:val="sl-SI"/>
              </w:rPr>
              <w:t xml:space="preserve">(2) Obveščanje iz predhodnega odstavka mora biti izvedeno brez izrecnega poizvedovanja javnosti, informacije pa morajo biti posodobljene v rednih časovnih presledkih ali ob večjih spremembah. </w:t>
            </w:r>
            <w:proofErr w:type="spellStart"/>
            <w:r w:rsidRPr="00EB41CA">
              <w:rPr>
                <w:sz w:val="20"/>
                <w:szCs w:val="20"/>
              </w:rPr>
              <w:t>Dostopne</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biti</w:t>
            </w:r>
            <w:proofErr w:type="spellEnd"/>
            <w:r w:rsidRPr="00EB41CA">
              <w:rPr>
                <w:sz w:val="20"/>
                <w:szCs w:val="20"/>
              </w:rPr>
              <w:t xml:space="preserve"> </w:t>
            </w:r>
            <w:proofErr w:type="spellStart"/>
            <w:r w:rsidRPr="00EB41CA">
              <w:rPr>
                <w:sz w:val="20"/>
                <w:szCs w:val="20"/>
              </w:rPr>
              <w:t>stalno</w:t>
            </w:r>
            <w:proofErr w:type="spellEnd"/>
            <w:r w:rsidRPr="00EB41CA">
              <w:rPr>
                <w:sz w:val="20"/>
                <w:szCs w:val="20"/>
              </w:rPr>
              <w:t>.</w:t>
            </w:r>
          </w:p>
        </w:tc>
        <w:tc>
          <w:tcPr>
            <w:tcW w:w="1413" w:type="dxa"/>
          </w:tcPr>
          <w:p w14:paraId="63F9D50D" w14:textId="77777777" w:rsidR="00296D36" w:rsidRPr="00EB41CA" w:rsidRDefault="00296D36" w:rsidP="00EB41CA">
            <w:pPr>
              <w:rPr>
                <w:sz w:val="20"/>
                <w:szCs w:val="20"/>
                <w:lang w:val="sl-SI"/>
              </w:rPr>
            </w:pPr>
          </w:p>
        </w:tc>
        <w:tc>
          <w:tcPr>
            <w:tcW w:w="1139" w:type="dxa"/>
          </w:tcPr>
          <w:p w14:paraId="026F3642"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655DD8C4" w14:textId="77777777" w:rsidTr="00D70278">
        <w:tc>
          <w:tcPr>
            <w:tcW w:w="5953" w:type="dxa"/>
          </w:tcPr>
          <w:p w14:paraId="1A1A9E42" w14:textId="77777777" w:rsidR="00296D36" w:rsidRPr="00EB41CA" w:rsidRDefault="00296D36" w:rsidP="00EB41CA">
            <w:pPr>
              <w:rPr>
                <w:b/>
                <w:noProof/>
                <w:sz w:val="20"/>
                <w:szCs w:val="20"/>
              </w:rPr>
            </w:pPr>
            <w:r w:rsidRPr="00EB41CA">
              <w:rPr>
                <w:b/>
                <w:noProof/>
                <w:sz w:val="20"/>
                <w:szCs w:val="20"/>
              </w:rPr>
              <w:t>Article 71</w:t>
            </w:r>
          </w:p>
          <w:p w14:paraId="0A360DF1" w14:textId="77777777" w:rsidR="00296D36" w:rsidRPr="00EB41CA" w:rsidRDefault="00296D36" w:rsidP="00EB41CA">
            <w:pPr>
              <w:rPr>
                <w:b/>
                <w:noProof/>
                <w:sz w:val="20"/>
                <w:szCs w:val="20"/>
              </w:rPr>
            </w:pPr>
            <w:r w:rsidRPr="00EB41CA">
              <w:rPr>
                <w:b/>
                <w:noProof/>
                <w:sz w:val="20"/>
                <w:szCs w:val="20"/>
              </w:rPr>
              <w:t>Information to the members of the public actually affected in the event of an emergency</w:t>
            </w:r>
          </w:p>
          <w:p w14:paraId="56C1805C" w14:textId="31C7A57D" w:rsidR="00296D36" w:rsidRPr="00EB41CA" w:rsidRDefault="00296D36"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when an emergency occurs, the members of the public actually affected are informed without delay about the facts of the emergency, the steps to be taken and, as appropriate, the health protection measures applicable to these members of the public.</w:t>
            </w:r>
          </w:p>
        </w:tc>
        <w:tc>
          <w:tcPr>
            <w:tcW w:w="6521" w:type="dxa"/>
          </w:tcPr>
          <w:p w14:paraId="586630E6" w14:textId="5E25AA28" w:rsidR="00296D36" w:rsidRPr="00EB41CA" w:rsidRDefault="00296D36" w:rsidP="00EB41CA">
            <w:pPr>
              <w:rPr>
                <w:b/>
                <w:sz w:val="20"/>
                <w:szCs w:val="20"/>
                <w:lang w:val="sl-SI"/>
              </w:rPr>
            </w:pPr>
            <w:r w:rsidRPr="00EB41CA">
              <w:rPr>
                <w:b/>
                <w:sz w:val="20"/>
                <w:szCs w:val="20"/>
                <w:lang w:val="sl-SI"/>
              </w:rPr>
              <w:t>ZVISJV-1, 135. čl</w:t>
            </w:r>
            <w:r w:rsidR="0016438C" w:rsidRPr="00EB41CA">
              <w:rPr>
                <w:b/>
                <w:sz w:val="20"/>
                <w:szCs w:val="20"/>
                <w:lang w:val="sl-SI"/>
              </w:rPr>
              <w:t>e</w:t>
            </w:r>
            <w:r w:rsidRPr="00EB41CA">
              <w:rPr>
                <w:b/>
                <w:sz w:val="20"/>
                <w:szCs w:val="20"/>
                <w:lang w:val="sl-SI"/>
              </w:rPr>
              <w:t>n (</w:t>
            </w:r>
            <w:proofErr w:type="spellStart"/>
            <w:r w:rsidRPr="00EB41CA">
              <w:rPr>
                <w:b/>
                <w:bCs/>
                <w:sz w:val="20"/>
                <w:szCs w:val="20"/>
              </w:rPr>
              <w:t>obveščanje</w:t>
            </w:r>
            <w:proofErr w:type="spellEnd"/>
            <w:r w:rsidRPr="00EB41CA">
              <w:rPr>
                <w:b/>
                <w:bCs/>
                <w:sz w:val="20"/>
                <w:szCs w:val="20"/>
              </w:rPr>
              <w:t xml:space="preserve"> </w:t>
            </w:r>
            <w:proofErr w:type="spellStart"/>
            <w:r w:rsidRPr="00EB41CA">
              <w:rPr>
                <w:b/>
                <w:bCs/>
                <w:sz w:val="20"/>
                <w:szCs w:val="20"/>
              </w:rPr>
              <w:t>javnosti</w:t>
            </w:r>
            <w:proofErr w:type="spellEnd"/>
            <w:r w:rsidRPr="00EB41CA">
              <w:rPr>
                <w:b/>
                <w:bCs/>
                <w:sz w:val="20"/>
                <w:szCs w:val="20"/>
              </w:rPr>
              <w:fldChar w:fldCharType="begin"/>
            </w:r>
            <w:r w:rsidRPr="00EB41CA">
              <w:rPr>
                <w:b/>
                <w:bCs/>
                <w:sz w:val="20"/>
                <w:szCs w:val="20"/>
              </w:rPr>
              <w:instrText>xe "obveščanje javnosti"</w:instrText>
            </w:r>
            <w:r w:rsidRPr="00EB41CA">
              <w:rPr>
                <w:b/>
                <w:bCs/>
                <w:sz w:val="20"/>
                <w:szCs w:val="20"/>
              </w:rPr>
              <w:fldChar w:fldCharType="end"/>
            </w:r>
            <w:r w:rsidRPr="00EB41CA">
              <w:rPr>
                <w:b/>
                <w:bCs/>
                <w:sz w:val="20"/>
                <w:szCs w:val="20"/>
              </w:rPr>
              <w:t xml:space="preserve"> in </w:t>
            </w:r>
            <w:proofErr w:type="spellStart"/>
            <w:r w:rsidRPr="00EB41CA">
              <w:rPr>
                <w:b/>
                <w:bCs/>
                <w:sz w:val="20"/>
                <w:szCs w:val="20"/>
              </w:rPr>
              <w:t>pristojnih</w:t>
            </w:r>
            <w:proofErr w:type="spellEnd"/>
            <w:r w:rsidRPr="00EB41CA">
              <w:rPr>
                <w:b/>
                <w:bCs/>
                <w:sz w:val="20"/>
                <w:szCs w:val="20"/>
              </w:rPr>
              <w:t xml:space="preserve"> </w:t>
            </w:r>
            <w:proofErr w:type="spellStart"/>
            <w:r w:rsidRPr="00EB41CA">
              <w:rPr>
                <w:b/>
                <w:bCs/>
                <w:sz w:val="20"/>
                <w:szCs w:val="20"/>
              </w:rPr>
              <w:t>organov</w:t>
            </w:r>
            <w:proofErr w:type="spellEnd"/>
            <w:r w:rsidRPr="00EB41CA">
              <w:rPr>
                <w:b/>
                <w:bCs/>
                <w:sz w:val="20"/>
                <w:szCs w:val="20"/>
              </w:rPr>
              <w:t xml:space="preserve"> v </w:t>
            </w:r>
            <w:proofErr w:type="spellStart"/>
            <w:r w:rsidRPr="00EB41CA">
              <w:rPr>
                <w:b/>
                <w:bCs/>
                <w:sz w:val="20"/>
                <w:szCs w:val="20"/>
              </w:rPr>
              <w:t>primeru</w:t>
            </w:r>
            <w:proofErr w:type="spellEnd"/>
            <w:r w:rsidRPr="00EB41CA">
              <w:rPr>
                <w:b/>
                <w:bCs/>
                <w:sz w:val="20"/>
                <w:szCs w:val="20"/>
              </w:rPr>
              <w:t xml:space="preserve"> </w:t>
            </w:r>
            <w:proofErr w:type="spellStart"/>
            <w:r w:rsidRPr="00EB41CA">
              <w:rPr>
                <w:b/>
                <w:bCs/>
                <w:sz w:val="20"/>
                <w:szCs w:val="20"/>
              </w:rPr>
              <w:t>izrednih</w:t>
            </w:r>
            <w:proofErr w:type="spellEnd"/>
            <w:r w:rsidRPr="00EB41CA">
              <w:rPr>
                <w:b/>
                <w:bCs/>
                <w:sz w:val="20"/>
                <w:szCs w:val="20"/>
              </w:rPr>
              <w:t xml:space="preserve"> </w:t>
            </w:r>
            <w:proofErr w:type="spellStart"/>
            <w:r w:rsidRPr="00EB41CA">
              <w:rPr>
                <w:b/>
                <w:bCs/>
                <w:sz w:val="20"/>
                <w:szCs w:val="20"/>
              </w:rPr>
              <w:t>dogodkov</w:t>
            </w:r>
            <w:proofErr w:type="spellEnd"/>
            <w:r w:rsidRPr="00EB41CA">
              <w:rPr>
                <w:b/>
                <w:sz w:val="20"/>
                <w:szCs w:val="20"/>
                <w:lang w:val="sl-SI"/>
              </w:rPr>
              <w:t>)</w:t>
            </w:r>
          </w:p>
          <w:p w14:paraId="636EBB79" w14:textId="735E40F7" w:rsidR="00296D36" w:rsidRPr="00EB41CA" w:rsidRDefault="00296D36" w:rsidP="00EB41CA">
            <w:pPr>
              <w:rPr>
                <w:sz w:val="20"/>
                <w:szCs w:val="20"/>
                <w:u w:color="000080"/>
                <w:lang w:val="sl-SI"/>
              </w:rPr>
            </w:pPr>
            <w:r w:rsidRPr="00EB41CA">
              <w:rPr>
                <w:sz w:val="20"/>
                <w:szCs w:val="20"/>
                <w:lang w:val="sl-SI"/>
              </w:rPr>
              <w:t xml:space="preserve">(1) V primeru </w:t>
            </w:r>
            <w:r w:rsidRPr="00EB41CA">
              <w:rPr>
                <w:sz w:val="20"/>
                <w:szCs w:val="20"/>
                <w:u w:color="000080"/>
                <w:lang w:val="sl-SI"/>
              </w:rPr>
              <w:t>izrednega dogodka</w:t>
            </w:r>
            <w:r w:rsidRPr="00EB41CA">
              <w:rPr>
                <w:sz w:val="20"/>
                <w:szCs w:val="20"/>
                <w:lang w:val="sl-SI"/>
              </w:rPr>
              <w:t xml:space="preserve"> po tem zakonu mora upravljavec objekta ali izvajalec sevalne dejavnosti zagotoviti, da je o dogodku v kar najkrajšem možnem času obveščeni organ, ki je izdal dovoljenje za izvajanje sevalne dejavnosti, in drugi pristojni organi po </w:t>
            </w:r>
            <w:r w:rsidRPr="00EB41CA">
              <w:rPr>
                <w:sz w:val="20"/>
                <w:szCs w:val="20"/>
                <w:u w:color="000080"/>
                <w:lang w:val="sl-SI"/>
              </w:rPr>
              <w:t xml:space="preserve">predpisih varstva pred naravnimi in drugimi nesrečami, ki nemudoma obvestijo prebivalstvo na prizadetem </w:t>
            </w:r>
            <w:proofErr w:type="spellStart"/>
            <w:r w:rsidRPr="00EB41CA">
              <w:rPr>
                <w:sz w:val="20"/>
                <w:szCs w:val="20"/>
                <w:u w:color="000080"/>
                <w:lang w:val="sl-SI"/>
              </w:rPr>
              <w:t>ombočju</w:t>
            </w:r>
            <w:proofErr w:type="spellEnd"/>
            <w:r w:rsidRPr="00EB41CA">
              <w:rPr>
                <w:sz w:val="20"/>
                <w:szCs w:val="20"/>
                <w:u w:color="000080"/>
                <w:lang w:val="sl-SI"/>
              </w:rPr>
              <w:t xml:space="preserve"> o pomembnih dejstvih glede izrednega dogodka, predvsem pa o zaščitnih ukrepih.</w:t>
            </w:r>
          </w:p>
          <w:p w14:paraId="2A1AFB95" w14:textId="77777777" w:rsidR="00296D36" w:rsidRPr="00EB41CA" w:rsidRDefault="00296D36" w:rsidP="00EB41CA">
            <w:pPr>
              <w:rPr>
                <w:sz w:val="20"/>
                <w:szCs w:val="20"/>
                <w:u w:color="000080"/>
                <w:lang w:val="sl-SI"/>
              </w:rPr>
            </w:pPr>
          </w:p>
          <w:p w14:paraId="683248CF" w14:textId="10164B60" w:rsidR="00296D36" w:rsidRPr="00EB41CA" w:rsidRDefault="00296D36" w:rsidP="00EB41CA">
            <w:pPr>
              <w:rPr>
                <w:noProof/>
                <w:color w:val="C00000"/>
                <w:sz w:val="20"/>
                <w:szCs w:val="20"/>
                <w:lang w:val="sl-SI"/>
              </w:rPr>
            </w:pPr>
          </w:p>
        </w:tc>
        <w:tc>
          <w:tcPr>
            <w:tcW w:w="1413" w:type="dxa"/>
          </w:tcPr>
          <w:p w14:paraId="6C202A8D" w14:textId="77777777" w:rsidR="00296D36" w:rsidRPr="00EB41CA" w:rsidRDefault="00296D36" w:rsidP="00EB41CA">
            <w:pPr>
              <w:rPr>
                <w:sz w:val="20"/>
                <w:szCs w:val="20"/>
                <w:lang w:val="sl-SI"/>
              </w:rPr>
            </w:pPr>
          </w:p>
        </w:tc>
        <w:tc>
          <w:tcPr>
            <w:tcW w:w="1139" w:type="dxa"/>
          </w:tcPr>
          <w:p w14:paraId="290D5F02" w14:textId="77777777" w:rsidR="00296D36" w:rsidRPr="00EB41CA" w:rsidRDefault="00296D36" w:rsidP="00EB41CA">
            <w:pPr>
              <w:jc w:val="center"/>
              <w:rPr>
                <w:b/>
                <w:sz w:val="18"/>
                <w:szCs w:val="20"/>
                <w:lang w:val="sl-SI"/>
              </w:rPr>
            </w:pPr>
            <w:r w:rsidRPr="00EB41CA">
              <w:rPr>
                <w:b/>
                <w:sz w:val="18"/>
                <w:szCs w:val="20"/>
                <w:lang w:val="sl-SI"/>
              </w:rPr>
              <w:t>ZVISJV-1</w:t>
            </w:r>
          </w:p>
          <w:p w14:paraId="010285E7" w14:textId="77777777" w:rsidR="00296D36" w:rsidRPr="00EB41CA" w:rsidRDefault="00296D36" w:rsidP="00EB41CA">
            <w:pPr>
              <w:jc w:val="center"/>
              <w:rPr>
                <w:b/>
                <w:sz w:val="18"/>
                <w:szCs w:val="20"/>
                <w:lang w:val="sl-SI"/>
              </w:rPr>
            </w:pPr>
          </w:p>
          <w:p w14:paraId="58D7AEE8" w14:textId="7504FFAE" w:rsidR="00296D36" w:rsidRPr="00EB41CA" w:rsidDel="00AA7B37" w:rsidRDefault="00296D36" w:rsidP="00EB41CA">
            <w:pPr>
              <w:jc w:val="center"/>
              <w:rPr>
                <w:b/>
                <w:sz w:val="20"/>
                <w:szCs w:val="20"/>
                <w:lang w:val="sl-SI"/>
              </w:rPr>
            </w:pPr>
          </w:p>
        </w:tc>
      </w:tr>
      <w:tr w:rsidR="00296D36" w:rsidRPr="00EB41CA" w14:paraId="27F7055C" w14:textId="77777777" w:rsidTr="00D70278">
        <w:tc>
          <w:tcPr>
            <w:tcW w:w="5953" w:type="dxa"/>
          </w:tcPr>
          <w:p w14:paraId="5C51BE61" w14:textId="3B5BD5A1"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information provided shall cover those points listed in Section B of Annex XII which are relevant to the type of emergency.</w:t>
            </w:r>
          </w:p>
        </w:tc>
        <w:tc>
          <w:tcPr>
            <w:tcW w:w="6521" w:type="dxa"/>
          </w:tcPr>
          <w:p w14:paraId="0DE576F5" w14:textId="0D7202F7" w:rsidR="00296D36" w:rsidRPr="00EB41CA" w:rsidRDefault="00296D36" w:rsidP="00EB41CA">
            <w:pPr>
              <w:rPr>
                <w:b/>
                <w:sz w:val="20"/>
                <w:szCs w:val="20"/>
                <w:lang w:val="sl-SI"/>
              </w:rPr>
            </w:pPr>
            <w:r w:rsidRPr="00EB41CA">
              <w:rPr>
                <w:b/>
                <w:sz w:val="20"/>
                <w:szCs w:val="20"/>
                <w:lang w:val="sl-SI"/>
              </w:rPr>
              <w:t>UVINZR, 10. a člen (dodatne vsebine načrta zaščite in reševanja ob jedrski in radiološki nesreči)</w:t>
            </w:r>
          </w:p>
          <w:p w14:paraId="2BBA041B" w14:textId="77777777" w:rsidR="00EB41CA" w:rsidRPr="00EB41CA" w:rsidRDefault="00EB41CA" w:rsidP="00EB41CA">
            <w:pPr>
              <w:rPr>
                <w:sz w:val="20"/>
                <w:szCs w:val="20"/>
                <w:lang w:val="sl-SI"/>
              </w:rPr>
            </w:pPr>
            <w:r w:rsidRPr="00EB41CA">
              <w:rPr>
                <w:sz w:val="20"/>
                <w:szCs w:val="20"/>
                <w:lang w:val="sl-SI"/>
              </w:rPr>
              <w:t>(1) Načrti zaščite in reševanja ob jedrski in radiološki nesreči morajo glede na raven načrtovanja poleg vsebin, določenih v 9. in prejšnjem členu te uredbe, v delu, ki ureja postopke za obveščanje javnosti ob nesreči in napotke za ravnanje, vsebovati tudi predhodne informacije in informacije prizadetim prebivalcem ob nesreči.</w:t>
            </w:r>
          </w:p>
          <w:p w14:paraId="1A3C4498" w14:textId="77777777" w:rsidR="00EB41CA" w:rsidRPr="00EB41CA" w:rsidRDefault="00EB41CA" w:rsidP="00EB41CA">
            <w:pPr>
              <w:rPr>
                <w:sz w:val="20"/>
                <w:szCs w:val="20"/>
                <w:lang w:val="sl-SI"/>
              </w:rPr>
            </w:pPr>
          </w:p>
          <w:p w14:paraId="15204B52" w14:textId="77777777" w:rsidR="00EB41CA" w:rsidRPr="00EB41CA" w:rsidRDefault="00EB41CA" w:rsidP="00EB41CA">
            <w:pPr>
              <w:rPr>
                <w:sz w:val="20"/>
                <w:szCs w:val="20"/>
                <w:lang w:val="sl-SI"/>
              </w:rPr>
            </w:pPr>
            <w:r w:rsidRPr="00EB41CA">
              <w:rPr>
                <w:sz w:val="20"/>
                <w:szCs w:val="20"/>
                <w:lang w:val="sl-SI"/>
              </w:rPr>
              <w:t>(2) Predhodne informacije prebivalcem, ki bi lahko bili prizadeti, zajemajo osnovna dejstva o radioaktivnosti in njenih učinkih na ljudi in okolje, posledice različnih scenarijev nesreč na prebivalstvo in okolje, predvidene ukrepe za alarmiranje, zaščito, reševanje in pomoč ter informacije z napotki za ravnanje. Za primer počasi razvijajoče se nesreče se pripravijo informacije o komunikacijskih kanalih ob nesreči, pripravljalni nasveti za ustanove, kot so šole, vrtci, domovi starejših občanov, bolnišnice, in druge podobne ustanove, in priporočila za posebej prizadete poklicne skupine, ki se jih posreduje, ko je nesreča neizbežna.</w:t>
            </w:r>
          </w:p>
          <w:p w14:paraId="12F642F0" w14:textId="77777777" w:rsidR="00EB41CA" w:rsidRPr="00EB41CA" w:rsidRDefault="00EB41CA" w:rsidP="00EB41CA">
            <w:pPr>
              <w:rPr>
                <w:sz w:val="20"/>
                <w:szCs w:val="20"/>
                <w:lang w:val="sl-SI"/>
              </w:rPr>
            </w:pPr>
          </w:p>
          <w:p w14:paraId="0C72A2DE" w14:textId="77777777" w:rsidR="00EB41CA" w:rsidRPr="00EB41CA" w:rsidRDefault="00EB41CA" w:rsidP="00EB41CA">
            <w:pPr>
              <w:rPr>
                <w:sz w:val="20"/>
                <w:szCs w:val="20"/>
                <w:lang w:val="sl-SI"/>
              </w:rPr>
            </w:pPr>
            <w:r w:rsidRPr="00EB41CA">
              <w:rPr>
                <w:sz w:val="20"/>
                <w:szCs w:val="20"/>
                <w:lang w:val="sl-SI"/>
              </w:rPr>
              <w:t>(3) Informacije prizadetim prebivalcem ob nesreči zajemajo podatke o vrsti nesreče, njenih značilnostih, kot so izvor, obseg in verjetni razvoj nesreče, postopke za opominjanje prizadetih ob nesreči na temeljna dejstva o radioaktivnosti in njenih vplivih na okolje, nasvete glede zaščite, ki lahko zajemajo informacije o omejitvi porabe določenih živil in vode, preprosta pravila za higieno in dekontaminacijo, priporočila za zadrževanje v zaprtih prostorih, razdeljevanje in rabo zaščitnih sredstev, ureditve pri evakuaciji, po potrebi tudi posebna navodila za določene skupine prebivalcev ter obvestila s priporočili za sledenje danim navodilom in zahtevam pristojnih organov.</w:t>
            </w:r>
          </w:p>
          <w:p w14:paraId="24DEE289" w14:textId="77777777" w:rsidR="00EB41CA" w:rsidRPr="00EB41CA" w:rsidRDefault="00EB41CA" w:rsidP="00EB41CA">
            <w:pPr>
              <w:rPr>
                <w:sz w:val="20"/>
                <w:szCs w:val="20"/>
                <w:lang w:val="sl-SI"/>
              </w:rPr>
            </w:pPr>
          </w:p>
          <w:p w14:paraId="47016DA6" w14:textId="0605BE0F" w:rsidR="00296D36" w:rsidRPr="00EB41CA" w:rsidRDefault="00EB41CA" w:rsidP="00EB41CA">
            <w:pPr>
              <w:rPr>
                <w:sz w:val="20"/>
                <w:szCs w:val="20"/>
                <w:lang w:val="sl-SI"/>
              </w:rPr>
            </w:pPr>
            <w:r w:rsidRPr="00EB41CA">
              <w:rPr>
                <w:sz w:val="20"/>
                <w:szCs w:val="20"/>
                <w:lang w:val="sl-SI"/>
              </w:rPr>
              <w:t>(4) Načrti zaščite in reševanja ob jedrski in radiološki nesreči morajo glede na raven načrtovanja poleg vsebin iz tega člena v delu, ki ureja načrte dejavnosti izvajalcev načrta zaščite in reševanja, vsebovati tudi ureditve v zvezi z identifikacijo in spremljanjem posameznikov iz tistih skupin prebivalstva, ki jim grozi pojavnost raka zaradi izpostavljenosti sevanju, ureditve za zdravstveno, psihološko in socialno pomoč prizadetim, ureditve za obvladovanje radioaktivnih odpadkov, ki nastanejo ob nesreči, ureditve za predhodno obveščanje izvajalcev z nalogami iz načrta ter merila za končanje dejavnosti zaščite, reševanja in pomoči.</w:t>
            </w:r>
          </w:p>
        </w:tc>
        <w:tc>
          <w:tcPr>
            <w:tcW w:w="1413" w:type="dxa"/>
          </w:tcPr>
          <w:p w14:paraId="1CD84E0D" w14:textId="77777777" w:rsidR="00296D36" w:rsidRPr="00EB41CA" w:rsidRDefault="00296D36" w:rsidP="00EB41CA">
            <w:pPr>
              <w:rPr>
                <w:sz w:val="20"/>
                <w:szCs w:val="20"/>
                <w:lang w:val="sl-SI"/>
              </w:rPr>
            </w:pPr>
          </w:p>
        </w:tc>
        <w:tc>
          <w:tcPr>
            <w:tcW w:w="1139" w:type="dxa"/>
          </w:tcPr>
          <w:p w14:paraId="31370CE9" w14:textId="77777777" w:rsidR="00296D36" w:rsidRPr="00EB41CA" w:rsidRDefault="00296D36" w:rsidP="00EB41CA">
            <w:pPr>
              <w:jc w:val="center"/>
              <w:rPr>
                <w:b/>
                <w:sz w:val="20"/>
                <w:szCs w:val="20"/>
                <w:lang w:val="sl-SI"/>
              </w:rPr>
            </w:pPr>
            <w:r w:rsidRPr="00EB41CA">
              <w:rPr>
                <w:b/>
                <w:sz w:val="20"/>
                <w:szCs w:val="20"/>
                <w:lang w:val="sl-SI"/>
              </w:rPr>
              <w:t>UVINZR</w:t>
            </w:r>
          </w:p>
        </w:tc>
      </w:tr>
      <w:tr w:rsidR="00296D36" w:rsidRPr="00EB41CA" w14:paraId="08AD7BAC" w14:textId="77777777" w:rsidTr="00D70278">
        <w:tc>
          <w:tcPr>
            <w:tcW w:w="5953" w:type="dxa"/>
          </w:tcPr>
          <w:p w14:paraId="4A957589" w14:textId="77777777" w:rsidR="00296D36" w:rsidRPr="00EB41CA" w:rsidRDefault="00296D36" w:rsidP="00EB41CA">
            <w:pPr>
              <w:rPr>
                <w:b/>
                <w:noProof/>
                <w:sz w:val="20"/>
                <w:szCs w:val="20"/>
              </w:rPr>
            </w:pPr>
            <w:r w:rsidRPr="00EB41CA">
              <w:rPr>
                <w:b/>
                <w:noProof/>
                <w:sz w:val="20"/>
                <w:szCs w:val="20"/>
              </w:rPr>
              <w:t>SECTION 3 - Existing exposure situation</w:t>
            </w:r>
          </w:p>
        </w:tc>
        <w:tc>
          <w:tcPr>
            <w:tcW w:w="6521" w:type="dxa"/>
          </w:tcPr>
          <w:p w14:paraId="62CADDD0" w14:textId="77777777" w:rsidR="00296D36" w:rsidRPr="00EB41CA" w:rsidRDefault="00296D36" w:rsidP="00EB41CA">
            <w:pPr>
              <w:rPr>
                <w:b/>
                <w:sz w:val="20"/>
                <w:szCs w:val="20"/>
                <w:lang w:val="sl-SI"/>
              </w:rPr>
            </w:pPr>
          </w:p>
        </w:tc>
        <w:tc>
          <w:tcPr>
            <w:tcW w:w="1413" w:type="dxa"/>
          </w:tcPr>
          <w:p w14:paraId="1BAC54A0" w14:textId="77777777" w:rsidR="00296D36" w:rsidRPr="00EB41CA" w:rsidRDefault="00296D36" w:rsidP="00EB41CA">
            <w:pPr>
              <w:rPr>
                <w:b/>
                <w:sz w:val="20"/>
                <w:szCs w:val="20"/>
                <w:lang w:val="sl-SI"/>
              </w:rPr>
            </w:pPr>
          </w:p>
        </w:tc>
        <w:tc>
          <w:tcPr>
            <w:tcW w:w="1139" w:type="dxa"/>
          </w:tcPr>
          <w:p w14:paraId="3D372C5B" w14:textId="77777777" w:rsidR="00296D36" w:rsidRPr="00EB41CA" w:rsidRDefault="00296D36" w:rsidP="00EB41CA">
            <w:pPr>
              <w:jc w:val="center"/>
              <w:rPr>
                <w:b/>
                <w:sz w:val="20"/>
                <w:szCs w:val="20"/>
                <w:lang w:val="sl-SI"/>
              </w:rPr>
            </w:pPr>
          </w:p>
        </w:tc>
      </w:tr>
      <w:tr w:rsidR="00296D36" w:rsidRPr="00EB41CA" w14:paraId="1EB7AA14" w14:textId="77777777" w:rsidTr="00D70278">
        <w:tc>
          <w:tcPr>
            <w:tcW w:w="5953" w:type="dxa"/>
          </w:tcPr>
          <w:p w14:paraId="026E3C72" w14:textId="77777777" w:rsidR="00296D36" w:rsidRPr="00EB41CA" w:rsidRDefault="00296D36" w:rsidP="00EB41CA">
            <w:pPr>
              <w:rPr>
                <w:b/>
                <w:noProof/>
                <w:sz w:val="20"/>
                <w:szCs w:val="20"/>
              </w:rPr>
            </w:pPr>
            <w:r w:rsidRPr="00EB41CA">
              <w:rPr>
                <w:b/>
                <w:noProof/>
                <w:sz w:val="20"/>
                <w:szCs w:val="20"/>
              </w:rPr>
              <w:t>Article 72</w:t>
            </w:r>
          </w:p>
          <w:p w14:paraId="5A11956A" w14:textId="77777777" w:rsidR="00296D36" w:rsidRPr="00EB41CA" w:rsidRDefault="00296D36" w:rsidP="00EB41CA">
            <w:pPr>
              <w:rPr>
                <w:b/>
                <w:noProof/>
                <w:sz w:val="20"/>
                <w:szCs w:val="20"/>
              </w:rPr>
            </w:pPr>
            <w:r w:rsidRPr="00EB41CA">
              <w:rPr>
                <w:b/>
                <w:noProof/>
                <w:sz w:val="20"/>
                <w:szCs w:val="20"/>
              </w:rPr>
              <w:t>Environmental monitoring programme</w:t>
            </w:r>
          </w:p>
          <w:p w14:paraId="6F9DDF98" w14:textId="77777777" w:rsidR="00296D36" w:rsidRPr="00EB41CA" w:rsidRDefault="00296D36" w:rsidP="00EB41CA">
            <w:pPr>
              <w:rPr>
                <w:noProof/>
                <w:sz w:val="20"/>
                <w:szCs w:val="20"/>
              </w:rPr>
            </w:pPr>
            <w:r w:rsidRPr="00EB41CA">
              <w:rPr>
                <w:noProof/>
                <w:sz w:val="20"/>
                <w:szCs w:val="20"/>
              </w:rPr>
              <w:t>Member States shall ensure that an appropriate environmental monitoring programme is in place.</w:t>
            </w:r>
          </w:p>
        </w:tc>
        <w:tc>
          <w:tcPr>
            <w:tcW w:w="6521" w:type="dxa"/>
          </w:tcPr>
          <w:p w14:paraId="1697C421" w14:textId="7445516A" w:rsidR="00296D36" w:rsidRPr="00EB41CA" w:rsidRDefault="00296D36" w:rsidP="00EB41CA">
            <w:pPr>
              <w:rPr>
                <w:b/>
                <w:sz w:val="20"/>
                <w:szCs w:val="20"/>
                <w:lang w:val="sl-SI"/>
              </w:rPr>
            </w:pPr>
            <w:r w:rsidRPr="00EB41CA">
              <w:rPr>
                <w:b/>
                <w:sz w:val="20"/>
                <w:szCs w:val="20"/>
                <w:lang w:val="sl-SI"/>
              </w:rPr>
              <w:t>ZVISJV</w:t>
            </w:r>
            <w:r w:rsidR="0016438C" w:rsidRPr="00EB41CA">
              <w:rPr>
                <w:b/>
                <w:sz w:val="20"/>
                <w:szCs w:val="20"/>
                <w:lang w:val="sl-SI"/>
              </w:rPr>
              <w:t>-1</w:t>
            </w:r>
            <w:r w:rsidRPr="00EB41CA">
              <w:rPr>
                <w:b/>
                <w:sz w:val="20"/>
                <w:szCs w:val="20"/>
                <w:lang w:val="sl-SI"/>
              </w:rPr>
              <w:t xml:space="preserve"> Poglavje 8. SPREMLJANJE STANJA RADIOAKTIVNOSTI OKOLJA</w:t>
            </w:r>
          </w:p>
          <w:p w14:paraId="574BEDD8" w14:textId="77777777" w:rsidR="00296D36" w:rsidRPr="00EB41CA" w:rsidRDefault="00296D36" w:rsidP="00EB41CA">
            <w:pPr>
              <w:rPr>
                <w:sz w:val="20"/>
                <w:szCs w:val="20"/>
                <w:lang w:val="sl-SI"/>
              </w:rPr>
            </w:pPr>
            <w:r w:rsidRPr="00EB41CA">
              <w:rPr>
                <w:sz w:val="20"/>
                <w:szCs w:val="20"/>
                <w:lang w:val="sl-SI"/>
              </w:rPr>
              <w:t>Celotno poglavje, ki ga nismo prepisali sem, ker je preveliko.</w:t>
            </w:r>
          </w:p>
        </w:tc>
        <w:tc>
          <w:tcPr>
            <w:tcW w:w="1413" w:type="dxa"/>
          </w:tcPr>
          <w:p w14:paraId="16F058BA" w14:textId="77777777" w:rsidR="00296D36" w:rsidRPr="00EB41CA" w:rsidRDefault="00296D36" w:rsidP="00EB41CA">
            <w:pPr>
              <w:rPr>
                <w:sz w:val="20"/>
                <w:szCs w:val="20"/>
                <w:lang w:val="sl-SI"/>
              </w:rPr>
            </w:pPr>
          </w:p>
        </w:tc>
        <w:tc>
          <w:tcPr>
            <w:tcW w:w="1139" w:type="dxa"/>
          </w:tcPr>
          <w:p w14:paraId="1D88A892"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6740AA2C" w14:textId="77777777" w:rsidTr="00D70278">
        <w:tc>
          <w:tcPr>
            <w:tcW w:w="5953" w:type="dxa"/>
          </w:tcPr>
          <w:p w14:paraId="07048E39" w14:textId="77777777" w:rsidR="00296D36" w:rsidRPr="00EB41CA" w:rsidRDefault="00296D36" w:rsidP="00EB41CA">
            <w:pPr>
              <w:rPr>
                <w:b/>
                <w:noProof/>
                <w:sz w:val="20"/>
                <w:szCs w:val="20"/>
              </w:rPr>
            </w:pPr>
            <w:r w:rsidRPr="00EB41CA">
              <w:rPr>
                <w:b/>
                <w:noProof/>
                <w:sz w:val="20"/>
                <w:szCs w:val="20"/>
              </w:rPr>
              <w:t>Article 73</w:t>
            </w:r>
          </w:p>
          <w:p w14:paraId="54D0C2B9" w14:textId="77777777" w:rsidR="00296D36" w:rsidRPr="00EB41CA" w:rsidRDefault="00296D36" w:rsidP="00EB41CA">
            <w:pPr>
              <w:rPr>
                <w:b/>
                <w:noProof/>
                <w:sz w:val="20"/>
                <w:szCs w:val="20"/>
              </w:rPr>
            </w:pPr>
            <w:r w:rsidRPr="00EB41CA">
              <w:rPr>
                <w:b/>
                <w:noProof/>
                <w:sz w:val="20"/>
                <w:szCs w:val="20"/>
              </w:rPr>
              <w:t>Contaminated areas</w:t>
            </w:r>
          </w:p>
          <w:p w14:paraId="67CB1EE0" w14:textId="02A4B002" w:rsidR="00296D36" w:rsidRPr="00EB41CA" w:rsidRDefault="00296D36"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optimised protection strategies for managing contaminated areas shall include, where applicable, the following:</w:t>
            </w:r>
          </w:p>
          <w:p w14:paraId="766C7840" w14:textId="77777777" w:rsidR="00296D36" w:rsidRPr="00EB41CA" w:rsidRDefault="00296D36" w:rsidP="00EB41CA">
            <w:pPr>
              <w:rPr>
                <w:noProof/>
                <w:sz w:val="20"/>
                <w:szCs w:val="20"/>
              </w:rPr>
            </w:pPr>
            <w:r w:rsidRPr="00EB41CA">
              <w:rPr>
                <w:noProof/>
                <w:sz w:val="20"/>
                <w:szCs w:val="20"/>
              </w:rPr>
              <w:t>(a) objectives, including long-term goals pursued by the strategy and corresponding reference levels, in accordance with Article 7;</w:t>
            </w:r>
          </w:p>
          <w:p w14:paraId="3A4E1946" w14:textId="77777777" w:rsidR="00296D36" w:rsidRPr="00EB41CA" w:rsidRDefault="00296D36" w:rsidP="00EB41CA">
            <w:pPr>
              <w:rPr>
                <w:noProof/>
                <w:sz w:val="20"/>
                <w:szCs w:val="20"/>
              </w:rPr>
            </w:pPr>
            <w:r w:rsidRPr="00EB41CA">
              <w:rPr>
                <w:noProof/>
                <w:sz w:val="20"/>
                <w:szCs w:val="20"/>
              </w:rPr>
              <w:t>(b) delineation of the affected areas and identification of the affected members of the public;</w:t>
            </w:r>
          </w:p>
          <w:p w14:paraId="612C6D2B" w14:textId="77777777" w:rsidR="00296D36" w:rsidRPr="00EB41CA" w:rsidRDefault="00296D36" w:rsidP="00EB41CA">
            <w:pPr>
              <w:rPr>
                <w:noProof/>
                <w:sz w:val="20"/>
                <w:szCs w:val="20"/>
              </w:rPr>
            </w:pPr>
            <w:r w:rsidRPr="00EB41CA">
              <w:rPr>
                <w:noProof/>
                <w:sz w:val="20"/>
                <w:szCs w:val="20"/>
              </w:rPr>
              <w:t>(c) consideration of the need for and extent of protective measures to be applied to the affected areas and members of the public;</w:t>
            </w:r>
          </w:p>
          <w:p w14:paraId="0064E331" w14:textId="77777777" w:rsidR="00296D36" w:rsidRPr="00EB41CA" w:rsidRDefault="00296D36" w:rsidP="00EB41CA">
            <w:pPr>
              <w:rPr>
                <w:noProof/>
                <w:sz w:val="20"/>
                <w:szCs w:val="20"/>
              </w:rPr>
            </w:pPr>
            <w:r w:rsidRPr="00EB41CA">
              <w:rPr>
                <w:noProof/>
                <w:sz w:val="20"/>
                <w:szCs w:val="20"/>
              </w:rPr>
              <w:t>(d) consideration of the need to prevent or control access to the affected areas, or to impose restrictions on living conditions in these areas;</w:t>
            </w:r>
          </w:p>
          <w:p w14:paraId="396C76BD" w14:textId="77777777" w:rsidR="00296D36" w:rsidRPr="00EB41CA" w:rsidRDefault="00296D36" w:rsidP="00EB41CA">
            <w:pPr>
              <w:rPr>
                <w:noProof/>
                <w:color w:val="993366"/>
                <w:sz w:val="20"/>
                <w:szCs w:val="20"/>
              </w:rPr>
            </w:pPr>
            <w:r w:rsidRPr="00EB41CA">
              <w:rPr>
                <w:noProof/>
                <w:sz w:val="20"/>
                <w:szCs w:val="20"/>
              </w:rPr>
              <w:t>(e) assessment of the exposure of different groups in the population and assessment of the means available to individuals for controlling their own exposure.</w:t>
            </w:r>
          </w:p>
        </w:tc>
        <w:tc>
          <w:tcPr>
            <w:tcW w:w="6521" w:type="dxa"/>
          </w:tcPr>
          <w:p w14:paraId="11140363" w14:textId="1A413A6B" w:rsidR="00296D36" w:rsidRPr="00EB41CA" w:rsidRDefault="00296D36" w:rsidP="00EB41CA">
            <w:pPr>
              <w:rPr>
                <w:b/>
                <w:sz w:val="20"/>
                <w:szCs w:val="20"/>
                <w:lang w:val="it-IT"/>
              </w:rPr>
            </w:pPr>
            <w:r w:rsidRPr="00EB41CA">
              <w:rPr>
                <w:b/>
                <w:sz w:val="20"/>
                <w:szCs w:val="20"/>
                <w:lang w:val="it-IT"/>
              </w:rPr>
              <w:t xml:space="preserve">ZVISJV-1, 162. </w:t>
            </w:r>
            <w:proofErr w:type="spellStart"/>
            <w:r w:rsidRPr="00EB41CA">
              <w:rPr>
                <w:b/>
                <w:sz w:val="20"/>
                <w:szCs w:val="20"/>
                <w:lang w:val="it-IT"/>
              </w:rPr>
              <w:t>člen</w:t>
            </w:r>
            <w:proofErr w:type="spellEnd"/>
            <w:r w:rsidRPr="00EB41CA">
              <w:rPr>
                <w:b/>
                <w:sz w:val="20"/>
                <w:szCs w:val="20"/>
                <w:lang w:val="it-IT"/>
              </w:rPr>
              <w:t xml:space="preserve"> (</w:t>
            </w:r>
            <w:proofErr w:type="spellStart"/>
            <w:r w:rsidRPr="00EB41CA">
              <w:rPr>
                <w:b/>
                <w:sz w:val="20"/>
                <w:szCs w:val="20"/>
                <w:lang w:val="it-IT"/>
              </w:rPr>
              <w:t>kontaminirana</w:t>
            </w:r>
            <w:proofErr w:type="spellEnd"/>
            <w:r w:rsidRPr="00EB41CA">
              <w:rPr>
                <w:b/>
                <w:sz w:val="20"/>
                <w:szCs w:val="20"/>
                <w:lang w:val="it-IT"/>
              </w:rPr>
              <w:t xml:space="preserve"> </w:t>
            </w:r>
            <w:proofErr w:type="spellStart"/>
            <w:r w:rsidRPr="00EB41CA">
              <w:rPr>
                <w:b/>
                <w:sz w:val="20"/>
                <w:szCs w:val="20"/>
                <w:lang w:val="it-IT"/>
              </w:rPr>
              <w:t>območja</w:t>
            </w:r>
            <w:proofErr w:type="spellEnd"/>
            <w:r w:rsidRPr="00EB41CA">
              <w:rPr>
                <w:b/>
                <w:sz w:val="20"/>
                <w:szCs w:val="20"/>
                <w:lang w:val="it-IT"/>
              </w:rPr>
              <w:t xml:space="preserve"> </w:t>
            </w:r>
            <w:proofErr w:type="spellStart"/>
            <w:r w:rsidRPr="00EB41CA">
              <w:rPr>
                <w:b/>
                <w:sz w:val="20"/>
                <w:szCs w:val="20"/>
                <w:lang w:val="it-IT"/>
              </w:rPr>
              <w:t>zaradi</w:t>
            </w:r>
            <w:proofErr w:type="spellEnd"/>
            <w:r w:rsidRPr="00EB41CA">
              <w:rPr>
                <w:b/>
                <w:sz w:val="20"/>
                <w:szCs w:val="20"/>
                <w:lang w:val="it-IT"/>
              </w:rPr>
              <w:t xml:space="preserve"> </w:t>
            </w:r>
            <w:proofErr w:type="spellStart"/>
            <w:r w:rsidRPr="00EB41CA">
              <w:rPr>
                <w:b/>
                <w:sz w:val="20"/>
                <w:szCs w:val="20"/>
                <w:lang w:val="it-IT"/>
              </w:rPr>
              <w:t>izrednega</w:t>
            </w:r>
            <w:proofErr w:type="spellEnd"/>
            <w:r w:rsidRPr="00EB41CA">
              <w:rPr>
                <w:b/>
                <w:sz w:val="20"/>
                <w:szCs w:val="20"/>
                <w:lang w:val="it-IT"/>
              </w:rPr>
              <w:t xml:space="preserve"> </w:t>
            </w:r>
            <w:proofErr w:type="spellStart"/>
            <w:r w:rsidRPr="00EB41CA">
              <w:rPr>
                <w:b/>
                <w:sz w:val="20"/>
                <w:szCs w:val="20"/>
                <w:lang w:val="it-IT"/>
              </w:rPr>
              <w:t>dogodka</w:t>
            </w:r>
            <w:proofErr w:type="spellEnd"/>
            <w:r w:rsidRPr="00EB41CA">
              <w:rPr>
                <w:b/>
                <w:sz w:val="20"/>
                <w:szCs w:val="20"/>
                <w:lang w:val="it-IT"/>
              </w:rPr>
              <w:t>)</w:t>
            </w:r>
          </w:p>
          <w:p w14:paraId="47D29CD8" w14:textId="77777777" w:rsidR="00296D36" w:rsidRPr="00EB41CA" w:rsidRDefault="00296D36" w:rsidP="00EB41CA">
            <w:pPr>
              <w:spacing w:after="120"/>
              <w:rPr>
                <w:sz w:val="20"/>
                <w:szCs w:val="20"/>
                <w:lang w:val="it-IT"/>
              </w:rPr>
            </w:pPr>
            <w:r w:rsidRPr="00EB41CA">
              <w:rPr>
                <w:sz w:val="20"/>
                <w:szCs w:val="20"/>
                <w:lang w:val="it-IT"/>
              </w:rPr>
              <w:t xml:space="preserve">(1) V </w:t>
            </w:r>
            <w:proofErr w:type="spellStart"/>
            <w:r w:rsidRPr="00EB41CA">
              <w:rPr>
                <w:sz w:val="20"/>
                <w:szCs w:val="20"/>
                <w:lang w:val="it-IT"/>
              </w:rPr>
              <w:t>primeru</w:t>
            </w:r>
            <w:proofErr w:type="spellEnd"/>
            <w:r w:rsidRPr="00EB41CA">
              <w:rPr>
                <w:sz w:val="20"/>
                <w:szCs w:val="20"/>
                <w:lang w:val="it-IT"/>
              </w:rPr>
              <w:t xml:space="preserve"> </w:t>
            </w:r>
            <w:proofErr w:type="spellStart"/>
            <w:r w:rsidRPr="00EB41CA">
              <w:rPr>
                <w:sz w:val="20"/>
                <w:szCs w:val="20"/>
                <w:lang w:val="it-IT"/>
              </w:rPr>
              <w:t>povečane</w:t>
            </w:r>
            <w:proofErr w:type="spellEnd"/>
            <w:r w:rsidRPr="00EB41CA">
              <w:rPr>
                <w:sz w:val="20"/>
                <w:szCs w:val="20"/>
                <w:lang w:val="it-IT"/>
              </w:rPr>
              <w:t xml:space="preserve"> </w:t>
            </w:r>
            <w:proofErr w:type="spellStart"/>
            <w:r w:rsidRPr="00EB41CA">
              <w:rPr>
                <w:sz w:val="20"/>
                <w:szCs w:val="20"/>
                <w:lang w:val="it-IT"/>
              </w:rPr>
              <w:t>radioaktivne</w:t>
            </w:r>
            <w:proofErr w:type="spellEnd"/>
            <w:r w:rsidRPr="00EB41CA">
              <w:rPr>
                <w:sz w:val="20"/>
                <w:szCs w:val="20"/>
                <w:lang w:val="it-IT"/>
              </w:rPr>
              <w:t xml:space="preserve"> </w:t>
            </w:r>
            <w:proofErr w:type="spellStart"/>
            <w:r w:rsidRPr="00EB41CA">
              <w:rPr>
                <w:sz w:val="20"/>
                <w:szCs w:val="20"/>
                <w:lang w:val="it-IT"/>
              </w:rPr>
              <w:t>kontaminacije</w:t>
            </w:r>
            <w:proofErr w:type="spellEnd"/>
            <w:r w:rsidRPr="00EB41CA">
              <w:rPr>
                <w:sz w:val="20"/>
                <w:szCs w:val="20"/>
                <w:lang w:val="it-IT"/>
              </w:rPr>
              <w:t xml:space="preserve"> </w:t>
            </w:r>
            <w:proofErr w:type="spellStart"/>
            <w:r w:rsidRPr="00EB41CA">
              <w:rPr>
                <w:sz w:val="20"/>
                <w:szCs w:val="20"/>
                <w:lang w:val="it-IT"/>
              </w:rPr>
              <w:t>zraka</w:t>
            </w:r>
            <w:proofErr w:type="spellEnd"/>
            <w:r w:rsidRPr="00EB41CA">
              <w:rPr>
                <w:sz w:val="20"/>
                <w:szCs w:val="20"/>
                <w:lang w:val="it-IT"/>
              </w:rPr>
              <w:t xml:space="preserve">, </w:t>
            </w:r>
            <w:proofErr w:type="spellStart"/>
            <w:r w:rsidRPr="00EB41CA">
              <w:rPr>
                <w:sz w:val="20"/>
                <w:szCs w:val="20"/>
                <w:lang w:val="it-IT"/>
              </w:rPr>
              <w:t>pitne</w:t>
            </w:r>
            <w:proofErr w:type="spellEnd"/>
            <w:r w:rsidRPr="00EB41CA">
              <w:rPr>
                <w:sz w:val="20"/>
                <w:szCs w:val="20"/>
                <w:lang w:val="it-IT"/>
              </w:rPr>
              <w:t xml:space="preserve"> </w:t>
            </w:r>
            <w:proofErr w:type="spellStart"/>
            <w:r w:rsidRPr="00EB41CA">
              <w:rPr>
                <w:sz w:val="20"/>
                <w:szCs w:val="20"/>
                <w:lang w:val="it-IT"/>
              </w:rPr>
              <w:t>vode</w:t>
            </w:r>
            <w:proofErr w:type="spellEnd"/>
            <w:r w:rsidRPr="00EB41CA">
              <w:rPr>
                <w:sz w:val="20"/>
                <w:szCs w:val="20"/>
                <w:lang w:val="it-IT"/>
              </w:rPr>
              <w:t xml:space="preserve">, </w:t>
            </w:r>
            <w:proofErr w:type="spellStart"/>
            <w:r w:rsidRPr="00EB41CA">
              <w:rPr>
                <w:sz w:val="20"/>
                <w:szCs w:val="20"/>
                <w:lang w:val="it-IT"/>
              </w:rPr>
              <w:t>vode</w:t>
            </w:r>
            <w:proofErr w:type="spellEnd"/>
            <w:r w:rsidRPr="00EB41CA">
              <w:rPr>
                <w:sz w:val="20"/>
                <w:szCs w:val="20"/>
                <w:lang w:val="it-IT"/>
              </w:rPr>
              <w:t xml:space="preserve">, tal, </w:t>
            </w:r>
            <w:proofErr w:type="spellStart"/>
            <w:r w:rsidRPr="00EB41CA">
              <w:rPr>
                <w:sz w:val="20"/>
                <w:szCs w:val="20"/>
                <w:lang w:val="it-IT"/>
              </w:rPr>
              <w:t>živil</w:t>
            </w:r>
            <w:proofErr w:type="spellEnd"/>
            <w:r w:rsidRPr="00EB41CA">
              <w:rPr>
                <w:sz w:val="20"/>
                <w:szCs w:val="20"/>
                <w:lang w:val="it-IT"/>
              </w:rPr>
              <w:t xml:space="preserve">, </w:t>
            </w:r>
            <w:proofErr w:type="spellStart"/>
            <w:r w:rsidRPr="00EB41CA">
              <w:rPr>
                <w:sz w:val="20"/>
                <w:szCs w:val="20"/>
                <w:lang w:val="it-IT"/>
              </w:rPr>
              <w:t>krme</w:t>
            </w:r>
            <w:proofErr w:type="spellEnd"/>
            <w:r w:rsidRPr="00EB41CA">
              <w:rPr>
                <w:sz w:val="20"/>
                <w:szCs w:val="20"/>
                <w:lang w:val="it-IT"/>
              </w:rPr>
              <w:t xml:space="preserve"> in </w:t>
            </w:r>
            <w:proofErr w:type="spellStart"/>
            <w:r w:rsidRPr="00EB41CA">
              <w:rPr>
                <w:sz w:val="20"/>
                <w:szCs w:val="20"/>
                <w:lang w:val="it-IT"/>
              </w:rPr>
              <w:t>posameznih</w:t>
            </w:r>
            <w:proofErr w:type="spellEnd"/>
            <w:r w:rsidRPr="00EB41CA">
              <w:rPr>
                <w:sz w:val="20"/>
                <w:szCs w:val="20"/>
                <w:lang w:val="it-IT"/>
              </w:rPr>
              <w:t xml:space="preserve"> </w:t>
            </w:r>
            <w:proofErr w:type="spellStart"/>
            <w:r w:rsidRPr="00EB41CA">
              <w:rPr>
                <w:sz w:val="20"/>
                <w:szCs w:val="20"/>
                <w:lang w:val="it-IT"/>
              </w:rPr>
              <w:t>izdelkov</w:t>
            </w:r>
            <w:proofErr w:type="spellEnd"/>
            <w:r w:rsidRPr="00EB41CA">
              <w:rPr>
                <w:sz w:val="20"/>
                <w:szCs w:val="20"/>
                <w:lang w:val="it-IT"/>
              </w:rPr>
              <w:t xml:space="preserve"> ali </w:t>
            </w:r>
            <w:proofErr w:type="spellStart"/>
            <w:r w:rsidRPr="00EB41CA">
              <w:rPr>
                <w:sz w:val="20"/>
                <w:szCs w:val="20"/>
                <w:lang w:val="it-IT"/>
              </w:rPr>
              <w:t>materialov</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je </w:t>
            </w:r>
            <w:proofErr w:type="spellStart"/>
            <w:r w:rsidRPr="00EB41CA">
              <w:rPr>
                <w:sz w:val="20"/>
                <w:szCs w:val="20"/>
                <w:lang w:val="it-IT"/>
              </w:rPr>
              <w:t>posledica</w:t>
            </w:r>
            <w:proofErr w:type="spellEnd"/>
            <w:r w:rsidRPr="00EB41CA">
              <w:rPr>
                <w:sz w:val="20"/>
                <w:szCs w:val="20"/>
                <w:lang w:val="it-IT"/>
              </w:rPr>
              <w:t xml:space="preserve"> </w:t>
            </w:r>
            <w:proofErr w:type="spellStart"/>
            <w:r w:rsidRPr="00EB41CA">
              <w:rPr>
                <w:sz w:val="20"/>
                <w:szCs w:val="20"/>
                <w:lang w:val="it-IT"/>
              </w:rPr>
              <w:t>izrednega</w:t>
            </w:r>
            <w:proofErr w:type="spellEnd"/>
            <w:r w:rsidRPr="00EB41CA">
              <w:rPr>
                <w:sz w:val="20"/>
                <w:szCs w:val="20"/>
                <w:lang w:val="it-IT"/>
              </w:rPr>
              <w:t xml:space="preserve"> </w:t>
            </w:r>
            <w:proofErr w:type="spellStart"/>
            <w:r w:rsidRPr="00EB41CA">
              <w:rPr>
                <w:sz w:val="20"/>
                <w:szCs w:val="20"/>
                <w:lang w:val="it-IT"/>
              </w:rPr>
              <w:t>dogodka</w:t>
            </w:r>
            <w:proofErr w:type="spellEnd"/>
            <w:r w:rsidRPr="00EB41CA">
              <w:rPr>
                <w:sz w:val="20"/>
                <w:szCs w:val="20"/>
                <w:lang w:val="it-IT"/>
              </w:rPr>
              <w:t xml:space="preserve">, </w:t>
            </w:r>
            <w:proofErr w:type="spellStart"/>
            <w:r w:rsidRPr="00EB41CA">
              <w:rPr>
                <w:sz w:val="20"/>
                <w:szCs w:val="20"/>
                <w:lang w:val="it-IT"/>
              </w:rPr>
              <w:t>vlada</w:t>
            </w:r>
            <w:proofErr w:type="spellEnd"/>
            <w:r w:rsidRPr="00EB41CA">
              <w:rPr>
                <w:sz w:val="20"/>
                <w:szCs w:val="20"/>
                <w:lang w:val="it-IT"/>
              </w:rPr>
              <w:t xml:space="preserve"> </w:t>
            </w:r>
            <w:proofErr w:type="spellStart"/>
            <w:r w:rsidRPr="00EB41CA">
              <w:rPr>
                <w:sz w:val="20"/>
                <w:szCs w:val="20"/>
                <w:lang w:val="it-IT"/>
              </w:rPr>
              <w:t>določi</w:t>
            </w:r>
            <w:proofErr w:type="spellEnd"/>
            <w:r w:rsidRPr="00EB41CA">
              <w:rPr>
                <w:sz w:val="20"/>
                <w:szCs w:val="20"/>
                <w:lang w:val="it-IT"/>
              </w:rPr>
              <w:t>:</w:t>
            </w:r>
          </w:p>
          <w:p w14:paraId="75D7E6ED" w14:textId="77777777" w:rsidR="00296D36" w:rsidRPr="00EB41CA" w:rsidRDefault="00296D36" w:rsidP="00EB41CA">
            <w:pPr>
              <w:spacing w:after="40"/>
              <w:rPr>
                <w:sz w:val="20"/>
                <w:szCs w:val="20"/>
                <w:lang w:val="it-IT"/>
              </w:rPr>
            </w:pPr>
            <w:r w:rsidRPr="00EB41CA">
              <w:rPr>
                <w:sz w:val="20"/>
                <w:szCs w:val="20"/>
                <w:lang w:val="it-IT"/>
              </w:rPr>
              <w:t xml:space="preserve">1. </w:t>
            </w:r>
            <w:proofErr w:type="spellStart"/>
            <w:r w:rsidRPr="00EB41CA">
              <w:rPr>
                <w:sz w:val="20"/>
                <w:szCs w:val="20"/>
                <w:lang w:val="it-IT"/>
              </w:rPr>
              <w:t>strategijo</w:t>
            </w:r>
            <w:proofErr w:type="spellEnd"/>
            <w:r w:rsidRPr="00EB41CA">
              <w:rPr>
                <w:sz w:val="20"/>
                <w:szCs w:val="20"/>
                <w:lang w:val="it-IT"/>
              </w:rPr>
              <w:t xml:space="preserve"> in </w:t>
            </w:r>
            <w:proofErr w:type="spellStart"/>
            <w:r w:rsidRPr="00EB41CA">
              <w:rPr>
                <w:sz w:val="20"/>
                <w:szCs w:val="20"/>
                <w:lang w:val="it-IT"/>
              </w:rPr>
              <w:t>cilje</w:t>
            </w:r>
            <w:proofErr w:type="spellEnd"/>
            <w:r w:rsidRPr="00EB41CA">
              <w:rPr>
                <w:sz w:val="20"/>
                <w:szCs w:val="20"/>
                <w:lang w:val="it-IT"/>
              </w:rPr>
              <w:t xml:space="preserve"> </w:t>
            </w:r>
            <w:proofErr w:type="spellStart"/>
            <w:r w:rsidRPr="00EB41CA">
              <w:rPr>
                <w:sz w:val="20"/>
                <w:szCs w:val="20"/>
                <w:lang w:val="it-IT"/>
              </w:rPr>
              <w:t>sanacije</w:t>
            </w:r>
            <w:proofErr w:type="spellEnd"/>
            <w:r w:rsidRPr="00EB41CA">
              <w:rPr>
                <w:sz w:val="20"/>
                <w:szCs w:val="20"/>
                <w:lang w:val="it-IT"/>
              </w:rPr>
              <w:t xml:space="preserve"> </w:t>
            </w:r>
            <w:proofErr w:type="spellStart"/>
            <w:r w:rsidRPr="00EB41CA">
              <w:rPr>
                <w:sz w:val="20"/>
                <w:szCs w:val="20"/>
                <w:lang w:val="it-IT"/>
              </w:rPr>
              <w:t>kontaminiranega</w:t>
            </w:r>
            <w:proofErr w:type="spellEnd"/>
            <w:r w:rsidRPr="00EB41CA">
              <w:rPr>
                <w:sz w:val="20"/>
                <w:szCs w:val="20"/>
                <w:lang w:val="it-IT"/>
              </w:rPr>
              <w:t xml:space="preserve"> </w:t>
            </w:r>
            <w:proofErr w:type="spellStart"/>
            <w:r w:rsidRPr="00EB41CA">
              <w:rPr>
                <w:sz w:val="20"/>
                <w:szCs w:val="20"/>
                <w:lang w:val="it-IT"/>
              </w:rPr>
              <w:t>območja</w:t>
            </w:r>
            <w:proofErr w:type="spellEnd"/>
            <w:r w:rsidRPr="00EB41CA">
              <w:rPr>
                <w:sz w:val="20"/>
                <w:szCs w:val="20"/>
                <w:lang w:val="it-IT"/>
              </w:rPr>
              <w:t xml:space="preserve">, </w:t>
            </w:r>
          </w:p>
          <w:p w14:paraId="76C317D7" w14:textId="77777777" w:rsidR="00296D36" w:rsidRPr="00EB41CA" w:rsidRDefault="00296D36" w:rsidP="00EB41CA">
            <w:pPr>
              <w:spacing w:after="40"/>
              <w:rPr>
                <w:sz w:val="20"/>
                <w:szCs w:val="20"/>
                <w:lang w:val="it-IT"/>
              </w:rPr>
            </w:pPr>
            <w:r w:rsidRPr="00EB41CA">
              <w:rPr>
                <w:sz w:val="20"/>
                <w:szCs w:val="20"/>
                <w:lang w:val="it-IT"/>
              </w:rPr>
              <w:t xml:space="preserve">2. </w:t>
            </w:r>
            <w:proofErr w:type="spellStart"/>
            <w:r w:rsidRPr="00EB41CA">
              <w:rPr>
                <w:sz w:val="20"/>
                <w:szCs w:val="20"/>
                <w:lang w:val="it-IT"/>
              </w:rPr>
              <w:t>zasnovo</w:t>
            </w:r>
            <w:proofErr w:type="spellEnd"/>
            <w:r w:rsidRPr="00EB41CA">
              <w:rPr>
                <w:sz w:val="20"/>
                <w:szCs w:val="20"/>
                <w:lang w:val="it-IT"/>
              </w:rPr>
              <w:t xml:space="preserve"> in </w:t>
            </w:r>
            <w:proofErr w:type="spellStart"/>
            <w:r w:rsidRPr="00EB41CA">
              <w:rPr>
                <w:sz w:val="20"/>
                <w:szCs w:val="20"/>
                <w:lang w:val="it-IT"/>
              </w:rPr>
              <w:t>program</w:t>
            </w:r>
            <w:proofErr w:type="spellEnd"/>
            <w:r w:rsidRPr="00EB41CA">
              <w:rPr>
                <w:sz w:val="20"/>
                <w:szCs w:val="20"/>
                <w:lang w:val="it-IT"/>
              </w:rPr>
              <w:t xml:space="preserve"> </w:t>
            </w:r>
            <w:proofErr w:type="spellStart"/>
            <w:r w:rsidRPr="00EB41CA">
              <w:rPr>
                <w:sz w:val="20"/>
                <w:szCs w:val="20"/>
                <w:lang w:val="it-IT"/>
              </w:rPr>
              <w:t>izrednega</w:t>
            </w:r>
            <w:proofErr w:type="spellEnd"/>
            <w:r w:rsidRPr="00EB41CA">
              <w:rPr>
                <w:sz w:val="20"/>
                <w:szCs w:val="20"/>
                <w:lang w:val="it-IT"/>
              </w:rPr>
              <w:t xml:space="preserve"> </w:t>
            </w:r>
            <w:proofErr w:type="spellStart"/>
            <w:r w:rsidRPr="00EB41CA">
              <w:rPr>
                <w:sz w:val="20"/>
                <w:szCs w:val="20"/>
                <w:lang w:val="it-IT"/>
              </w:rPr>
              <w:t>monitoringa</w:t>
            </w:r>
            <w:proofErr w:type="spellEnd"/>
            <w:r w:rsidRPr="00EB41CA">
              <w:rPr>
                <w:sz w:val="20"/>
                <w:szCs w:val="20"/>
                <w:lang w:val="it-IT"/>
              </w:rPr>
              <w:t>,</w:t>
            </w:r>
          </w:p>
          <w:p w14:paraId="35769C26" w14:textId="77777777" w:rsidR="00296D36" w:rsidRPr="00EB41CA" w:rsidRDefault="00296D36" w:rsidP="00EB41CA">
            <w:pPr>
              <w:spacing w:after="40"/>
              <w:rPr>
                <w:sz w:val="20"/>
                <w:szCs w:val="20"/>
                <w:lang w:val="it-IT"/>
              </w:rPr>
            </w:pPr>
            <w:r w:rsidRPr="00EB41CA">
              <w:rPr>
                <w:sz w:val="20"/>
                <w:szCs w:val="20"/>
                <w:lang w:val="it-IT"/>
              </w:rPr>
              <w:t xml:space="preserve">3. </w:t>
            </w:r>
            <w:proofErr w:type="spellStart"/>
            <w:r w:rsidRPr="00EB41CA">
              <w:rPr>
                <w:sz w:val="20"/>
                <w:szCs w:val="20"/>
                <w:lang w:val="it-IT"/>
              </w:rPr>
              <w:t>razmejitev</w:t>
            </w:r>
            <w:proofErr w:type="spellEnd"/>
            <w:r w:rsidRPr="00EB41CA">
              <w:rPr>
                <w:sz w:val="20"/>
                <w:szCs w:val="20"/>
                <w:lang w:val="it-IT"/>
              </w:rPr>
              <w:t xml:space="preserve"> </w:t>
            </w:r>
            <w:proofErr w:type="spellStart"/>
            <w:r w:rsidRPr="00EB41CA">
              <w:rPr>
                <w:sz w:val="20"/>
                <w:szCs w:val="20"/>
                <w:lang w:val="it-IT"/>
              </w:rPr>
              <w:t>kontaminiranega</w:t>
            </w:r>
            <w:proofErr w:type="spellEnd"/>
            <w:r w:rsidRPr="00EB41CA">
              <w:rPr>
                <w:sz w:val="20"/>
                <w:szCs w:val="20"/>
                <w:lang w:val="it-IT"/>
              </w:rPr>
              <w:t xml:space="preserve"> </w:t>
            </w:r>
            <w:proofErr w:type="spellStart"/>
            <w:r w:rsidRPr="00EB41CA">
              <w:rPr>
                <w:sz w:val="20"/>
                <w:szCs w:val="20"/>
                <w:lang w:val="it-IT"/>
              </w:rPr>
              <w:t>območja</w:t>
            </w:r>
            <w:proofErr w:type="spellEnd"/>
            <w:r w:rsidRPr="00EB41CA">
              <w:rPr>
                <w:sz w:val="20"/>
                <w:szCs w:val="20"/>
                <w:lang w:val="it-IT"/>
              </w:rPr>
              <w:t xml:space="preserve"> in </w:t>
            </w:r>
            <w:proofErr w:type="spellStart"/>
            <w:r w:rsidRPr="00EB41CA">
              <w:rPr>
                <w:sz w:val="20"/>
                <w:szCs w:val="20"/>
                <w:lang w:val="it-IT"/>
              </w:rPr>
              <w:t>prepoznavanje</w:t>
            </w:r>
            <w:proofErr w:type="spellEnd"/>
            <w:r w:rsidRPr="00EB41CA">
              <w:rPr>
                <w:sz w:val="20"/>
                <w:szCs w:val="20"/>
                <w:lang w:val="it-IT"/>
              </w:rPr>
              <w:t xml:space="preserve"> </w:t>
            </w:r>
            <w:proofErr w:type="spellStart"/>
            <w:r w:rsidRPr="00EB41CA">
              <w:rPr>
                <w:sz w:val="20"/>
                <w:szCs w:val="20"/>
                <w:lang w:val="it-IT"/>
              </w:rPr>
              <w:t>prizadetega</w:t>
            </w:r>
            <w:proofErr w:type="spellEnd"/>
            <w:r w:rsidRPr="00EB41CA">
              <w:rPr>
                <w:sz w:val="20"/>
                <w:szCs w:val="20"/>
                <w:lang w:val="it-IT"/>
              </w:rPr>
              <w:t xml:space="preserve"> </w:t>
            </w:r>
            <w:proofErr w:type="spellStart"/>
            <w:r w:rsidRPr="00EB41CA">
              <w:rPr>
                <w:sz w:val="20"/>
                <w:szCs w:val="20"/>
                <w:lang w:val="it-IT"/>
              </w:rPr>
              <w:t>prebivalstva</w:t>
            </w:r>
            <w:proofErr w:type="spellEnd"/>
            <w:r w:rsidRPr="00EB41CA">
              <w:rPr>
                <w:sz w:val="20"/>
                <w:szCs w:val="20"/>
                <w:lang w:val="it-IT"/>
              </w:rPr>
              <w:t xml:space="preserve">, </w:t>
            </w:r>
          </w:p>
          <w:p w14:paraId="22514030" w14:textId="77777777" w:rsidR="00296D36" w:rsidRPr="00EB41CA" w:rsidRDefault="00296D36" w:rsidP="00EB41CA">
            <w:pPr>
              <w:spacing w:after="40"/>
              <w:rPr>
                <w:sz w:val="20"/>
                <w:szCs w:val="20"/>
                <w:lang w:val="it-IT"/>
              </w:rPr>
            </w:pPr>
            <w:r w:rsidRPr="00EB41CA">
              <w:rPr>
                <w:sz w:val="20"/>
                <w:szCs w:val="20"/>
                <w:lang w:val="it-IT"/>
              </w:rPr>
              <w:t xml:space="preserve">4. </w:t>
            </w:r>
            <w:proofErr w:type="spellStart"/>
            <w:r w:rsidRPr="00EB41CA">
              <w:rPr>
                <w:sz w:val="20"/>
                <w:szCs w:val="20"/>
                <w:lang w:val="it-IT"/>
              </w:rPr>
              <w:t>morebitno</w:t>
            </w:r>
            <w:proofErr w:type="spellEnd"/>
            <w:r w:rsidRPr="00EB41CA">
              <w:rPr>
                <w:sz w:val="20"/>
                <w:szCs w:val="20"/>
                <w:lang w:val="it-IT"/>
              </w:rPr>
              <w:t xml:space="preserve"> </w:t>
            </w:r>
            <w:proofErr w:type="spellStart"/>
            <w:r w:rsidRPr="00EB41CA">
              <w:rPr>
                <w:sz w:val="20"/>
                <w:szCs w:val="20"/>
                <w:lang w:val="it-IT"/>
              </w:rPr>
              <w:t>uvedbo</w:t>
            </w:r>
            <w:proofErr w:type="spellEnd"/>
            <w:r w:rsidRPr="00EB41CA">
              <w:rPr>
                <w:sz w:val="20"/>
                <w:szCs w:val="20"/>
                <w:lang w:val="it-IT"/>
              </w:rPr>
              <w:t xml:space="preserve"> </w:t>
            </w:r>
            <w:proofErr w:type="spellStart"/>
            <w:r w:rsidRPr="00EB41CA">
              <w:rPr>
                <w:sz w:val="20"/>
                <w:szCs w:val="20"/>
                <w:lang w:val="it-IT"/>
              </w:rPr>
              <w:t>nadzora</w:t>
            </w:r>
            <w:proofErr w:type="spellEnd"/>
            <w:r w:rsidRPr="00EB41CA">
              <w:rPr>
                <w:sz w:val="20"/>
                <w:szCs w:val="20"/>
                <w:lang w:val="it-IT"/>
              </w:rPr>
              <w:t xml:space="preserve"> ali </w:t>
            </w:r>
            <w:proofErr w:type="spellStart"/>
            <w:r w:rsidRPr="00EB41CA">
              <w:rPr>
                <w:sz w:val="20"/>
                <w:szCs w:val="20"/>
                <w:lang w:val="it-IT"/>
              </w:rPr>
              <w:t>prepovedi</w:t>
            </w:r>
            <w:proofErr w:type="spellEnd"/>
            <w:r w:rsidRPr="00EB41CA">
              <w:rPr>
                <w:sz w:val="20"/>
                <w:szCs w:val="20"/>
                <w:lang w:val="it-IT"/>
              </w:rPr>
              <w:t xml:space="preserve"> </w:t>
            </w:r>
            <w:proofErr w:type="spellStart"/>
            <w:r w:rsidRPr="00EB41CA">
              <w:rPr>
                <w:sz w:val="20"/>
                <w:szCs w:val="20"/>
                <w:lang w:val="it-IT"/>
              </w:rPr>
              <w:t>dostopa</w:t>
            </w:r>
            <w:proofErr w:type="spellEnd"/>
            <w:r w:rsidRPr="00EB41CA">
              <w:rPr>
                <w:sz w:val="20"/>
                <w:szCs w:val="20"/>
                <w:lang w:val="it-IT"/>
              </w:rPr>
              <w:t xml:space="preserve"> do </w:t>
            </w:r>
            <w:proofErr w:type="spellStart"/>
            <w:r w:rsidRPr="00EB41CA">
              <w:rPr>
                <w:sz w:val="20"/>
                <w:szCs w:val="20"/>
                <w:lang w:val="it-IT"/>
              </w:rPr>
              <w:t>kontaminiranega</w:t>
            </w:r>
            <w:proofErr w:type="spellEnd"/>
            <w:r w:rsidRPr="00EB41CA">
              <w:rPr>
                <w:sz w:val="20"/>
                <w:szCs w:val="20"/>
                <w:lang w:val="it-IT"/>
              </w:rPr>
              <w:t xml:space="preserve"> </w:t>
            </w:r>
            <w:proofErr w:type="spellStart"/>
            <w:r w:rsidRPr="00EB41CA">
              <w:rPr>
                <w:sz w:val="20"/>
                <w:szCs w:val="20"/>
                <w:lang w:val="it-IT"/>
              </w:rPr>
              <w:t>območja</w:t>
            </w:r>
            <w:proofErr w:type="spellEnd"/>
            <w:r w:rsidRPr="00EB41CA">
              <w:rPr>
                <w:sz w:val="20"/>
                <w:szCs w:val="20"/>
                <w:lang w:val="it-IT"/>
              </w:rPr>
              <w:t>,</w:t>
            </w:r>
          </w:p>
          <w:p w14:paraId="221837DF" w14:textId="77777777" w:rsidR="00296D36" w:rsidRPr="00EB41CA" w:rsidRDefault="00296D36" w:rsidP="00EB41CA">
            <w:pPr>
              <w:spacing w:after="40"/>
              <w:rPr>
                <w:sz w:val="20"/>
                <w:szCs w:val="20"/>
                <w:lang w:val="it-IT"/>
              </w:rPr>
            </w:pPr>
            <w:r w:rsidRPr="00EB41CA">
              <w:rPr>
                <w:sz w:val="20"/>
                <w:szCs w:val="20"/>
                <w:lang w:val="it-IT"/>
              </w:rPr>
              <w:t xml:space="preserve">5. </w:t>
            </w:r>
            <w:proofErr w:type="spellStart"/>
            <w:r w:rsidRPr="00EB41CA">
              <w:rPr>
                <w:sz w:val="20"/>
                <w:szCs w:val="20"/>
                <w:lang w:val="it-IT"/>
              </w:rPr>
              <w:t>morebitne</w:t>
            </w:r>
            <w:proofErr w:type="spellEnd"/>
            <w:r w:rsidRPr="00EB41CA">
              <w:rPr>
                <w:sz w:val="20"/>
                <w:szCs w:val="20"/>
                <w:lang w:val="it-IT"/>
              </w:rPr>
              <w:t xml:space="preserve"> </w:t>
            </w:r>
            <w:proofErr w:type="spellStart"/>
            <w:r w:rsidRPr="00EB41CA">
              <w:rPr>
                <w:sz w:val="20"/>
                <w:szCs w:val="20"/>
                <w:lang w:val="it-IT"/>
              </w:rPr>
              <w:t>omejitve</w:t>
            </w:r>
            <w:proofErr w:type="spellEnd"/>
            <w:r w:rsidRPr="00EB41CA">
              <w:rPr>
                <w:sz w:val="20"/>
                <w:szCs w:val="20"/>
                <w:lang w:val="it-IT"/>
              </w:rPr>
              <w:t xml:space="preserve"> v </w:t>
            </w:r>
            <w:proofErr w:type="spellStart"/>
            <w:r w:rsidRPr="00EB41CA">
              <w:rPr>
                <w:sz w:val="20"/>
                <w:szCs w:val="20"/>
                <w:lang w:val="it-IT"/>
              </w:rPr>
              <w:t>zvezi</w:t>
            </w:r>
            <w:proofErr w:type="spellEnd"/>
            <w:r w:rsidRPr="00EB41CA">
              <w:rPr>
                <w:sz w:val="20"/>
                <w:szCs w:val="20"/>
                <w:lang w:val="it-IT"/>
              </w:rPr>
              <w:t xml:space="preserve"> z </w:t>
            </w:r>
            <w:proofErr w:type="spellStart"/>
            <w:r w:rsidRPr="00EB41CA">
              <w:rPr>
                <w:sz w:val="20"/>
                <w:szCs w:val="20"/>
                <w:lang w:val="it-IT"/>
              </w:rPr>
              <w:t>življenjskimi</w:t>
            </w:r>
            <w:proofErr w:type="spellEnd"/>
            <w:r w:rsidRPr="00EB41CA">
              <w:rPr>
                <w:sz w:val="20"/>
                <w:szCs w:val="20"/>
                <w:lang w:val="it-IT"/>
              </w:rPr>
              <w:t xml:space="preserve"> </w:t>
            </w:r>
            <w:proofErr w:type="spellStart"/>
            <w:r w:rsidRPr="00EB41CA">
              <w:rPr>
                <w:sz w:val="20"/>
                <w:szCs w:val="20"/>
                <w:lang w:val="it-IT"/>
              </w:rPr>
              <w:t>razmerami</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kontaminiranem</w:t>
            </w:r>
            <w:proofErr w:type="spellEnd"/>
            <w:r w:rsidRPr="00EB41CA">
              <w:rPr>
                <w:sz w:val="20"/>
                <w:szCs w:val="20"/>
                <w:lang w:val="it-IT"/>
              </w:rPr>
              <w:t xml:space="preserve"> </w:t>
            </w:r>
            <w:proofErr w:type="spellStart"/>
            <w:r w:rsidRPr="00EB41CA">
              <w:rPr>
                <w:sz w:val="20"/>
                <w:szCs w:val="20"/>
                <w:lang w:val="it-IT"/>
              </w:rPr>
              <w:t>območju</w:t>
            </w:r>
            <w:proofErr w:type="spellEnd"/>
            <w:r w:rsidRPr="00EB41CA">
              <w:rPr>
                <w:sz w:val="20"/>
                <w:szCs w:val="20"/>
                <w:lang w:val="it-IT"/>
              </w:rPr>
              <w:t>,</w:t>
            </w:r>
          </w:p>
          <w:p w14:paraId="162435F7" w14:textId="77777777" w:rsidR="00296D36" w:rsidRPr="00EB41CA" w:rsidRDefault="00296D36" w:rsidP="00EB41CA">
            <w:pPr>
              <w:spacing w:after="40"/>
              <w:rPr>
                <w:sz w:val="20"/>
                <w:szCs w:val="20"/>
                <w:lang w:val="it-IT"/>
              </w:rPr>
            </w:pPr>
            <w:r w:rsidRPr="00EB41CA">
              <w:rPr>
                <w:sz w:val="20"/>
                <w:szCs w:val="20"/>
                <w:lang w:val="it-IT"/>
              </w:rPr>
              <w:t xml:space="preserve">6. </w:t>
            </w:r>
            <w:proofErr w:type="spellStart"/>
            <w:r w:rsidRPr="00EB41CA">
              <w:rPr>
                <w:sz w:val="20"/>
                <w:szCs w:val="20"/>
                <w:lang w:val="it-IT"/>
              </w:rPr>
              <w:t>presojo</w:t>
            </w:r>
            <w:proofErr w:type="spellEnd"/>
            <w:r w:rsidRPr="00EB41CA">
              <w:rPr>
                <w:sz w:val="20"/>
                <w:szCs w:val="20"/>
                <w:lang w:val="it-IT"/>
              </w:rPr>
              <w:t xml:space="preserve"> </w:t>
            </w:r>
            <w:proofErr w:type="spellStart"/>
            <w:r w:rsidRPr="00EB41CA">
              <w:rPr>
                <w:sz w:val="20"/>
                <w:szCs w:val="20"/>
                <w:lang w:val="it-IT"/>
              </w:rPr>
              <w:t>izpostavljenosti</w:t>
            </w:r>
            <w:proofErr w:type="spellEnd"/>
            <w:r w:rsidRPr="00EB41CA">
              <w:rPr>
                <w:sz w:val="20"/>
                <w:szCs w:val="20"/>
                <w:lang w:val="it-IT"/>
              </w:rPr>
              <w:t xml:space="preserve"> </w:t>
            </w:r>
            <w:proofErr w:type="spellStart"/>
            <w:r w:rsidRPr="00EB41CA">
              <w:rPr>
                <w:sz w:val="20"/>
                <w:szCs w:val="20"/>
                <w:lang w:val="it-IT"/>
              </w:rPr>
              <w:t>različnih</w:t>
            </w:r>
            <w:proofErr w:type="spellEnd"/>
            <w:r w:rsidRPr="00EB41CA">
              <w:rPr>
                <w:sz w:val="20"/>
                <w:szCs w:val="20"/>
                <w:lang w:val="it-IT"/>
              </w:rPr>
              <w:t xml:space="preserve"> </w:t>
            </w:r>
            <w:proofErr w:type="spellStart"/>
            <w:r w:rsidRPr="00EB41CA">
              <w:rPr>
                <w:sz w:val="20"/>
                <w:szCs w:val="20"/>
                <w:lang w:val="it-IT"/>
              </w:rPr>
              <w:t>skupin</w:t>
            </w:r>
            <w:proofErr w:type="spellEnd"/>
            <w:r w:rsidRPr="00EB41CA">
              <w:rPr>
                <w:sz w:val="20"/>
                <w:szCs w:val="20"/>
                <w:lang w:val="it-IT"/>
              </w:rPr>
              <w:t xml:space="preserve"> </w:t>
            </w:r>
            <w:proofErr w:type="spellStart"/>
            <w:r w:rsidRPr="00EB41CA">
              <w:rPr>
                <w:sz w:val="20"/>
                <w:szCs w:val="20"/>
                <w:lang w:val="it-IT"/>
              </w:rPr>
              <w:t>prebivalstva</w:t>
            </w:r>
            <w:proofErr w:type="spellEnd"/>
            <w:r w:rsidRPr="00EB41CA">
              <w:rPr>
                <w:sz w:val="20"/>
                <w:szCs w:val="20"/>
                <w:lang w:val="it-IT"/>
              </w:rPr>
              <w:t xml:space="preserve"> in </w:t>
            </w:r>
            <w:proofErr w:type="spellStart"/>
            <w:r w:rsidRPr="00EB41CA">
              <w:rPr>
                <w:sz w:val="20"/>
                <w:szCs w:val="20"/>
                <w:lang w:val="it-IT"/>
              </w:rPr>
              <w:t>presojo</w:t>
            </w:r>
            <w:proofErr w:type="spellEnd"/>
            <w:r w:rsidRPr="00EB41CA">
              <w:rPr>
                <w:sz w:val="20"/>
                <w:szCs w:val="20"/>
                <w:lang w:val="it-IT"/>
              </w:rPr>
              <w:t xml:space="preserve"> </w:t>
            </w:r>
            <w:proofErr w:type="spellStart"/>
            <w:r w:rsidRPr="00EB41CA">
              <w:rPr>
                <w:sz w:val="20"/>
                <w:szCs w:val="20"/>
                <w:lang w:val="it-IT"/>
              </w:rPr>
              <w:t>načinov</w:t>
            </w:r>
            <w:proofErr w:type="spellEnd"/>
            <w:r w:rsidRPr="00EB41CA">
              <w:rPr>
                <w:sz w:val="20"/>
                <w:szCs w:val="20"/>
                <w:lang w:val="it-IT"/>
              </w:rPr>
              <w:t xml:space="preserve"> za </w:t>
            </w:r>
            <w:proofErr w:type="spellStart"/>
            <w:r w:rsidRPr="00EB41CA">
              <w:rPr>
                <w:sz w:val="20"/>
                <w:szCs w:val="20"/>
                <w:lang w:val="it-IT"/>
              </w:rPr>
              <w:t>individualni</w:t>
            </w:r>
            <w:proofErr w:type="spellEnd"/>
            <w:r w:rsidRPr="00EB41CA">
              <w:rPr>
                <w:sz w:val="20"/>
                <w:szCs w:val="20"/>
                <w:lang w:val="it-IT"/>
              </w:rPr>
              <w:t xml:space="preserve"> </w:t>
            </w:r>
            <w:proofErr w:type="spellStart"/>
            <w:r w:rsidRPr="00EB41CA">
              <w:rPr>
                <w:sz w:val="20"/>
                <w:szCs w:val="20"/>
                <w:lang w:val="it-IT"/>
              </w:rPr>
              <w:t>nadzor</w:t>
            </w:r>
            <w:proofErr w:type="spellEnd"/>
            <w:r w:rsidRPr="00EB41CA">
              <w:rPr>
                <w:sz w:val="20"/>
                <w:szCs w:val="20"/>
                <w:lang w:val="it-IT"/>
              </w:rPr>
              <w:t xml:space="preserve"> </w:t>
            </w:r>
            <w:proofErr w:type="spellStart"/>
            <w:r w:rsidRPr="00EB41CA">
              <w:rPr>
                <w:sz w:val="20"/>
                <w:szCs w:val="20"/>
                <w:lang w:val="it-IT"/>
              </w:rPr>
              <w:t>izpostavljenosti</w:t>
            </w:r>
            <w:proofErr w:type="spellEnd"/>
            <w:r w:rsidRPr="00EB41CA">
              <w:rPr>
                <w:sz w:val="20"/>
                <w:szCs w:val="20"/>
                <w:lang w:val="it-IT"/>
              </w:rPr>
              <w:t xml:space="preserve"> </w:t>
            </w:r>
            <w:proofErr w:type="spellStart"/>
            <w:r w:rsidRPr="00EB41CA">
              <w:rPr>
                <w:sz w:val="20"/>
                <w:szCs w:val="20"/>
                <w:lang w:val="it-IT"/>
              </w:rPr>
              <w:t>posameznikov</w:t>
            </w:r>
            <w:proofErr w:type="spellEnd"/>
            <w:r w:rsidRPr="00EB41CA">
              <w:rPr>
                <w:sz w:val="20"/>
                <w:szCs w:val="20"/>
                <w:lang w:val="it-IT"/>
              </w:rPr>
              <w:t>,</w:t>
            </w:r>
          </w:p>
          <w:p w14:paraId="0636F0F1" w14:textId="551C70E1" w:rsidR="00296D36" w:rsidRPr="00EB41CA" w:rsidRDefault="00296D36" w:rsidP="00EB41CA">
            <w:pPr>
              <w:spacing w:after="40"/>
              <w:rPr>
                <w:sz w:val="20"/>
                <w:szCs w:val="20"/>
                <w:lang w:val="it-IT"/>
              </w:rPr>
            </w:pPr>
            <w:r w:rsidRPr="00EB41CA">
              <w:rPr>
                <w:sz w:val="20"/>
                <w:szCs w:val="20"/>
                <w:lang w:val="it-IT"/>
              </w:rPr>
              <w:t xml:space="preserve">7. </w:t>
            </w:r>
            <w:proofErr w:type="spellStart"/>
            <w:r w:rsidRPr="00EB41CA">
              <w:rPr>
                <w:sz w:val="20"/>
                <w:szCs w:val="20"/>
                <w:lang w:val="it-IT"/>
              </w:rPr>
              <w:t>predvidene</w:t>
            </w:r>
            <w:proofErr w:type="spellEnd"/>
            <w:r w:rsidRPr="00EB41CA">
              <w:rPr>
                <w:sz w:val="20"/>
                <w:szCs w:val="20"/>
                <w:lang w:val="it-IT"/>
              </w:rPr>
              <w:t xml:space="preserve"> </w:t>
            </w:r>
            <w:proofErr w:type="spellStart"/>
            <w:r w:rsidRPr="00EB41CA">
              <w:rPr>
                <w:sz w:val="20"/>
                <w:szCs w:val="20"/>
                <w:lang w:val="it-IT"/>
              </w:rPr>
              <w:t>zaščitne</w:t>
            </w:r>
            <w:proofErr w:type="spellEnd"/>
            <w:r w:rsidRPr="00EB41CA">
              <w:rPr>
                <w:sz w:val="20"/>
                <w:szCs w:val="20"/>
                <w:lang w:val="it-IT"/>
              </w:rPr>
              <w:t xml:space="preserve"> </w:t>
            </w:r>
            <w:proofErr w:type="spellStart"/>
            <w:r w:rsidRPr="00EB41CA">
              <w:rPr>
                <w:sz w:val="20"/>
                <w:szCs w:val="20"/>
                <w:lang w:val="it-IT"/>
              </w:rPr>
              <w:t>ukrepe</w:t>
            </w:r>
            <w:proofErr w:type="spellEnd"/>
            <w:r w:rsidRPr="00EB41CA">
              <w:rPr>
                <w:sz w:val="20"/>
                <w:szCs w:val="20"/>
                <w:lang w:val="it-IT"/>
              </w:rPr>
              <w:t xml:space="preserve"> ter </w:t>
            </w:r>
          </w:p>
          <w:p w14:paraId="04C60779" w14:textId="77777777" w:rsidR="00296D36" w:rsidRPr="00EB41CA" w:rsidRDefault="00296D36" w:rsidP="00EB41CA">
            <w:pPr>
              <w:spacing w:after="40"/>
              <w:rPr>
                <w:sz w:val="20"/>
                <w:szCs w:val="20"/>
                <w:lang w:val="it-IT"/>
              </w:rPr>
            </w:pPr>
            <w:r w:rsidRPr="00EB41CA">
              <w:rPr>
                <w:sz w:val="20"/>
                <w:szCs w:val="20"/>
                <w:lang w:val="it-IT"/>
              </w:rPr>
              <w:t xml:space="preserve">8. </w:t>
            </w:r>
            <w:proofErr w:type="spellStart"/>
            <w:r w:rsidRPr="00EB41CA">
              <w:rPr>
                <w:sz w:val="20"/>
                <w:szCs w:val="20"/>
                <w:lang w:val="it-IT"/>
              </w:rPr>
              <w:t>način</w:t>
            </w:r>
            <w:proofErr w:type="spellEnd"/>
            <w:r w:rsidRPr="00EB41CA">
              <w:rPr>
                <w:sz w:val="20"/>
                <w:szCs w:val="20"/>
                <w:lang w:val="it-IT"/>
              </w:rPr>
              <w:t xml:space="preserve"> </w:t>
            </w:r>
            <w:proofErr w:type="spellStart"/>
            <w:r w:rsidRPr="00EB41CA">
              <w:rPr>
                <w:sz w:val="20"/>
                <w:szCs w:val="20"/>
                <w:lang w:val="it-IT"/>
              </w:rPr>
              <w:t>poročanja</w:t>
            </w:r>
            <w:proofErr w:type="spellEnd"/>
            <w:r w:rsidRPr="00EB41CA">
              <w:rPr>
                <w:sz w:val="20"/>
                <w:szCs w:val="20"/>
                <w:lang w:val="it-IT"/>
              </w:rPr>
              <w:t xml:space="preserve"> in </w:t>
            </w:r>
            <w:proofErr w:type="spellStart"/>
            <w:r w:rsidRPr="00EB41CA">
              <w:rPr>
                <w:sz w:val="20"/>
                <w:szCs w:val="20"/>
                <w:lang w:val="it-IT"/>
              </w:rPr>
              <w:t>obveščanja</w:t>
            </w:r>
            <w:proofErr w:type="spellEnd"/>
            <w:r w:rsidRPr="00EB41CA">
              <w:rPr>
                <w:sz w:val="20"/>
                <w:szCs w:val="20"/>
                <w:lang w:val="it-IT"/>
              </w:rPr>
              <w:t xml:space="preserve"> </w:t>
            </w:r>
            <w:proofErr w:type="spellStart"/>
            <w:r w:rsidRPr="00EB41CA">
              <w:rPr>
                <w:sz w:val="20"/>
                <w:szCs w:val="20"/>
                <w:lang w:val="it-IT"/>
              </w:rPr>
              <w:t>javnosti</w:t>
            </w:r>
            <w:proofErr w:type="spellEnd"/>
            <w:r w:rsidRPr="00EB41CA">
              <w:rPr>
                <w:sz w:val="20"/>
                <w:szCs w:val="20"/>
                <w:lang w:val="it-IT"/>
              </w:rPr>
              <w:t xml:space="preserve">. </w:t>
            </w:r>
          </w:p>
        </w:tc>
        <w:tc>
          <w:tcPr>
            <w:tcW w:w="1413" w:type="dxa"/>
          </w:tcPr>
          <w:p w14:paraId="3C197018" w14:textId="77777777" w:rsidR="00296D36" w:rsidRPr="00EB41CA" w:rsidRDefault="00296D36" w:rsidP="00EB41CA">
            <w:pPr>
              <w:rPr>
                <w:sz w:val="20"/>
                <w:szCs w:val="20"/>
                <w:lang w:val="it-IT"/>
              </w:rPr>
            </w:pPr>
          </w:p>
        </w:tc>
        <w:tc>
          <w:tcPr>
            <w:tcW w:w="1139" w:type="dxa"/>
          </w:tcPr>
          <w:p w14:paraId="36EE18F8"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7EB7233A" w14:textId="77777777" w:rsidTr="00D70278">
        <w:tc>
          <w:tcPr>
            <w:tcW w:w="5953" w:type="dxa"/>
          </w:tcPr>
          <w:p w14:paraId="36CD5026" w14:textId="5802D5EE" w:rsidR="00296D36" w:rsidRPr="00EB41CA" w:rsidRDefault="00296D36" w:rsidP="00EB41CA">
            <w:pPr>
              <w:rPr>
                <w:noProof/>
                <w:sz w:val="20"/>
                <w:szCs w:val="20"/>
              </w:rPr>
            </w:pPr>
            <w:r w:rsidRPr="00EB41CA">
              <w:rPr>
                <w:noProof/>
                <w:sz w:val="20"/>
                <w:szCs w:val="20"/>
              </w:rPr>
              <w:t xml:space="preserve"> 2.</w:t>
            </w:r>
            <w:r w:rsidR="0034072F" w:rsidRPr="00EB41CA">
              <w:rPr>
                <w:noProof/>
                <w:sz w:val="20"/>
                <w:szCs w:val="20"/>
              </w:rPr>
              <w:t xml:space="preserve"> </w:t>
            </w:r>
            <w:r w:rsidRPr="00EB41CA">
              <w:rPr>
                <w:noProof/>
                <w:sz w:val="20"/>
                <w:szCs w:val="20"/>
              </w:rPr>
              <w:t xml:space="preserve">For areas with long-lasting residual contamination in which the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xml:space="preserve"> has decided to allow habitation and the resumption of social and economic activities, Member States shall ensure, in consultation with stakeholders, that arrangements are in place, as necessary, for the ongoing control of exposure with the aim of establishing living conditions that can be considered as normal, including:</w:t>
            </w:r>
          </w:p>
          <w:p w14:paraId="7D888670" w14:textId="77777777" w:rsidR="00296D36" w:rsidRPr="00EB41CA" w:rsidRDefault="00296D36" w:rsidP="00EB41CA">
            <w:pPr>
              <w:rPr>
                <w:noProof/>
                <w:sz w:val="20"/>
                <w:szCs w:val="20"/>
              </w:rPr>
            </w:pPr>
            <w:r w:rsidRPr="00EB41CA">
              <w:rPr>
                <w:noProof/>
                <w:sz w:val="20"/>
                <w:szCs w:val="20"/>
              </w:rPr>
              <w:t>(a) establishment of appropriate reference levels;</w:t>
            </w:r>
          </w:p>
          <w:p w14:paraId="799A5F36" w14:textId="77777777" w:rsidR="00296D36" w:rsidRPr="00EB41CA" w:rsidRDefault="00296D36" w:rsidP="00EB41CA">
            <w:pPr>
              <w:rPr>
                <w:noProof/>
                <w:sz w:val="20"/>
                <w:szCs w:val="20"/>
              </w:rPr>
            </w:pPr>
            <w:r w:rsidRPr="00EB41CA">
              <w:rPr>
                <w:noProof/>
                <w:sz w:val="20"/>
                <w:szCs w:val="20"/>
              </w:rPr>
              <w:t>(b) establishment of an infrastructure to support continuing self-help protective measures in the affected areas, such as information provision, advice and monitoring;</w:t>
            </w:r>
          </w:p>
          <w:p w14:paraId="32438371" w14:textId="77777777" w:rsidR="00296D36" w:rsidRPr="00EB41CA" w:rsidRDefault="00296D36" w:rsidP="00EB41CA">
            <w:pPr>
              <w:rPr>
                <w:noProof/>
                <w:sz w:val="20"/>
                <w:szCs w:val="20"/>
              </w:rPr>
            </w:pPr>
            <w:r w:rsidRPr="00EB41CA">
              <w:rPr>
                <w:noProof/>
                <w:sz w:val="20"/>
                <w:szCs w:val="20"/>
              </w:rPr>
              <w:t>(c) if appropriate, remediation measures;</w:t>
            </w:r>
          </w:p>
          <w:p w14:paraId="63166462" w14:textId="77777777" w:rsidR="00296D36" w:rsidRPr="00EB41CA" w:rsidRDefault="00296D36" w:rsidP="00EB41CA">
            <w:pPr>
              <w:rPr>
                <w:noProof/>
                <w:color w:val="993366"/>
                <w:sz w:val="20"/>
                <w:szCs w:val="20"/>
              </w:rPr>
            </w:pPr>
            <w:r w:rsidRPr="00EB41CA">
              <w:rPr>
                <w:noProof/>
                <w:sz w:val="20"/>
                <w:szCs w:val="20"/>
              </w:rPr>
              <w:t>(d) if appropriate, delineated areas.</w:t>
            </w:r>
          </w:p>
        </w:tc>
        <w:tc>
          <w:tcPr>
            <w:tcW w:w="6521" w:type="dxa"/>
          </w:tcPr>
          <w:p w14:paraId="6D15F7BD" w14:textId="23439974" w:rsidR="00296D36" w:rsidRPr="00EB41CA" w:rsidRDefault="00296D36" w:rsidP="00EB41CA">
            <w:pPr>
              <w:rPr>
                <w:b/>
                <w:sz w:val="20"/>
                <w:szCs w:val="20"/>
                <w:lang w:val="sl-SI"/>
              </w:rPr>
            </w:pPr>
            <w:r w:rsidRPr="00EB41CA">
              <w:rPr>
                <w:b/>
                <w:sz w:val="20"/>
                <w:szCs w:val="20"/>
                <w:lang w:val="sl-SI"/>
              </w:rPr>
              <w:t>ZVISJV-1, 167. člen (</w:t>
            </w:r>
            <w:proofErr w:type="spellStart"/>
            <w:r w:rsidRPr="00EB41CA">
              <w:rPr>
                <w:b/>
                <w:bCs/>
                <w:sz w:val="20"/>
                <w:szCs w:val="20"/>
              </w:rPr>
              <w:t>sanacija</w:t>
            </w:r>
            <w:proofErr w:type="spellEnd"/>
            <w:r w:rsidRPr="00EB41CA">
              <w:rPr>
                <w:b/>
                <w:bCs/>
                <w:sz w:val="20"/>
                <w:szCs w:val="20"/>
              </w:rPr>
              <w:t xml:space="preserve"> v </w:t>
            </w:r>
            <w:proofErr w:type="spellStart"/>
            <w:r w:rsidRPr="00EB41CA">
              <w:rPr>
                <w:b/>
                <w:bCs/>
                <w:sz w:val="20"/>
                <w:szCs w:val="20"/>
              </w:rPr>
              <w:t>primeru</w:t>
            </w:r>
            <w:proofErr w:type="spellEnd"/>
            <w:r w:rsidRPr="00EB41CA">
              <w:rPr>
                <w:b/>
                <w:bCs/>
                <w:sz w:val="20"/>
                <w:szCs w:val="20"/>
              </w:rPr>
              <w:t xml:space="preserve"> </w:t>
            </w:r>
            <w:proofErr w:type="spellStart"/>
            <w:r w:rsidRPr="00EB41CA">
              <w:rPr>
                <w:b/>
                <w:bCs/>
                <w:sz w:val="20"/>
                <w:szCs w:val="20"/>
              </w:rPr>
              <w:t>trajne</w:t>
            </w:r>
            <w:proofErr w:type="spellEnd"/>
            <w:r w:rsidRPr="00EB41CA">
              <w:rPr>
                <w:b/>
                <w:bCs/>
                <w:sz w:val="20"/>
                <w:szCs w:val="20"/>
              </w:rPr>
              <w:t xml:space="preserve"> </w:t>
            </w:r>
            <w:proofErr w:type="spellStart"/>
            <w:r w:rsidRPr="00EB41CA">
              <w:rPr>
                <w:b/>
                <w:bCs/>
                <w:sz w:val="20"/>
                <w:szCs w:val="20"/>
              </w:rPr>
              <w:t>izpostavljenosti</w:t>
            </w:r>
            <w:proofErr w:type="spellEnd"/>
            <w:r w:rsidRPr="00EB41CA">
              <w:rPr>
                <w:b/>
                <w:sz w:val="20"/>
                <w:szCs w:val="20"/>
                <w:lang w:val="sl-SI"/>
              </w:rPr>
              <w:t>)</w:t>
            </w:r>
          </w:p>
          <w:p w14:paraId="7ECDFC53" w14:textId="26633D06" w:rsidR="00296D36" w:rsidRPr="00EB41CA" w:rsidRDefault="00296D36" w:rsidP="00EB41CA">
            <w:pPr>
              <w:rPr>
                <w:sz w:val="20"/>
                <w:szCs w:val="20"/>
                <w:lang w:val="sl-SI"/>
              </w:rPr>
            </w:pPr>
            <w:r w:rsidRPr="00EB41CA">
              <w:rPr>
                <w:sz w:val="20"/>
                <w:szCs w:val="20"/>
                <w:lang w:val="sl-SI"/>
              </w:rPr>
              <w:t>(3) Za območja iz prejšnjih dveh odstavkov, na katerih je preostala kontaminacija dolgotrajna, vlada sprejme ureditve, s katerimi je po potrebi urejen stalni nadzor izpostavljenosti za vzpostavitev normalnih življenjskih pogojev, vključno z določitvijo ustreznih referenčnih ravni in vzpostavitvijo infrastrukture, ki omogoča podporo stalnim samozaščitnim ukrepom na prizadetih območjih, kot so obveščanje, svetovanje in nadzor, sanacijski ukrepi, če je to ustrezno in označenimi območji, če je to ustrezno.</w:t>
            </w:r>
          </w:p>
        </w:tc>
        <w:tc>
          <w:tcPr>
            <w:tcW w:w="1413" w:type="dxa"/>
          </w:tcPr>
          <w:p w14:paraId="3F56074B" w14:textId="77777777" w:rsidR="00296D36" w:rsidRPr="00EB41CA" w:rsidRDefault="00296D36" w:rsidP="00EB41CA">
            <w:pPr>
              <w:rPr>
                <w:sz w:val="20"/>
                <w:szCs w:val="20"/>
                <w:lang w:val="sl-SI"/>
              </w:rPr>
            </w:pPr>
          </w:p>
        </w:tc>
        <w:tc>
          <w:tcPr>
            <w:tcW w:w="1139" w:type="dxa"/>
          </w:tcPr>
          <w:p w14:paraId="6262ADEC"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5FF52B6C" w14:textId="77777777" w:rsidTr="00D70278">
        <w:trPr>
          <w:trHeight w:val="1185"/>
        </w:trPr>
        <w:tc>
          <w:tcPr>
            <w:tcW w:w="5953" w:type="dxa"/>
          </w:tcPr>
          <w:p w14:paraId="52CF68DF" w14:textId="77777777" w:rsidR="00296D36" w:rsidRPr="00EB41CA" w:rsidRDefault="00296D36" w:rsidP="00EB41CA">
            <w:pPr>
              <w:rPr>
                <w:b/>
                <w:noProof/>
                <w:sz w:val="20"/>
                <w:szCs w:val="20"/>
              </w:rPr>
            </w:pPr>
            <w:r w:rsidRPr="00EB41CA">
              <w:rPr>
                <w:b/>
                <w:noProof/>
                <w:sz w:val="20"/>
                <w:szCs w:val="20"/>
              </w:rPr>
              <w:t>Article 74</w:t>
            </w:r>
          </w:p>
          <w:p w14:paraId="79F71623" w14:textId="77777777" w:rsidR="00296D36" w:rsidRPr="00EB41CA" w:rsidRDefault="00296D36" w:rsidP="00EB41CA">
            <w:pPr>
              <w:rPr>
                <w:b/>
                <w:noProof/>
                <w:sz w:val="20"/>
                <w:szCs w:val="20"/>
              </w:rPr>
            </w:pPr>
            <w:r w:rsidRPr="00EB41CA">
              <w:rPr>
                <w:b/>
                <w:noProof/>
                <w:sz w:val="20"/>
                <w:szCs w:val="20"/>
              </w:rPr>
              <w:t>Indoor exposure to radon</w:t>
            </w:r>
          </w:p>
          <w:p w14:paraId="171948D5" w14:textId="5053AA64" w:rsidR="00296D36" w:rsidRPr="00EB41CA" w:rsidRDefault="00296D36" w:rsidP="00EB41CA">
            <w:pPr>
              <w:rPr>
                <w:b/>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establish national reference levels for indoor radon concentrations. The reference levels for the annual average activity concentration in air shall not be higher than 300 Bq m–3.</w:t>
            </w:r>
          </w:p>
        </w:tc>
        <w:tc>
          <w:tcPr>
            <w:tcW w:w="6521" w:type="dxa"/>
          </w:tcPr>
          <w:p w14:paraId="32A5A90F" w14:textId="4B98630C" w:rsidR="00296D36" w:rsidRPr="00EB41CA" w:rsidRDefault="00296D36" w:rsidP="00EB41CA">
            <w:pPr>
              <w:rPr>
                <w:b/>
                <w:sz w:val="20"/>
                <w:szCs w:val="20"/>
                <w:lang w:val="en-US" w:eastAsia="sl-SI"/>
              </w:rPr>
            </w:pPr>
            <w:r w:rsidRPr="00EB41CA">
              <w:rPr>
                <w:b/>
                <w:sz w:val="20"/>
                <w:szCs w:val="20"/>
                <w:lang w:val="en-US" w:eastAsia="sl-SI"/>
              </w:rPr>
              <w:t xml:space="preserve">UV4, 2. </w:t>
            </w:r>
            <w:proofErr w:type="spellStart"/>
            <w:r w:rsidRPr="00EB41CA">
              <w:rPr>
                <w:b/>
                <w:sz w:val="20"/>
                <w:szCs w:val="20"/>
                <w:lang w:val="en-US" w:eastAsia="sl-SI"/>
              </w:rPr>
              <w:t>člen</w:t>
            </w:r>
            <w:proofErr w:type="spellEnd"/>
            <w:r w:rsidRPr="00EB41CA">
              <w:rPr>
                <w:b/>
                <w:sz w:val="20"/>
                <w:szCs w:val="20"/>
                <w:lang w:val="en-US" w:eastAsia="sl-SI"/>
              </w:rPr>
              <w:t xml:space="preserve"> (</w:t>
            </w:r>
            <w:proofErr w:type="spellStart"/>
            <w:r w:rsidRPr="00EB41CA">
              <w:rPr>
                <w:b/>
                <w:sz w:val="20"/>
                <w:szCs w:val="20"/>
                <w:lang w:val="en-US" w:eastAsia="sl-SI"/>
              </w:rPr>
              <w:t>referenčna</w:t>
            </w:r>
            <w:proofErr w:type="spellEnd"/>
            <w:r w:rsidRPr="00EB41CA">
              <w:rPr>
                <w:b/>
                <w:sz w:val="20"/>
                <w:szCs w:val="20"/>
                <w:lang w:val="en-US" w:eastAsia="sl-SI"/>
              </w:rPr>
              <w:t xml:space="preserve"> raven)</w:t>
            </w:r>
          </w:p>
          <w:p w14:paraId="22B564BF" w14:textId="0E2EA991" w:rsidR="00296D36" w:rsidRPr="00EB41CA" w:rsidRDefault="00296D36" w:rsidP="00EB41CA">
            <w:pPr>
              <w:rPr>
                <w:color w:val="FF0000"/>
                <w:sz w:val="20"/>
                <w:szCs w:val="20"/>
                <w:lang w:val="en-US" w:eastAsia="sl-SI"/>
              </w:rPr>
            </w:pPr>
            <w:proofErr w:type="spellStart"/>
            <w:r w:rsidRPr="00EB41CA">
              <w:rPr>
                <w:sz w:val="20"/>
                <w:szCs w:val="20"/>
                <w:lang w:val="en-US" w:eastAsia="sl-SI"/>
              </w:rPr>
              <w:t>Referenčna</w:t>
            </w:r>
            <w:proofErr w:type="spellEnd"/>
            <w:r w:rsidRPr="00EB41CA">
              <w:rPr>
                <w:sz w:val="20"/>
                <w:szCs w:val="20"/>
                <w:lang w:val="en-US" w:eastAsia="sl-SI"/>
              </w:rPr>
              <w:t xml:space="preserve"> raven </w:t>
            </w:r>
            <w:proofErr w:type="spellStart"/>
            <w:r w:rsidRPr="00EB41CA">
              <w:rPr>
                <w:sz w:val="20"/>
                <w:szCs w:val="20"/>
                <w:lang w:val="en-US" w:eastAsia="sl-SI"/>
              </w:rPr>
              <w:t>povprečne</w:t>
            </w:r>
            <w:proofErr w:type="spellEnd"/>
            <w:r w:rsidRPr="00EB41CA">
              <w:rPr>
                <w:sz w:val="20"/>
                <w:szCs w:val="20"/>
                <w:lang w:val="en-US" w:eastAsia="sl-SI"/>
              </w:rPr>
              <w:t xml:space="preserve"> </w:t>
            </w:r>
            <w:proofErr w:type="spellStart"/>
            <w:r w:rsidRPr="00EB41CA">
              <w:rPr>
                <w:sz w:val="20"/>
                <w:szCs w:val="20"/>
                <w:lang w:val="en-US" w:eastAsia="sl-SI"/>
              </w:rPr>
              <w:t>letne</w:t>
            </w:r>
            <w:proofErr w:type="spellEnd"/>
            <w:r w:rsidRPr="00EB41CA">
              <w:rPr>
                <w:sz w:val="20"/>
                <w:szCs w:val="20"/>
                <w:lang w:val="en-US" w:eastAsia="sl-SI"/>
              </w:rPr>
              <w:t xml:space="preserve"> </w:t>
            </w:r>
            <w:proofErr w:type="spellStart"/>
            <w:r w:rsidRPr="00EB41CA">
              <w:rPr>
                <w:sz w:val="20"/>
                <w:szCs w:val="20"/>
                <w:lang w:val="en-US" w:eastAsia="sl-SI"/>
              </w:rPr>
              <w:t>koncentracije</w:t>
            </w:r>
            <w:proofErr w:type="spellEnd"/>
            <w:r w:rsidRPr="00EB41CA">
              <w:rPr>
                <w:sz w:val="20"/>
                <w:szCs w:val="20"/>
                <w:lang w:val="en-US" w:eastAsia="sl-SI"/>
              </w:rPr>
              <w:t xml:space="preserve"> </w:t>
            </w:r>
            <w:proofErr w:type="spellStart"/>
            <w:r w:rsidRPr="00EB41CA">
              <w:rPr>
                <w:sz w:val="20"/>
                <w:szCs w:val="20"/>
                <w:lang w:val="en-US" w:eastAsia="sl-SI"/>
              </w:rPr>
              <w:t>radona</w:t>
            </w:r>
            <w:proofErr w:type="spellEnd"/>
            <w:r w:rsidRPr="00EB41CA">
              <w:rPr>
                <w:sz w:val="20"/>
                <w:szCs w:val="20"/>
                <w:lang w:val="en-US" w:eastAsia="sl-SI"/>
              </w:rPr>
              <w:t xml:space="preserve"> v </w:t>
            </w:r>
            <w:proofErr w:type="spellStart"/>
            <w:r w:rsidRPr="00EB41CA">
              <w:rPr>
                <w:sz w:val="20"/>
                <w:szCs w:val="20"/>
                <w:lang w:val="en-US" w:eastAsia="sl-SI"/>
              </w:rPr>
              <w:t>zaprtih</w:t>
            </w:r>
            <w:proofErr w:type="spellEnd"/>
            <w:r w:rsidRPr="00EB41CA">
              <w:rPr>
                <w:sz w:val="20"/>
                <w:szCs w:val="20"/>
                <w:lang w:val="en-US" w:eastAsia="sl-SI"/>
              </w:rPr>
              <w:t xml:space="preserve"> </w:t>
            </w:r>
            <w:proofErr w:type="spellStart"/>
            <w:r w:rsidRPr="00EB41CA">
              <w:rPr>
                <w:sz w:val="20"/>
                <w:szCs w:val="20"/>
                <w:lang w:val="en-US" w:eastAsia="sl-SI"/>
              </w:rPr>
              <w:t>prostorih</w:t>
            </w:r>
            <w:proofErr w:type="spellEnd"/>
            <w:r w:rsidRPr="00EB41CA">
              <w:rPr>
                <w:sz w:val="20"/>
                <w:szCs w:val="20"/>
                <w:lang w:val="en-US" w:eastAsia="sl-SI"/>
              </w:rPr>
              <w:t xml:space="preserve"> je 300 Bqm</w:t>
            </w:r>
            <w:r w:rsidRPr="00EB41CA">
              <w:rPr>
                <w:sz w:val="20"/>
                <w:szCs w:val="20"/>
                <w:vertAlign w:val="superscript"/>
                <w:lang w:val="en-US" w:eastAsia="sl-SI"/>
              </w:rPr>
              <w:t>-3</w:t>
            </w:r>
            <w:r w:rsidRPr="00EB41CA">
              <w:rPr>
                <w:sz w:val="20"/>
                <w:szCs w:val="20"/>
                <w:lang w:val="en-US" w:eastAsia="sl-SI"/>
              </w:rPr>
              <w:t>.</w:t>
            </w:r>
          </w:p>
        </w:tc>
        <w:tc>
          <w:tcPr>
            <w:tcW w:w="1413" w:type="dxa"/>
          </w:tcPr>
          <w:p w14:paraId="23E6A837" w14:textId="77777777" w:rsidR="00296D36" w:rsidRPr="00EB41CA" w:rsidRDefault="00296D36" w:rsidP="00EB41CA">
            <w:pPr>
              <w:rPr>
                <w:sz w:val="20"/>
                <w:szCs w:val="20"/>
                <w:lang w:val="sl-SI"/>
              </w:rPr>
            </w:pPr>
          </w:p>
        </w:tc>
        <w:tc>
          <w:tcPr>
            <w:tcW w:w="1139" w:type="dxa"/>
          </w:tcPr>
          <w:p w14:paraId="62CFFBA1" w14:textId="3FDF15A7" w:rsidR="00296D36" w:rsidRPr="00EB41CA" w:rsidDel="00AA7B37" w:rsidRDefault="00296D36" w:rsidP="00EB41CA">
            <w:pPr>
              <w:jc w:val="center"/>
              <w:rPr>
                <w:b/>
                <w:sz w:val="20"/>
                <w:szCs w:val="20"/>
                <w:lang w:val="sl-SI"/>
              </w:rPr>
            </w:pPr>
            <w:r w:rsidRPr="00EB41CA">
              <w:rPr>
                <w:b/>
                <w:sz w:val="20"/>
                <w:szCs w:val="20"/>
                <w:lang w:val="sl-SI"/>
              </w:rPr>
              <w:t>UV4</w:t>
            </w:r>
          </w:p>
        </w:tc>
      </w:tr>
      <w:tr w:rsidR="00296D36" w:rsidRPr="00EB41CA" w14:paraId="75DDE8FE" w14:textId="77777777" w:rsidTr="00D70278">
        <w:trPr>
          <w:trHeight w:val="1118"/>
        </w:trPr>
        <w:tc>
          <w:tcPr>
            <w:tcW w:w="5953" w:type="dxa"/>
          </w:tcPr>
          <w:p w14:paraId="5B8FC991" w14:textId="42827728"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Under the national action plan referred to in Article 103, Member States shall promote action to identify dwellings, with radon concentrations (as an annual average) exceeding the reference level and encourage, where appropriate by technical or other means, radon concentration-reducing measures in these dwellings.</w:t>
            </w:r>
          </w:p>
        </w:tc>
        <w:tc>
          <w:tcPr>
            <w:tcW w:w="6521" w:type="dxa"/>
          </w:tcPr>
          <w:p w14:paraId="363498C4" w14:textId="1602E096" w:rsidR="00296D36" w:rsidRPr="00EB41CA" w:rsidRDefault="00296D36" w:rsidP="00EB41CA">
            <w:pPr>
              <w:rPr>
                <w:b/>
                <w:sz w:val="20"/>
                <w:szCs w:val="20"/>
              </w:rPr>
            </w:pPr>
            <w:r w:rsidRPr="00EB41CA">
              <w:rPr>
                <w:b/>
                <w:sz w:val="20"/>
                <w:szCs w:val="20"/>
              </w:rPr>
              <w:t xml:space="preserve">ZVISJV-1, 63.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obstoječa</w:t>
            </w:r>
            <w:proofErr w:type="spellEnd"/>
            <w:r w:rsidRPr="00EB41CA">
              <w:rPr>
                <w:b/>
                <w:sz w:val="20"/>
                <w:szCs w:val="20"/>
              </w:rPr>
              <w:t xml:space="preserve">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zaradi</w:t>
            </w:r>
            <w:proofErr w:type="spellEnd"/>
            <w:r w:rsidRPr="00EB41CA">
              <w:rPr>
                <w:b/>
                <w:sz w:val="20"/>
                <w:szCs w:val="20"/>
              </w:rPr>
              <w:t xml:space="preserve"> </w:t>
            </w:r>
            <w:proofErr w:type="spellStart"/>
            <w:r w:rsidRPr="00EB41CA">
              <w:rPr>
                <w:b/>
                <w:sz w:val="20"/>
                <w:szCs w:val="20"/>
              </w:rPr>
              <w:t>kontaminacije</w:t>
            </w:r>
            <w:proofErr w:type="spellEnd"/>
            <w:r w:rsidRPr="00EB41CA">
              <w:rPr>
                <w:b/>
                <w:sz w:val="20"/>
                <w:szCs w:val="20"/>
              </w:rPr>
              <w:t xml:space="preserve"> in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zaradi</w:t>
            </w:r>
            <w:proofErr w:type="spellEnd"/>
            <w:r w:rsidRPr="00EB41CA">
              <w:rPr>
                <w:b/>
                <w:sz w:val="20"/>
                <w:szCs w:val="20"/>
              </w:rPr>
              <w:t xml:space="preserve"> </w:t>
            </w:r>
            <w:proofErr w:type="spellStart"/>
            <w:r w:rsidRPr="00EB41CA">
              <w:rPr>
                <w:b/>
                <w:sz w:val="20"/>
                <w:szCs w:val="20"/>
              </w:rPr>
              <w:t>izvajanja</w:t>
            </w:r>
            <w:proofErr w:type="spellEnd"/>
            <w:r w:rsidRPr="00EB41CA">
              <w:rPr>
                <w:b/>
                <w:sz w:val="20"/>
                <w:szCs w:val="20"/>
              </w:rPr>
              <w:t xml:space="preserve"> </w:t>
            </w:r>
            <w:proofErr w:type="spellStart"/>
            <w:r w:rsidRPr="00EB41CA">
              <w:rPr>
                <w:b/>
                <w:sz w:val="20"/>
                <w:szCs w:val="20"/>
              </w:rPr>
              <w:t>dejavnosti</w:t>
            </w:r>
            <w:proofErr w:type="spellEnd"/>
            <w:r w:rsidRPr="00EB41CA">
              <w:rPr>
                <w:b/>
                <w:sz w:val="20"/>
                <w:szCs w:val="20"/>
              </w:rPr>
              <w:t>)</w:t>
            </w:r>
          </w:p>
          <w:p w14:paraId="1AD56FEC" w14:textId="0DB8D2EF" w:rsidR="00296D36" w:rsidRPr="00EB41CA" w:rsidRDefault="00296D36" w:rsidP="00EB41CA">
            <w:pPr>
              <w:rPr>
                <w:sz w:val="20"/>
                <w:szCs w:val="20"/>
              </w:rPr>
            </w:pPr>
            <w:r w:rsidRPr="00EB41CA">
              <w:rPr>
                <w:sz w:val="20"/>
                <w:szCs w:val="20"/>
              </w:rPr>
              <w:t xml:space="preserve">(3) </w:t>
            </w:r>
            <w:proofErr w:type="spellStart"/>
            <w:r w:rsidRPr="00EB41CA">
              <w:rPr>
                <w:sz w:val="20"/>
                <w:szCs w:val="20"/>
              </w:rPr>
              <w:t>Vlada</w:t>
            </w:r>
            <w:proofErr w:type="spellEnd"/>
            <w:r w:rsidRPr="00EB41CA">
              <w:rPr>
                <w:sz w:val="20"/>
                <w:szCs w:val="20"/>
              </w:rPr>
              <w:t xml:space="preserve"> </w:t>
            </w:r>
            <w:proofErr w:type="spellStart"/>
            <w:r w:rsidRPr="00EB41CA">
              <w:rPr>
                <w:sz w:val="20"/>
                <w:szCs w:val="20"/>
              </w:rPr>
              <w:t>sprejme</w:t>
            </w:r>
            <w:proofErr w:type="spellEnd"/>
            <w:r w:rsidRPr="00EB41CA">
              <w:rPr>
                <w:sz w:val="20"/>
                <w:szCs w:val="20"/>
              </w:rPr>
              <w:t xml:space="preserve"> </w:t>
            </w:r>
            <w:proofErr w:type="spellStart"/>
            <w:r w:rsidRPr="00EB41CA">
              <w:rPr>
                <w:sz w:val="20"/>
                <w:szCs w:val="20"/>
              </w:rPr>
              <w:t>strategijo</w:t>
            </w:r>
            <w:proofErr w:type="spellEnd"/>
            <w:r w:rsidRPr="00EB41CA">
              <w:rPr>
                <w:sz w:val="20"/>
                <w:szCs w:val="20"/>
              </w:rPr>
              <w:t xml:space="preserve"> </w:t>
            </w:r>
            <w:proofErr w:type="spellStart"/>
            <w:r w:rsidRPr="00EB41CA">
              <w:rPr>
                <w:sz w:val="20"/>
                <w:szCs w:val="20"/>
              </w:rPr>
              <w:t>upravljanja</w:t>
            </w:r>
            <w:proofErr w:type="spellEnd"/>
            <w:r w:rsidRPr="00EB41CA">
              <w:rPr>
                <w:sz w:val="20"/>
                <w:szCs w:val="20"/>
              </w:rPr>
              <w:t xml:space="preserve"> </w:t>
            </w:r>
            <w:proofErr w:type="spellStart"/>
            <w:r w:rsidRPr="00EB41CA">
              <w:rPr>
                <w:sz w:val="20"/>
                <w:szCs w:val="20"/>
              </w:rPr>
              <w:t>povečanih</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vključuje</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program </w:t>
            </w:r>
            <w:proofErr w:type="spellStart"/>
            <w:r w:rsidRPr="00EB41CA">
              <w:rPr>
                <w:sz w:val="20"/>
                <w:szCs w:val="20"/>
              </w:rPr>
              <w:t>sistematičnega</w:t>
            </w:r>
            <w:proofErr w:type="spellEnd"/>
            <w:r w:rsidRPr="00EB41CA">
              <w:rPr>
                <w:sz w:val="20"/>
                <w:szCs w:val="20"/>
              </w:rPr>
              <w:t xml:space="preserve"> </w:t>
            </w:r>
            <w:proofErr w:type="spellStart"/>
            <w:r w:rsidRPr="00EB41CA">
              <w:rPr>
                <w:sz w:val="20"/>
                <w:szCs w:val="20"/>
              </w:rPr>
              <w:t>pregledovanja</w:t>
            </w:r>
            <w:proofErr w:type="spellEnd"/>
            <w:r w:rsidRPr="00EB41CA">
              <w:rPr>
                <w:sz w:val="20"/>
                <w:szCs w:val="20"/>
              </w:rPr>
              <w:t xml:space="preserve"> </w:t>
            </w:r>
            <w:proofErr w:type="spellStart"/>
            <w:r w:rsidRPr="00EB41CA">
              <w:rPr>
                <w:sz w:val="20"/>
                <w:szCs w:val="20"/>
              </w:rPr>
              <w:t>delovnega</w:t>
            </w:r>
            <w:proofErr w:type="spellEnd"/>
            <w:r w:rsidRPr="00EB41CA">
              <w:rPr>
                <w:sz w:val="20"/>
                <w:szCs w:val="20"/>
              </w:rPr>
              <w:t xml:space="preserve"> in </w:t>
            </w:r>
            <w:proofErr w:type="spellStart"/>
            <w:r w:rsidRPr="00EB41CA">
              <w:rPr>
                <w:sz w:val="20"/>
                <w:szCs w:val="20"/>
              </w:rPr>
              <w:t>bivalnega</w:t>
            </w:r>
            <w:proofErr w:type="spellEnd"/>
            <w:r w:rsidRPr="00EB41CA">
              <w:rPr>
                <w:sz w:val="20"/>
                <w:szCs w:val="20"/>
              </w:rPr>
              <w:t xml:space="preserve"> </w:t>
            </w:r>
            <w:proofErr w:type="spellStart"/>
            <w:r w:rsidRPr="00EB41CA">
              <w:rPr>
                <w:sz w:val="20"/>
                <w:szCs w:val="20"/>
              </w:rPr>
              <w:t>okolja</w:t>
            </w:r>
            <w:proofErr w:type="spellEnd"/>
            <w:r w:rsidRPr="00EB41CA">
              <w:rPr>
                <w:sz w:val="20"/>
                <w:szCs w:val="20"/>
              </w:rPr>
              <w:t xml:space="preserve"> za </w:t>
            </w:r>
            <w:proofErr w:type="spellStart"/>
            <w:r w:rsidRPr="00EB41CA">
              <w:rPr>
                <w:sz w:val="20"/>
                <w:szCs w:val="20"/>
              </w:rPr>
              <w:t>območja</w:t>
            </w:r>
            <w:proofErr w:type="spellEnd"/>
            <w:r w:rsidRPr="00EB41CA">
              <w:rPr>
                <w:sz w:val="20"/>
                <w:szCs w:val="20"/>
              </w:rPr>
              <w:t xml:space="preserve"> in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in </w:t>
            </w:r>
            <w:proofErr w:type="spellStart"/>
            <w:r w:rsidRPr="00EB41CA">
              <w:rPr>
                <w:sz w:val="20"/>
                <w:szCs w:val="20"/>
              </w:rPr>
              <w:t>ozaveščanja</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 xml:space="preserve"> o </w:t>
            </w:r>
            <w:proofErr w:type="spellStart"/>
            <w:r w:rsidRPr="00EB41CA">
              <w:rPr>
                <w:sz w:val="20"/>
                <w:szCs w:val="20"/>
              </w:rPr>
              <w:t>pomenu</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zmanjšanja</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v </w:t>
            </w:r>
            <w:proofErr w:type="spellStart"/>
            <w:r w:rsidRPr="00EB41CA">
              <w:rPr>
                <w:sz w:val="20"/>
                <w:szCs w:val="20"/>
              </w:rPr>
              <w:t>primerih</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0034072F"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Podrobneje</w:t>
            </w:r>
            <w:proofErr w:type="spellEnd"/>
            <w:r w:rsidRPr="00EB41CA">
              <w:rPr>
                <w:sz w:val="20"/>
                <w:szCs w:val="20"/>
              </w:rPr>
              <w:t xml:space="preserve"> </w:t>
            </w:r>
            <w:proofErr w:type="spellStart"/>
            <w:r w:rsidRPr="00EB41CA">
              <w:rPr>
                <w:sz w:val="20"/>
                <w:szCs w:val="20"/>
              </w:rPr>
              <w:t>določi</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tiste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in </w:t>
            </w:r>
            <w:proofErr w:type="spellStart"/>
            <w:r w:rsidRPr="00EB41CA">
              <w:rPr>
                <w:sz w:val="20"/>
                <w:szCs w:val="20"/>
              </w:rPr>
              <w:t>vrste</w:t>
            </w:r>
            <w:proofErr w:type="spellEnd"/>
            <w:r w:rsidRPr="00EB41CA">
              <w:rPr>
                <w:sz w:val="20"/>
                <w:szCs w:val="20"/>
              </w:rPr>
              <w:t xml:space="preserve"> </w:t>
            </w:r>
            <w:proofErr w:type="spellStart"/>
            <w:r w:rsidRPr="00EB41CA">
              <w:rPr>
                <w:sz w:val="20"/>
                <w:szCs w:val="20"/>
              </w:rPr>
              <w:t>obstoječih</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katerih</w:t>
            </w:r>
            <w:proofErr w:type="spellEnd"/>
            <w:r w:rsidRPr="00EB41CA">
              <w:rPr>
                <w:sz w:val="20"/>
                <w:szCs w:val="20"/>
              </w:rPr>
              <w:t xml:space="preserve"> je </w:t>
            </w:r>
            <w:proofErr w:type="spellStart"/>
            <w:r w:rsidRPr="00EB41CA">
              <w:rPr>
                <w:sz w:val="20"/>
                <w:szCs w:val="20"/>
              </w:rPr>
              <w:t>verjetnost</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večja</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tem</w:t>
            </w:r>
            <w:proofErr w:type="spellEnd"/>
            <w:r w:rsidRPr="00EB41CA">
              <w:rPr>
                <w:sz w:val="20"/>
                <w:szCs w:val="20"/>
              </w:rPr>
              <w:t xml:space="preserve"> </w:t>
            </w:r>
            <w:proofErr w:type="spellStart"/>
            <w:r w:rsidRPr="00EB41CA">
              <w:rPr>
                <w:sz w:val="20"/>
                <w:szCs w:val="20"/>
              </w:rPr>
              <w:t>upošteva</w:t>
            </w:r>
            <w:proofErr w:type="spellEnd"/>
            <w:r w:rsidRPr="00EB41CA">
              <w:rPr>
                <w:sz w:val="20"/>
                <w:szCs w:val="20"/>
              </w:rPr>
              <w:t xml:space="preserve"> </w:t>
            </w:r>
            <w:proofErr w:type="spellStart"/>
            <w:r w:rsidRPr="00EB41CA">
              <w:rPr>
                <w:sz w:val="20"/>
                <w:szCs w:val="20"/>
              </w:rPr>
              <w:t>tveganja</w:t>
            </w:r>
            <w:proofErr w:type="spellEnd"/>
            <w:r w:rsidRPr="00EB41CA">
              <w:rPr>
                <w:sz w:val="20"/>
                <w:szCs w:val="20"/>
              </w:rPr>
              <w:t xml:space="preserve"> in </w:t>
            </w:r>
            <w:proofErr w:type="spellStart"/>
            <w:r w:rsidRPr="00EB41CA">
              <w:rPr>
                <w:sz w:val="20"/>
                <w:szCs w:val="20"/>
              </w:rPr>
              <w:t>učinkovitost</w:t>
            </w:r>
            <w:proofErr w:type="spellEnd"/>
            <w:r w:rsidRPr="00EB41CA">
              <w:rPr>
                <w:sz w:val="20"/>
                <w:szCs w:val="20"/>
              </w:rPr>
              <w:t xml:space="preserve"> </w:t>
            </w:r>
            <w:proofErr w:type="spellStart"/>
            <w:r w:rsidRPr="00EB41CA">
              <w:rPr>
                <w:sz w:val="20"/>
                <w:szCs w:val="20"/>
              </w:rPr>
              <w:t>zaščitnih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pripravi</w:t>
            </w:r>
            <w:proofErr w:type="spellEnd"/>
            <w:r w:rsidRPr="00EB41CA">
              <w:rPr>
                <w:sz w:val="20"/>
                <w:szCs w:val="20"/>
              </w:rPr>
              <w:t xml:space="preserve"> in </w:t>
            </w:r>
            <w:proofErr w:type="spellStart"/>
            <w:r w:rsidRPr="00EB41CA">
              <w:rPr>
                <w:sz w:val="20"/>
                <w:szCs w:val="20"/>
              </w:rPr>
              <w:t>izvedbi</w:t>
            </w:r>
            <w:proofErr w:type="spellEnd"/>
            <w:r w:rsidRPr="00EB41CA">
              <w:rPr>
                <w:sz w:val="20"/>
                <w:szCs w:val="20"/>
              </w:rPr>
              <w:t xml:space="preserve"> </w:t>
            </w:r>
            <w:proofErr w:type="spellStart"/>
            <w:r w:rsidRPr="00EB41CA">
              <w:rPr>
                <w:sz w:val="20"/>
                <w:szCs w:val="20"/>
              </w:rPr>
              <w:t>strategije</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sodelovati</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vsi</w:t>
            </w:r>
            <w:proofErr w:type="spellEnd"/>
            <w:r w:rsidRPr="00EB41CA">
              <w:rPr>
                <w:sz w:val="20"/>
                <w:szCs w:val="20"/>
              </w:rPr>
              <w:t xml:space="preserve"> </w:t>
            </w:r>
            <w:proofErr w:type="spellStart"/>
            <w:r w:rsidRPr="00EB41CA">
              <w:rPr>
                <w:sz w:val="20"/>
                <w:szCs w:val="20"/>
              </w:rPr>
              <w:t>vpleteni</w:t>
            </w:r>
            <w:proofErr w:type="spellEnd"/>
            <w:r w:rsidRPr="00EB41CA">
              <w:rPr>
                <w:sz w:val="20"/>
                <w:szCs w:val="20"/>
              </w:rPr>
              <w:t xml:space="preserve"> </w:t>
            </w:r>
            <w:proofErr w:type="spellStart"/>
            <w:r w:rsidRPr="00EB41CA">
              <w:rPr>
                <w:sz w:val="20"/>
                <w:szCs w:val="20"/>
              </w:rPr>
              <w:t>deležniki</w:t>
            </w:r>
            <w:proofErr w:type="spellEnd"/>
            <w:r w:rsidRPr="00EB41CA">
              <w:rPr>
                <w:sz w:val="20"/>
                <w:szCs w:val="20"/>
              </w:rPr>
              <w:t xml:space="preserve">. </w:t>
            </w:r>
          </w:p>
          <w:p w14:paraId="0933669D" w14:textId="77777777" w:rsidR="00296D36" w:rsidRPr="00EB41CA" w:rsidRDefault="00296D36" w:rsidP="00EB41CA">
            <w:pPr>
              <w:rPr>
                <w:sz w:val="20"/>
                <w:szCs w:val="20"/>
              </w:rPr>
            </w:pPr>
          </w:p>
          <w:p w14:paraId="13F43927" w14:textId="5A2DC65E" w:rsidR="00296D36" w:rsidRPr="00EB41CA" w:rsidRDefault="00296D36" w:rsidP="00EB41CA">
            <w:pPr>
              <w:jc w:val="both"/>
              <w:rPr>
                <w:b/>
                <w:sz w:val="20"/>
                <w:szCs w:val="20"/>
              </w:rPr>
            </w:pPr>
            <w:r w:rsidRPr="00EB41CA">
              <w:rPr>
                <w:b/>
                <w:sz w:val="20"/>
                <w:szCs w:val="20"/>
              </w:rPr>
              <w:t xml:space="preserve">ZVISJV-1, 66.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radonu</w:t>
            </w:r>
            <w:proofErr w:type="spellEnd"/>
            <w:r w:rsidRPr="00EB41CA">
              <w:rPr>
                <w:b/>
                <w:sz w:val="20"/>
                <w:szCs w:val="20"/>
              </w:rPr>
              <w:t>)</w:t>
            </w:r>
          </w:p>
          <w:p w14:paraId="1B4155C7" w14:textId="101C7AB0" w:rsidR="00296D36" w:rsidRPr="00EB41CA" w:rsidRDefault="00296D36" w:rsidP="00EB41CA">
            <w:pPr>
              <w:jc w:val="both"/>
              <w:rPr>
                <w:sz w:val="20"/>
                <w:szCs w:val="20"/>
              </w:rPr>
            </w:pPr>
            <w:r w:rsidRPr="00EB41CA">
              <w:rPr>
                <w:sz w:val="20"/>
                <w:szCs w:val="20"/>
              </w:rPr>
              <w:t xml:space="preserve">(1) Organ, </w:t>
            </w:r>
            <w:proofErr w:type="spellStart"/>
            <w:r w:rsidRPr="00EB41CA">
              <w:rPr>
                <w:sz w:val="20"/>
                <w:szCs w:val="20"/>
              </w:rPr>
              <w:t>pristojen</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s </w:t>
            </w:r>
            <w:proofErr w:type="spellStart"/>
            <w:r w:rsidRPr="00EB41CA">
              <w:rPr>
                <w:sz w:val="20"/>
                <w:szCs w:val="20"/>
              </w:rPr>
              <w:t>sistematičnim</w:t>
            </w:r>
            <w:proofErr w:type="spellEnd"/>
            <w:r w:rsidRPr="00EB41CA">
              <w:rPr>
                <w:sz w:val="20"/>
                <w:szCs w:val="20"/>
              </w:rPr>
              <w:t xml:space="preserve"> </w:t>
            </w:r>
            <w:proofErr w:type="spellStart"/>
            <w:r w:rsidRPr="00EB41CA">
              <w:rPr>
                <w:sz w:val="20"/>
                <w:szCs w:val="20"/>
              </w:rPr>
              <w:t>pregledovanjem</w:t>
            </w:r>
            <w:proofErr w:type="spellEnd"/>
            <w:r w:rsidRPr="00EB41CA">
              <w:rPr>
                <w:sz w:val="20"/>
                <w:szCs w:val="20"/>
              </w:rPr>
              <w:t xml:space="preserve"> in </w:t>
            </w:r>
            <w:proofErr w:type="spellStart"/>
            <w:r w:rsidRPr="00EB41CA">
              <w:rPr>
                <w:sz w:val="20"/>
                <w:szCs w:val="20"/>
              </w:rPr>
              <w:t>izvajanjem</w:t>
            </w:r>
            <w:proofErr w:type="spellEnd"/>
            <w:r w:rsidRPr="00EB41CA">
              <w:rPr>
                <w:sz w:val="20"/>
                <w:szCs w:val="20"/>
              </w:rPr>
              <w:t xml:space="preserve"> </w:t>
            </w:r>
            <w:proofErr w:type="spellStart"/>
            <w:r w:rsidRPr="00EB41CA">
              <w:rPr>
                <w:sz w:val="20"/>
                <w:szCs w:val="20"/>
              </w:rPr>
              <w:t>meritev</w:t>
            </w:r>
            <w:proofErr w:type="spellEnd"/>
            <w:r w:rsidRPr="00EB41CA">
              <w:rPr>
                <w:sz w:val="20"/>
                <w:szCs w:val="20"/>
              </w:rPr>
              <w:t xml:space="preserve"> </w:t>
            </w:r>
            <w:proofErr w:type="spellStart"/>
            <w:r w:rsidRPr="00EB41CA">
              <w:rPr>
                <w:sz w:val="20"/>
                <w:szCs w:val="20"/>
              </w:rPr>
              <w:t>radona</w:t>
            </w:r>
            <w:proofErr w:type="spellEnd"/>
            <w:r w:rsidRPr="00EB41CA">
              <w:rPr>
                <w:sz w:val="20"/>
                <w:szCs w:val="20"/>
              </w:rPr>
              <w:t xml:space="preserve">, </w:t>
            </w:r>
            <w:proofErr w:type="spellStart"/>
            <w:r w:rsidRPr="00EB41CA">
              <w:rPr>
                <w:sz w:val="20"/>
                <w:szCs w:val="20"/>
              </w:rPr>
              <w:t>hitrosti</w:t>
            </w:r>
            <w:proofErr w:type="spellEnd"/>
            <w:r w:rsidRPr="00EB41CA">
              <w:rPr>
                <w:sz w:val="20"/>
                <w:szCs w:val="20"/>
              </w:rPr>
              <w:t xml:space="preserve"> </w:t>
            </w:r>
            <w:proofErr w:type="spellStart"/>
            <w:r w:rsidRPr="00EB41CA">
              <w:rPr>
                <w:sz w:val="20"/>
                <w:szCs w:val="20"/>
              </w:rPr>
              <w:t>doz</w:t>
            </w:r>
            <w:proofErr w:type="spellEnd"/>
            <w:r w:rsidRPr="00EB41CA">
              <w:rPr>
                <w:sz w:val="20"/>
                <w:szCs w:val="20"/>
              </w:rPr>
              <w:t xml:space="preserve"> in </w:t>
            </w:r>
            <w:proofErr w:type="spellStart"/>
            <w:r w:rsidRPr="00EB41CA">
              <w:rPr>
                <w:sz w:val="20"/>
                <w:szCs w:val="20"/>
              </w:rPr>
              <w:t>drugih</w:t>
            </w:r>
            <w:proofErr w:type="spellEnd"/>
            <w:r w:rsidRPr="00EB41CA">
              <w:rPr>
                <w:sz w:val="20"/>
                <w:szCs w:val="20"/>
              </w:rPr>
              <w:t xml:space="preserve"> </w:t>
            </w:r>
            <w:proofErr w:type="spellStart"/>
            <w:r w:rsidRPr="00EB41CA">
              <w:rPr>
                <w:sz w:val="20"/>
                <w:szCs w:val="20"/>
              </w:rPr>
              <w:t>ustreznih</w:t>
            </w:r>
            <w:proofErr w:type="spellEnd"/>
            <w:r w:rsidRPr="00EB41CA">
              <w:rPr>
                <w:sz w:val="20"/>
                <w:szCs w:val="20"/>
              </w:rPr>
              <w:t xml:space="preserve"> </w:t>
            </w:r>
            <w:proofErr w:type="spellStart"/>
            <w:r w:rsidRPr="00EB41CA">
              <w:rPr>
                <w:sz w:val="20"/>
                <w:szCs w:val="20"/>
              </w:rPr>
              <w:t>količin</w:t>
            </w:r>
            <w:proofErr w:type="spellEnd"/>
            <w:r w:rsidRPr="00EB41CA">
              <w:rPr>
                <w:sz w:val="20"/>
                <w:szCs w:val="20"/>
              </w:rPr>
              <w:t xml:space="preserve"> </w:t>
            </w:r>
            <w:proofErr w:type="spellStart"/>
            <w:r w:rsidRPr="00EB41CA">
              <w:rPr>
                <w:sz w:val="20"/>
                <w:szCs w:val="20"/>
              </w:rPr>
              <w:t>zagotavlja</w:t>
            </w:r>
            <w:proofErr w:type="spellEnd"/>
            <w:r w:rsidRPr="00EB41CA">
              <w:rPr>
                <w:sz w:val="20"/>
                <w:szCs w:val="20"/>
              </w:rPr>
              <w:t xml:space="preserve"> </w:t>
            </w:r>
            <w:proofErr w:type="spellStart"/>
            <w:r w:rsidRPr="00EB41CA">
              <w:rPr>
                <w:sz w:val="20"/>
                <w:szCs w:val="20"/>
              </w:rPr>
              <w:t>prepoznavanje</w:t>
            </w:r>
            <w:proofErr w:type="spellEnd"/>
            <w:r w:rsidRPr="00EB41CA">
              <w:rPr>
                <w:sz w:val="20"/>
                <w:szCs w:val="20"/>
              </w:rPr>
              <w:t xml:space="preserve">: </w:t>
            </w:r>
          </w:p>
          <w:p w14:paraId="2978B701" w14:textId="77777777" w:rsidR="00296D36" w:rsidRPr="00EB41CA" w:rsidRDefault="00296D36" w:rsidP="00EB41CA">
            <w:pPr>
              <w:jc w:val="both"/>
              <w:rPr>
                <w:sz w:val="20"/>
                <w:szCs w:val="20"/>
              </w:rPr>
            </w:pPr>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radona</w:t>
            </w:r>
            <w:proofErr w:type="spellEnd"/>
            <w:r w:rsidRPr="00EB41CA">
              <w:rPr>
                <w:sz w:val="20"/>
                <w:szCs w:val="20"/>
              </w:rPr>
              <w:t xml:space="preserve"> v </w:t>
            </w:r>
            <w:proofErr w:type="spellStart"/>
            <w:r w:rsidRPr="00EB41CA">
              <w:rPr>
                <w:sz w:val="20"/>
                <w:szCs w:val="20"/>
              </w:rPr>
              <w:t>objektih</w:t>
            </w:r>
            <w:proofErr w:type="spellEnd"/>
            <w:r w:rsidRPr="00EB41CA">
              <w:rPr>
                <w:sz w:val="20"/>
                <w:szCs w:val="20"/>
              </w:rPr>
              <w:t xml:space="preserve">, </w:t>
            </w:r>
            <w:proofErr w:type="spellStart"/>
            <w:r w:rsidRPr="00EB41CA">
              <w:rPr>
                <w:sz w:val="20"/>
                <w:szCs w:val="20"/>
              </w:rPr>
              <w:t>namenjenih</w:t>
            </w:r>
            <w:proofErr w:type="spellEnd"/>
            <w:r w:rsidRPr="00EB41CA">
              <w:rPr>
                <w:sz w:val="20"/>
                <w:szCs w:val="20"/>
              </w:rPr>
              <w:t xml:space="preserve"> </w:t>
            </w:r>
            <w:proofErr w:type="spellStart"/>
            <w:r w:rsidRPr="00EB41CA">
              <w:rPr>
                <w:sz w:val="20"/>
                <w:szCs w:val="20"/>
              </w:rPr>
              <w:t>izvajanju</w:t>
            </w:r>
            <w:proofErr w:type="spellEnd"/>
            <w:r w:rsidRPr="00EB41CA">
              <w:rPr>
                <w:sz w:val="20"/>
                <w:szCs w:val="20"/>
              </w:rPr>
              <w:t xml:space="preserve"> </w:t>
            </w:r>
            <w:proofErr w:type="spellStart"/>
            <w:r w:rsidRPr="00EB41CA">
              <w:rPr>
                <w:sz w:val="20"/>
                <w:szCs w:val="20"/>
              </w:rPr>
              <w:t>vzgojno-varstvenega</w:t>
            </w:r>
            <w:proofErr w:type="spellEnd"/>
            <w:r w:rsidRPr="00EB41CA">
              <w:rPr>
                <w:sz w:val="20"/>
                <w:szCs w:val="20"/>
              </w:rPr>
              <w:t xml:space="preserve">, </w:t>
            </w:r>
            <w:proofErr w:type="spellStart"/>
            <w:r w:rsidRPr="00EB41CA">
              <w:rPr>
                <w:sz w:val="20"/>
                <w:szCs w:val="20"/>
              </w:rPr>
              <w:t>izobraževalnega</w:t>
            </w:r>
            <w:proofErr w:type="spellEnd"/>
            <w:r w:rsidRPr="00EB41CA">
              <w:rPr>
                <w:sz w:val="20"/>
                <w:szCs w:val="20"/>
              </w:rPr>
              <w:t xml:space="preserve">, </w:t>
            </w:r>
            <w:proofErr w:type="spellStart"/>
            <w:r w:rsidRPr="00EB41CA">
              <w:rPr>
                <w:sz w:val="20"/>
                <w:szCs w:val="20"/>
              </w:rPr>
              <w:t>kulturnega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zdravstvenega</w:t>
            </w:r>
            <w:proofErr w:type="spellEnd"/>
            <w:r w:rsidRPr="00EB41CA">
              <w:rPr>
                <w:sz w:val="20"/>
                <w:szCs w:val="20"/>
              </w:rPr>
              <w:t xml:space="preserve"> </w:t>
            </w:r>
            <w:proofErr w:type="spellStart"/>
            <w:r w:rsidRPr="00EB41CA">
              <w:rPr>
                <w:sz w:val="20"/>
                <w:szCs w:val="20"/>
              </w:rPr>
              <w:t>programa</w:t>
            </w:r>
            <w:proofErr w:type="spellEnd"/>
            <w:r w:rsidRPr="00EB41CA">
              <w:rPr>
                <w:sz w:val="20"/>
                <w:szCs w:val="20"/>
              </w:rPr>
              <w:t>;</w:t>
            </w:r>
          </w:p>
          <w:p w14:paraId="34846725" w14:textId="3F8519B4" w:rsidR="00296D36" w:rsidRPr="00EB41CA" w:rsidRDefault="00296D36" w:rsidP="00EB41CA">
            <w:pPr>
              <w:jc w:val="both"/>
              <w:rPr>
                <w:sz w:val="20"/>
                <w:szCs w:val="20"/>
              </w:rPr>
            </w:pPr>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radona</w:t>
            </w:r>
            <w:proofErr w:type="spellEnd"/>
            <w:r w:rsidRPr="00EB41CA">
              <w:rPr>
                <w:sz w:val="20"/>
                <w:szCs w:val="20"/>
              </w:rPr>
              <w:t xml:space="preserve"> v </w:t>
            </w:r>
            <w:proofErr w:type="spellStart"/>
            <w:r w:rsidRPr="00EB41CA">
              <w:rPr>
                <w:sz w:val="20"/>
                <w:szCs w:val="20"/>
              </w:rPr>
              <w:t>bivalnih</w:t>
            </w:r>
            <w:proofErr w:type="spellEnd"/>
            <w:r w:rsidRPr="00EB41CA">
              <w:rPr>
                <w:sz w:val="20"/>
                <w:szCs w:val="20"/>
              </w:rPr>
              <w:t xml:space="preserve"> </w:t>
            </w:r>
            <w:proofErr w:type="spellStart"/>
            <w:r w:rsidRPr="00EB41CA">
              <w:rPr>
                <w:sz w:val="20"/>
                <w:szCs w:val="20"/>
              </w:rPr>
              <w:t>prostorih</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so v </w:t>
            </w:r>
            <w:proofErr w:type="spellStart"/>
            <w:r w:rsidRPr="00EB41CA">
              <w:rPr>
                <w:sz w:val="20"/>
                <w:szCs w:val="20"/>
              </w:rPr>
              <w:t>kleti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pritličju</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drugih</w:t>
            </w:r>
            <w:proofErr w:type="spellEnd"/>
            <w:r w:rsidRPr="00EB41CA">
              <w:rPr>
                <w:sz w:val="20"/>
                <w:szCs w:val="20"/>
              </w:rPr>
              <w:t xml:space="preserve"> </w:t>
            </w:r>
            <w:proofErr w:type="spellStart"/>
            <w:r w:rsidRPr="00EB41CA">
              <w:rPr>
                <w:sz w:val="20"/>
                <w:szCs w:val="20"/>
              </w:rPr>
              <w:t>prostorih</w:t>
            </w:r>
            <w:proofErr w:type="spellEnd"/>
            <w:r w:rsidRPr="00EB41CA">
              <w:rPr>
                <w:sz w:val="20"/>
                <w:szCs w:val="20"/>
              </w:rPr>
              <w:t xml:space="preserve">, </w:t>
            </w:r>
            <w:proofErr w:type="spellStart"/>
            <w:r w:rsidRPr="00EB41CA">
              <w:rPr>
                <w:sz w:val="20"/>
                <w:szCs w:val="20"/>
              </w:rPr>
              <w:t>kjer</w:t>
            </w:r>
            <w:proofErr w:type="spellEnd"/>
            <w:r w:rsidRPr="00EB41CA">
              <w:rPr>
                <w:sz w:val="20"/>
                <w:szCs w:val="20"/>
              </w:rPr>
              <w:t xml:space="preserve"> je </w:t>
            </w:r>
            <w:proofErr w:type="spellStart"/>
            <w:r w:rsidRPr="00EB41CA">
              <w:rPr>
                <w:sz w:val="20"/>
                <w:szCs w:val="20"/>
              </w:rPr>
              <w:t>mogoče</w:t>
            </w:r>
            <w:proofErr w:type="spellEnd"/>
            <w:r w:rsidRPr="00EB41CA">
              <w:rPr>
                <w:sz w:val="20"/>
                <w:szCs w:val="20"/>
              </w:rPr>
              <w:t xml:space="preserve"> </w:t>
            </w:r>
            <w:proofErr w:type="spellStart"/>
            <w:r w:rsidRPr="00EB41CA">
              <w:rPr>
                <w:sz w:val="20"/>
                <w:szCs w:val="20"/>
              </w:rPr>
              <w:t>pričakovati</w:t>
            </w:r>
            <w:proofErr w:type="spellEnd"/>
            <w:r w:rsidRPr="00EB41CA">
              <w:rPr>
                <w:sz w:val="20"/>
                <w:szCs w:val="20"/>
              </w:rPr>
              <w:t xml:space="preserve">, da </w:t>
            </w:r>
            <w:proofErr w:type="spellStart"/>
            <w:r w:rsidRPr="00EB41CA">
              <w:rPr>
                <w:sz w:val="20"/>
                <w:szCs w:val="20"/>
              </w:rPr>
              <w:t>povprečne</w:t>
            </w:r>
            <w:proofErr w:type="spellEnd"/>
            <w:r w:rsidRPr="00EB41CA">
              <w:rPr>
                <w:sz w:val="20"/>
                <w:szCs w:val="20"/>
              </w:rPr>
              <w:t xml:space="preserve"> </w:t>
            </w:r>
            <w:proofErr w:type="spellStart"/>
            <w:r w:rsidRPr="00EB41CA">
              <w:rPr>
                <w:sz w:val="20"/>
                <w:szCs w:val="20"/>
              </w:rPr>
              <w:t>letne</w:t>
            </w:r>
            <w:proofErr w:type="spellEnd"/>
            <w:r w:rsidRPr="00EB41CA">
              <w:rPr>
                <w:sz w:val="20"/>
                <w:szCs w:val="20"/>
              </w:rPr>
              <w:t xml:space="preserve"> </w:t>
            </w:r>
            <w:proofErr w:type="spellStart"/>
            <w:r w:rsidRPr="00EB41CA">
              <w:rPr>
                <w:sz w:val="20"/>
                <w:szCs w:val="20"/>
              </w:rPr>
              <w:t>koncentracije</w:t>
            </w:r>
            <w:proofErr w:type="spellEnd"/>
            <w:r w:rsidRPr="00EB41CA">
              <w:rPr>
                <w:sz w:val="20"/>
                <w:szCs w:val="20"/>
              </w:rPr>
              <w:t xml:space="preserve"> </w:t>
            </w:r>
            <w:proofErr w:type="spellStart"/>
            <w:r w:rsidRPr="00EB41CA">
              <w:rPr>
                <w:sz w:val="20"/>
                <w:szCs w:val="20"/>
              </w:rPr>
              <w:t>radona</w:t>
            </w:r>
            <w:proofErr w:type="spellEnd"/>
            <w:r w:rsidRPr="00EB41CA">
              <w:rPr>
                <w:sz w:val="20"/>
                <w:szCs w:val="20"/>
              </w:rPr>
              <w:t xml:space="preserve"> </w:t>
            </w:r>
            <w:proofErr w:type="spellStart"/>
            <w:r w:rsidRPr="00EB41CA">
              <w:rPr>
                <w:sz w:val="20"/>
                <w:szCs w:val="20"/>
              </w:rPr>
              <w:t>presegajo</w:t>
            </w:r>
            <w:proofErr w:type="spellEnd"/>
            <w:r w:rsidRPr="00EB41CA">
              <w:rPr>
                <w:sz w:val="20"/>
                <w:szCs w:val="20"/>
              </w:rPr>
              <w:t xml:space="preserve"> </w:t>
            </w:r>
            <w:proofErr w:type="spellStart"/>
            <w:r w:rsidRPr="00EB41CA">
              <w:rPr>
                <w:sz w:val="20"/>
                <w:szCs w:val="20"/>
              </w:rPr>
              <w:t>referenčne</w:t>
            </w:r>
            <w:proofErr w:type="spellEnd"/>
            <w:r w:rsidRPr="00EB41CA">
              <w:rPr>
                <w:sz w:val="20"/>
                <w:szCs w:val="20"/>
              </w:rPr>
              <w:t xml:space="preserve"> </w:t>
            </w:r>
            <w:proofErr w:type="spellStart"/>
            <w:r w:rsidRPr="00EB41CA">
              <w:rPr>
                <w:sz w:val="20"/>
                <w:szCs w:val="20"/>
              </w:rPr>
              <w:t>ravni</w:t>
            </w:r>
            <w:proofErr w:type="spellEnd"/>
            <w:r w:rsidRPr="00EB41CA">
              <w:rPr>
                <w:sz w:val="20"/>
                <w:szCs w:val="20"/>
              </w:rPr>
              <w:t xml:space="preserve"> </w:t>
            </w:r>
          </w:p>
          <w:p w14:paraId="5675C497" w14:textId="7037ECCC" w:rsidR="00296D36" w:rsidRPr="00EB41CA" w:rsidRDefault="00296D36" w:rsidP="00EB41CA">
            <w:pPr>
              <w:jc w:val="both"/>
              <w:rPr>
                <w:sz w:val="20"/>
                <w:szCs w:val="20"/>
              </w:rPr>
            </w:pPr>
            <w:r w:rsidRPr="00EB41CA">
              <w:rPr>
                <w:sz w:val="20"/>
                <w:szCs w:val="20"/>
              </w:rPr>
              <w:t xml:space="preserve">- </w:t>
            </w:r>
            <w:proofErr w:type="spellStart"/>
            <w:r w:rsidRPr="00EB41CA">
              <w:rPr>
                <w:sz w:val="20"/>
                <w:szCs w:val="20"/>
              </w:rPr>
              <w:t>zunanje</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v </w:t>
            </w:r>
            <w:proofErr w:type="spellStart"/>
            <w:r w:rsidRPr="00EB41CA">
              <w:rPr>
                <w:sz w:val="20"/>
                <w:szCs w:val="20"/>
              </w:rPr>
              <w:t>zaprtih</w:t>
            </w:r>
            <w:proofErr w:type="spellEnd"/>
            <w:r w:rsidRPr="00EB41CA">
              <w:rPr>
                <w:sz w:val="20"/>
                <w:szCs w:val="20"/>
              </w:rPr>
              <w:t xml:space="preserve"> </w:t>
            </w:r>
            <w:proofErr w:type="spellStart"/>
            <w:r w:rsidRPr="00EB41CA">
              <w:rPr>
                <w:sz w:val="20"/>
                <w:szCs w:val="20"/>
              </w:rPr>
              <w:t>prostorih</w:t>
            </w:r>
            <w:proofErr w:type="spellEnd"/>
            <w:r w:rsidRPr="00EB41CA">
              <w:rPr>
                <w:sz w:val="20"/>
                <w:szCs w:val="20"/>
              </w:rPr>
              <w:t xml:space="preserve"> </w:t>
            </w:r>
            <w:proofErr w:type="spellStart"/>
            <w:r w:rsidRPr="00EB41CA">
              <w:rPr>
                <w:sz w:val="20"/>
                <w:szCs w:val="20"/>
              </w:rPr>
              <w:t>že</w:t>
            </w:r>
            <w:proofErr w:type="spellEnd"/>
            <w:r w:rsidRPr="00EB41CA">
              <w:rPr>
                <w:sz w:val="20"/>
                <w:szCs w:val="20"/>
              </w:rPr>
              <w:t xml:space="preserve"> </w:t>
            </w:r>
            <w:proofErr w:type="spellStart"/>
            <w:r w:rsidRPr="00EB41CA">
              <w:rPr>
                <w:sz w:val="20"/>
                <w:szCs w:val="20"/>
              </w:rPr>
              <w:t>obstoječih</w:t>
            </w:r>
            <w:proofErr w:type="spellEnd"/>
            <w:r w:rsidRPr="00EB41CA">
              <w:rPr>
                <w:sz w:val="20"/>
                <w:szCs w:val="20"/>
              </w:rPr>
              <w:t xml:space="preserve"> </w:t>
            </w:r>
            <w:proofErr w:type="spellStart"/>
            <w:r w:rsidRPr="00EB41CA">
              <w:rPr>
                <w:sz w:val="20"/>
                <w:szCs w:val="20"/>
              </w:rPr>
              <w:t>objektov</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uporabljenih</w:t>
            </w:r>
            <w:proofErr w:type="spellEnd"/>
            <w:r w:rsidRPr="00EB41CA">
              <w:rPr>
                <w:sz w:val="20"/>
                <w:szCs w:val="20"/>
              </w:rPr>
              <w:t xml:space="preserve"> </w:t>
            </w:r>
            <w:proofErr w:type="spellStart"/>
            <w:r w:rsidRPr="00EB41CA">
              <w:rPr>
                <w:sz w:val="20"/>
                <w:szCs w:val="20"/>
              </w:rPr>
              <w:t>gradbenih</w:t>
            </w:r>
            <w:proofErr w:type="spellEnd"/>
            <w:r w:rsidRPr="00EB41CA">
              <w:rPr>
                <w:sz w:val="20"/>
                <w:szCs w:val="20"/>
              </w:rPr>
              <w:t xml:space="preserve"> </w:t>
            </w:r>
            <w:proofErr w:type="spellStart"/>
            <w:r w:rsidRPr="00EB41CA">
              <w:rPr>
                <w:sz w:val="20"/>
                <w:szCs w:val="20"/>
              </w:rPr>
              <w:t>materialov</w:t>
            </w:r>
            <w:proofErr w:type="spellEnd"/>
            <w:r w:rsidRPr="00EB41CA">
              <w:rPr>
                <w:sz w:val="20"/>
                <w:szCs w:val="20"/>
              </w:rPr>
              <w:t xml:space="preserve">; </w:t>
            </w:r>
          </w:p>
          <w:p w14:paraId="7F03C000" w14:textId="77777777" w:rsidR="00296D36" w:rsidRPr="00EB41CA" w:rsidRDefault="00296D36" w:rsidP="00EB41CA">
            <w:pPr>
              <w:rPr>
                <w:sz w:val="20"/>
                <w:szCs w:val="20"/>
                <w:lang w:val="sl-SI" w:eastAsia="sl-SI"/>
              </w:rPr>
            </w:pPr>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radona</w:t>
            </w:r>
            <w:proofErr w:type="spellEnd"/>
            <w:r w:rsidRPr="00EB41CA">
              <w:rPr>
                <w:sz w:val="20"/>
                <w:szCs w:val="20"/>
              </w:rPr>
              <w:t xml:space="preserve"> v </w:t>
            </w:r>
            <w:proofErr w:type="spellStart"/>
            <w:r w:rsidRPr="00EB41CA">
              <w:rPr>
                <w:sz w:val="20"/>
                <w:szCs w:val="20"/>
              </w:rPr>
              <w:t>primerih</w:t>
            </w:r>
            <w:proofErr w:type="spellEnd"/>
            <w:r w:rsidRPr="00EB41CA">
              <w:rPr>
                <w:sz w:val="20"/>
                <w:szCs w:val="20"/>
              </w:rPr>
              <w:t xml:space="preserve">, </w:t>
            </w:r>
            <w:proofErr w:type="spellStart"/>
            <w:r w:rsidRPr="00EB41CA">
              <w:rPr>
                <w:sz w:val="20"/>
                <w:szCs w:val="20"/>
              </w:rPr>
              <w:t>kjer</w:t>
            </w:r>
            <w:proofErr w:type="spellEnd"/>
            <w:r w:rsidRPr="00EB41CA">
              <w:rPr>
                <w:sz w:val="20"/>
                <w:szCs w:val="20"/>
              </w:rPr>
              <w:t xml:space="preserve"> je </w:t>
            </w:r>
            <w:proofErr w:type="spellStart"/>
            <w:r w:rsidRPr="00EB41CA">
              <w:rPr>
                <w:sz w:val="20"/>
                <w:szCs w:val="20"/>
              </w:rPr>
              <w:t>mogoče</w:t>
            </w:r>
            <w:proofErr w:type="spellEnd"/>
            <w:r w:rsidRPr="00EB41CA">
              <w:rPr>
                <w:sz w:val="20"/>
                <w:szCs w:val="20"/>
              </w:rPr>
              <w:t xml:space="preserve"> </w:t>
            </w:r>
            <w:proofErr w:type="spellStart"/>
            <w:r w:rsidRPr="00EB41CA">
              <w:rPr>
                <w:sz w:val="20"/>
                <w:szCs w:val="20"/>
              </w:rPr>
              <w:t>pričakovati</w:t>
            </w:r>
            <w:proofErr w:type="spellEnd"/>
            <w:r w:rsidRPr="00EB41CA">
              <w:rPr>
                <w:sz w:val="20"/>
                <w:szCs w:val="20"/>
              </w:rPr>
              <w:t xml:space="preserve"> </w:t>
            </w:r>
            <w:proofErr w:type="spellStart"/>
            <w:r w:rsidRPr="00EB41CA">
              <w:rPr>
                <w:sz w:val="20"/>
                <w:szCs w:val="20"/>
              </w:rPr>
              <w:t>višje</w:t>
            </w:r>
            <w:proofErr w:type="spellEnd"/>
            <w:r w:rsidRPr="00EB41CA">
              <w:rPr>
                <w:sz w:val="20"/>
                <w:szCs w:val="20"/>
              </w:rPr>
              <w:t xml:space="preserve"> </w:t>
            </w:r>
            <w:proofErr w:type="spellStart"/>
            <w:r w:rsidRPr="00EB41CA">
              <w:rPr>
                <w:sz w:val="20"/>
                <w:szCs w:val="20"/>
              </w:rPr>
              <w:t>koncentracije</w:t>
            </w:r>
            <w:proofErr w:type="spellEnd"/>
            <w:r w:rsidRPr="00EB41CA">
              <w:rPr>
                <w:sz w:val="20"/>
                <w:szCs w:val="20"/>
              </w:rPr>
              <w:t xml:space="preserve"> </w:t>
            </w:r>
            <w:proofErr w:type="spellStart"/>
            <w:r w:rsidRPr="00EB41CA">
              <w:rPr>
                <w:sz w:val="20"/>
                <w:szCs w:val="20"/>
              </w:rPr>
              <w:t>radona</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primer v </w:t>
            </w:r>
            <w:proofErr w:type="spellStart"/>
            <w:r w:rsidRPr="00EB41CA">
              <w:rPr>
                <w:sz w:val="20"/>
                <w:szCs w:val="20"/>
              </w:rPr>
              <w:t>toplicah</w:t>
            </w:r>
            <w:proofErr w:type="spellEnd"/>
            <w:r w:rsidRPr="00EB41CA">
              <w:rPr>
                <w:sz w:val="20"/>
                <w:szCs w:val="20"/>
              </w:rPr>
              <w:t xml:space="preserve">, </w:t>
            </w:r>
            <w:proofErr w:type="spellStart"/>
            <w:r w:rsidRPr="00EB41CA">
              <w:rPr>
                <w:sz w:val="20"/>
                <w:szCs w:val="20"/>
              </w:rPr>
              <w:t>jamah</w:t>
            </w:r>
            <w:proofErr w:type="spellEnd"/>
            <w:r w:rsidRPr="00EB41CA">
              <w:rPr>
                <w:sz w:val="20"/>
                <w:szCs w:val="20"/>
              </w:rPr>
              <w:t xml:space="preserve">, </w:t>
            </w:r>
            <w:proofErr w:type="spellStart"/>
            <w:r w:rsidRPr="00EB41CA">
              <w:rPr>
                <w:sz w:val="20"/>
                <w:szCs w:val="20"/>
              </w:rPr>
              <w:t>rudnikih</w:t>
            </w:r>
            <w:proofErr w:type="spellEnd"/>
            <w:r w:rsidRPr="00EB41CA">
              <w:rPr>
                <w:sz w:val="20"/>
                <w:szCs w:val="20"/>
              </w:rPr>
              <w:t xml:space="preserve"> in </w:t>
            </w:r>
            <w:proofErr w:type="spellStart"/>
            <w:r w:rsidRPr="00EB41CA">
              <w:rPr>
                <w:sz w:val="20"/>
                <w:szCs w:val="20"/>
              </w:rPr>
              <w:t>drugih</w:t>
            </w:r>
            <w:proofErr w:type="spellEnd"/>
            <w:r w:rsidRPr="00EB41CA">
              <w:rPr>
                <w:sz w:val="20"/>
                <w:szCs w:val="20"/>
              </w:rPr>
              <w:t xml:space="preserve"> </w:t>
            </w:r>
            <w:proofErr w:type="spellStart"/>
            <w:r w:rsidRPr="00EB41CA">
              <w:rPr>
                <w:sz w:val="20"/>
                <w:szCs w:val="20"/>
              </w:rPr>
              <w:t>mestih</w:t>
            </w:r>
            <w:proofErr w:type="spellEnd"/>
            <w:r w:rsidRPr="00EB41CA">
              <w:rPr>
                <w:sz w:val="20"/>
                <w:szCs w:val="20"/>
              </w:rPr>
              <w:t xml:space="preserve"> pod </w:t>
            </w:r>
            <w:proofErr w:type="spellStart"/>
            <w:r w:rsidRPr="00EB41CA">
              <w:rPr>
                <w:sz w:val="20"/>
                <w:szCs w:val="20"/>
              </w:rPr>
              <w:t>zemljo</w:t>
            </w:r>
            <w:proofErr w:type="spellEnd"/>
            <w:r w:rsidRPr="00EB41CA">
              <w:rPr>
                <w:sz w:val="20"/>
                <w:szCs w:val="20"/>
              </w:rPr>
              <w:t>.</w:t>
            </w:r>
            <w:r w:rsidRPr="00EB41CA" w:rsidDel="00063B7F">
              <w:rPr>
                <w:sz w:val="20"/>
                <w:szCs w:val="20"/>
                <w:lang w:val="sl-SI" w:eastAsia="sl-SI"/>
              </w:rPr>
              <w:t xml:space="preserve"> </w:t>
            </w:r>
          </w:p>
        </w:tc>
        <w:tc>
          <w:tcPr>
            <w:tcW w:w="1413" w:type="dxa"/>
          </w:tcPr>
          <w:p w14:paraId="4DE9B676" w14:textId="77777777" w:rsidR="00296D36" w:rsidRPr="00EB41CA" w:rsidRDefault="00296D36" w:rsidP="00EB41CA">
            <w:pPr>
              <w:rPr>
                <w:sz w:val="20"/>
                <w:szCs w:val="20"/>
                <w:lang w:val="sl-SI"/>
              </w:rPr>
            </w:pPr>
          </w:p>
          <w:p w14:paraId="1A09AD74" w14:textId="77777777" w:rsidR="00296D36" w:rsidRPr="00EB41CA" w:rsidRDefault="00296D36" w:rsidP="00EB41CA">
            <w:pPr>
              <w:rPr>
                <w:sz w:val="20"/>
                <w:szCs w:val="20"/>
                <w:lang w:val="sl-SI"/>
              </w:rPr>
            </w:pPr>
          </w:p>
          <w:p w14:paraId="004FF3CA" w14:textId="77777777" w:rsidR="00296D36" w:rsidRPr="00EB41CA" w:rsidRDefault="00296D36" w:rsidP="00EB41CA">
            <w:pPr>
              <w:rPr>
                <w:sz w:val="20"/>
                <w:szCs w:val="20"/>
                <w:lang w:val="sl-SI"/>
              </w:rPr>
            </w:pPr>
          </w:p>
          <w:p w14:paraId="16484C26" w14:textId="77777777" w:rsidR="00296D36" w:rsidRPr="00EB41CA" w:rsidRDefault="00296D36" w:rsidP="00EB41CA">
            <w:pPr>
              <w:rPr>
                <w:sz w:val="20"/>
                <w:szCs w:val="20"/>
                <w:lang w:val="sl-SI"/>
              </w:rPr>
            </w:pPr>
          </w:p>
          <w:p w14:paraId="6E9E1762" w14:textId="77777777" w:rsidR="00296D36" w:rsidRPr="00EB41CA" w:rsidRDefault="00296D36" w:rsidP="00EB41CA">
            <w:pPr>
              <w:rPr>
                <w:sz w:val="20"/>
                <w:szCs w:val="20"/>
                <w:lang w:val="sl-SI"/>
              </w:rPr>
            </w:pPr>
          </w:p>
          <w:p w14:paraId="41F4010B" w14:textId="77777777" w:rsidR="00296D36" w:rsidRPr="00EB41CA" w:rsidRDefault="00296D36" w:rsidP="00EB41CA">
            <w:pPr>
              <w:rPr>
                <w:sz w:val="20"/>
                <w:szCs w:val="20"/>
                <w:lang w:val="sl-SI"/>
              </w:rPr>
            </w:pPr>
          </w:p>
          <w:p w14:paraId="48D8EB5F" w14:textId="77777777" w:rsidR="00296D36" w:rsidRPr="00EB41CA" w:rsidRDefault="00296D36" w:rsidP="00EB41CA">
            <w:pPr>
              <w:rPr>
                <w:sz w:val="20"/>
                <w:szCs w:val="20"/>
                <w:lang w:val="sl-SI"/>
              </w:rPr>
            </w:pPr>
          </w:p>
          <w:p w14:paraId="44CA7653" w14:textId="77777777" w:rsidR="00296D36" w:rsidRPr="00EB41CA" w:rsidRDefault="00296D36" w:rsidP="00EB41CA">
            <w:pPr>
              <w:rPr>
                <w:sz w:val="20"/>
                <w:szCs w:val="20"/>
                <w:lang w:val="sl-SI"/>
              </w:rPr>
            </w:pPr>
          </w:p>
          <w:p w14:paraId="262A2DB0" w14:textId="77777777" w:rsidR="00296D36" w:rsidRPr="00EB41CA" w:rsidRDefault="00296D36" w:rsidP="00EB41CA">
            <w:pPr>
              <w:rPr>
                <w:sz w:val="20"/>
                <w:szCs w:val="20"/>
                <w:lang w:val="sl-SI"/>
              </w:rPr>
            </w:pPr>
          </w:p>
        </w:tc>
        <w:tc>
          <w:tcPr>
            <w:tcW w:w="1139" w:type="dxa"/>
          </w:tcPr>
          <w:p w14:paraId="3B27831E"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1CA7F523" w14:textId="77777777" w:rsidTr="00D70278">
        <w:tc>
          <w:tcPr>
            <w:tcW w:w="5953" w:type="dxa"/>
          </w:tcPr>
          <w:p w14:paraId="5D4042F8" w14:textId="14B6C5D3" w:rsidR="00296D36" w:rsidRPr="00EB41CA" w:rsidRDefault="00296D36" w:rsidP="00EB41CA">
            <w:pPr>
              <w:rPr>
                <w:b/>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local and national information is made available on indoor radon exposure and the associated health risks, on the importance of performing radon measurements and on the technical means available for reducing existing radon concentrations.</w:t>
            </w:r>
          </w:p>
        </w:tc>
        <w:tc>
          <w:tcPr>
            <w:tcW w:w="6521" w:type="dxa"/>
          </w:tcPr>
          <w:p w14:paraId="0556171D" w14:textId="55DAE3E9" w:rsidR="00296D36" w:rsidRPr="00EB41CA" w:rsidRDefault="00296D36" w:rsidP="00EB41CA">
            <w:pPr>
              <w:rPr>
                <w:b/>
                <w:sz w:val="20"/>
                <w:szCs w:val="20"/>
                <w:lang w:val="sl-SI" w:eastAsia="sl-SI"/>
              </w:rPr>
            </w:pPr>
            <w:r w:rsidRPr="00EB41CA">
              <w:rPr>
                <w:b/>
                <w:sz w:val="20"/>
                <w:szCs w:val="20"/>
                <w:lang w:val="sl-SI" w:eastAsia="sl-SI"/>
              </w:rPr>
              <w:t>ZVISJV-1, 63. člen (</w:t>
            </w:r>
            <w:proofErr w:type="spellStart"/>
            <w:r w:rsidRPr="00EB41CA">
              <w:rPr>
                <w:b/>
                <w:bCs/>
                <w:sz w:val="20"/>
                <w:szCs w:val="20"/>
              </w:rPr>
              <w:t>obstoječa</w:t>
            </w:r>
            <w:proofErr w:type="spellEnd"/>
            <w:r w:rsidRPr="00EB41CA">
              <w:rPr>
                <w:b/>
                <w:bCs/>
                <w:sz w:val="20"/>
                <w:szCs w:val="20"/>
              </w:rPr>
              <w:t xml:space="preserve"> </w:t>
            </w:r>
            <w:proofErr w:type="spellStart"/>
            <w:r w:rsidRPr="00EB41CA">
              <w:rPr>
                <w:b/>
                <w:bCs/>
                <w:sz w:val="20"/>
                <w:szCs w:val="20"/>
              </w:rPr>
              <w:t>izpostavljenost</w:t>
            </w:r>
            <w:proofErr w:type="spellEnd"/>
            <w:r w:rsidRPr="00EB41CA">
              <w:rPr>
                <w:b/>
                <w:bCs/>
                <w:sz w:val="20"/>
                <w:szCs w:val="20"/>
              </w:rPr>
              <w:t xml:space="preserve"> </w:t>
            </w:r>
            <w:proofErr w:type="spellStart"/>
            <w:r w:rsidRPr="00EB41CA">
              <w:rPr>
                <w:b/>
                <w:bCs/>
                <w:sz w:val="20"/>
                <w:szCs w:val="20"/>
              </w:rPr>
              <w:t>zaradi</w:t>
            </w:r>
            <w:proofErr w:type="spellEnd"/>
            <w:r w:rsidRPr="00EB41CA">
              <w:rPr>
                <w:b/>
                <w:bCs/>
                <w:sz w:val="20"/>
                <w:szCs w:val="20"/>
              </w:rPr>
              <w:t xml:space="preserve"> </w:t>
            </w:r>
            <w:proofErr w:type="spellStart"/>
            <w:r w:rsidRPr="00EB41CA">
              <w:rPr>
                <w:b/>
                <w:bCs/>
                <w:sz w:val="20"/>
                <w:szCs w:val="20"/>
              </w:rPr>
              <w:t>radioaktivne</w:t>
            </w:r>
            <w:proofErr w:type="spellEnd"/>
            <w:r w:rsidRPr="00EB41CA">
              <w:rPr>
                <w:b/>
                <w:bCs/>
                <w:sz w:val="20"/>
                <w:szCs w:val="20"/>
              </w:rPr>
              <w:t xml:space="preserve"> </w:t>
            </w:r>
            <w:proofErr w:type="spellStart"/>
            <w:r w:rsidRPr="00EB41CA">
              <w:rPr>
                <w:b/>
                <w:bCs/>
                <w:sz w:val="20"/>
                <w:szCs w:val="20"/>
              </w:rPr>
              <w:t>kontaminacije</w:t>
            </w:r>
            <w:proofErr w:type="spellEnd"/>
            <w:r w:rsidRPr="00EB41CA">
              <w:rPr>
                <w:b/>
                <w:bCs/>
                <w:sz w:val="20"/>
                <w:szCs w:val="20"/>
              </w:rPr>
              <w:t xml:space="preserve"> in </w:t>
            </w:r>
            <w:proofErr w:type="spellStart"/>
            <w:r w:rsidRPr="00EB41CA">
              <w:rPr>
                <w:b/>
                <w:bCs/>
                <w:sz w:val="20"/>
                <w:szCs w:val="20"/>
              </w:rPr>
              <w:t>izpostavljenost</w:t>
            </w:r>
            <w:proofErr w:type="spellEnd"/>
            <w:r w:rsidRPr="00EB41CA">
              <w:rPr>
                <w:b/>
                <w:bCs/>
                <w:sz w:val="20"/>
                <w:szCs w:val="20"/>
              </w:rPr>
              <w:t xml:space="preserve"> </w:t>
            </w:r>
            <w:proofErr w:type="spellStart"/>
            <w:r w:rsidRPr="00EB41CA">
              <w:rPr>
                <w:b/>
                <w:bCs/>
                <w:sz w:val="20"/>
                <w:szCs w:val="20"/>
              </w:rPr>
              <w:t>zaradi</w:t>
            </w:r>
            <w:proofErr w:type="spellEnd"/>
            <w:r w:rsidRPr="00EB41CA">
              <w:rPr>
                <w:b/>
                <w:bCs/>
                <w:sz w:val="20"/>
                <w:szCs w:val="20"/>
              </w:rPr>
              <w:t xml:space="preserve"> </w:t>
            </w:r>
            <w:proofErr w:type="spellStart"/>
            <w:r w:rsidRPr="00EB41CA">
              <w:rPr>
                <w:b/>
                <w:bCs/>
                <w:sz w:val="20"/>
                <w:szCs w:val="20"/>
              </w:rPr>
              <w:t>izvajanja</w:t>
            </w:r>
            <w:proofErr w:type="spellEnd"/>
            <w:r w:rsidRPr="00EB41CA">
              <w:rPr>
                <w:b/>
                <w:bCs/>
                <w:sz w:val="20"/>
                <w:szCs w:val="20"/>
              </w:rPr>
              <w:t xml:space="preserve"> </w:t>
            </w:r>
            <w:proofErr w:type="spellStart"/>
            <w:r w:rsidRPr="00EB41CA">
              <w:rPr>
                <w:b/>
                <w:bCs/>
                <w:sz w:val="20"/>
                <w:szCs w:val="20"/>
              </w:rPr>
              <w:t>dejavnosti</w:t>
            </w:r>
            <w:proofErr w:type="spellEnd"/>
            <w:r w:rsidRPr="00EB41CA" w:rsidDel="008746C2">
              <w:rPr>
                <w:b/>
                <w:bCs/>
                <w:sz w:val="20"/>
                <w:szCs w:val="20"/>
              </w:rPr>
              <w:t xml:space="preserve"> </w:t>
            </w:r>
            <w:r w:rsidRPr="00EB41CA">
              <w:rPr>
                <w:b/>
                <w:bCs/>
                <w:sz w:val="20"/>
                <w:szCs w:val="20"/>
              </w:rPr>
              <w:fldChar w:fldCharType="begin"/>
            </w:r>
            <w:r w:rsidRPr="00EB41CA">
              <w:rPr>
                <w:b/>
                <w:bCs/>
                <w:sz w:val="20"/>
                <w:szCs w:val="20"/>
              </w:rPr>
              <w:instrText>xe "sistematično pregledovanje delovnega in bivalnega okolja"</w:instrText>
            </w:r>
            <w:r w:rsidRPr="00EB41CA">
              <w:rPr>
                <w:b/>
                <w:bCs/>
                <w:sz w:val="20"/>
                <w:szCs w:val="20"/>
              </w:rPr>
              <w:fldChar w:fldCharType="end"/>
            </w:r>
            <w:r w:rsidRPr="00EB41CA">
              <w:rPr>
                <w:b/>
                <w:bCs/>
                <w:sz w:val="20"/>
                <w:szCs w:val="20"/>
              </w:rPr>
              <w:t>)</w:t>
            </w:r>
          </w:p>
          <w:p w14:paraId="52C1600B" w14:textId="3841D24F" w:rsidR="00296D36" w:rsidRPr="00EB41CA" w:rsidRDefault="00296D36" w:rsidP="00EB41CA">
            <w:pPr>
              <w:rPr>
                <w:sz w:val="20"/>
                <w:szCs w:val="20"/>
                <w:lang w:val="sl-SI" w:eastAsia="sl-SI"/>
              </w:rPr>
            </w:pPr>
            <w:r w:rsidRPr="00EB41CA">
              <w:rPr>
                <w:sz w:val="20"/>
                <w:szCs w:val="20"/>
                <w:lang w:val="sl-SI" w:eastAsia="sl-SI"/>
              </w:rPr>
              <w:t>(3) Vlada sprejme strategijo upravljanja povečanih izpostavljenosti iz prvega odstavka tega člena, ki vključuje tudi program sistematičnega pregledovanja delovnega in bivalnega okolja za območja iz prvega odstavka in ozaveščanja prebivalstva o pomenu ukrepov zmanjšanja izpostavljenosti v primerih iz prvega odstavka. Podrobneje določi tudi tiste dejavnosti in vrste obstoječih izpostavljenosti iz prvega odstavka tega člena, pri katerih je verjetnost izpostavljenosti večja. Pri tem upošteva tveganja in učinkovitost zaščitnih ukrepov. Pri pripravi in izvedbi strategije morajo sodelovati tudi vsi vpleteni deležniki.</w:t>
            </w:r>
          </w:p>
          <w:p w14:paraId="5F8E5BCA" w14:textId="77777777" w:rsidR="00296D36" w:rsidRPr="00EB41CA" w:rsidRDefault="00296D36" w:rsidP="00EB41CA">
            <w:pPr>
              <w:ind w:left="420"/>
              <w:rPr>
                <w:sz w:val="20"/>
                <w:szCs w:val="20"/>
                <w:lang w:val="sl-SI" w:eastAsia="sl-SI"/>
              </w:rPr>
            </w:pPr>
          </w:p>
          <w:p w14:paraId="73642D65" w14:textId="18E38AD2" w:rsidR="00296D36" w:rsidRPr="00EB41CA" w:rsidRDefault="00296D36" w:rsidP="00EB41CA">
            <w:pPr>
              <w:rPr>
                <w:b/>
                <w:sz w:val="20"/>
                <w:szCs w:val="20"/>
                <w:lang w:val="sl-SI" w:eastAsia="sl-SI"/>
              </w:rPr>
            </w:pPr>
            <w:r w:rsidRPr="00EB41CA">
              <w:rPr>
                <w:b/>
                <w:sz w:val="20"/>
                <w:szCs w:val="20"/>
                <w:lang w:val="sl-SI" w:eastAsia="sl-SI"/>
              </w:rPr>
              <w:t>UV4, 12. člen (ozaveščanje na področju izpostavljenosti radonu)</w:t>
            </w:r>
          </w:p>
          <w:p w14:paraId="54FB3D83" w14:textId="77777777" w:rsidR="00296D36" w:rsidRPr="00EB41CA" w:rsidRDefault="00296D36" w:rsidP="00EB41CA">
            <w:pPr>
              <w:rPr>
                <w:sz w:val="20"/>
                <w:szCs w:val="20"/>
                <w:lang w:val="sl-SI" w:eastAsia="sl-SI"/>
              </w:rPr>
            </w:pPr>
            <w:r w:rsidRPr="00EB41CA">
              <w:rPr>
                <w:sz w:val="20"/>
                <w:szCs w:val="20"/>
                <w:lang w:val="sl-SI" w:eastAsia="sl-SI"/>
              </w:rPr>
              <w:t xml:space="preserve">Organ, pristojen za varstvo pred sevanji: </w:t>
            </w:r>
          </w:p>
          <w:p w14:paraId="035AA066" w14:textId="77777777" w:rsidR="00296D36" w:rsidRPr="00EB41CA" w:rsidRDefault="00296D36" w:rsidP="00EB41CA">
            <w:pPr>
              <w:rPr>
                <w:sz w:val="20"/>
                <w:szCs w:val="20"/>
                <w:lang w:val="sl-SI" w:eastAsia="sl-SI"/>
              </w:rPr>
            </w:pPr>
            <w:r w:rsidRPr="00EB41CA">
              <w:rPr>
                <w:sz w:val="20"/>
                <w:szCs w:val="20"/>
                <w:lang w:val="sl-SI" w:eastAsia="sl-SI"/>
              </w:rPr>
              <w:t xml:space="preserve">1. zagotavlja ozaveščanje javnosti, delodajalcev, zaposlenih in lokalnih nosilcev odločanja z izdajo publikacij o zdravstvenih tveganjih zaradi izpostavljenosti radonu, še posebej v povezavi s kajenjem; </w:t>
            </w:r>
          </w:p>
          <w:p w14:paraId="082BE5DD" w14:textId="77777777" w:rsidR="00296D36" w:rsidRPr="00EB41CA" w:rsidRDefault="00296D36" w:rsidP="00EB41CA">
            <w:pPr>
              <w:rPr>
                <w:sz w:val="20"/>
                <w:szCs w:val="20"/>
                <w:lang w:val="sl-SI" w:eastAsia="sl-SI"/>
              </w:rPr>
            </w:pPr>
            <w:r w:rsidRPr="00EB41CA">
              <w:rPr>
                <w:sz w:val="20"/>
                <w:szCs w:val="20"/>
                <w:lang w:val="sl-SI" w:eastAsia="sl-SI"/>
              </w:rPr>
              <w:t xml:space="preserve">2. pripravlja smernice za preprečevanje vstopa radona v stavbe, vključno z identifikacijo gradbenih materialov z visoko stopnjo sproščanja radona ter izvedbo novogradenj in sanacij objektov na območjih z več radona; </w:t>
            </w:r>
          </w:p>
          <w:p w14:paraId="759921CB" w14:textId="77777777" w:rsidR="00296D36" w:rsidRPr="00EB41CA" w:rsidRDefault="00296D36" w:rsidP="00EB41CA">
            <w:pPr>
              <w:rPr>
                <w:sz w:val="20"/>
                <w:szCs w:val="20"/>
                <w:lang w:val="sl-SI" w:eastAsia="sl-SI"/>
              </w:rPr>
            </w:pPr>
            <w:r w:rsidRPr="00EB41CA">
              <w:rPr>
                <w:sz w:val="20"/>
                <w:szCs w:val="20"/>
                <w:lang w:val="sl-SI" w:eastAsia="sl-SI"/>
              </w:rPr>
              <w:t xml:space="preserve">3. organizira seminarje, strokovna srečanja in delavnice o zdravstvenih tveganjih zaradi izpostavljenosti radonu; </w:t>
            </w:r>
          </w:p>
          <w:p w14:paraId="6BE735D0" w14:textId="77777777" w:rsidR="00296D36" w:rsidRPr="00EB41CA" w:rsidRDefault="00296D36" w:rsidP="00EB41CA">
            <w:pPr>
              <w:rPr>
                <w:sz w:val="20"/>
                <w:szCs w:val="20"/>
                <w:lang w:val="sl-SI" w:eastAsia="sl-SI"/>
              </w:rPr>
            </w:pPr>
            <w:r w:rsidRPr="00EB41CA">
              <w:rPr>
                <w:sz w:val="20"/>
                <w:szCs w:val="20"/>
                <w:lang w:val="sl-SI" w:eastAsia="sl-SI"/>
              </w:rPr>
              <w:t xml:space="preserve">4. opozarja na zagotavljanje ustrezne kakovosti zraka v notranjih prostorih, kadar se izvajajo posegi z nameni varčevanja z energijo, kot so energijske sanacije in zamenjave oken; </w:t>
            </w:r>
          </w:p>
          <w:p w14:paraId="7EA6087F" w14:textId="77777777" w:rsidR="00296D36" w:rsidRPr="00EB41CA" w:rsidRDefault="00296D36" w:rsidP="00EB41CA">
            <w:pPr>
              <w:rPr>
                <w:sz w:val="20"/>
                <w:szCs w:val="20"/>
                <w:lang w:val="sl-SI" w:eastAsia="sl-SI"/>
              </w:rPr>
            </w:pPr>
            <w:r w:rsidRPr="00EB41CA">
              <w:rPr>
                <w:sz w:val="20"/>
                <w:szCs w:val="20"/>
                <w:lang w:val="sl-SI" w:eastAsia="sl-SI"/>
              </w:rPr>
              <w:t xml:space="preserve">5. vodi zbirko podatkov o meritvah radona v zaprtih prostorih v skladu z 72. členom Zakona o varstvu pred ionizirajočimi sevanji in jedrski varnosti (Uradni list RS, št. 76/17); </w:t>
            </w:r>
          </w:p>
          <w:p w14:paraId="30D84675" w14:textId="77777777" w:rsidR="00296D36" w:rsidRPr="00EB41CA" w:rsidRDefault="00296D36" w:rsidP="00EB41CA">
            <w:pPr>
              <w:rPr>
                <w:sz w:val="20"/>
                <w:szCs w:val="20"/>
                <w:lang w:val="sl-SI" w:eastAsia="sl-SI"/>
              </w:rPr>
            </w:pPr>
            <w:r w:rsidRPr="00EB41CA">
              <w:rPr>
                <w:sz w:val="20"/>
                <w:szCs w:val="20"/>
                <w:lang w:val="sl-SI" w:eastAsia="sl-SI"/>
              </w:rPr>
              <w:t xml:space="preserve">6. si prizadeva za dosego dolgoročnih ciljev zmanjševanja tveganja za pljučnega raka s tem, da so vsebine o tveganju zaradi radona ustrezno opredeljene v strateških dokumentih za obvladovanja raka ter programih za zdravje otrok in mladostnikov; </w:t>
            </w:r>
          </w:p>
          <w:p w14:paraId="360A3EB4" w14:textId="77777777" w:rsidR="00296D36" w:rsidRPr="00EB41CA" w:rsidRDefault="00296D36" w:rsidP="00EB41CA">
            <w:pPr>
              <w:rPr>
                <w:sz w:val="20"/>
                <w:szCs w:val="20"/>
                <w:lang w:val="sl-SI" w:eastAsia="sl-SI"/>
              </w:rPr>
            </w:pPr>
            <w:r w:rsidRPr="00EB41CA">
              <w:rPr>
                <w:sz w:val="20"/>
                <w:szCs w:val="20"/>
                <w:lang w:val="sl-SI" w:eastAsia="sl-SI"/>
              </w:rPr>
              <w:t xml:space="preserve">7. v okviru finančnih možnosti podpira raziskave, namenjene boljšemu razumevanju vplivov na zdravje, povezanih z izpostavljenostjo radonu; </w:t>
            </w:r>
          </w:p>
          <w:p w14:paraId="4A582A01" w14:textId="24E426F1" w:rsidR="00296D36" w:rsidRPr="00EB41CA" w:rsidRDefault="00296D36" w:rsidP="00EB41CA">
            <w:pPr>
              <w:rPr>
                <w:sz w:val="20"/>
                <w:szCs w:val="20"/>
                <w:lang w:val="sl-SI" w:eastAsia="sl-SI"/>
              </w:rPr>
            </w:pPr>
            <w:r w:rsidRPr="00EB41CA">
              <w:rPr>
                <w:sz w:val="20"/>
                <w:szCs w:val="20"/>
                <w:lang w:val="sl-SI" w:eastAsia="sl-SI"/>
              </w:rPr>
              <w:t xml:space="preserve">8. objavlja seznam izvajalcev z znanjem in izkušnjami na področju ustreznih novogradenj ter uspešnih sanacij zgradb. </w:t>
            </w:r>
          </w:p>
          <w:p w14:paraId="5FB6B9A0" w14:textId="77777777" w:rsidR="00296D36" w:rsidRPr="00EB41CA" w:rsidRDefault="00296D36" w:rsidP="00EB41CA">
            <w:pPr>
              <w:rPr>
                <w:sz w:val="20"/>
                <w:szCs w:val="20"/>
                <w:lang w:val="sl-SI" w:eastAsia="sl-SI"/>
              </w:rPr>
            </w:pPr>
          </w:p>
          <w:p w14:paraId="7BF5185A" w14:textId="4170D9D2" w:rsidR="00296D36" w:rsidRPr="00EB41CA" w:rsidRDefault="00296D36" w:rsidP="00EB41CA">
            <w:pPr>
              <w:rPr>
                <w:b/>
                <w:sz w:val="20"/>
                <w:szCs w:val="20"/>
                <w:lang w:val="sl-SI"/>
              </w:rPr>
            </w:pPr>
            <w:r w:rsidRPr="00EB41CA">
              <w:rPr>
                <w:b/>
                <w:sz w:val="20"/>
                <w:szCs w:val="20"/>
                <w:lang w:val="sl-SI"/>
              </w:rPr>
              <w:t xml:space="preserve">ZVISJV-1, 73. člen (nacionalni </w:t>
            </w:r>
            <w:proofErr w:type="spellStart"/>
            <w:r w:rsidRPr="00EB41CA">
              <w:rPr>
                <w:b/>
                <w:sz w:val="20"/>
                <w:szCs w:val="20"/>
                <w:lang w:val="sl-SI"/>
              </w:rPr>
              <w:t>radonski</w:t>
            </w:r>
            <w:proofErr w:type="spellEnd"/>
            <w:r w:rsidRPr="00EB41CA">
              <w:rPr>
                <w:b/>
                <w:sz w:val="20"/>
                <w:szCs w:val="20"/>
                <w:lang w:val="sl-SI"/>
              </w:rPr>
              <w:t xml:space="preserve"> program)</w:t>
            </w:r>
          </w:p>
          <w:p w14:paraId="04B42312" w14:textId="1D0A6F62" w:rsidR="00296D36" w:rsidRPr="00EB41CA" w:rsidRDefault="00296D36" w:rsidP="00EB41CA">
            <w:pPr>
              <w:rPr>
                <w:sz w:val="20"/>
                <w:szCs w:val="20"/>
                <w:lang w:val="sl-SI" w:eastAsia="sl-SI"/>
              </w:rPr>
            </w:pPr>
            <w:r w:rsidRPr="00EB41CA">
              <w:rPr>
                <w:sz w:val="20"/>
                <w:szCs w:val="20"/>
                <w:lang w:val="sl-SI"/>
              </w:rPr>
              <w:t>(1) 8. Program za ozaveščanje delodajalcev, javnosti in strokovnjakov glede tveganj za zdravje, ki jih prinaša izpostavljenost radonu in o dodatnih tveganjih v povezavi s kajenjem ter o pomembnosti izvajanja meritev radona in ukrepov za zmanjšanje izpostavljenosti.</w:t>
            </w:r>
          </w:p>
        </w:tc>
        <w:tc>
          <w:tcPr>
            <w:tcW w:w="1413" w:type="dxa"/>
          </w:tcPr>
          <w:p w14:paraId="0DB20C16" w14:textId="77777777" w:rsidR="00296D36" w:rsidRPr="00EB41CA" w:rsidRDefault="00296D36" w:rsidP="00EB41CA">
            <w:pPr>
              <w:rPr>
                <w:sz w:val="20"/>
                <w:szCs w:val="20"/>
                <w:lang w:val="sl-SI"/>
              </w:rPr>
            </w:pPr>
          </w:p>
          <w:p w14:paraId="0286515B" w14:textId="77777777" w:rsidR="00296D36" w:rsidRPr="00EB41CA" w:rsidRDefault="00296D36" w:rsidP="00EB41CA">
            <w:pPr>
              <w:rPr>
                <w:sz w:val="20"/>
                <w:szCs w:val="20"/>
                <w:lang w:val="sl-SI"/>
              </w:rPr>
            </w:pPr>
          </w:p>
          <w:p w14:paraId="75EBCDB9" w14:textId="77777777" w:rsidR="00296D36" w:rsidRPr="00EB41CA" w:rsidRDefault="00296D36" w:rsidP="00EB41CA">
            <w:pPr>
              <w:rPr>
                <w:sz w:val="20"/>
                <w:szCs w:val="20"/>
                <w:lang w:val="sl-SI"/>
              </w:rPr>
            </w:pPr>
          </w:p>
          <w:p w14:paraId="72401EDA" w14:textId="77777777" w:rsidR="00296D36" w:rsidRPr="00EB41CA" w:rsidRDefault="00296D36" w:rsidP="00EB41CA">
            <w:pPr>
              <w:rPr>
                <w:sz w:val="20"/>
                <w:szCs w:val="20"/>
                <w:lang w:val="sl-SI"/>
              </w:rPr>
            </w:pPr>
          </w:p>
          <w:p w14:paraId="20EC90A7" w14:textId="77777777" w:rsidR="00296D36" w:rsidRPr="00EB41CA" w:rsidRDefault="00296D36" w:rsidP="00EB41CA">
            <w:pPr>
              <w:rPr>
                <w:sz w:val="20"/>
                <w:szCs w:val="20"/>
                <w:lang w:val="sl-SI"/>
              </w:rPr>
            </w:pPr>
          </w:p>
          <w:p w14:paraId="2E760919" w14:textId="77777777" w:rsidR="00296D36" w:rsidRPr="00EB41CA" w:rsidRDefault="00296D36" w:rsidP="00EB41CA">
            <w:pPr>
              <w:rPr>
                <w:sz w:val="20"/>
                <w:szCs w:val="20"/>
                <w:lang w:val="sl-SI"/>
              </w:rPr>
            </w:pPr>
          </w:p>
          <w:p w14:paraId="0147C0EE" w14:textId="77777777" w:rsidR="00296D36" w:rsidRPr="00EB41CA" w:rsidRDefault="00296D36" w:rsidP="00EB41CA">
            <w:pPr>
              <w:rPr>
                <w:sz w:val="20"/>
                <w:szCs w:val="20"/>
                <w:lang w:val="sl-SI"/>
              </w:rPr>
            </w:pPr>
          </w:p>
          <w:p w14:paraId="38C10A75" w14:textId="77777777" w:rsidR="00296D36" w:rsidRPr="00EB41CA" w:rsidRDefault="00296D36" w:rsidP="00EB41CA">
            <w:pPr>
              <w:rPr>
                <w:sz w:val="20"/>
                <w:szCs w:val="20"/>
                <w:lang w:val="sl-SI"/>
              </w:rPr>
            </w:pPr>
          </w:p>
          <w:p w14:paraId="60BAF37C" w14:textId="77777777" w:rsidR="00296D36" w:rsidRPr="00EB41CA" w:rsidRDefault="00296D36" w:rsidP="00EB41CA">
            <w:pPr>
              <w:rPr>
                <w:sz w:val="20"/>
                <w:szCs w:val="20"/>
                <w:lang w:val="sl-SI"/>
              </w:rPr>
            </w:pPr>
          </w:p>
          <w:p w14:paraId="7F1BBE33" w14:textId="77777777" w:rsidR="00296D36" w:rsidRPr="00EB41CA" w:rsidRDefault="00296D36" w:rsidP="00EB41CA">
            <w:pPr>
              <w:rPr>
                <w:sz w:val="20"/>
                <w:szCs w:val="20"/>
                <w:lang w:val="sl-SI"/>
              </w:rPr>
            </w:pPr>
          </w:p>
          <w:p w14:paraId="665CA8C8" w14:textId="77777777" w:rsidR="00296D36" w:rsidRPr="00EB41CA" w:rsidRDefault="00296D36" w:rsidP="00EB41CA">
            <w:pPr>
              <w:rPr>
                <w:sz w:val="20"/>
                <w:szCs w:val="20"/>
                <w:lang w:val="sl-SI"/>
              </w:rPr>
            </w:pPr>
          </w:p>
          <w:p w14:paraId="0BC3DD0C" w14:textId="77777777" w:rsidR="00296D36" w:rsidRPr="00EB41CA" w:rsidRDefault="00296D36" w:rsidP="00EB41CA">
            <w:pPr>
              <w:rPr>
                <w:sz w:val="20"/>
                <w:szCs w:val="20"/>
                <w:lang w:val="sl-SI"/>
              </w:rPr>
            </w:pPr>
          </w:p>
          <w:p w14:paraId="7403C769" w14:textId="77777777" w:rsidR="00296D36" w:rsidRPr="00EB41CA" w:rsidRDefault="00296D36" w:rsidP="00EB41CA">
            <w:pPr>
              <w:rPr>
                <w:sz w:val="20"/>
                <w:szCs w:val="20"/>
                <w:lang w:val="sl-SI"/>
              </w:rPr>
            </w:pPr>
          </w:p>
          <w:p w14:paraId="5005EDDF" w14:textId="77777777" w:rsidR="00296D36" w:rsidRPr="00EB41CA" w:rsidRDefault="00296D36" w:rsidP="00EB41CA">
            <w:pPr>
              <w:rPr>
                <w:sz w:val="20"/>
                <w:szCs w:val="20"/>
                <w:lang w:val="sl-SI"/>
              </w:rPr>
            </w:pPr>
          </w:p>
          <w:p w14:paraId="0E835F0E" w14:textId="77777777" w:rsidR="00296D36" w:rsidRPr="00EB41CA" w:rsidRDefault="00296D36" w:rsidP="00EB41CA">
            <w:pPr>
              <w:rPr>
                <w:sz w:val="20"/>
                <w:szCs w:val="20"/>
                <w:lang w:val="sl-SI"/>
              </w:rPr>
            </w:pPr>
          </w:p>
          <w:p w14:paraId="60E243CC" w14:textId="77777777" w:rsidR="00296D36" w:rsidRPr="00EB41CA" w:rsidRDefault="00296D36" w:rsidP="00EB41CA">
            <w:pPr>
              <w:rPr>
                <w:sz w:val="20"/>
                <w:szCs w:val="20"/>
                <w:lang w:val="sl-SI"/>
              </w:rPr>
            </w:pPr>
          </w:p>
          <w:p w14:paraId="634FCD49" w14:textId="77777777" w:rsidR="00296D36" w:rsidRPr="00EB41CA" w:rsidRDefault="00296D36" w:rsidP="00EB41CA">
            <w:pPr>
              <w:rPr>
                <w:sz w:val="20"/>
                <w:szCs w:val="20"/>
                <w:lang w:val="sl-SI"/>
              </w:rPr>
            </w:pPr>
          </w:p>
          <w:p w14:paraId="0783641B" w14:textId="77777777" w:rsidR="00296D36" w:rsidRPr="00EB41CA" w:rsidRDefault="00296D36" w:rsidP="00EB41CA">
            <w:pPr>
              <w:rPr>
                <w:sz w:val="20"/>
                <w:szCs w:val="20"/>
                <w:lang w:val="sl-SI"/>
              </w:rPr>
            </w:pPr>
          </w:p>
        </w:tc>
        <w:tc>
          <w:tcPr>
            <w:tcW w:w="1139" w:type="dxa"/>
          </w:tcPr>
          <w:p w14:paraId="56A41994" w14:textId="77777777" w:rsidR="00296D36" w:rsidRPr="00EB41CA" w:rsidRDefault="00296D36" w:rsidP="00EB41CA">
            <w:pPr>
              <w:jc w:val="center"/>
              <w:rPr>
                <w:b/>
                <w:sz w:val="18"/>
                <w:szCs w:val="20"/>
                <w:lang w:val="sl-SI"/>
              </w:rPr>
            </w:pPr>
            <w:r w:rsidRPr="00EB41CA">
              <w:rPr>
                <w:b/>
                <w:sz w:val="18"/>
                <w:szCs w:val="20"/>
                <w:lang w:val="sl-SI"/>
              </w:rPr>
              <w:t>ZVISJV-1</w:t>
            </w:r>
          </w:p>
          <w:p w14:paraId="7E765501" w14:textId="77777777" w:rsidR="00296D36" w:rsidRPr="00EB41CA" w:rsidDel="00AA7B37" w:rsidRDefault="00296D36" w:rsidP="00EB41CA">
            <w:pPr>
              <w:jc w:val="center"/>
              <w:rPr>
                <w:b/>
                <w:sz w:val="20"/>
                <w:szCs w:val="20"/>
                <w:lang w:val="sl-SI"/>
              </w:rPr>
            </w:pPr>
            <w:r w:rsidRPr="00EB41CA">
              <w:rPr>
                <w:b/>
                <w:sz w:val="18"/>
                <w:szCs w:val="20"/>
                <w:lang w:val="sl-SI"/>
              </w:rPr>
              <w:t>UV4</w:t>
            </w:r>
          </w:p>
        </w:tc>
      </w:tr>
      <w:tr w:rsidR="00296D36" w:rsidRPr="00EB41CA" w14:paraId="52E659C1" w14:textId="77777777" w:rsidTr="00D70278">
        <w:tc>
          <w:tcPr>
            <w:tcW w:w="5953" w:type="dxa"/>
          </w:tcPr>
          <w:p w14:paraId="7273F73C" w14:textId="77777777" w:rsidR="00296D36" w:rsidRPr="00EB41CA" w:rsidRDefault="00296D36" w:rsidP="00EB41CA">
            <w:pPr>
              <w:rPr>
                <w:b/>
                <w:noProof/>
                <w:sz w:val="20"/>
                <w:szCs w:val="20"/>
              </w:rPr>
            </w:pPr>
            <w:r w:rsidRPr="00EB41CA">
              <w:rPr>
                <w:b/>
                <w:noProof/>
                <w:sz w:val="20"/>
                <w:szCs w:val="20"/>
              </w:rPr>
              <w:t>Article 75</w:t>
            </w:r>
          </w:p>
          <w:p w14:paraId="65E0A97D" w14:textId="77777777" w:rsidR="00296D36" w:rsidRPr="00EB41CA" w:rsidRDefault="00296D36" w:rsidP="00EB41CA">
            <w:pPr>
              <w:rPr>
                <w:b/>
                <w:noProof/>
                <w:sz w:val="20"/>
                <w:szCs w:val="20"/>
              </w:rPr>
            </w:pPr>
            <w:r w:rsidRPr="00EB41CA">
              <w:rPr>
                <w:b/>
                <w:noProof/>
                <w:sz w:val="20"/>
                <w:szCs w:val="20"/>
              </w:rPr>
              <w:t>Gamma radiation from building materials</w:t>
            </w:r>
          </w:p>
          <w:p w14:paraId="76D30170" w14:textId="3AD38B79" w:rsidR="00296D36" w:rsidRPr="00EB41CA" w:rsidRDefault="00296D36"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The reference level applying to indoor external exposure to gamma radiation emitted by building materials, in addition to outdoor external exposure, shall be 1 mSv per year.</w:t>
            </w:r>
          </w:p>
        </w:tc>
        <w:tc>
          <w:tcPr>
            <w:tcW w:w="6521" w:type="dxa"/>
          </w:tcPr>
          <w:p w14:paraId="17EB2E82" w14:textId="003133E1" w:rsidR="00296D36" w:rsidRPr="00EB41CA" w:rsidRDefault="00296D36" w:rsidP="00EB41CA">
            <w:pPr>
              <w:rPr>
                <w:b/>
                <w:sz w:val="20"/>
                <w:szCs w:val="20"/>
                <w:lang w:val="sl-SI" w:eastAsia="sl-SI"/>
              </w:rPr>
            </w:pPr>
            <w:r w:rsidRPr="00EB41CA">
              <w:rPr>
                <w:b/>
                <w:sz w:val="20"/>
                <w:szCs w:val="20"/>
                <w:lang w:val="sl-SI" w:eastAsia="sl-SI"/>
              </w:rPr>
              <w:t>UV2, 28. člen (gradbeni materiali)</w:t>
            </w:r>
          </w:p>
          <w:p w14:paraId="3463FEC7" w14:textId="1066EE11" w:rsidR="00296D36" w:rsidRPr="00EB41CA" w:rsidRDefault="00296D36" w:rsidP="00EB41CA">
            <w:pPr>
              <w:rPr>
                <w:b/>
                <w:sz w:val="20"/>
                <w:szCs w:val="20"/>
                <w:lang w:val="sl-SI" w:eastAsia="sl-SI"/>
              </w:rPr>
            </w:pPr>
            <w:r w:rsidRPr="00EB41CA">
              <w:rPr>
                <w:sz w:val="20"/>
                <w:szCs w:val="20"/>
                <w:lang w:val="sl-SI" w:eastAsia="sl-SI"/>
              </w:rPr>
              <w:t xml:space="preserve">(1) Referenčna ravan za zunanjo izpostavljenost zaradi sevanja gama iz gradbenih materialov v zaprtih prostorih znaša 1 </w:t>
            </w:r>
            <w:proofErr w:type="spellStart"/>
            <w:r w:rsidRPr="00EB41CA">
              <w:rPr>
                <w:sz w:val="20"/>
                <w:szCs w:val="20"/>
                <w:lang w:val="sl-SI" w:eastAsia="sl-SI"/>
              </w:rPr>
              <w:t>mSv</w:t>
            </w:r>
            <w:proofErr w:type="spellEnd"/>
            <w:r w:rsidRPr="00EB41CA">
              <w:rPr>
                <w:sz w:val="20"/>
                <w:szCs w:val="20"/>
                <w:lang w:val="sl-SI" w:eastAsia="sl-SI"/>
              </w:rPr>
              <w:t xml:space="preserve"> na leto. Ta vrednost predstavlja dodatno obremenitev k siceršnji izpostavljenosti zaradi naravnega ozadja na prostem.</w:t>
            </w:r>
          </w:p>
        </w:tc>
        <w:tc>
          <w:tcPr>
            <w:tcW w:w="1413" w:type="dxa"/>
          </w:tcPr>
          <w:p w14:paraId="7B31F20E" w14:textId="77777777" w:rsidR="00296D36" w:rsidRPr="00EB41CA" w:rsidDel="00AA7B37" w:rsidRDefault="00296D36" w:rsidP="00EB41CA">
            <w:pPr>
              <w:rPr>
                <w:sz w:val="20"/>
                <w:szCs w:val="20"/>
                <w:lang w:val="sl-SI"/>
              </w:rPr>
            </w:pPr>
          </w:p>
        </w:tc>
        <w:tc>
          <w:tcPr>
            <w:tcW w:w="1139" w:type="dxa"/>
          </w:tcPr>
          <w:p w14:paraId="461FF427" w14:textId="77777777" w:rsidR="00296D36" w:rsidRPr="00EB41CA" w:rsidRDefault="00296D36" w:rsidP="00EB41CA">
            <w:pPr>
              <w:jc w:val="center"/>
              <w:rPr>
                <w:b/>
                <w:sz w:val="18"/>
                <w:szCs w:val="20"/>
                <w:lang w:val="sl-SI"/>
              </w:rPr>
            </w:pPr>
            <w:r w:rsidRPr="00EB41CA">
              <w:rPr>
                <w:b/>
                <w:sz w:val="18"/>
                <w:szCs w:val="20"/>
                <w:lang w:val="sl-SI"/>
              </w:rPr>
              <w:t>UV2</w:t>
            </w:r>
          </w:p>
        </w:tc>
      </w:tr>
      <w:tr w:rsidR="00296D36" w:rsidRPr="00EB41CA" w14:paraId="7B570E98" w14:textId="77777777" w:rsidTr="00D70278">
        <w:tc>
          <w:tcPr>
            <w:tcW w:w="5953" w:type="dxa"/>
          </w:tcPr>
          <w:p w14:paraId="6A0E15EE" w14:textId="2120B8E3"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 xml:space="preserve">For building materials which are identified by the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xml:space="preserve"> as being of concern from a radiation protection point of view, taking into account the indicative list of materials set out in Annex XIII with regard to their emitted gamma radiation, Member States shall ensure that, before such materials are placed on the market:</w:t>
            </w:r>
          </w:p>
          <w:p w14:paraId="396C3CFA" w14:textId="77777777" w:rsidR="00296D36" w:rsidRPr="00EB41CA" w:rsidRDefault="00296D36" w:rsidP="00EB41CA">
            <w:pPr>
              <w:rPr>
                <w:noProof/>
                <w:sz w:val="20"/>
                <w:szCs w:val="20"/>
              </w:rPr>
            </w:pPr>
            <w:r w:rsidRPr="00EB41CA">
              <w:rPr>
                <w:noProof/>
                <w:sz w:val="20"/>
                <w:szCs w:val="20"/>
              </w:rPr>
              <w:t>(a) the activity concentrations of the radionuclides specified in Annex VIII are determined, and that,</w:t>
            </w:r>
          </w:p>
          <w:p w14:paraId="086C23C8" w14:textId="77777777" w:rsidR="00296D36" w:rsidRPr="00EB41CA" w:rsidRDefault="00296D36" w:rsidP="00EB41CA">
            <w:pPr>
              <w:rPr>
                <w:noProof/>
                <w:sz w:val="20"/>
                <w:szCs w:val="20"/>
              </w:rPr>
            </w:pPr>
            <w:r w:rsidRPr="00EB41CA">
              <w:rPr>
                <w:noProof/>
                <w:sz w:val="20"/>
                <w:szCs w:val="20"/>
              </w:rPr>
              <w:t>(b) information to the competent authority on the results of measurements and the corresponding activity concentration index, as well as other relevant factors, as defined in Annex VIII, are provided if requested.</w:t>
            </w:r>
          </w:p>
        </w:tc>
        <w:tc>
          <w:tcPr>
            <w:tcW w:w="6521" w:type="dxa"/>
          </w:tcPr>
          <w:p w14:paraId="37A564C8" w14:textId="5D8D6497" w:rsidR="00296D36" w:rsidRPr="00EB41CA" w:rsidRDefault="00296D36" w:rsidP="00EB41CA">
            <w:pPr>
              <w:pStyle w:val="Otevilennavaden"/>
              <w:numPr>
                <w:ilvl w:val="0"/>
                <w:numId w:val="0"/>
              </w:numPr>
              <w:jc w:val="left"/>
              <w:rPr>
                <w:b/>
                <w:sz w:val="20"/>
              </w:rPr>
            </w:pPr>
            <w:r w:rsidRPr="00EB41CA">
              <w:rPr>
                <w:b/>
                <w:sz w:val="20"/>
              </w:rPr>
              <w:t>ZVISJV-1, 64. člen (ukrepi za zmanjšanje izpostavljenosti zaradi gradbenih materialov)</w:t>
            </w:r>
          </w:p>
          <w:p w14:paraId="5F181E2D" w14:textId="58512FB0" w:rsidR="00296D36" w:rsidRPr="00EB41CA" w:rsidRDefault="00296D36" w:rsidP="00EB41CA">
            <w:pPr>
              <w:rPr>
                <w:sz w:val="20"/>
                <w:szCs w:val="20"/>
                <w:lang w:val="sl-SI"/>
              </w:rPr>
            </w:pPr>
            <w:r w:rsidRPr="00EB41CA">
              <w:rPr>
                <w:sz w:val="20"/>
                <w:lang w:val="sl-SI"/>
              </w:rPr>
              <w:t>(1) Vlada določi referenčno raven za gradbene materiale, seznam vrst gradbenih materialov, zaradi katerih je lahko presežena referenčna raven za gradbene materiale, in metodologijo za odločanje o primernosti uporabe teh gradbenih materialov.</w:t>
            </w:r>
          </w:p>
          <w:p w14:paraId="3B4A962A" w14:textId="3D9F57CB" w:rsidR="00296D36" w:rsidRPr="00EB41CA" w:rsidRDefault="00296D36" w:rsidP="00EB41CA">
            <w:pPr>
              <w:rPr>
                <w:sz w:val="20"/>
                <w:szCs w:val="20"/>
                <w:lang w:val="sl-SI"/>
              </w:rPr>
            </w:pPr>
            <w:r w:rsidRPr="00EB41CA">
              <w:rPr>
                <w:sz w:val="20"/>
                <w:lang w:val="sl-SI"/>
              </w:rPr>
              <w:t>(2) Pred prosto prodajo gradbenega materiala iz prejšnjega odstavka je treba z meritvami določiti specifične aktivnosti naravnih radionuklidov v tem materialu in primernost tega materiala za uporabo, določeno v skladu z metodologijo iz prejšnjega odstavka.</w:t>
            </w:r>
          </w:p>
          <w:p w14:paraId="376F9FBA" w14:textId="77777777" w:rsidR="00296D36" w:rsidRPr="00EB41CA" w:rsidRDefault="00296D36" w:rsidP="00EB41CA">
            <w:pPr>
              <w:pStyle w:val="Otevilennavaden"/>
              <w:numPr>
                <w:ilvl w:val="0"/>
                <w:numId w:val="0"/>
              </w:numPr>
              <w:ind w:left="360" w:hanging="360"/>
              <w:rPr>
                <w:sz w:val="20"/>
              </w:rPr>
            </w:pPr>
          </w:p>
          <w:p w14:paraId="504F6D93" w14:textId="7980CC42" w:rsidR="00296D36" w:rsidRPr="00EB41CA" w:rsidRDefault="00296D36" w:rsidP="00EB41CA">
            <w:pPr>
              <w:pStyle w:val="Otevilennavaden"/>
              <w:numPr>
                <w:ilvl w:val="0"/>
                <w:numId w:val="0"/>
              </w:numPr>
              <w:rPr>
                <w:b/>
                <w:sz w:val="20"/>
              </w:rPr>
            </w:pPr>
            <w:r w:rsidRPr="00EB41CA">
              <w:rPr>
                <w:b/>
                <w:sz w:val="20"/>
              </w:rPr>
              <w:t>UV2, 28. člen (gradbeni materiali)</w:t>
            </w:r>
            <w:r w:rsidRPr="00EB41CA" w:rsidDel="00BB697E">
              <w:rPr>
                <w:b/>
                <w:sz w:val="20"/>
              </w:rPr>
              <w:t xml:space="preserve"> </w:t>
            </w:r>
          </w:p>
          <w:p w14:paraId="4DE2DC76" w14:textId="77777777" w:rsidR="00296D36" w:rsidRPr="00EB41CA" w:rsidRDefault="00296D36" w:rsidP="00EB41CA">
            <w:pPr>
              <w:rPr>
                <w:sz w:val="20"/>
                <w:lang w:val="sl-SI"/>
              </w:rPr>
            </w:pPr>
            <w:r w:rsidRPr="00EB41CA">
              <w:rPr>
                <w:sz w:val="20"/>
                <w:lang w:val="sl-SI"/>
              </w:rPr>
              <w:t xml:space="preserve">(2) Gradbeni materiali, zaradi katerih je lahko presežena referenčna raven za zunanjo izpostavljenost iz </w:t>
            </w:r>
            <w:proofErr w:type="spellStart"/>
            <w:r w:rsidRPr="00EB41CA">
              <w:rPr>
                <w:sz w:val="20"/>
                <w:lang w:val="sl-SI"/>
              </w:rPr>
              <w:t>prešnjega</w:t>
            </w:r>
            <w:proofErr w:type="spellEnd"/>
            <w:r w:rsidRPr="00EB41CA">
              <w:rPr>
                <w:sz w:val="20"/>
                <w:lang w:val="sl-SI"/>
              </w:rPr>
              <w:t xml:space="preserve"> odstavka tega člena, je podana v prilogi 2 te uredbe.</w:t>
            </w:r>
          </w:p>
          <w:p w14:paraId="52F50CC1" w14:textId="77777777" w:rsidR="00296D36" w:rsidRPr="00EB41CA" w:rsidRDefault="00296D36" w:rsidP="00EB41CA">
            <w:pPr>
              <w:rPr>
                <w:sz w:val="20"/>
                <w:lang w:val="sl-SI"/>
              </w:rPr>
            </w:pPr>
            <w:r w:rsidRPr="00EB41CA">
              <w:rPr>
                <w:sz w:val="20"/>
                <w:lang w:val="sl-SI"/>
              </w:rPr>
              <w:t>(3) Pred prosto prodajo gradbenega materiala določenega v prejšnjem odstavku morajo biti za ta gradbeni material izmerjene specifične aktivnosti radionuklidov Ra-226, Th-232 ali njegovega razpadnega produkta Ra-228 in K-40 ter na osnovi izmerjenih vrednosti izračunan indeks specifične aktivnosti v skladu z 29. členom te uredbe.</w:t>
            </w:r>
          </w:p>
          <w:p w14:paraId="43FABE2A" w14:textId="77777777" w:rsidR="003C20E8" w:rsidRPr="00EB41CA" w:rsidRDefault="003C20E8" w:rsidP="00EB41CA">
            <w:pPr>
              <w:rPr>
                <w:sz w:val="20"/>
                <w:lang w:val="sl-SI"/>
              </w:rPr>
            </w:pPr>
          </w:p>
          <w:p w14:paraId="352BDFEB" w14:textId="7E360AA0" w:rsidR="003C20E8" w:rsidRPr="00EB41CA" w:rsidRDefault="003C20E8" w:rsidP="00EB41CA">
            <w:pPr>
              <w:rPr>
                <w:b/>
                <w:sz w:val="20"/>
                <w:lang w:val="sl-SI"/>
              </w:rPr>
            </w:pPr>
            <w:r w:rsidRPr="00EB41CA">
              <w:rPr>
                <w:b/>
                <w:sz w:val="20"/>
                <w:lang w:val="sl-SI"/>
              </w:rPr>
              <w:t>Priloga 2, UV2</w:t>
            </w:r>
          </w:p>
        </w:tc>
        <w:tc>
          <w:tcPr>
            <w:tcW w:w="1413" w:type="dxa"/>
          </w:tcPr>
          <w:p w14:paraId="6F3A0A3E" w14:textId="77777777" w:rsidR="00296D36" w:rsidRPr="00EB41CA" w:rsidRDefault="00296D36" w:rsidP="00EB41CA">
            <w:pPr>
              <w:rPr>
                <w:sz w:val="20"/>
                <w:szCs w:val="20"/>
                <w:lang w:val="sl-SI"/>
              </w:rPr>
            </w:pPr>
          </w:p>
        </w:tc>
        <w:tc>
          <w:tcPr>
            <w:tcW w:w="1139" w:type="dxa"/>
          </w:tcPr>
          <w:p w14:paraId="20A7DE7E" w14:textId="77777777" w:rsidR="00296D36" w:rsidRPr="00EB41CA" w:rsidRDefault="00296D36" w:rsidP="00EB41CA">
            <w:pPr>
              <w:jc w:val="center"/>
              <w:rPr>
                <w:b/>
                <w:sz w:val="18"/>
                <w:szCs w:val="20"/>
                <w:lang w:val="sl-SI"/>
              </w:rPr>
            </w:pPr>
            <w:r w:rsidRPr="00EB41CA">
              <w:rPr>
                <w:b/>
                <w:sz w:val="18"/>
                <w:szCs w:val="20"/>
                <w:lang w:val="sl-SI"/>
              </w:rPr>
              <w:t>ZVISJV-1</w:t>
            </w:r>
          </w:p>
          <w:p w14:paraId="5BF9058E" w14:textId="77777777" w:rsidR="00296D36" w:rsidRPr="00EB41CA" w:rsidDel="00BB697E" w:rsidRDefault="00296D36" w:rsidP="00EB41CA">
            <w:pPr>
              <w:jc w:val="center"/>
              <w:rPr>
                <w:b/>
                <w:sz w:val="20"/>
                <w:szCs w:val="20"/>
                <w:lang w:val="sl-SI"/>
              </w:rPr>
            </w:pPr>
            <w:r w:rsidRPr="00EB41CA">
              <w:rPr>
                <w:b/>
                <w:sz w:val="18"/>
                <w:szCs w:val="20"/>
                <w:lang w:val="sl-SI"/>
              </w:rPr>
              <w:t>UV2</w:t>
            </w:r>
          </w:p>
        </w:tc>
      </w:tr>
      <w:tr w:rsidR="00296D36" w:rsidRPr="00EB41CA" w14:paraId="7EA90D92" w14:textId="77777777" w:rsidTr="00D70278">
        <w:tc>
          <w:tcPr>
            <w:tcW w:w="5953" w:type="dxa"/>
          </w:tcPr>
          <w:p w14:paraId="55D7E0A4" w14:textId="77777777" w:rsidR="00296D36" w:rsidRPr="00EB41CA" w:rsidRDefault="00296D36" w:rsidP="00EB41CA">
            <w:pPr>
              <w:rPr>
                <w:noProof/>
                <w:sz w:val="20"/>
                <w:szCs w:val="20"/>
              </w:rPr>
            </w:pPr>
            <w:r w:rsidRPr="00EB41CA">
              <w:rPr>
                <w:noProof/>
                <w:sz w:val="20"/>
                <w:szCs w:val="20"/>
              </w:rPr>
              <w:t>3.For types of building materials identified in accordance with paragraph 2 which are liable to give doses exceeding the reference level, Member States shall decide on appropriate measures, which may include specific requirements in relevant building codes or restrictions on the envisaged use of such materials.</w:t>
            </w:r>
          </w:p>
        </w:tc>
        <w:tc>
          <w:tcPr>
            <w:tcW w:w="6521" w:type="dxa"/>
          </w:tcPr>
          <w:p w14:paraId="55D1E47E" w14:textId="5FC146F9" w:rsidR="00296D36" w:rsidRPr="00EB41CA" w:rsidRDefault="00296D36" w:rsidP="00EB41CA">
            <w:pPr>
              <w:pStyle w:val="Otevilennavaden"/>
              <w:numPr>
                <w:ilvl w:val="0"/>
                <w:numId w:val="0"/>
              </w:numPr>
              <w:jc w:val="left"/>
              <w:rPr>
                <w:b/>
                <w:sz w:val="20"/>
              </w:rPr>
            </w:pPr>
            <w:r w:rsidRPr="00EB41CA">
              <w:rPr>
                <w:b/>
                <w:sz w:val="20"/>
              </w:rPr>
              <w:t>ZVISJV-1, 64. člen (ukrepi za zmanjšanje izpostavljenosti zaradi gradbenih materialov)</w:t>
            </w:r>
          </w:p>
          <w:p w14:paraId="7037ABB5" w14:textId="26A09343" w:rsidR="00296D36" w:rsidRPr="00EB41CA" w:rsidRDefault="00296D36" w:rsidP="00EB41CA">
            <w:pPr>
              <w:pStyle w:val="Otevilennavaden"/>
              <w:numPr>
                <w:ilvl w:val="0"/>
                <w:numId w:val="0"/>
              </w:numPr>
              <w:rPr>
                <w:sz w:val="20"/>
              </w:rPr>
            </w:pPr>
            <w:r w:rsidRPr="00EB41CA">
              <w:rPr>
                <w:sz w:val="20"/>
              </w:rPr>
              <w:t>(4) Če meritve in ocena primernosti iz prejšnjega odstavka pokažejo, da bi lahko bila presežena referenčna raven iz prvega odstavka tega člena, lahko organ, pristojen za jedrsko varnost, določi ustrezne ukrepe za zmanjšanje obsevanosti ljudi pri uporabi takega materiala in pod določenimi pogoji dovoli njegovo uporabo.</w:t>
            </w:r>
          </w:p>
        </w:tc>
        <w:tc>
          <w:tcPr>
            <w:tcW w:w="1413" w:type="dxa"/>
          </w:tcPr>
          <w:p w14:paraId="22C33B36" w14:textId="77777777" w:rsidR="00296D36" w:rsidRPr="00EB41CA" w:rsidRDefault="00296D36" w:rsidP="00EB41CA">
            <w:pPr>
              <w:rPr>
                <w:sz w:val="20"/>
                <w:szCs w:val="20"/>
                <w:lang w:val="sl-SI"/>
              </w:rPr>
            </w:pPr>
          </w:p>
        </w:tc>
        <w:tc>
          <w:tcPr>
            <w:tcW w:w="1139" w:type="dxa"/>
          </w:tcPr>
          <w:p w14:paraId="36C35538"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01333CB6" w14:textId="77777777" w:rsidTr="00D70278">
        <w:tc>
          <w:tcPr>
            <w:tcW w:w="5953" w:type="dxa"/>
          </w:tcPr>
          <w:p w14:paraId="367A9E23" w14:textId="77777777" w:rsidR="00296D36" w:rsidRPr="00EB41CA" w:rsidRDefault="00296D36" w:rsidP="00EB41CA">
            <w:pPr>
              <w:rPr>
                <w:b/>
                <w:noProof/>
                <w:sz w:val="20"/>
                <w:szCs w:val="20"/>
              </w:rPr>
            </w:pPr>
            <w:r w:rsidRPr="00EB41CA">
              <w:rPr>
                <w:b/>
                <w:noProof/>
                <w:sz w:val="20"/>
                <w:szCs w:val="20"/>
              </w:rPr>
              <w:t>CHAPTER IX - General responsibilities of member states and competent authorities and other requirements for regulatory cotrol</w:t>
            </w:r>
          </w:p>
        </w:tc>
        <w:tc>
          <w:tcPr>
            <w:tcW w:w="6521" w:type="dxa"/>
          </w:tcPr>
          <w:p w14:paraId="1911878C" w14:textId="77777777" w:rsidR="00296D36" w:rsidRPr="00EB41CA" w:rsidRDefault="00296D36" w:rsidP="00EB41CA">
            <w:pPr>
              <w:rPr>
                <w:sz w:val="20"/>
                <w:szCs w:val="20"/>
                <w:lang w:val="sl-SI"/>
              </w:rPr>
            </w:pPr>
          </w:p>
        </w:tc>
        <w:tc>
          <w:tcPr>
            <w:tcW w:w="1413" w:type="dxa"/>
          </w:tcPr>
          <w:p w14:paraId="5089CFBD" w14:textId="77777777" w:rsidR="00296D36" w:rsidRPr="00EB41CA" w:rsidRDefault="00296D36" w:rsidP="00EB41CA">
            <w:pPr>
              <w:rPr>
                <w:sz w:val="20"/>
                <w:szCs w:val="20"/>
                <w:lang w:val="sl-SI"/>
              </w:rPr>
            </w:pPr>
          </w:p>
        </w:tc>
        <w:tc>
          <w:tcPr>
            <w:tcW w:w="1139" w:type="dxa"/>
          </w:tcPr>
          <w:p w14:paraId="51F3633F" w14:textId="77777777" w:rsidR="00296D36" w:rsidRPr="00EB41CA" w:rsidRDefault="00296D36" w:rsidP="00EB41CA">
            <w:pPr>
              <w:jc w:val="center"/>
              <w:rPr>
                <w:b/>
                <w:sz w:val="20"/>
                <w:szCs w:val="20"/>
                <w:lang w:val="sl-SI"/>
              </w:rPr>
            </w:pPr>
          </w:p>
        </w:tc>
      </w:tr>
      <w:tr w:rsidR="00296D36" w:rsidRPr="00EB41CA" w14:paraId="30F9B191" w14:textId="77777777" w:rsidTr="00D70278">
        <w:tc>
          <w:tcPr>
            <w:tcW w:w="5953" w:type="dxa"/>
          </w:tcPr>
          <w:p w14:paraId="25ACB6E9" w14:textId="77777777" w:rsidR="00296D36" w:rsidRPr="00EB41CA" w:rsidRDefault="00296D36" w:rsidP="00EB41CA">
            <w:pPr>
              <w:rPr>
                <w:b/>
                <w:noProof/>
                <w:sz w:val="20"/>
                <w:szCs w:val="20"/>
              </w:rPr>
            </w:pPr>
            <w:r w:rsidRPr="00EB41CA">
              <w:rPr>
                <w:b/>
                <w:noProof/>
                <w:sz w:val="20"/>
                <w:szCs w:val="20"/>
              </w:rPr>
              <w:t>SECTION 1 - Institutional infrastructure</w:t>
            </w:r>
          </w:p>
        </w:tc>
        <w:tc>
          <w:tcPr>
            <w:tcW w:w="6521" w:type="dxa"/>
          </w:tcPr>
          <w:p w14:paraId="6DF1C33D" w14:textId="77777777" w:rsidR="00296D36" w:rsidRPr="00EB41CA" w:rsidRDefault="00296D36" w:rsidP="00EB41CA">
            <w:pPr>
              <w:rPr>
                <w:sz w:val="20"/>
                <w:szCs w:val="20"/>
                <w:lang w:val="sl-SI"/>
              </w:rPr>
            </w:pPr>
          </w:p>
        </w:tc>
        <w:tc>
          <w:tcPr>
            <w:tcW w:w="1413" w:type="dxa"/>
          </w:tcPr>
          <w:p w14:paraId="6EDBE226" w14:textId="77777777" w:rsidR="00296D36" w:rsidRPr="00EB41CA" w:rsidRDefault="00296D36" w:rsidP="00EB41CA">
            <w:pPr>
              <w:rPr>
                <w:sz w:val="20"/>
                <w:szCs w:val="20"/>
                <w:lang w:val="sl-SI"/>
              </w:rPr>
            </w:pPr>
          </w:p>
        </w:tc>
        <w:tc>
          <w:tcPr>
            <w:tcW w:w="1139" w:type="dxa"/>
          </w:tcPr>
          <w:p w14:paraId="047FAC17" w14:textId="77777777" w:rsidR="00296D36" w:rsidRPr="00EB41CA" w:rsidRDefault="00296D36" w:rsidP="00EB41CA">
            <w:pPr>
              <w:jc w:val="center"/>
              <w:rPr>
                <w:b/>
                <w:sz w:val="20"/>
                <w:szCs w:val="20"/>
                <w:lang w:val="sl-SI"/>
              </w:rPr>
            </w:pPr>
          </w:p>
        </w:tc>
      </w:tr>
      <w:tr w:rsidR="00296D36" w:rsidRPr="00EB41CA" w14:paraId="5BE7D0B0" w14:textId="77777777" w:rsidTr="00D70278">
        <w:tc>
          <w:tcPr>
            <w:tcW w:w="5953" w:type="dxa"/>
          </w:tcPr>
          <w:p w14:paraId="761DDEE4" w14:textId="77777777" w:rsidR="00296D36" w:rsidRPr="00EB41CA" w:rsidRDefault="00296D36" w:rsidP="00EB41CA">
            <w:pPr>
              <w:rPr>
                <w:b/>
                <w:noProof/>
                <w:sz w:val="20"/>
                <w:szCs w:val="20"/>
              </w:rPr>
            </w:pPr>
            <w:r w:rsidRPr="00EB41CA">
              <w:rPr>
                <w:b/>
                <w:noProof/>
                <w:sz w:val="20"/>
                <w:szCs w:val="20"/>
              </w:rPr>
              <w:t>Article 76</w:t>
            </w:r>
          </w:p>
          <w:p w14:paraId="72FCBB26" w14:textId="77777777" w:rsidR="00296D36" w:rsidRPr="00EB41CA" w:rsidRDefault="00296D36" w:rsidP="00EB41CA">
            <w:pPr>
              <w:rPr>
                <w:b/>
                <w:noProof/>
                <w:sz w:val="20"/>
                <w:szCs w:val="20"/>
              </w:rPr>
            </w:pPr>
            <w:r w:rsidRPr="00EB41CA">
              <w:rPr>
                <w:b/>
                <w:noProof/>
                <w:sz w:val="20"/>
                <w:szCs w:val="20"/>
              </w:rPr>
              <w:t>Competent authority</w:t>
            </w:r>
          </w:p>
          <w:p w14:paraId="64A4976A" w14:textId="601D7CB7" w:rsidR="00296D36" w:rsidRPr="00EB41CA" w:rsidRDefault="00296D36"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designate a competent authority to carry out tasks in accordance with this Directive. They shall ensure that the competent authority:</w:t>
            </w:r>
          </w:p>
          <w:p w14:paraId="1951AC08" w14:textId="77777777" w:rsidR="00296D36" w:rsidRPr="00EB41CA" w:rsidRDefault="00296D36" w:rsidP="00EB41CA">
            <w:pPr>
              <w:rPr>
                <w:noProof/>
                <w:sz w:val="20"/>
                <w:szCs w:val="20"/>
              </w:rPr>
            </w:pPr>
            <w:r w:rsidRPr="00EB41CA">
              <w:rPr>
                <w:noProof/>
                <w:sz w:val="20"/>
                <w:szCs w:val="20"/>
              </w:rPr>
              <w:t>(a) is functionally separate from any other body or organisation concerned with the promotion or utilisation of practices under this Directive, in order to ensure effective independence from undue influence on its regulatory function;</w:t>
            </w:r>
          </w:p>
          <w:p w14:paraId="6D415F4F" w14:textId="77777777" w:rsidR="00296D36" w:rsidRPr="00EB41CA" w:rsidRDefault="00296D36" w:rsidP="00EB41CA">
            <w:pPr>
              <w:rPr>
                <w:noProof/>
                <w:sz w:val="20"/>
                <w:szCs w:val="20"/>
              </w:rPr>
            </w:pPr>
            <w:r w:rsidRPr="00EB41CA">
              <w:rPr>
                <w:noProof/>
                <w:sz w:val="20"/>
                <w:szCs w:val="20"/>
              </w:rPr>
              <w:t>(b) is given the legal powers and human and financial resources necessary to fulfil its obligations.</w:t>
            </w:r>
          </w:p>
        </w:tc>
        <w:tc>
          <w:tcPr>
            <w:tcW w:w="6521" w:type="dxa"/>
          </w:tcPr>
          <w:p w14:paraId="0BA43061" w14:textId="42FEF8D8" w:rsidR="00296D36" w:rsidRPr="00EB41CA" w:rsidRDefault="00296D36" w:rsidP="00EB41CA">
            <w:pPr>
              <w:rPr>
                <w:b/>
                <w:sz w:val="20"/>
                <w:szCs w:val="20"/>
                <w:lang w:val="sl-SI"/>
              </w:rPr>
            </w:pPr>
            <w:r w:rsidRPr="00EB41CA">
              <w:rPr>
                <w:b/>
                <w:sz w:val="20"/>
                <w:szCs w:val="20"/>
                <w:lang w:val="sl-SI"/>
              </w:rPr>
              <w:t>ZVISJV-1, 1. člen (namen in vsebina zakona)</w:t>
            </w:r>
          </w:p>
          <w:p w14:paraId="34E0BF26" w14:textId="32CFC246" w:rsidR="00296D36" w:rsidRPr="00EB41CA" w:rsidRDefault="00296D36" w:rsidP="00EB41CA">
            <w:pPr>
              <w:rPr>
                <w:sz w:val="20"/>
                <w:szCs w:val="20"/>
                <w:lang w:val="sl-SI"/>
              </w:rPr>
            </w:pPr>
            <w:r w:rsidRPr="00EB41CA">
              <w:rPr>
                <w:sz w:val="20"/>
                <w:szCs w:val="20"/>
                <w:lang w:val="sl-SI"/>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p w14:paraId="2D11DA57" w14:textId="77777777" w:rsidR="00296D36" w:rsidRPr="00EB41CA" w:rsidRDefault="00296D36" w:rsidP="00EB41CA">
            <w:pPr>
              <w:rPr>
                <w:b/>
                <w:sz w:val="20"/>
                <w:szCs w:val="20"/>
                <w:lang w:val="sl-SI"/>
              </w:rPr>
            </w:pPr>
          </w:p>
          <w:p w14:paraId="6C75389C" w14:textId="77777777" w:rsidR="00296D36" w:rsidRPr="00EB41CA" w:rsidRDefault="00296D36" w:rsidP="00EB41CA">
            <w:pPr>
              <w:rPr>
                <w:sz w:val="20"/>
                <w:szCs w:val="20"/>
                <w:lang w:val="sl-SI"/>
              </w:rPr>
            </w:pPr>
          </w:p>
        </w:tc>
        <w:tc>
          <w:tcPr>
            <w:tcW w:w="1413" w:type="dxa"/>
          </w:tcPr>
          <w:p w14:paraId="6809991A" w14:textId="77777777" w:rsidR="00296D36" w:rsidRPr="00EB41CA" w:rsidRDefault="00296D36" w:rsidP="00EB41CA">
            <w:pPr>
              <w:rPr>
                <w:sz w:val="20"/>
                <w:szCs w:val="20"/>
                <w:lang w:val="sl-SI"/>
              </w:rPr>
            </w:pPr>
          </w:p>
          <w:p w14:paraId="534371F5" w14:textId="77777777" w:rsidR="00296D36" w:rsidRPr="00EB41CA" w:rsidRDefault="00296D36" w:rsidP="00EB41CA">
            <w:pPr>
              <w:rPr>
                <w:sz w:val="20"/>
                <w:szCs w:val="20"/>
                <w:lang w:val="sl-SI"/>
              </w:rPr>
            </w:pPr>
          </w:p>
          <w:p w14:paraId="5D7792FA" w14:textId="77777777" w:rsidR="00296D36" w:rsidRPr="00EB41CA" w:rsidRDefault="00296D36" w:rsidP="00EB41CA">
            <w:pPr>
              <w:rPr>
                <w:sz w:val="20"/>
                <w:szCs w:val="20"/>
                <w:lang w:val="sl-SI"/>
              </w:rPr>
            </w:pPr>
          </w:p>
          <w:p w14:paraId="4F4E6BE4" w14:textId="051D4997" w:rsidR="00296D36" w:rsidRPr="00EB41CA" w:rsidRDefault="00296D36" w:rsidP="00EB41CA">
            <w:pPr>
              <w:rPr>
                <w:sz w:val="20"/>
                <w:szCs w:val="20"/>
                <w:lang w:val="sl-SI"/>
              </w:rPr>
            </w:pPr>
          </w:p>
        </w:tc>
        <w:tc>
          <w:tcPr>
            <w:tcW w:w="1139" w:type="dxa"/>
          </w:tcPr>
          <w:p w14:paraId="0E8DF953" w14:textId="77777777" w:rsidR="00296D36" w:rsidRPr="00EB41CA" w:rsidRDefault="00296D36" w:rsidP="00EB41CA">
            <w:pPr>
              <w:jc w:val="center"/>
              <w:rPr>
                <w:b/>
                <w:sz w:val="18"/>
                <w:szCs w:val="20"/>
                <w:lang w:val="sl-SI"/>
              </w:rPr>
            </w:pPr>
            <w:r w:rsidRPr="00EB41CA">
              <w:rPr>
                <w:b/>
                <w:sz w:val="18"/>
                <w:szCs w:val="20"/>
                <w:lang w:val="sl-SI"/>
              </w:rPr>
              <w:t>ZVISJV-1</w:t>
            </w:r>
          </w:p>
          <w:p w14:paraId="77A2A36A" w14:textId="77777777" w:rsidR="00296D36" w:rsidRPr="00EB41CA" w:rsidRDefault="00296D36" w:rsidP="00EB41CA">
            <w:pPr>
              <w:jc w:val="center"/>
              <w:rPr>
                <w:b/>
                <w:sz w:val="18"/>
                <w:szCs w:val="20"/>
                <w:lang w:val="sl-SI"/>
              </w:rPr>
            </w:pPr>
          </w:p>
          <w:p w14:paraId="3564178A" w14:textId="735DB07A" w:rsidR="00296D36" w:rsidRPr="00EB41CA" w:rsidDel="00AA7B37" w:rsidRDefault="00296D36" w:rsidP="00EB41CA">
            <w:pPr>
              <w:jc w:val="center"/>
              <w:rPr>
                <w:b/>
                <w:sz w:val="20"/>
                <w:szCs w:val="20"/>
                <w:lang w:val="sl-SI"/>
              </w:rPr>
            </w:pPr>
          </w:p>
        </w:tc>
      </w:tr>
      <w:tr w:rsidR="00296D36" w:rsidRPr="00EB41CA" w14:paraId="15785CE1" w14:textId="77777777" w:rsidTr="00D70278">
        <w:tc>
          <w:tcPr>
            <w:tcW w:w="5953" w:type="dxa"/>
          </w:tcPr>
          <w:p w14:paraId="673DDBAF" w14:textId="379F2E1C" w:rsidR="00296D36" w:rsidRPr="00EB41CA" w:rsidRDefault="00296D36"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 xml:space="preserve">Where a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w:t>
                </w:r>
              </w:smartTag>
            </w:smartTag>
            <w:r w:rsidRPr="00EB41CA">
              <w:rPr>
                <w:noProof/>
                <w:sz w:val="20"/>
                <w:szCs w:val="20"/>
              </w:rPr>
              <w:t xml:space="preserve"> has more than one competent authority for a given area of competence, it shall designate one point of contact for communication with the competent authorities of other Member States. Where it is not reasonably practicable to list all such points of contact for different areas of competence, Member States may designate a single point of contact.</w:t>
            </w:r>
          </w:p>
        </w:tc>
        <w:tc>
          <w:tcPr>
            <w:tcW w:w="6521" w:type="dxa"/>
          </w:tcPr>
          <w:p w14:paraId="4B21AA0E" w14:textId="3C780631" w:rsidR="00296D36" w:rsidRPr="00EB41CA" w:rsidRDefault="00296D36" w:rsidP="00EB41CA">
            <w:pPr>
              <w:rPr>
                <w:b/>
                <w:sz w:val="20"/>
                <w:szCs w:val="20"/>
              </w:rPr>
            </w:pPr>
            <w:r w:rsidRPr="00EB41CA">
              <w:rPr>
                <w:b/>
                <w:sz w:val="20"/>
                <w:szCs w:val="20"/>
              </w:rPr>
              <w:t xml:space="preserve">ZVISJV-1, 5.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mednarodno</w:t>
            </w:r>
            <w:proofErr w:type="spellEnd"/>
            <w:r w:rsidRPr="00EB41CA">
              <w:rPr>
                <w:b/>
                <w:sz w:val="20"/>
                <w:szCs w:val="20"/>
              </w:rPr>
              <w:t xml:space="preserve"> </w:t>
            </w:r>
            <w:proofErr w:type="spellStart"/>
            <w:r w:rsidRPr="00EB41CA">
              <w:rPr>
                <w:b/>
                <w:sz w:val="20"/>
                <w:szCs w:val="20"/>
              </w:rPr>
              <w:t>sodelovanje</w:t>
            </w:r>
            <w:proofErr w:type="spellEnd"/>
            <w:r w:rsidRPr="00EB41CA">
              <w:rPr>
                <w:b/>
                <w:sz w:val="20"/>
                <w:szCs w:val="20"/>
              </w:rPr>
              <w:t>)</w:t>
            </w:r>
          </w:p>
          <w:p w14:paraId="6585C0FD" w14:textId="59C2DEB3" w:rsidR="00296D36" w:rsidRPr="00EB41CA" w:rsidRDefault="00296D36" w:rsidP="00EB41CA">
            <w:pPr>
              <w:rPr>
                <w:sz w:val="20"/>
                <w:szCs w:val="20"/>
                <w:lang w:val="sl-SI"/>
              </w:rPr>
            </w:pPr>
            <w:r w:rsidRPr="00EB41CA">
              <w:rPr>
                <w:sz w:val="20"/>
                <w:szCs w:val="20"/>
              </w:rPr>
              <w:t xml:space="preserve">(1) </w:t>
            </w:r>
            <w:proofErr w:type="spellStart"/>
            <w:r w:rsidRPr="00EB41CA">
              <w:rPr>
                <w:sz w:val="20"/>
                <w:szCs w:val="20"/>
              </w:rPr>
              <w:t>Pristojni</w:t>
            </w:r>
            <w:proofErr w:type="spellEnd"/>
            <w:r w:rsidRPr="00EB41CA">
              <w:rPr>
                <w:sz w:val="20"/>
                <w:szCs w:val="20"/>
              </w:rPr>
              <w:t xml:space="preserve"> </w:t>
            </w:r>
            <w:proofErr w:type="spellStart"/>
            <w:r w:rsidRPr="00EB41CA">
              <w:rPr>
                <w:sz w:val="20"/>
                <w:szCs w:val="20"/>
              </w:rPr>
              <w:t>organi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drugega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r w:rsidRPr="00EB41CA">
              <w:rPr>
                <w:sz w:val="20"/>
                <w:szCs w:val="20"/>
              </w:rPr>
              <w:fldChar w:fldCharType="begin"/>
            </w:r>
            <w:r w:rsidRPr="00EB41CA">
              <w:rPr>
                <w:sz w:val="20"/>
                <w:szCs w:val="20"/>
              </w:rPr>
              <w:instrText xml:space="preserve"> REF _Ref428453081 \r \h  \* MERGEFORMAT </w:instrText>
            </w:r>
            <w:r w:rsidRPr="00EB41CA">
              <w:rPr>
                <w:sz w:val="20"/>
                <w:szCs w:val="20"/>
              </w:rPr>
            </w:r>
            <w:r w:rsidRPr="00EB41CA">
              <w:rPr>
                <w:sz w:val="20"/>
                <w:szCs w:val="20"/>
              </w:rPr>
              <w:fldChar w:fldCharType="separate"/>
            </w:r>
            <w:r w:rsidR="002B7CE9" w:rsidRPr="00EB41CA">
              <w:rPr>
                <w:b/>
                <w:bCs/>
                <w:sz w:val="20"/>
                <w:szCs w:val="20"/>
                <w:lang w:val="sl-SI"/>
              </w:rPr>
              <w:t>Napaka! Vira sklicevanja ni bilo mogoče najti.</w:t>
            </w:r>
            <w:r w:rsidRPr="00EB41CA">
              <w:rPr>
                <w:sz w:val="20"/>
                <w:szCs w:val="20"/>
              </w:rPr>
              <w:fldChar w:fldCharType="end"/>
            </w:r>
            <w:r w:rsidRPr="00EB41CA">
              <w:rPr>
                <w:sz w:val="20"/>
                <w:szCs w:val="20"/>
                <w:lang w:val="sl-SI"/>
              </w:rPr>
              <w:t>. člena tega zakona so kontaktne točke za komunikacijo z Evropsko komisijo in podobnimi organi v drugih državah, vsak s svojega področja pristojnosti.</w:t>
            </w:r>
          </w:p>
        </w:tc>
        <w:tc>
          <w:tcPr>
            <w:tcW w:w="1413" w:type="dxa"/>
          </w:tcPr>
          <w:p w14:paraId="574984F2" w14:textId="77777777" w:rsidR="00296D36" w:rsidRPr="00EB41CA" w:rsidRDefault="00296D36" w:rsidP="00EB41CA">
            <w:pPr>
              <w:rPr>
                <w:sz w:val="20"/>
                <w:szCs w:val="20"/>
                <w:lang w:val="sl-SI"/>
              </w:rPr>
            </w:pPr>
          </w:p>
        </w:tc>
        <w:tc>
          <w:tcPr>
            <w:tcW w:w="1139" w:type="dxa"/>
          </w:tcPr>
          <w:p w14:paraId="3A7E2C5A" w14:textId="77777777" w:rsidR="00296D36" w:rsidRPr="00EB41CA" w:rsidDel="00AA7B37" w:rsidRDefault="00296D36" w:rsidP="00EB41CA">
            <w:pPr>
              <w:jc w:val="center"/>
              <w:rPr>
                <w:b/>
                <w:sz w:val="20"/>
                <w:szCs w:val="20"/>
                <w:lang w:val="sl-SI"/>
              </w:rPr>
            </w:pPr>
            <w:r w:rsidRPr="00EB41CA">
              <w:rPr>
                <w:b/>
                <w:sz w:val="18"/>
                <w:szCs w:val="20"/>
                <w:lang w:val="sl-SI"/>
              </w:rPr>
              <w:t>ZVISJV-1</w:t>
            </w:r>
          </w:p>
        </w:tc>
      </w:tr>
      <w:tr w:rsidR="00296D36" w:rsidRPr="00EB41CA" w14:paraId="039B0B01" w14:textId="77777777" w:rsidTr="00D70278">
        <w:tc>
          <w:tcPr>
            <w:tcW w:w="5953" w:type="dxa"/>
          </w:tcPr>
          <w:p w14:paraId="458FD198" w14:textId="7B08FDFC" w:rsidR="00296D36" w:rsidRPr="00EB41CA" w:rsidRDefault="00296D36"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forward to the Commission the name and address of the points of contact and their respective areas of competence to enable rapid communication, where appropriate, with their authorities.</w:t>
            </w:r>
          </w:p>
        </w:tc>
        <w:tc>
          <w:tcPr>
            <w:tcW w:w="6521" w:type="dxa"/>
          </w:tcPr>
          <w:p w14:paraId="3968945A" w14:textId="77777777" w:rsidR="00296D36" w:rsidRPr="00EB41CA" w:rsidRDefault="00296D36" w:rsidP="00EB41CA">
            <w:pPr>
              <w:rPr>
                <w:sz w:val="20"/>
                <w:szCs w:val="20"/>
                <w:lang w:val="sl-SI"/>
              </w:rPr>
            </w:pPr>
            <w:r w:rsidRPr="00EB41CA">
              <w:rPr>
                <w:sz w:val="20"/>
                <w:szCs w:val="20"/>
                <w:lang w:val="sl-SI"/>
              </w:rPr>
              <w:t xml:space="preserve">Not to be </w:t>
            </w:r>
            <w:proofErr w:type="spellStart"/>
            <w:r w:rsidRPr="00EB41CA">
              <w:rPr>
                <w:sz w:val="20"/>
                <w:szCs w:val="20"/>
                <w:lang w:val="sl-SI"/>
              </w:rPr>
              <w:t>transposed</w:t>
            </w:r>
            <w:proofErr w:type="spellEnd"/>
          </w:p>
        </w:tc>
        <w:tc>
          <w:tcPr>
            <w:tcW w:w="1413" w:type="dxa"/>
          </w:tcPr>
          <w:p w14:paraId="7C101C41" w14:textId="2E72F1C3" w:rsidR="00296D36" w:rsidRPr="00EB41CA" w:rsidRDefault="00296D36" w:rsidP="00EB41CA">
            <w:pPr>
              <w:rPr>
                <w:sz w:val="20"/>
                <w:szCs w:val="20"/>
                <w:lang w:val="sl-SI"/>
              </w:rPr>
            </w:pPr>
          </w:p>
        </w:tc>
        <w:tc>
          <w:tcPr>
            <w:tcW w:w="1139" w:type="dxa"/>
          </w:tcPr>
          <w:p w14:paraId="1118E878" w14:textId="0AB19079" w:rsidR="00296D36" w:rsidRPr="00EB41CA" w:rsidRDefault="00296D36" w:rsidP="00EB41CA">
            <w:pPr>
              <w:jc w:val="center"/>
              <w:rPr>
                <w:b/>
                <w:sz w:val="20"/>
                <w:szCs w:val="20"/>
                <w:lang w:val="sl-SI"/>
              </w:rPr>
            </w:pPr>
          </w:p>
        </w:tc>
      </w:tr>
      <w:tr w:rsidR="00296D36" w:rsidRPr="00EB41CA" w14:paraId="09E9C24C" w14:textId="77777777" w:rsidTr="00D70278">
        <w:tc>
          <w:tcPr>
            <w:tcW w:w="5953" w:type="dxa"/>
          </w:tcPr>
          <w:p w14:paraId="6E01DCCF" w14:textId="019E3EF4" w:rsidR="00296D36" w:rsidRPr="00EB41CA" w:rsidRDefault="00296D36"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forward to the</w:t>
            </w:r>
          </w:p>
          <w:p w14:paraId="5880DAEC" w14:textId="77777777" w:rsidR="00296D36" w:rsidRPr="00EB41CA" w:rsidRDefault="00296D36" w:rsidP="00EB41CA">
            <w:pPr>
              <w:rPr>
                <w:noProof/>
                <w:sz w:val="20"/>
                <w:szCs w:val="20"/>
              </w:rPr>
            </w:pPr>
            <w:r w:rsidRPr="00EB41CA">
              <w:rPr>
                <w:noProof/>
                <w:sz w:val="20"/>
                <w:szCs w:val="20"/>
              </w:rPr>
              <w:t>Commission any changes to the information referred to in paragraph 3.</w:t>
            </w:r>
          </w:p>
        </w:tc>
        <w:tc>
          <w:tcPr>
            <w:tcW w:w="6521" w:type="dxa"/>
          </w:tcPr>
          <w:p w14:paraId="625B74F6" w14:textId="77777777" w:rsidR="00296D36" w:rsidRPr="00EB41CA" w:rsidRDefault="00296D36" w:rsidP="00EB41CA">
            <w:pPr>
              <w:rPr>
                <w:sz w:val="20"/>
                <w:szCs w:val="20"/>
                <w:lang w:val="sl-SI"/>
              </w:rPr>
            </w:pPr>
            <w:r w:rsidRPr="00EB41CA">
              <w:rPr>
                <w:sz w:val="20"/>
                <w:szCs w:val="20"/>
                <w:lang w:val="sl-SI"/>
              </w:rPr>
              <w:t xml:space="preserve">Not to be </w:t>
            </w:r>
            <w:proofErr w:type="spellStart"/>
            <w:r w:rsidRPr="00EB41CA">
              <w:rPr>
                <w:sz w:val="20"/>
                <w:szCs w:val="20"/>
                <w:lang w:val="sl-SI"/>
              </w:rPr>
              <w:t>transposed</w:t>
            </w:r>
            <w:proofErr w:type="spellEnd"/>
          </w:p>
        </w:tc>
        <w:tc>
          <w:tcPr>
            <w:tcW w:w="1413" w:type="dxa"/>
          </w:tcPr>
          <w:p w14:paraId="69A2EA6A" w14:textId="77777777" w:rsidR="00296D36" w:rsidRPr="00EB41CA" w:rsidRDefault="00296D36" w:rsidP="00EB41CA">
            <w:pPr>
              <w:rPr>
                <w:sz w:val="20"/>
                <w:szCs w:val="20"/>
                <w:lang w:val="sl-SI"/>
              </w:rPr>
            </w:pPr>
          </w:p>
        </w:tc>
        <w:tc>
          <w:tcPr>
            <w:tcW w:w="1139" w:type="dxa"/>
          </w:tcPr>
          <w:p w14:paraId="2A07D7AD" w14:textId="752A6AAF" w:rsidR="00296D36" w:rsidRPr="00EB41CA" w:rsidRDefault="00296D36" w:rsidP="00EB41CA">
            <w:pPr>
              <w:jc w:val="center"/>
              <w:rPr>
                <w:b/>
                <w:sz w:val="20"/>
                <w:szCs w:val="20"/>
                <w:lang w:val="sl-SI"/>
              </w:rPr>
            </w:pPr>
          </w:p>
        </w:tc>
      </w:tr>
      <w:tr w:rsidR="00296D36" w:rsidRPr="00EB41CA" w14:paraId="62DFA324" w14:textId="77777777" w:rsidTr="00D70278">
        <w:tc>
          <w:tcPr>
            <w:tcW w:w="5953" w:type="dxa"/>
          </w:tcPr>
          <w:p w14:paraId="67CF84CB" w14:textId="2897C11D" w:rsidR="00296D36" w:rsidRPr="00EB41CA" w:rsidRDefault="00296D36" w:rsidP="00EB41CA">
            <w:pPr>
              <w:rPr>
                <w:noProof/>
                <w:sz w:val="20"/>
                <w:szCs w:val="20"/>
              </w:rPr>
            </w:pPr>
            <w:r w:rsidRPr="00EB41CA">
              <w:rPr>
                <w:noProof/>
                <w:sz w:val="20"/>
                <w:szCs w:val="20"/>
              </w:rPr>
              <w:t>5.</w:t>
            </w:r>
            <w:r w:rsidR="0034072F" w:rsidRPr="00EB41CA">
              <w:rPr>
                <w:noProof/>
                <w:sz w:val="20"/>
                <w:szCs w:val="20"/>
              </w:rPr>
              <w:t xml:space="preserve"> </w:t>
            </w:r>
            <w:r w:rsidRPr="00EB41CA">
              <w:rPr>
                <w:noProof/>
                <w:sz w:val="20"/>
                <w:szCs w:val="20"/>
              </w:rPr>
              <w:t>The Commission shall communicate the information referred to in paragraphs 3 and 4 to all points of contact in a Member State and shall publish it periodically in the Official Journal of the European Union, at intervals of no more than two years.</w:t>
            </w:r>
          </w:p>
        </w:tc>
        <w:tc>
          <w:tcPr>
            <w:tcW w:w="6521" w:type="dxa"/>
          </w:tcPr>
          <w:p w14:paraId="1F265FE0" w14:textId="77777777" w:rsidR="00296D36" w:rsidRPr="00EB41CA" w:rsidRDefault="00296D36" w:rsidP="00EB41CA">
            <w:pPr>
              <w:rPr>
                <w:sz w:val="20"/>
                <w:szCs w:val="20"/>
                <w:lang w:val="sl-SI"/>
              </w:rPr>
            </w:pPr>
            <w:r w:rsidRPr="00EB41CA">
              <w:rPr>
                <w:sz w:val="20"/>
                <w:szCs w:val="20"/>
                <w:lang w:val="sl-SI"/>
              </w:rPr>
              <w:t xml:space="preserve">Not to be </w:t>
            </w:r>
            <w:proofErr w:type="spellStart"/>
            <w:r w:rsidRPr="00EB41CA">
              <w:rPr>
                <w:sz w:val="20"/>
                <w:szCs w:val="20"/>
                <w:lang w:val="sl-SI"/>
              </w:rPr>
              <w:t>transposed</w:t>
            </w:r>
            <w:proofErr w:type="spellEnd"/>
          </w:p>
        </w:tc>
        <w:tc>
          <w:tcPr>
            <w:tcW w:w="1413" w:type="dxa"/>
          </w:tcPr>
          <w:p w14:paraId="1E38DF15" w14:textId="77777777" w:rsidR="00296D36" w:rsidRPr="00EB41CA" w:rsidRDefault="00296D36" w:rsidP="00EB41CA">
            <w:pPr>
              <w:rPr>
                <w:sz w:val="20"/>
                <w:szCs w:val="20"/>
                <w:lang w:val="sl-SI"/>
              </w:rPr>
            </w:pPr>
          </w:p>
        </w:tc>
        <w:tc>
          <w:tcPr>
            <w:tcW w:w="1139" w:type="dxa"/>
          </w:tcPr>
          <w:p w14:paraId="06D2DFC8" w14:textId="774BB0D5" w:rsidR="00296D36" w:rsidRPr="00EB41CA" w:rsidRDefault="00296D36" w:rsidP="00EB41CA">
            <w:pPr>
              <w:jc w:val="center"/>
              <w:rPr>
                <w:b/>
                <w:sz w:val="20"/>
                <w:szCs w:val="20"/>
                <w:lang w:val="sl-SI"/>
              </w:rPr>
            </w:pPr>
          </w:p>
        </w:tc>
      </w:tr>
      <w:tr w:rsidR="00296D36" w:rsidRPr="00EB41CA" w14:paraId="07B7C4CE" w14:textId="77777777" w:rsidTr="00D70278">
        <w:tc>
          <w:tcPr>
            <w:tcW w:w="5953" w:type="dxa"/>
          </w:tcPr>
          <w:p w14:paraId="388291B7" w14:textId="77777777" w:rsidR="00296D36" w:rsidRPr="00EB41CA" w:rsidRDefault="00296D36" w:rsidP="00EB41CA">
            <w:pPr>
              <w:rPr>
                <w:b/>
                <w:noProof/>
                <w:sz w:val="20"/>
                <w:szCs w:val="20"/>
              </w:rPr>
            </w:pPr>
            <w:r w:rsidRPr="00EB41CA">
              <w:rPr>
                <w:b/>
                <w:noProof/>
                <w:sz w:val="20"/>
                <w:szCs w:val="20"/>
              </w:rPr>
              <w:t>Article 77</w:t>
            </w:r>
          </w:p>
          <w:p w14:paraId="041CFA11" w14:textId="77777777" w:rsidR="00296D36" w:rsidRPr="00EB41CA" w:rsidRDefault="00296D36" w:rsidP="00EB41CA">
            <w:pPr>
              <w:rPr>
                <w:b/>
                <w:noProof/>
                <w:sz w:val="20"/>
                <w:szCs w:val="20"/>
              </w:rPr>
            </w:pPr>
            <w:r w:rsidRPr="00EB41CA">
              <w:rPr>
                <w:b/>
                <w:noProof/>
                <w:sz w:val="20"/>
                <w:szCs w:val="20"/>
              </w:rPr>
              <w:t>Transparency</w:t>
            </w:r>
          </w:p>
          <w:p w14:paraId="66B216D2" w14:textId="77777777" w:rsidR="00296D36" w:rsidRPr="00EB41CA" w:rsidRDefault="00296D36" w:rsidP="00EB41CA">
            <w:pPr>
              <w:rPr>
                <w:noProof/>
                <w:color w:val="993366"/>
                <w:sz w:val="20"/>
                <w:szCs w:val="20"/>
              </w:rPr>
            </w:pPr>
            <w:r w:rsidRPr="00EB41CA">
              <w:rPr>
                <w:noProof/>
                <w:sz w:val="20"/>
                <w:szCs w:val="20"/>
              </w:rPr>
              <w:t>Member States shall ensure that information in relation to the justification of classes or types of practices, the regulation of radiation sources and of radiation protection is made available to undertakings, workers, members of the public, as well as patients and other individuals subject to medical exposure. This obligation includes ensuring that the competent authority provides information within its fields of competence. Information shall be made available in accordance with national legislation and international obligations, provided that this does not jeopardise other interests such as, inter alia, security, recognised in national legislation or international obligations.</w:t>
            </w:r>
          </w:p>
        </w:tc>
        <w:tc>
          <w:tcPr>
            <w:tcW w:w="6521" w:type="dxa"/>
          </w:tcPr>
          <w:p w14:paraId="59225C6A" w14:textId="59238E53" w:rsidR="00296D36" w:rsidRPr="00EB41CA" w:rsidRDefault="00296D36" w:rsidP="00EB41CA">
            <w:pPr>
              <w:autoSpaceDE w:val="0"/>
              <w:autoSpaceDN w:val="0"/>
              <w:adjustRightInd w:val="0"/>
              <w:rPr>
                <w:b/>
                <w:sz w:val="20"/>
                <w:szCs w:val="20"/>
                <w:lang w:val="sl-SI" w:eastAsia="sl-SI"/>
              </w:rPr>
            </w:pPr>
            <w:r w:rsidRPr="00EB41CA">
              <w:rPr>
                <w:b/>
                <w:sz w:val="20"/>
                <w:szCs w:val="20"/>
                <w:lang w:val="sl-SI" w:eastAsia="sl-SI"/>
              </w:rPr>
              <w:t>ZVISJV-1, 8. člen (javnost podatkov)</w:t>
            </w:r>
          </w:p>
          <w:p w14:paraId="16403E74" w14:textId="10DAC662" w:rsidR="00296D36" w:rsidRPr="00EB41CA" w:rsidRDefault="00296D36" w:rsidP="00EB41CA">
            <w:pPr>
              <w:autoSpaceDE w:val="0"/>
              <w:autoSpaceDN w:val="0"/>
              <w:adjustRightInd w:val="0"/>
              <w:rPr>
                <w:sz w:val="20"/>
                <w:szCs w:val="20"/>
                <w:lang w:val="sl-SI" w:eastAsia="sl-SI"/>
              </w:rPr>
            </w:pPr>
            <w:r w:rsidRPr="00EB41CA">
              <w:rPr>
                <w:sz w:val="20"/>
                <w:szCs w:val="20"/>
                <w:lang w:val="sl-SI" w:eastAsia="sl-SI"/>
              </w:rPr>
              <w:t>(3) Podatke iz prvega in drugega odstavka tega člena morajo zagotavljati pristojni organi iz drugega odstavka 1. člena tega zakona, vsak iz področja svojih pristojnosti, podatke iz prejšnjega odstavka pa tudi upravljavec jedrskega ali sevalnega objekta.</w:t>
            </w:r>
          </w:p>
          <w:p w14:paraId="39A8A9DA" w14:textId="77777777" w:rsidR="00296D36" w:rsidRPr="00EB41CA" w:rsidRDefault="00296D36" w:rsidP="00EB41CA">
            <w:pPr>
              <w:autoSpaceDE w:val="0"/>
              <w:autoSpaceDN w:val="0"/>
              <w:adjustRightInd w:val="0"/>
              <w:rPr>
                <w:sz w:val="20"/>
                <w:szCs w:val="20"/>
                <w:lang w:val="sl-SI" w:eastAsia="sl-SI"/>
              </w:rPr>
            </w:pPr>
          </w:p>
          <w:p w14:paraId="1688F580" w14:textId="77777777" w:rsidR="00296D36" w:rsidRPr="00EB41CA" w:rsidRDefault="00296D36" w:rsidP="00EB41CA">
            <w:pPr>
              <w:autoSpaceDE w:val="0"/>
              <w:autoSpaceDN w:val="0"/>
              <w:adjustRightInd w:val="0"/>
              <w:rPr>
                <w:sz w:val="20"/>
                <w:szCs w:val="20"/>
                <w:lang w:val="sl-SI"/>
              </w:rPr>
            </w:pPr>
          </w:p>
        </w:tc>
        <w:tc>
          <w:tcPr>
            <w:tcW w:w="1413" w:type="dxa"/>
          </w:tcPr>
          <w:p w14:paraId="1F3EF928" w14:textId="77777777" w:rsidR="00296D36" w:rsidRPr="00EB41CA" w:rsidRDefault="00296D36" w:rsidP="00EB41CA">
            <w:pPr>
              <w:autoSpaceDE w:val="0"/>
              <w:autoSpaceDN w:val="0"/>
              <w:adjustRightInd w:val="0"/>
              <w:rPr>
                <w:sz w:val="20"/>
                <w:szCs w:val="20"/>
                <w:lang w:val="sl-SI" w:eastAsia="sl-SI"/>
              </w:rPr>
            </w:pPr>
          </w:p>
        </w:tc>
        <w:tc>
          <w:tcPr>
            <w:tcW w:w="1139" w:type="dxa"/>
          </w:tcPr>
          <w:p w14:paraId="4DE93C36" w14:textId="77777777" w:rsidR="00296D36" w:rsidRPr="00EB41CA" w:rsidDel="00AA7B37" w:rsidRDefault="00296D36" w:rsidP="00EB41CA">
            <w:pPr>
              <w:autoSpaceDE w:val="0"/>
              <w:autoSpaceDN w:val="0"/>
              <w:adjustRightInd w:val="0"/>
              <w:jc w:val="center"/>
              <w:rPr>
                <w:b/>
                <w:sz w:val="20"/>
                <w:szCs w:val="20"/>
                <w:lang w:val="sl-SI"/>
              </w:rPr>
            </w:pPr>
            <w:r w:rsidRPr="00EB41CA">
              <w:rPr>
                <w:b/>
                <w:sz w:val="18"/>
                <w:szCs w:val="20"/>
                <w:lang w:val="sl-SI"/>
              </w:rPr>
              <w:t>ZVISJV-1</w:t>
            </w:r>
          </w:p>
        </w:tc>
      </w:tr>
      <w:tr w:rsidR="00296D36" w:rsidRPr="00EB41CA" w14:paraId="14E24CA3" w14:textId="77777777" w:rsidTr="00D70278">
        <w:tc>
          <w:tcPr>
            <w:tcW w:w="5953" w:type="dxa"/>
          </w:tcPr>
          <w:p w14:paraId="3005B681" w14:textId="77777777" w:rsidR="00296D36" w:rsidRPr="00EB41CA" w:rsidRDefault="00296D36" w:rsidP="00EB41CA">
            <w:pPr>
              <w:rPr>
                <w:b/>
                <w:iCs/>
                <w:noProof/>
                <w:sz w:val="20"/>
                <w:szCs w:val="20"/>
              </w:rPr>
            </w:pPr>
            <w:r w:rsidRPr="00EB41CA">
              <w:rPr>
                <w:b/>
                <w:iCs/>
                <w:noProof/>
                <w:sz w:val="20"/>
                <w:szCs w:val="20"/>
              </w:rPr>
              <w:t>Article 78</w:t>
            </w:r>
          </w:p>
          <w:p w14:paraId="66373805" w14:textId="77777777" w:rsidR="00296D36" w:rsidRPr="00EB41CA" w:rsidRDefault="00296D36" w:rsidP="00EB41CA">
            <w:pPr>
              <w:rPr>
                <w:b/>
                <w:iCs/>
                <w:noProof/>
                <w:sz w:val="20"/>
                <w:szCs w:val="20"/>
              </w:rPr>
            </w:pPr>
            <w:r w:rsidRPr="00EB41CA">
              <w:rPr>
                <w:b/>
                <w:iCs/>
                <w:noProof/>
                <w:sz w:val="20"/>
                <w:szCs w:val="20"/>
              </w:rPr>
              <w:t>Information on equipment</w:t>
            </w:r>
          </w:p>
          <w:p w14:paraId="6F6D0AC1" w14:textId="77777777" w:rsidR="00296D36" w:rsidRPr="00EB41CA" w:rsidRDefault="00296D36" w:rsidP="00EB41CA">
            <w:pPr>
              <w:rPr>
                <w:iCs/>
                <w:noProof/>
                <w:sz w:val="20"/>
                <w:szCs w:val="20"/>
              </w:rPr>
            </w:pPr>
            <w:r w:rsidRPr="00EB41CA">
              <w:rPr>
                <w:iCs/>
                <w:noProof/>
                <w:sz w:val="20"/>
                <w:szCs w:val="20"/>
              </w:rPr>
              <w:t>1. Member States shall ensure that any undertaking acquiring equipment containing radioactive sources or a radiation generator is provided with adequate information about its potential radiological hazards and its proper use, testing and maintenance, and with a demonstration that the design permits to restrict exposures to a level which is as low as reasonably achievable.</w:t>
            </w:r>
          </w:p>
        </w:tc>
        <w:tc>
          <w:tcPr>
            <w:tcW w:w="6521" w:type="dxa"/>
          </w:tcPr>
          <w:p w14:paraId="45428061" w14:textId="145A0EF1" w:rsidR="00296D36" w:rsidRPr="00EB41CA" w:rsidRDefault="00296D36" w:rsidP="00EB41CA">
            <w:pPr>
              <w:rPr>
                <w:b/>
                <w:sz w:val="20"/>
                <w:szCs w:val="20"/>
                <w:lang w:val="sl-SI"/>
              </w:rPr>
            </w:pPr>
            <w:r w:rsidRPr="00EB41CA">
              <w:rPr>
                <w:b/>
                <w:sz w:val="20"/>
                <w:szCs w:val="20"/>
                <w:lang w:val="sl-SI"/>
              </w:rPr>
              <w:t>JV2/SV2, 4. člen (vsebina vloge za pridobitev dovoljenja za izvajanje sevalne dejavnosti)</w:t>
            </w:r>
          </w:p>
          <w:p w14:paraId="74AFD7B8" w14:textId="59CF385C" w:rsidR="00296D36" w:rsidRPr="00EB41CA" w:rsidRDefault="00296D36" w:rsidP="00EB41CA">
            <w:pPr>
              <w:rPr>
                <w:sz w:val="20"/>
                <w:szCs w:val="20"/>
                <w:lang w:val="sl-SI"/>
              </w:rPr>
            </w:pPr>
            <w:r w:rsidRPr="00EB41CA">
              <w:rPr>
                <w:sz w:val="20"/>
                <w:szCs w:val="20"/>
                <w:lang w:val="sl-SI"/>
              </w:rPr>
              <w:t xml:space="preserve">(1) Vloga za pridobitev dovoljenja za izvajanje sevalne dejavnosti mora vsebovati najmanj: </w:t>
            </w:r>
          </w:p>
          <w:p w14:paraId="18F3B6F7" w14:textId="77777777" w:rsidR="00296D36" w:rsidRPr="00EB41CA" w:rsidRDefault="00296D36" w:rsidP="00EB41CA">
            <w:pPr>
              <w:rPr>
                <w:sz w:val="20"/>
                <w:szCs w:val="20"/>
                <w:lang w:val="sl-SI"/>
              </w:rPr>
            </w:pPr>
            <w:r w:rsidRPr="00EB41CA">
              <w:rPr>
                <w:sz w:val="20"/>
                <w:szCs w:val="20"/>
                <w:lang w:val="sl-SI"/>
              </w:rPr>
              <w:t>a. oceno varstva pred sevanji;</w:t>
            </w:r>
          </w:p>
          <w:p w14:paraId="58BEE4CA" w14:textId="77777777" w:rsidR="00296D36" w:rsidRPr="00EB41CA" w:rsidRDefault="00296D36" w:rsidP="00EB41CA">
            <w:pPr>
              <w:rPr>
                <w:sz w:val="20"/>
                <w:szCs w:val="20"/>
                <w:lang w:val="sl-SI"/>
              </w:rPr>
            </w:pPr>
            <w:r w:rsidRPr="00EB41CA">
              <w:rPr>
                <w:sz w:val="20"/>
                <w:szCs w:val="20"/>
                <w:lang w:val="sl-SI"/>
              </w:rPr>
              <w:t>b. podatke o organizacijski enoti varstva pred sevanji ali odgovorni osebi za varstvo pred sevanji:</w:t>
            </w:r>
          </w:p>
          <w:p w14:paraId="4E08B2C4" w14:textId="2F14DE43" w:rsidR="00296D36" w:rsidRPr="00EB41CA" w:rsidRDefault="00296D36" w:rsidP="00EB41CA">
            <w:pPr>
              <w:ind w:left="24"/>
              <w:rPr>
                <w:sz w:val="20"/>
                <w:szCs w:val="20"/>
                <w:lang w:val="sl-SI"/>
              </w:rPr>
            </w:pPr>
            <w:r w:rsidRPr="00EB41CA">
              <w:rPr>
                <w:sz w:val="20"/>
                <w:szCs w:val="20"/>
                <w:lang w:val="sl-SI"/>
              </w:rPr>
              <w:t>‒ seznam delavcev v organizacijski enoti varstva pred sevanji z dokazili o izobrazbi in usposobljenosti delavcev v tej enoti, ki je zahtevana v skladu s predpisom, ki ureja obveznosti izvajalca sevalne dejavnosti in imetnika vira sevanja ter dokazilom o zdravstveni sposobnosti, ki je zahtevana v skladu s prepisom, ki ureja zdravstveni nadzor izpostavljenih delavcev;</w:t>
            </w:r>
          </w:p>
          <w:p w14:paraId="3EBED5A1" w14:textId="3ABE6979" w:rsidR="00296D36" w:rsidRPr="00EB41CA" w:rsidRDefault="00296D36" w:rsidP="00EB41CA">
            <w:pPr>
              <w:ind w:left="24"/>
              <w:rPr>
                <w:sz w:val="20"/>
                <w:szCs w:val="20"/>
                <w:lang w:val="sl-SI"/>
              </w:rPr>
            </w:pPr>
            <w:r w:rsidRPr="00EB41CA">
              <w:rPr>
                <w:sz w:val="20"/>
                <w:szCs w:val="20"/>
                <w:lang w:val="sl-SI"/>
              </w:rPr>
              <w:t>‒ prikaz strukture organizacije, iz katere je razvidna umeščenost organizacijske enote varstva pred sevanji;</w:t>
            </w:r>
          </w:p>
          <w:p w14:paraId="3A1665D1" w14:textId="033AA188" w:rsidR="00296D36" w:rsidRPr="00EB41CA" w:rsidRDefault="00296D36" w:rsidP="00EB41CA">
            <w:pPr>
              <w:ind w:left="24"/>
              <w:rPr>
                <w:sz w:val="20"/>
                <w:szCs w:val="20"/>
                <w:lang w:val="sl-SI"/>
              </w:rPr>
            </w:pPr>
            <w:r w:rsidRPr="00EB41CA">
              <w:rPr>
                <w:sz w:val="20"/>
                <w:szCs w:val="20"/>
                <w:lang w:val="sl-SI"/>
              </w:rPr>
              <w:t>‒ sklep o imenovanju odgovorne osebe za varstvo pred sevanji, v katerem morajo biti navedena tudi njena pooblastila;</w:t>
            </w:r>
          </w:p>
          <w:p w14:paraId="7E7107AD" w14:textId="3F9A58C9" w:rsidR="00296D36" w:rsidRPr="00EB41CA" w:rsidRDefault="00296D36" w:rsidP="00EB41CA">
            <w:pPr>
              <w:ind w:left="24"/>
              <w:rPr>
                <w:sz w:val="20"/>
                <w:szCs w:val="20"/>
                <w:lang w:val="sl-SI"/>
              </w:rPr>
            </w:pPr>
            <w:r w:rsidRPr="00EB41CA">
              <w:rPr>
                <w:sz w:val="20"/>
                <w:szCs w:val="20"/>
                <w:lang w:val="sl-SI"/>
              </w:rPr>
              <w:t>‒ dokazila o izobrazbi in usposobljenosti odgovorne osebe za varstvo pred sevanji, ki sta zahtevani v skladu s predpisom, ki ureja obveznosti izvajalca sevalne dejavnosti in imetnika vira ionizirajočih sevanj …</w:t>
            </w:r>
          </w:p>
        </w:tc>
        <w:tc>
          <w:tcPr>
            <w:tcW w:w="1413" w:type="dxa"/>
          </w:tcPr>
          <w:p w14:paraId="51406F5C" w14:textId="7676CF54" w:rsidR="00296D36" w:rsidRPr="00EB41CA" w:rsidRDefault="00296D36" w:rsidP="00EB41CA">
            <w:pPr>
              <w:rPr>
                <w:sz w:val="20"/>
                <w:szCs w:val="20"/>
                <w:lang w:val="sl-SI"/>
              </w:rPr>
            </w:pPr>
          </w:p>
        </w:tc>
        <w:tc>
          <w:tcPr>
            <w:tcW w:w="1139" w:type="dxa"/>
          </w:tcPr>
          <w:p w14:paraId="2FFCEB79" w14:textId="5719ABFB" w:rsidR="00296D36" w:rsidRPr="00EB41CA" w:rsidDel="00C00EBC" w:rsidRDefault="00296D36" w:rsidP="00EB41CA">
            <w:pPr>
              <w:jc w:val="center"/>
              <w:rPr>
                <w:b/>
                <w:sz w:val="20"/>
                <w:szCs w:val="20"/>
                <w:lang w:val="sl-SI"/>
              </w:rPr>
            </w:pPr>
            <w:r w:rsidRPr="00EB41CA">
              <w:rPr>
                <w:b/>
                <w:sz w:val="20"/>
                <w:szCs w:val="20"/>
                <w:lang w:val="sl-SI"/>
              </w:rPr>
              <w:t>JV2/SV2</w:t>
            </w:r>
          </w:p>
        </w:tc>
      </w:tr>
      <w:tr w:rsidR="00296D36" w:rsidRPr="00EB41CA" w14:paraId="11F3E9AD" w14:textId="77777777" w:rsidTr="00D70278">
        <w:tc>
          <w:tcPr>
            <w:tcW w:w="5953" w:type="dxa"/>
          </w:tcPr>
          <w:p w14:paraId="48A2CE39" w14:textId="77777777" w:rsidR="00296D36" w:rsidRPr="00EB41CA" w:rsidRDefault="00296D36" w:rsidP="00EB41CA">
            <w:pPr>
              <w:rPr>
                <w:iCs/>
                <w:noProof/>
                <w:sz w:val="20"/>
                <w:szCs w:val="20"/>
              </w:rPr>
            </w:pPr>
            <w:r w:rsidRPr="00EB41CA">
              <w:rPr>
                <w:iCs/>
                <w:noProof/>
                <w:sz w:val="20"/>
                <w:szCs w:val="20"/>
              </w:rPr>
              <w:t>2. Member States shall ensure that any undertaking acquiring medical radiological equipment is provided with adequate information on the risk assessment for patients, and on the available elements of the clinical evaluation.</w:t>
            </w:r>
          </w:p>
        </w:tc>
        <w:tc>
          <w:tcPr>
            <w:tcW w:w="6521" w:type="dxa"/>
          </w:tcPr>
          <w:p w14:paraId="28CE45B6" w14:textId="2FBEC1BB" w:rsidR="00296D36" w:rsidRPr="00EB41CA" w:rsidRDefault="00296D36" w:rsidP="00EB41CA">
            <w:pPr>
              <w:rPr>
                <w:b/>
                <w:sz w:val="20"/>
                <w:szCs w:val="20"/>
                <w:lang w:val="sl-SI"/>
              </w:rPr>
            </w:pPr>
            <w:r w:rsidRPr="00EB41CA">
              <w:rPr>
                <w:b/>
                <w:sz w:val="20"/>
                <w:szCs w:val="20"/>
                <w:lang w:val="sl-SI"/>
              </w:rPr>
              <w:t>ZVISJV-1, 77. člen (program radioloških posegov)</w:t>
            </w:r>
          </w:p>
          <w:p w14:paraId="0C552B44" w14:textId="2B806811" w:rsidR="00296D36" w:rsidRPr="00EB41CA" w:rsidRDefault="00296D36" w:rsidP="00EB41CA">
            <w:pPr>
              <w:rPr>
                <w:sz w:val="20"/>
                <w:szCs w:val="20"/>
                <w:lang w:val="sl-SI"/>
              </w:rPr>
            </w:pPr>
            <w:r w:rsidRPr="00EB41CA">
              <w:rPr>
                <w:sz w:val="20"/>
                <w:szCs w:val="20"/>
                <w:lang w:val="sl-SI"/>
              </w:rPr>
              <w:t>(1) Program radioloških posegov iz prvega odstavka 75. člena mora vsebovati:</w:t>
            </w:r>
          </w:p>
          <w:p w14:paraId="3A698281" w14:textId="26AEB911" w:rsidR="00296D36" w:rsidRPr="00EB41CA" w:rsidRDefault="00296D36" w:rsidP="00EB41CA">
            <w:pPr>
              <w:rPr>
                <w:sz w:val="20"/>
                <w:szCs w:val="20"/>
                <w:lang w:val="sl-SI"/>
              </w:rPr>
            </w:pPr>
            <w:r w:rsidRPr="00EB41CA">
              <w:rPr>
                <w:sz w:val="20"/>
                <w:szCs w:val="20"/>
                <w:lang w:val="sl-SI"/>
              </w:rPr>
              <w:t xml:space="preserve">1. seznam radioloških posegov, ki jih namerava izvajati imetnik dovoljenja, merila za napotitve na te posege, ključne elemente klinične presoje in oceno prejetih doz za vse standardne diagnostične </w:t>
            </w:r>
            <w:proofErr w:type="spellStart"/>
            <w:r w:rsidRPr="00EB41CA">
              <w:rPr>
                <w:sz w:val="20"/>
                <w:szCs w:val="20"/>
                <w:lang w:val="sl-SI"/>
              </w:rPr>
              <w:t>diagnostične</w:t>
            </w:r>
            <w:proofErr w:type="spellEnd"/>
            <w:r w:rsidRPr="00EB41CA">
              <w:rPr>
                <w:sz w:val="20"/>
                <w:szCs w:val="20"/>
                <w:lang w:val="sl-SI"/>
              </w:rPr>
              <w:t xml:space="preserve"> radiološke posege kot merilo za tveganje zaradi teh posegov;</w:t>
            </w:r>
          </w:p>
        </w:tc>
        <w:tc>
          <w:tcPr>
            <w:tcW w:w="1413" w:type="dxa"/>
          </w:tcPr>
          <w:p w14:paraId="7CC06E8B" w14:textId="77777777" w:rsidR="00296D36" w:rsidRPr="00EB41CA" w:rsidRDefault="00296D36" w:rsidP="00EB41CA">
            <w:pPr>
              <w:rPr>
                <w:sz w:val="20"/>
                <w:szCs w:val="20"/>
                <w:lang w:val="sl-SI"/>
              </w:rPr>
            </w:pPr>
          </w:p>
        </w:tc>
        <w:tc>
          <w:tcPr>
            <w:tcW w:w="1139" w:type="dxa"/>
          </w:tcPr>
          <w:p w14:paraId="7D5DC8F9" w14:textId="77777777" w:rsidR="00296D36" w:rsidRPr="00EB41CA" w:rsidDel="00C00EBC" w:rsidRDefault="00296D36" w:rsidP="00EB41CA">
            <w:pPr>
              <w:jc w:val="center"/>
              <w:rPr>
                <w:b/>
                <w:sz w:val="20"/>
                <w:szCs w:val="20"/>
                <w:lang w:val="sl-SI"/>
              </w:rPr>
            </w:pPr>
            <w:r w:rsidRPr="00EB41CA">
              <w:rPr>
                <w:b/>
                <w:sz w:val="18"/>
                <w:szCs w:val="20"/>
                <w:lang w:val="sl-SI"/>
              </w:rPr>
              <w:t>ZVISJV-1</w:t>
            </w:r>
          </w:p>
        </w:tc>
      </w:tr>
      <w:tr w:rsidR="00296D36" w:rsidRPr="00EB41CA" w14:paraId="60C2F27C" w14:textId="77777777" w:rsidTr="00D70278">
        <w:tc>
          <w:tcPr>
            <w:tcW w:w="5953" w:type="dxa"/>
          </w:tcPr>
          <w:p w14:paraId="55585701" w14:textId="77777777" w:rsidR="00296D36" w:rsidRPr="00EB41CA" w:rsidRDefault="00296D36" w:rsidP="00EB41CA">
            <w:pPr>
              <w:rPr>
                <w:b/>
                <w:iCs/>
                <w:noProof/>
                <w:sz w:val="20"/>
                <w:szCs w:val="20"/>
                <w:lang w:val="sl-SI"/>
              </w:rPr>
            </w:pPr>
            <w:r w:rsidRPr="00EB41CA">
              <w:rPr>
                <w:b/>
                <w:iCs/>
                <w:noProof/>
                <w:sz w:val="20"/>
                <w:szCs w:val="20"/>
                <w:lang w:val="sl-SI"/>
              </w:rPr>
              <w:t>Article 79</w:t>
            </w:r>
          </w:p>
          <w:p w14:paraId="390EB44E" w14:textId="77777777" w:rsidR="00296D36" w:rsidRPr="00EB41CA" w:rsidRDefault="00296D36" w:rsidP="00EB41CA">
            <w:pPr>
              <w:rPr>
                <w:b/>
                <w:iCs/>
                <w:noProof/>
                <w:sz w:val="20"/>
                <w:szCs w:val="20"/>
                <w:lang w:val="sl-SI"/>
              </w:rPr>
            </w:pPr>
            <w:r w:rsidRPr="00EB41CA">
              <w:rPr>
                <w:b/>
                <w:iCs/>
                <w:noProof/>
                <w:sz w:val="20"/>
                <w:szCs w:val="20"/>
                <w:lang w:val="sl-SI"/>
              </w:rPr>
              <w:t>Recognition of services and experts</w:t>
            </w:r>
          </w:p>
          <w:p w14:paraId="0427E03E" w14:textId="642F25B5" w:rsidR="00296D36" w:rsidRPr="00EB41CA" w:rsidRDefault="00296D36" w:rsidP="00EB41CA">
            <w:pPr>
              <w:rPr>
                <w:iCs/>
                <w:noProof/>
                <w:sz w:val="20"/>
                <w:szCs w:val="20"/>
              </w:rPr>
            </w:pPr>
            <w:r w:rsidRPr="00EB41CA">
              <w:rPr>
                <w:iCs/>
                <w:noProof/>
                <w:sz w:val="20"/>
                <w:szCs w:val="20"/>
                <w:lang w:val="sl-SI"/>
              </w:rPr>
              <w:t>1.</w:t>
            </w:r>
            <w:r w:rsidR="0034072F" w:rsidRPr="00EB41CA">
              <w:rPr>
                <w:iCs/>
                <w:noProof/>
                <w:sz w:val="20"/>
                <w:szCs w:val="20"/>
                <w:lang w:val="sl-SI"/>
              </w:rPr>
              <w:t xml:space="preserve"> </w:t>
            </w:r>
            <w:r w:rsidRPr="00EB41CA">
              <w:rPr>
                <w:iCs/>
                <w:noProof/>
                <w:sz w:val="20"/>
                <w:szCs w:val="20"/>
                <w:lang w:val="sl-SI"/>
              </w:rPr>
              <w:t>Member States shall ensure that arrangements are in place for th</w:t>
            </w:r>
            <w:r w:rsidRPr="00EB41CA">
              <w:rPr>
                <w:iCs/>
                <w:noProof/>
                <w:sz w:val="20"/>
                <w:szCs w:val="20"/>
              </w:rPr>
              <w:t>e recognition of:</w:t>
            </w:r>
          </w:p>
          <w:p w14:paraId="08D25E14" w14:textId="77777777" w:rsidR="00296D36" w:rsidRPr="00EB41CA" w:rsidRDefault="00296D36" w:rsidP="00EB41CA">
            <w:pPr>
              <w:rPr>
                <w:iCs/>
                <w:noProof/>
                <w:sz w:val="20"/>
                <w:szCs w:val="20"/>
              </w:rPr>
            </w:pPr>
            <w:r w:rsidRPr="00EB41CA">
              <w:rPr>
                <w:iCs/>
                <w:noProof/>
                <w:sz w:val="20"/>
                <w:szCs w:val="20"/>
              </w:rPr>
              <w:t>(a)</w:t>
            </w:r>
            <w:r w:rsidRPr="00EB41CA">
              <w:rPr>
                <w:iCs/>
                <w:noProof/>
                <w:sz w:val="20"/>
                <w:szCs w:val="20"/>
              </w:rPr>
              <w:tab/>
              <w:t>occupational health services;</w:t>
            </w:r>
          </w:p>
        </w:tc>
        <w:tc>
          <w:tcPr>
            <w:tcW w:w="6521" w:type="dxa"/>
          </w:tcPr>
          <w:p w14:paraId="096FD78C" w14:textId="1CBB2323" w:rsidR="00296D36" w:rsidRPr="00EB41CA" w:rsidDel="00446D47" w:rsidRDefault="00296D36" w:rsidP="00EB41CA">
            <w:pPr>
              <w:rPr>
                <w:b/>
                <w:sz w:val="20"/>
                <w:szCs w:val="20"/>
                <w:lang w:val="sl-SI"/>
              </w:rPr>
            </w:pPr>
            <w:r w:rsidRPr="00EB41CA">
              <w:rPr>
                <w:b/>
                <w:sz w:val="20"/>
                <w:szCs w:val="20"/>
                <w:lang w:val="sl-SI"/>
              </w:rPr>
              <w:t>ZVISJV-1, 56. člen (zdravstveni nadzor izpostavljenih delavcev)</w:t>
            </w:r>
          </w:p>
          <w:p w14:paraId="590561CD" w14:textId="7468DFF1" w:rsidR="00296D36" w:rsidRPr="00EB41CA" w:rsidRDefault="00296D36" w:rsidP="00EB41CA">
            <w:pPr>
              <w:rPr>
                <w:sz w:val="20"/>
                <w:szCs w:val="20"/>
                <w:lang w:val="sl-SI"/>
              </w:rPr>
            </w:pPr>
            <w:r w:rsidRPr="00EB41CA">
              <w:rPr>
                <w:sz w:val="20"/>
                <w:szCs w:val="20"/>
                <w:lang w:val="sl-SI"/>
              </w:rPr>
              <w:t>(2) Zdravstveni nadzor izpostavljenih delavcev, praktikantov in študentov opravljajo pooblaščeni izvajalci medicine dela, ki so pridobili pooblastilo ministra, pristojnega za zdravje.</w:t>
            </w:r>
          </w:p>
          <w:p w14:paraId="3E85E411" w14:textId="77777777" w:rsidR="00296D36" w:rsidRPr="00EB41CA" w:rsidRDefault="00296D36" w:rsidP="00EB41CA">
            <w:pPr>
              <w:rPr>
                <w:sz w:val="20"/>
                <w:szCs w:val="20"/>
                <w:lang w:val="sl-SI"/>
              </w:rPr>
            </w:pPr>
          </w:p>
          <w:p w14:paraId="318B3DEA" w14:textId="77777777" w:rsidR="00296D36" w:rsidRPr="00EB41CA" w:rsidRDefault="00296D36" w:rsidP="00EB41CA">
            <w:pPr>
              <w:rPr>
                <w:b/>
                <w:sz w:val="20"/>
                <w:szCs w:val="20"/>
                <w:lang w:val="sl-SI"/>
              </w:rPr>
            </w:pPr>
            <w:r w:rsidRPr="00EB41CA">
              <w:rPr>
                <w:b/>
                <w:sz w:val="20"/>
                <w:szCs w:val="20"/>
                <w:lang w:val="sl-SI"/>
              </w:rPr>
              <w:t xml:space="preserve">SV6 </w:t>
            </w:r>
          </w:p>
          <w:p w14:paraId="45D2F666" w14:textId="77777777" w:rsidR="00296D36" w:rsidRPr="00EB41CA" w:rsidRDefault="00296D36" w:rsidP="00EB41CA">
            <w:pPr>
              <w:rPr>
                <w:b/>
                <w:sz w:val="20"/>
                <w:szCs w:val="20"/>
                <w:lang w:val="sl-SI"/>
              </w:rPr>
            </w:pPr>
            <w:r w:rsidRPr="00EB41CA">
              <w:rPr>
                <w:b/>
                <w:sz w:val="20"/>
                <w:szCs w:val="20"/>
                <w:lang w:val="sl-SI"/>
              </w:rPr>
              <w:t>IV. POOBLAŠČENI IZVAJALCI ZDRAVSTVENEGA NADZORA IZPOSTAVLJENIH DELAVCEV</w:t>
            </w:r>
          </w:p>
          <w:p w14:paraId="49439054" w14:textId="77777777" w:rsidR="00296D36" w:rsidRPr="00EB41CA" w:rsidRDefault="00296D36" w:rsidP="00EB41CA">
            <w:pPr>
              <w:rPr>
                <w:sz w:val="20"/>
                <w:szCs w:val="20"/>
                <w:lang w:val="sl-SI"/>
              </w:rPr>
            </w:pPr>
          </w:p>
          <w:p w14:paraId="4004C839" w14:textId="4D2B966E" w:rsidR="00296D36" w:rsidRPr="00EB41CA" w:rsidRDefault="00296D36" w:rsidP="00EB41CA">
            <w:pPr>
              <w:rPr>
                <w:b/>
                <w:sz w:val="20"/>
                <w:szCs w:val="20"/>
                <w:lang w:val="sl-SI"/>
              </w:rPr>
            </w:pPr>
            <w:r w:rsidRPr="00EB41CA">
              <w:rPr>
                <w:b/>
                <w:sz w:val="20"/>
                <w:szCs w:val="20"/>
                <w:lang w:val="sl-SI"/>
              </w:rPr>
              <w:t>SV6, 23. člen</w:t>
            </w:r>
          </w:p>
          <w:p w14:paraId="12820728" w14:textId="77777777" w:rsidR="00296D36" w:rsidRPr="00EB41CA" w:rsidRDefault="00296D36" w:rsidP="00EB41CA">
            <w:pPr>
              <w:rPr>
                <w:sz w:val="20"/>
                <w:szCs w:val="20"/>
                <w:lang w:val="sl-SI"/>
              </w:rPr>
            </w:pPr>
            <w:r w:rsidRPr="00EB41CA">
              <w:rPr>
                <w:sz w:val="20"/>
                <w:szCs w:val="20"/>
                <w:lang w:val="sl-SI"/>
              </w:rPr>
              <w:t>Za področje zdravstvenega nadzora izpostavljenih delavcev imenuje minister, pristojen za zdravje, javni zdravstveni zavod, ki pripravlja, oblikuje ter izvajalcem zdravstvenega nadzora izpostavljenih delavcev posreduje enotno strokovno doktrino zdravstvenega nadzora izpostavljenih delavcev.</w:t>
            </w:r>
          </w:p>
          <w:p w14:paraId="215931D8" w14:textId="77777777" w:rsidR="00296D36" w:rsidRPr="00EB41CA" w:rsidRDefault="00296D36" w:rsidP="00EB41CA">
            <w:pPr>
              <w:rPr>
                <w:sz w:val="20"/>
                <w:szCs w:val="20"/>
                <w:lang w:val="sl-SI"/>
              </w:rPr>
            </w:pPr>
          </w:p>
          <w:p w14:paraId="75D9FAAA" w14:textId="1ECCAB58" w:rsidR="00296D36" w:rsidRPr="00EB41CA" w:rsidRDefault="00296D36" w:rsidP="00EB41CA">
            <w:pPr>
              <w:rPr>
                <w:b/>
                <w:sz w:val="20"/>
                <w:szCs w:val="20"/>
                <w:lang w:val="sl-SI"/>
              </w:rPr>
            </w:pPr>
            <w:r w:rsidRPr="00EB41CA">
              <w:rPr>
                <w:b/>
                <w:sz w:val="20"/>
                <w:szCs w:val="20"/>
                <w:lang w:val="sl-SI"/>
              </w:rPr>
              <w:t>SV6, 24. člen</w:t>
            </w:r>
          </w:p>
          <w:p w14:paraId="46724BBC" w14:textId="77777777" w:rsidR="00296D36" w:rsidRPr="00EB41CA" w:rsidRDefault="00296D36" w:rsidP="00EB41CA">
            <w:pPr>
              <w:rPr>
                <w:sz w:val="20"/>
                <w:szCs w:val="20"/>
                <w:lang w:val="sl-SI"/>
              </w:rPr>
            </w:pPr>
            <w:r w:rsidRPr="00EB41CA">
              <w:rPr>
                <w:sz w:val="20"/>
                <w:szCs w:val="20"/>
                <w:lang w:val="sl-SI"/>
              </w:rPr>
              <w:t>(1) Zdravstveni nadzor izpostavljenih delavcev izvajajo fizične ali pravne osebe, ki opravljajo zdravstveno dejavnost ali javni zdravstveni zavodi (v nadaljnjem besedilu: pooblaščeni zdravniki), ki izpolnjujejo pogoje za opravljanje zdravstvenega nadzora izpostavljenih delavcev.</w:t>
            </w:r>
          </w:p>
          <w:p w14:paraId="29D04E6E" w14:textId="77777777" w:rsidR="00296D36" w:rsidRPr="00EB41CA" w:rsidRDefault="00296D36" w:rsidP="00EB41CA">
            <w:pPr>
              <w:rPr>
                <w:sz w:val="20"/>
                <w:szCs w:val="20"/>
                <w:lang w:val="sl-SI"/>
              </w:rPr>
            </w:pPr>
            <w:r w:rsidRPr="00EB41CA">
              <w:rPr>
                <w:sz w:val="20"/>
                <w:szCs w:val="20"/>
                <w:lang w:val="sl-SI"/>
              </w:rPr>
              <w:t xml:space="preserve"> (2) Uprava Republike Slovenije za varstvo pred sevanji na osnovi strokovnega mnenja Razširjenega strokovnega kolegija za področje medicine dela, pripravi mnenje, na podlagi katerega minister, pristojen za zdravje, pooblasti zdravnike za opravljanje zdravstvenega nadzora izpostavljenih delavcev.</w:t>
            </w:r>
          </w:p>
          <w:p w14:paraId="375D915A" w14:textId="77777777" w:rsidR="00296D36" w:rsidRPr="00EB41CA" w:rsidRDefault="00296D36" w:rsidP="00EB41CA">
            <w:pPr>
              <w:rPr>
                <w:sz w:val="20"/>
                <w:szCs w:val="20"/>
                <w:lang w:val="sl-SI"/>
              </w:rPr>
            </w:pPr>
            <w:r w:rsidRPr="00EB41CA">
              <w:rPr>
                <w:sz w:val="20"/>
                <w:szCs w:val="20"/>
                <w:lang w:val="sl-SI"/>
              </w:rPr>
              <w:t xml:space="preserve"> (3) Pooblaščeni zdravniki morajo izpolnjevati naslednje pogoje:</w:t>
            </w:r>
          </w:p>
          <w:p w14:paraId="1B9DF6CD" w14:textId="2C16B732" w:rsidR="00296D36" w:rsidRPr="00EB41CA" w:rsidRDefault="0034072F" w:rsidP="00EB41CA">
            <w:pPr>
              <w:rPr>
                <w:sz w:val="20"/>
                <w:szCs w:val="20"/>
                <w:lang w:val="sl-SI"/>
              </w:rPr>
            </w:pPr>
            <w:r w:rsidRPr="00EB41CA">
              <w:rPr>
                <w:sz w:val="20"/>
                <w:szCs w:val="20"/>
                <w:lang w:val="sl-SI"/>
              </w:rPr>
              <w:t xml:space="preserve"> </w:t>
            </w:r>
            <w:r w:rsidR="00296D36" w:rsidRPr="00EB41CA">
              <w:rPr>
                <w:sz w:val="20"/>
                <w:szCs w:val="20"/>
                <w:lang w:val="sl-SI"/>
              </w:rPr>
              <w:t>– izvajajo naloge pooblaščenega zdravnika v skladu z 21. členom zakona o varnosti in zdravju pri delu (Uradni list RS, št. 56/99, 64/01),</w:t>
            </w:r>
          </w:p>
          <w:p w14:paraId="1611C66E" w14:textId="619CE89A" w:rsidR="00296D36" w:rsidRPr="00EB41CA" w:rsidRDefault="0034072F" w:rsidP="00EB41CA">
            <w:pPr>
              <w:rPr>
                <w:sz w:val="20"/>
                <w:szCs w:val="20"/>
                <w:lang w:val="sl-SI"/>
              </w:rPr>
            </w:pPr>
            <w:r w:rsidRPr="00EB41CA">
              <w:rPr>
                <w:sz w:val="20"/>
                <w:szCs w:val="20"/>
                <w:lang w:val="sl-SI"/>
              </w:rPr>
              <w:t xml:space="preserve"> </w:t>
            </w:r>
            <w:r w:rsidR="00296D36" w:rsidRPr="00EB41CA">
              <w:rPr>
                <w:sz w:val="20"/>
                <w:szCs w:val="20"/>
                <w:lang w:val="sl-SI"/>
              </w:rPr>
              <w:t>– so usposobljeni oziroma imajo zaposlenega zdravnika specialista s področja medicine dela z veljavno licenco, ki je usposobljen za opravljanje zdravstvenega nadzora izpostavljenih delavcev,</w:t>
            </w:r>
          </w:p>
          <w:p w14:paraId="42F62707" w14:textId="6543F39D" w:rsidR="00296D36" w:rsidRPr="00EB41CA" w:rsidRDefault="0034072F" w:rsidP="00EB41CA">
            <w:pPr>
              <w:rPr>
                <w:sz w:val="20"/>
                <w:szCs w:val="20"/>
                <w:lang w:val="sl-SI"/>
              </w:rPr>
            </w:pPr>
            <w:r w:rsidRPr="00EB41CA">
              <w:rPr>
                <w:sz w:val="20"/>
                <w:szCs w:val="20"/>
                <w:lang w:val="sl-SI"/>
              </w:rPr>
              <w:t xml:space="preserve"> </w:t>
            </w:r>
            <w:r w:rsidR="00296D36" w:rsidRPr="00EB41CA">
              <w:rPr>
                <w:sz w:val="20"/>
                <w:szCs w:val="20"/>
                <w:lang w:val="sl-SI"/>
              </w:rPr>
              <w:t>– imajo ustrezno opremo, prostore in kadre (lastne ali pogodbene) za izvajanje zdravstvenega nadzora izpostavljenih delavcev,</w:t>
            </w:r>
          </w:p>
          <w:p w14:paraId="784412CD" w14:textId="59D8B1DA" w:rsidR="00296D36" w:rsidRPr="00EB41CA" w:rsidRDefault="0034072F" w:rsidP="00EB41CA">
            <w:pPr>
              <w:rPr>
                <w:sz w:val="20"/>
                <w:szCs w:val="20"/>
                <w:lang w:val="sl-SI"/>
              </w:rPr>
            </w:pPr>
            <w:r w:rsidRPr="00EB41CA">
              <w:rPr>
                <w:sz w:val="20"/>
                <w:szCs w:val="20"/>
                <w:lang w:val="sl-SI"/>
              </w:rPr>
              <w:t xml:space="preserve"> </w:t>
            </w:r>
            <w:r w:rsidR="00296D36" w:rsidRPr="00EB41CA">
              <w:rPr>
                <w:sz w:val="20"/>
                <w:szCs w:val="20"/>
                <w:lang w:val="sl-SI"/>
              </w:rPr>
              <w:t>– imajo najmanj pet let delovnih izkušenj na področju zdravstvenega nadzora izpostavljenih delavcev oziroma imajo zaposlenega zdravnika specialista s področja medicine dela, ki ima pet let delovnih izkušenj na področju zdravstvenega nadzora izpostavljenih delavcev,</w:t>
            </w:r>
          </w:p>
          <w:p w14:paraId="66924BD0" w14:textId="546CCF2D" w:rsidR="00296D36" w:rsidRPr="00EB41CA" w:rsidRDefault="0034072F" w:rsidP="00EB41CA">
            <w:pPr>
              <w:rPr>
                <w:sz w:val="20"/>
                <w:szCs w:val="20"/>
                <w:lang w:val="sl-SI"/>
              </w:rPr>
            </w:pPr>
            <w:r w:rsidRPr="00EB41CA">
              <w:rPr>
                <w:sz w:val="20"/>
                <w:szCs w:val="20"/>
                <w:lang w:val="sl-SI"/>
              </w:rPr>
              <w:t xml:space="preserve"> </w:t>
            </w:r>
            <w:r w:rsidR="00296D36" w:rsidRPr="00EB41CA">
              <w:rPr>
                <w:sz w:val="20"/>
                <w:szCs w:val="20"/>
                <w:lang w:val="sl-SI"/>
              </w:rPr>
              <w:t>– imajo znanje na področju zdravstvenega nadzora izpostavljenih delavcev, ki ga obnavljajo ter dopolnjujejo najmanj enkrat v treh letih oziroma imajo zaposlenega zdravnika specialista s področja medicine dela, ki znanje na področju zdravstvenega nadzora izpostavljenih delavcev dopolnjuje in obnavlja najmanj enkrat v treh letih.</w:t>
            </w:r>
          </w:p>
          <w:p w14:paraId="157368D2" w14:textId="77777777" w:rsidR="00296D36" w:rsidRPr="00EB41CA" w:rsidRDefault="00296D36" w:rsidP="00EB41CA">
            <w:pPr>
              <w:rPr>
                <w:sz w:val="20"/>
                <w:szCs w:val="20"/>
                <w:lang w:val="sl-SI"/>
              </w:rPr>
            </w:pPr>
            <w:r w:rsidRPr="00EB41CA">
              <w:rPr>
                <w:sz w:val="20"/>
                <w:szCs w:val="20"/>
                <w:lang w:val="sl-SI"/>
              </w:rPr>
              <w:t xml:space="preserve"> (4) Pooblaščeni zdravnik izpolnjuje pogoj iz druge alinee prejšnjega odstavka, če sam oziroma pri njih zaposleni zdravnik specialist s področja medicine dela, obnavlja in dopolnjuje znanje na področju zdravstvenega nadzora izpostavljenih delavcev z usposabljanjem, katerega obseg, vsebino in trajanje predlaga javni zdravstveni zavod iz 23. člena tega pravilnika, potrdi in evidentira pa Uprava Republike Slovenije za varstvo pred sevanji.</w:t>
            </w:r>
          </w:p>
          <w:p w14:paraId="0788F63E" w14:textId="77777777" w:rsidR="00296D36" w:rsidRPr="00EB41CA" w:rsidRDefault="00296D36" w:rsidP="00EB41CA">
            <w:pPr>
              <w:rPr>
                <w:sz w:val="20"/>
                <w:szCs w:val="20"/>
                <w:lang w:val="sl-SI"/>
              </w:rPr>
            </w:pPr>
          </w:p>
          <w:p w14:paraId="2C5B539C" w14:textId="6E0296A9" w:rsidR="00296D36" w:rsidRPr="00EB41CA" w:rsidRDefault="00296D36" w:rsidP="00EB41CA">
            <w:pPr>
              <w:rPr>
                <w:b/>
                <w:sz w:val="20"/>
                <w:szCs w:val="20"/>
                <w:lang w:val="sl-SI"/>
              </w:rPr>
            </w:pPr>
            <w:r w:rsidRPr="00EB41CA">
              <w:rPr>
                <w:b/>
                <w:sz w:val="20"/>
                <w:szCs w:val="20"/>
                <w:lang w:val="sl-SI"/>
              </w:rPr>
              <w:t>SV6, 25. člen</w:t>
            </w:r>
          </w:p>
          <w:p w14:paraId="46A34C28" w14:textId="77777777" w:rsidR="00296D36" w:rsidRPr="00EB41CA" w:rsidRDefault="00296D36" w:rsidP="00EB41CA">
            <w:pPr>
              <w:rPr>
                <w:sz w:val="20"/>
                <w:szCs w:val="20"/>
                <w:lang w:val="sl-SI"/>
              </w:rPr>
            </w:pPr>
            <w:r w:rsidRPr="00EB41CA">
              <w:rPr>
                <w:sz w:val="20"/>
                <w:szCs w:val="20"/>
                <w:lang w:val="sl-SI"/>
              </w:rPr>
              <w:t>Pooblastilo iz prejšnjega člena se izda za določeno obdobje, vendar za čas največ treh let.</w:t>
            </w:r>
          </w:p>
        </w:tc>
        <w:tc>
          <w:tcPr>
            <w:tcW w:w="1413" w:type="dxa"/>
          </w:tcPr>
          <w:p w14:paraId="01AD7520" w14:textId="77777777" w:rsidR="00296D36" w:rsidRPr="00EB41CA" w:rsidRDefault="00296D36" w:rsidP="00EB41CA">
            <w:pPr>
              <w:rPr>
                <w:sz w:val="20"/>
                <w:szCs w:val="20"/>
                <w:lang w:val="sl-SI"/>
              </w:rPr>
            </w:pPr>
          </w:p>
        </w:tc>
        <w:tc>
          <w:tcPr>
            <w:tcW w:w="1139" w:type="dxa"/>
          </w:tcPr>
          <w:p w14:paraId="7672F0E3" w14:textId="77777777" w:rsidR="00296D36" w:rsidRPr="00EB41CA" w:rsidRDefault="00296D36" w:rsidP="00EB41CA">
            <w:pPr>
              <w:jc w:val="center"/>
              <w:rPr>
                <w:b/>
                <w:sz w:val="18"/>
                <w:szCs w:val="20"/>
                <w:lang w:val="sl-SI"/>
              </w:rPr>
            </w:pPr>
            <w:r w:rsidRPr="00EB41CA">
              <w:rPr>
                <w:b/>
                <w:sz w:val="18"/>
                <w:szCs w:val="20"/>
                <w:lang w:val="sl-SI"/>
              </w:rPr>
              <w:t>ZVISJV-1</w:t>
            </w:r>
          </w:p>
          <w:p w14:paraId="32903160" w14:textId="3BDD4B39" w:rsidR="00296D36" w:rsidRPr="00EB41CA" w:rsidRDefault="00296D36" w:rsidP="00EB41CA">
            <w:pPr>
              <w:jc w:val="center"/>
              <w:rPr>
                <w:b/>
                <w:sz w:val="20"/>
                <w:szCs w:val="20"/>
                <w:lang w:val="sl-SI"/>
              </w:rPr>
            </w:pPr>
            <w:r w:rsidRPr="00EB41CA">
              <w:rPr>
                <w:b/>
                <w:sz w:val="18"/>
                <w:szCs w:val="20"/>
                <w:lang w:val="sl-SI"/>
              </w:rPr>
              <w:t>SV6</w:t>
            </w:r>
          </w:p>
        </w:tc>
      </w:tr>
      <w:tr w:rsidR="00296D36" w:rsidRPr="00EB41CA" w14:paraId="5009311E" w14:textId="77777777" w:rsidTr="00D70278">
        <w:tc>
          <w:tcPr>
            <w:tcW w:w="5953" w:type="dxa"/>
          </w:tcPr>
          <w:p w14:paraId="31DD6B3F" w14:textId="77777777" w:rsidR="00296D36" w:rsidRPr="00EB41CA" w:rsidRDefault="00296D36" w:rsidP="00EB41CA">
            <w:pPr>
              <w:rPr>
                <w:iCs/>
                <w:noProof/>
                <w:sz w:val="20"/>
                <w:szCs w:val="20"/>
              </w:rPr>
            </w:pPr>
            <w:r w:rsidRPr="00EB41CA">
              <w:rPr>
                <w:iCs/>
                <w:noProof/>
                <w:sz w:val="20"/>
                <w:szCs w:val="20"/>
              </w:rPr>
              <w:t>(b)</w:t>
            </w:r>
            <w:r w:rsidRPr="00EB41CA">
              <w:rPr>
                <w:iCs/>
                <w:noProof/>
                <w:sz w:val="20"/>
                <w:szCs w:val="20"/>
              </w:rPr>
              <w:tab/>
              <w:t>dosimetry services;</w:t>
            </w:r>
          </w:p>
        </w:tc>
        <w:tc>
          <w:tcPr>
            <w:tcW w:w="6521" w:type="dxa"/>
          </w:tcPr>
          <w:p w14:paraId="16680E74" w14:textId="1936BA3A" w:rsidR="00296D36" w:rsidRPr="00EB41CA" w:rsidRDefault="00296D36" w:rsidP="00EB41CA">
            <w:pPr>
              <w:rPr>
                <w:b/>
                <w:sz w:val="20"/>
                <w:szCs w:val="20"/>
                <w:lang w:val="sl-SI"/>
              </w:rPr>
            </w:pPr>
            <w:r w:rsidRPr="00EB41CA">
              <w:rPr>
                <w:b/>
                <w:sz w:val="20"/>
                <w:szCs w:val="20"/>
                <w:lang w:val="sl-SI"/>
              </w:rPr>
              <w:t>ZVISJV-1, 46. člen (</w:t>
            </w:r>
            <w:r w:rsidRPr="00EB41CA">
              <w:rPr>
                <w:b/>
                <w:bCs/>
                <w:sz w:val="20"/>
                <w:szCs w:val="20"/>
                <w:lang w:val="sl-SI"/>
              </w:rPr>
              <w:t>pooblaščeni izvajalci dozimetrije</w:t>
            </w:r>
            <w:r w:rsidRPr="00EB41CA">
              <w:rPr>
                <w:b/>
                <w:sz w:val="20"/>
                <w:szCs w:val="20"/>
                <w:lang w:val="sl-SI"/>
              </w:rPr>
              <w:t>)</w:t>
            </w:r>
          </w:p>
          <w:p w14:paraId="30FF4551" w14:textId="77777777" w:rsidR="00296D36" w:rsidRPr="00EB41CA" w:rsidRDefault="00296D36" w:rsidP="00EB41CA">
            <w:pPr>
              <w:rPr>
                <w:sz w:val="20"/>
                <w:szCs w:val="20"/>
                <w:u w:color="000080"/>
                <w:lang w:val="sl-SI"/>
              </w:rPr>
            </w:pPr>
            <w:r w:rsidRPr="00EB41CA">
              <w:rPr>
                <w:sz w:val="20"/>
                <w:szCs w:val="20"/>
                <w:u w:color="000080"/>
                <w:lang w:val="sl-SI"/>
              </w:rPr>
              <w:t xml:space="preserve"> (1) Pravna oseba pridobi pooblastilo za izvajanje nalog dozimetrije, če ima organizirano službo za dozimetrijo, ima ustrezne akreditirane merilne metode, razpolaga z ustrezno merilno in drugo opremo in prostori, ima vzpostavljen sistem vodenja, ki mora ustrezati vrsti, področju in obsegu njegovega dela, in redno zaposlene strokovnjake za dozimetrijo.</w:t>
            </w:r>
          </w:p>
          <w:p w14:paraId="4C1311B6" w14:textId="77777777" w:rsidR="00296D36" w:rsidRPr="00EB41CA" w:rsidRDefault="00296D36" w:rsidP="00EB41CA">
            <w:pPr>
              <w:rPr>
                <w:sz w:val="20"/>
                <w:szCs w:val="20"/>
                <w:u w:color="000080"/>
                <w:lang w:val="sl-SI"/>
              </w:rPr>
            </w:pPr>
            <w:r w:rsidRPr="00EB41CA">
              <w:rPr>
                <w:sz w:val="20"/>
                <w:szCs w:val="20"/>
                <w:u w:color="000080"/>
                <w:lang w:val="sl-SI"/>
              </w:rPr>
              <w:t>(2) Strokovnjak za dozimetrijo je lahko posameznik, ki izpolnjuje te pogoje:</w:t>
            </w:r>
          </w:p>
          <w:p w14:paraId="129B526E" w14:textId="623FA8FA" w:rsidR="00296D36" w:rsidRPr="00EB41CA" w:rsidRDefault="00296D36" w:rsidP="00EB41CA">
            <w:pPr>
              <w:rPr>
                <w:sz w:val="20"/>
                <w:szCs w:val="20"/>
                <w:u w:color="000080"/>
                <w:lang w:val="sl-SI"/>
              </w:rPr>
            </w:pPr>
            <w:r w:rsidRPr="00EB41CA">
              <w:rPr>
                <w:sz w:val="20"/>
                <w:szCs w:val="20"/>
                <w:u w:color="000080"/>
                <w:lang w:val="sl-SI"/>
              </w:rPr>
              <w:t>- je končal vsaj magistrski študijski program tehnične ali naravoslovne smeri druge stopnje ali ima raven izobrazbe, ki v skladu z zakonom ustreza tej stopnji znanja, in</w:t>
            </w:r>
          </w:p>
          <w:p w14:paraId="6BB5FB3C" w14:textId="77777777" w:rsidR="00296D36" w:rsidRPr="00EB41CA" w:rsidRDefault="00296D36" w:rsidP="00EB41CA">
            <w:pPr>
              <w:rPr>
                <w:sz w:val="20"/>
                <w:szCs w:val="20"/>
                <w:u w:color="000080"/>
                <w:lang w:val="sl-SI"/>
              </w:rPr>
            </w:pPr>
            <w:r w:rsidRPr="00EB41CA">
              <w:rPr>
                <w:sz w:val="20"/>
                <w:szCs w:val="20"/>
                <w:u w:color="000080"/>
                <w:lang w:val="sl-SI"/>
              </w:rPr>
              <w:t>- ima po končanem študiju najmanj pet let delovnih izkušenj s področja izvajanja nalog dozimetrije.</w:t>
            </w:r>
          </w:p>
          <w:p w14:paraId="3F740C42" w14:textId="77777777" w:rsidR="00296D36" w:rsidRPr="00EB41CA" w:rsidRDefault="00296D36" w:rsidP="00EB41CA">
            <w:pPr>
              <w:rPr>
                <w:sz w:val="20"/>
                <w:szCs w:val="20"/>
                <w:u w:color="000080"/>
                <w:lang w:val="sl-SI"/>
              </w:rPr>
            </w:pPr>
            <w:r w:rsidRPr="00EB41CA">
              <w:rPr>
                <w:sz w:val="20"/>
                <w:szCs w:val="20"/>
                <w:u w:color="000080"/>
                <w:lang w:val="sl-SI"/>
              </w:rPr>
              <w:t>(3) Preverjanje pogojev za izvajanje nalog dozimetrije zagotavlja organ, pristojen za varstvo pred sevanji.</w:t>
            </w:r>
          </w:p>
          <w:p w14:paraId="62070356" w14:textId="77777777" w:rsidR="00296D36" w:rsidRPr="00EB41CA" w:rsidRDefault="00296D36" w:rsidP="00EB41CA">
            <w:pPr>
              <w:rPr>
                <w:sz w:val="20"/>
                <w:szCs w:val="20"/>
                <w:u w:color="000080"/>
                <w:lang w:val="sl-SI"/>
              </w:rPr>
            </w:pPr>
            <w:r w:rsidRPr="00EB41CA">
              <w:rPr>
                <w:sz w:val="20"/>
                <w:szCs w:val="20"/>
                <w:u w:color="000080"/>
                <w:lang w:val="sl-SI"/>
              </w:rPr>
              <w:t>(4) Minister, pristojen za zdravje, določi osnove organiziranosti službe za dozimetrijo, podrobneje določi pogoje za pridobitev pooblastila iz prvega odstavka tega člena in imenuje posebno tričlansko komisijo za preverjanje izpolnjevanja teh pogojev, ki jo sestavljajo strokovnjaki na področju dozimetrije.</w:t>
            </w:r>
          </w:p>
          <w:p w14:paraId="4217DF65" w14:textId="77777777" w:rsidR="00296D36" w:rsidRPr="00EB41CA" w:rsidRDefault="00296D36" w:rsidP="00EB41CA">
            <w:pPr>
              <w:rPr>
                <w:sz w:val="20"/>
                <w:szCs w:val="20"/>
                <w:u w:color="000080"/>
                <w:lang w:val="sl-SI"/>
              </w:rPr>
            </w:pPr>
            <w:r w:rsidRPr="00EB41CA">
              <w:rPr>
                <w:sz w:val="20"/>
                <w:szCs w:val="20"/>
                <w:u w:color="000080"/>
                <w:lang w:val="sl-SI"/>
              </w:rPr>
              <w:t>(5) Pooblastilo iz prvega odstavka tega člena se izda za največ pet let.</w:t>
            </w:r>
          </w:p>
          <w:p w14:paraId="025107DB" w14:textId="0FE6FEE2" w:rsidR="00296D36" w:rsidRPr="00EB41CA" w:rsidRDefault="00296D36" w:rsidP="00EB41CA">
            <w:pPr>
              <w:rPr>
                <w:sz w:val="20"/>
                <w:szCs w:val="20"/>
                <w:u w:color="000080"/>
                <w:lang w:val="sl-SI"/>
              </w:rPr>
            </w:pPr>
            <w:r w:rsidRPr="00EB41CA">
              <w:rPr>
                <w:sz w:val="20"/>
                <w:szCs w:val="20"/>
                <w:u w:color="000080"/>
                <w:lang w:val="sl-SI"/>
              </w:rPr>
              <w:t xml:space="preserve">(6) Organ, pristojen za varstvo pred sevanji, na podlagi mnenja komisije iz četrtega odstavka tega člena odvzame pooblastilo pooblaščenemu izvajalcu dozimetrije, če </w:t>
            </w:r>
            <w:proofErr w:type="spellStart"/>
            <w:r w:rsidRPr="00EB41CA">
              <w:rPr>
                <w:sz w:val="20"/>
                <w:szCs w:val="20"/>
                <w:u w:color="000080"/>
                <w:lang w:val="sl-SI"/>
              </w:rPr>
              <w:t>če</w:t>
            </w:r>
            <w:proofErr w:type="spellEnd"/>
            <w:r w:rsidRPr="00EB41CA">
              <w:rPr>
                <w:sz w:val="20"/>
                <w:szCs w:val="20"/>
                <w:u w:color="000080"/>
                <w:lang w:val="sl-SI"/>
              </w:rPr>
              <w:t xml:space="preserve"> ta svoje delo opravlja nestrokovno ali ne izpolnjuje pogojev, na podlagi katerih je bilo pooblastilo izdano. Komisija pripravi mnenje o odvzemu pooblastila po izrednem pregledu, ki ga opravi na pobudo organa, pristojnega za varstvo pred sevanji, ali pristojnega inšpektorja.</w:t>
            </w:r>
          </w:p>
          <w:p w14:paraId="4AAD53C6" w14:textId="77777777" w:rsidR="00296D36" w:rsidRPr="00EB41CA" w:rsidRDefault="00296D36" w:rsidP="00EB41CA">
            <w:pPr>
              <w:rPr>
                <w:sz w:val="20"/>
                <w:szCs w:val="20"/>
                <w:u w:color="000080"/>
                <w:lang w:val="sl-SI"/>
              </w:rPr>
            </w:pPr>
          </w:p>
          <w:p w14:paraId="79A716A0" w14:textId="77777777" w:rsidR="00296D36" w:rsidRPr="00EB41CA" w:rsidRDefault="00296D36" w:rsidP="00EB41CA">
            <w:pPr>
              <w:rPr>
                <w:b/>
                <w:sz w:val="20"/>
                <w:szCs w:val="20"/>
                <w:u w:color="000080"/>
                <w:lang w:val="sl-SI"/>
              </w:rPr>
            </w:pPr>
            <w:r w:rsidRPr="00EB41CA">
              <w:rPr>
                <w:b/>
                <w:sz w:val="20"/>
                <w:szCs w:val="20"/>
                <w:u w:color="000080"/>
                <w:lang w:val="sl-SI"/>
              </w:rPr>
              <w:t>SV7</w:t>
            </w:r>
          </w:p>
          <w:p w14:paraId="1A1BEF91" w14:textId="5664B75A" w:rsidR="00296D36" w:rsidRPr="00EB41CA" w:rsidRDefault="00296D36" w:rsidP="00EB41CA">
            <w:pPr>
              <w:rPr>
                <w:b/>
                <w:sz w:val="20"/>
                <w:szCs w:val="20"/>
                <w:u w:color="000080"/>
                <w:lang w:val="sl-SI"/>
              </w:rPr>
            </w:pPr>
            <w:r w:rsidRPr="00EB41CA">
              <w:rPr>
                <w:b/>
                <w:sz w:val="20"/>
                <w:szCs w:val="20"/>
                <w:u w:color="000080"/>
                <w:lang w:val="sl-SI"/>
              </w:rPr>
              <w:t>II. POOBLAŠČENI IZVAJALCI DOZIMETRIJE</w:t>
            </w:r>
          </w:p>
          <w:p w14:paraId="70DAD0DB" w14:textId="77777777" w:rsidR="0016438C" w:rsidRPr="00EB41CA" w:rsidRDefault="0016438C" w:rsidP="00EB41CA">
            <w:pPr>
              <w:rPr>
                <w:b/>
                <w:sz w:val="20"/>
                <w:szCs w:val="20"/>
                <w:u w:color="000080"/>
                <w:lang w:val="sl-SI"/>
              </w:rPr>
            </w:pPr>
          </w:p>
          <w:p w14:paraId="35E97A27" w14:textId="77777777" w:rsidR="0016438C" w:rsidRPr="00EB41CA" w:rsidRDefault="0016438C" w:rsidP="00EB41CA">
            <w:pPr>
              <w:rPr>
                <w:b/>
                <w:sz w:val="20"/>
                <w:szCs w:val="20"/>
                <w:u w:color="000080"/>
                <w:lang w:val="sl-SI"/>
              </w:rPr>
            </w:pPr>
            <w:r w:rsidRPr="00EB41CA">
              <w:rPr>
                <w:b/>
                <w:sz w:val="20"/>
                <w:szCs w:val="20"/>
                <w:u w:color="000080"/>
                <w:lang w:val="sl-SI"/>
              </w:rPr>
              <w:t>SV7, 3. člen (posamezna področja dozimetrije)</w:t>
            </w:r>
          </w:p>
          <w:p w14:paraId="59000641" w14:textId="1BED478D" w:rsidR="0016438C" w:rsidRPr="00EB41CA" w:rsidRDefault="0016438C" w:rsidP="00EB41CA">
            <w:pPr>
              <w:rPr>
                <w:sz w:val="20"/>
                <w:szCs w:val="20"/>
                <w:u w:color="000080"/>
                <w:lang w:val="sl-SI"/>
              </w:rPr>
            </w:pPr>
            <w:r w:rsidRPr="00EB41CA">
              <w:rPr>
                <w:b/>
                <w:sz w:val="20"/>
                <w:szCs w:val="20"/>
                <w:u w:color="000080"/>
                <w:lang w:val="sl-SI"/>
              </w:rPr>
              <w:t>(</w:t>
            </w:r>
            <w:r w:rsidRPr="00EB41CA">
              <w:rPr>
                <w:sz w:val="20"/>
                <w:szCs w:val="20"/>
                <w:u w:color="000080"/>
                <w:lang w:val="sl-SI"/>
              </w:rPr>
              <w:t>1) Pravna oseba lahko pridobi pooblastilo izvajalca dozimetrije na enem ali več naslednjih področij:</w:t>
            </w:r>
          </w:p>
          <w:p w14:paraId="70FCCE84" w14:textId="77777777" w:rsidR="0016438C" w:rsidRPr="00EB41CA" w:rsidRDefault="0016438C" w:rsidP="00EB41CA">
            <w:pPr>
              <w:rPr>
                <w:sz w:val="20"/>
                <w:szCs w:val="20"/>
                <w:u w:color="000080"/>
                <w:lang w:val="sl-SI"/>
              </w:rPr>
            </w:pPr>
            <w:r w:rsidRPr="00EB41CA">
              <w:rPr>
                <w:sz w:val="20"/>
                <w:szCs w:val="20"/>
                <w:u w:color="000080"/>
                <w:lang w:val="sl-SI"/>
              </w:rPr>
              <w:t>1. ugotavljanje izpostavljenosti zunanjemu obsevanju in dajanje strokovnih mnenj, ki temeljijo na meritvah oziroma izračunih, če:</w:t>
            </w:r>
          </w:p>
          <w:p w14:paraId="2D8B952A" w14:textId="77777777" w:rsidR="0016438C" w:rsidRPr="00EB41CA" w:rsidRDefault="0016438C" w:rsidP="00EB41CA">
            <w:pPr>
              <w:pStyle w:val="Odstavekseznama"/>
              <w:numPr>
                <w:ilvl w:val="0"/>
                <w:numId w:val="52"/>
              </w:numPr>
              <w:rPr>
                <w:sz w:val="20"/>
                <w:u w:color="000080"/>
                <w:lang w:val="sl-SI"/>
              </w:rPr>
            </w:pPr>
            <w:r w:rsidRPr="00EB41CA">
              <w:rPr>
                <w:sz w:val="20"/>
                <w:u w:color="000080"/>
                <w:lang w:val="sl-SI"/>
              </w:rPr>
              <w:t>ima za polni delovni čas stalno zaposleno vsaj eno osebo, ki izpolnjuje pogoje iz drugega odstavka 46. člena ZVISJV-1, kar izkazuje s strokovnimi referencami na področju zunanje dozimetrije, in</w:t>
            </w:r>
          </w:p>
          <w:p w14:paraId="5EE645CC" w14:textId="77777777" w:rsidR="0016438C" w:rsidRPr="00EB41CA" w:rsidRDefault="0016438C" w:rsidP="00EB41CA">
            <w:pPr>
              <w:pStyle w:val="Odstavekseznama"/>
              <w:numPr>
                <w:ilvl w:val="0"/>
                <w:numId w:val="52"/>
              </w:numPr>
              <w:rPr>
                <w:sz w:val="20"/>
                <w:u w:color="000080"/>
                <w:lang w:val="sl-SI"/>
              </w:rPr>
            </w:pPr>
            <w:r w:rsidRPr="00EB41CA">
              <w:rPr>
                <w:sz w:val="20"/>
                <w:u w:color="000080"/>
                <w:lang w:val="sl-SI"/>
              </w:rPr>
              <w:t>je akreditirana za izvajanje meritev zunanjih doz ionizirajočega sevanja s pasivnimi dozimetri v skladu s standardom SIST EN ISO/IEC 17025;</w:t>
            </w:r>
          </w:p>
          <w:p w14:paraId="43107F45" w14:textId="77777777" w:rsidR="0016438C" w:rsidRPr="00EB41CA" w:rsidRDefault="0016438C" w:rsidP="00EB41CA">
            <w:pPr>
              <w:rPr>
                <w:sz w:val="20"/>
                <w:szCs w:val="20"/>
                <w:u w:color="000080"/>
                <w:lang w:val="sl-SI"/>
              </w:rPr>
            </w:pPr>
            <w:r w:rsidRPr="00EB41CA">
              <w:rPr>
                <w:sz w:val="20"/>
                <w:szCs w:val="20"/>
                <w:u w:color="000080"/>
                <w:lang w:val="sl-SI"/>
              </w:rPr>
              <w:t>2. ugotavljanje izpostavljenosti notranjemu obsevanju pri delu z odprtimi viri in dajanje strokovnih mnenj, ki temeljijo na meritvah oziroma izračunih, če:</w:t>
            </w:r>
          </w:p>
          <w:p w14:paraId="6AEF63F0" w14:textId="77777777" w:rsidR="0016438C" w:rsidRPr="00EB41CA" w:rsidRDefault="0016438C" w:rsidP="00EB41CA">
            <w:pPr>
              <w:rPr>
                <w:sz w:val="20"/>
                <w:szCs w:val="20"/>
                <w:u w:color="000080"/>
                <w:lang w:val="sl-SI"/>
              </w:rPr>
            </w:pPr>
            <w:r w:rsidRPr="00EB41CA">
              <w:rPr>
                <w:sz w:val="20"/>
                <w:szCs w:val="20"/>
                <w:u w:color="000080"/>
                <w:lang w:val="sl-SI"/>
              </w:rPr>
              <w:t>a) ima za polni delovni čas stalno zaposleno vsaj eno osebo, ki izpolnjuje pogoje iz drugega odstavka 46. člena ZVISJV-1, kar izkazuje s strokovnimi referencami na področju interne dozimetrije, in</w:t>
            </w:r>
          </w:p>
          <w:p w14:paraId="7CD9E146" w14:textId="77777777" w:rsidR="0016438C" w:rsidRPr="00EB41CA" w:rsidRDefault="0016438C" w:rsidP="00EB41CA">
            <w:pPr>
              <w:rPr>
                <w:sz w:val="20"/>
                <w:szCs w:val="20"/>
                <w:u w:color="000080"/>
                <w:lang w:val="sl-SI"/>
              </w:rPr>
            </w:pPr>
            <w:r w:rsidRPr="00EB41CA">
              <w:rPr>
                <w:sz w:val="20"/>
                <w:szCs w:val="20"/>
                <w:u w:color="000080"/>
                <w:lang w:val="sl-SI"/>
              </w:rPr>
              <w:t xml:space="preserve">b) je akreditirana v skladu s standardom SIST EN ISO/IEC 17025 za eno ali več naslednjih metod: </w:t>
            </w:r>
          </w:p>
          <w:p w14:paraId="4DA43AA2" w14:textId="77777777" w:rsidR="0016438C" w:rsidRPr="00EB41CA" w:rsidRDefault="0016438C" w:rsidP="00EB41CA">
            <w:pPr>
              <w:rPr>
                <w:sz w:val="20"/>
                <w:szCs w:val="20"/>
                <w:u w:color="000080"/>
                <w:lang w:val="sl-SI"/>
              </w:rPr>
            </w:pPr>
            <w:r w:rsidRPr="00EB41CA">
              <w:rPr>
                <w:sz w:val="20"/>
                <w:szCs w:val="20"/>
                <w:u w:color="000080"/>
                <w:lang w:val="sl-SI"/>
              </w:rPr>
              <w:t xml:space="preserve">– meritev radioaktivne kontaminacije, </w:t>
            </w:r>
          </w:p>
          <w:p w14:paraId="306A2A99" w14:textId="77777777" w:rsidR="0016438C" w:rsidRPr="00EB41CA" w:rsidRDefault="0016438C" w:rsidP="00EB41CA">
            <w:pPr>
              <w:rPr>
                <w:sz w:val="20"/>
                <w:szCs w:val="20"/>
                <w:u w:color="000080"/>
                <w:lang w:val="sl-SI"/>
              </w:rPr>
            </w:pPr>
            <w:r w:rsidRPr="00EB41CA">
              <w:rPr>
                <w:sz w:val="20"/>
                <w:szCs w:val="20"/>
                <w:u w:color="000080"/>
                <w:lang w:val="sl-SI"/>
              </w:rPr>
              <w:t xml:space="preserve">– meritev celotne radioaktivnosti v telesu ali kritičnih organih, </w:t>
            </w:r>
          </w:p>
          <w:p w14:paraId="73F10FF0" w14:textId="77777777" w:rsidR="0016438C" w:rsidRPr="00EB41CA" w:rsidRDefault="0016438C" w:rsidP="00EB41CA">
            <w:pPr>
              <w:rPr>
                <w:sz w:val="20"/>
                <w:szCs w:val="20"/>
                <w:u w:color="000080"/>
                <w:lang w:val="sl-SI"/>
              </w:rPr>
            </w:pPr>
            <w:r w:rsidRPr="00EB41CA">
              <w:rPr>
                <w:sz w:val="20"/>
                <w:szCs w:val="20"/>
                <w:u w:color="000080"/>
                <w:lang w:val="sl-SI"/>
              </w:rPr>
              <w:t>– meritev koncentracije posameznih radionuklidov v bioloških vzorcih.</w:t>
            </w:r>
          </w:p>
          <w:p w14:paraId="01FD5AA9" w14:textId="77777777" w:rsidR="0016438C" w:rsidRPr="00EB41CA" w:rsidRDefault="0016438C" w:rsidP="00EB41CA">
            <w:pPr>
              <w:rPr>
                <w:sz w:val="20"/>
                <w:szCs w:val="20"/>
                <w:u w:color="000080"/>
                <w:lang w:val="sl-SI"/>
              </w:rPr>
            </w:pPr>
            <w:r w:rsidRPr="00EB41CA">
              <w:rPr>
                <w:sz w:val="20"/>
                <w:szCs w:val="20"/>
                <w:u w:color="000080"/>
                <w:lang w:val="sl-SI"/>
              </w:rPr>
              <w:t xml:space="preserve">3. ugotavljanje izpostavljenosti zaradi radona in </w:t>
            </w:r>
            <w:proofErr w:type="spellStart"/>
            <w:r w:rsidRPr="00EB41CA">
              <w:rPr>
                <w:sz w:val="20"/>
                <w:szCs w:val="20"/>
                <w:u w:color="000080"/>
                <w:lang w:val="sl-SI"/>
              </w:rPr>
              <w:t>torona</w:t>
            </w:r>
            <w:proofErr w:type="spellEnd"/>
            <w:r w:rsidRPr="00EB41CA">
              <w:rPr>
                <w:sz w:val="20"/>
                <w:szCs w:val="20"/>
                <w:u w:color="000080"/>
                <w:lang w:val="sl-SI"/>
              </w:rPr>
              <w:t xml:space="preserve"> ter dajanje strokovnih mnenj, ki temeljijo na meritvah oziroma izračunih, če:</w:t>
            </w:r>
          </w:p>
          <w:p w14:paraId="6F8BAB3B" w14:textId="77777777" w:rsidR="0016438C" w:rsidRPr="00EB41CA" w:rsidRDefault="0016438C" w:rsidP="00EB41CA">
            <w:pPr>
              <w:pStyle w:val="Odstavekseznama"/>
              <w:numPr>
                <w:ilvl w:val="0"/>
                <w:numId w:val="53"/>
              </w:numPr>
              <w:rPr>
                <w:sz w:val="20"/>
                <w:u w:color="000080"/>
                <w:lang w:val="sl-SI"/>
              </w:rPr>
            </w:pPr>
            <w:r w:rsidRPr="00EB41CA">
              <w:rPr>
                <w:sz w:val="20"/>
                <w:u w:color="000080"/>
                <w:lang w:val="sl-SI"/>
              </w:rPr>
              <w:t xml:space="preserve">ima za polni delovni čas stalno zaposleno vsaj eno osebo, ki izpolnjuje pogoje iz drugega odstavka 71. člena ZVISJV-1, kar izkazuje s strokovnimi referencami na področju ugotavljanja osebne izpostavljenosti zaradi prisotnosti radona in </w:t>
            </w:r>
            <w:proofErr w:type="spellStart"/>
            <w:r w:rsidRPr="00EB41CA">
              <w:rPr>
                <w:sz w:val="20"/>
                <w:u w:color="000080"/>
                <w:lang w:val="sl-SI"/>
              </w:rPr>
              <w:t>torona</w:t>
            </w:r>
            <w:proofErr w:type="spellEnd"/>
            <w:r w:rsidRPr="00EB41CA">
              <w:rPr>
                <w:sz w:val="20"/>
                <w:u w:color="000080"/>
                <w:lang w:val="sl-SI"/>
              </w:rPr>
              <w:t>, in</w:t>
            </w:r>
          </w:p>
          <w:p w14:paraId="5C34EC39" w14:textId="77777777" w:rsidR="0016438C" w:rsidRPr="00EB41CA" w:rsidRDefault="0016438C" w:rsidP="00EB41CA">
            <w:pPr>
              <w:pStyle w:val="Odstavekseznama"/>
              <w:numPr>
                <w:ilvl w:val="0"/>
                <w:numId w:val="53"/>
              </w:numPr>
              <w:rPr>
                <w:sz w:val="20"/>
                <w:u w:color="000080"/>
                <w:lang w:val="sl-SI"/>
              </w:rPr>
            </w:pPr>
            <w:r w:rsidRPr="00EB41CA">
              <w:rPr>
                <w:sz w:val="20"/>
                <w:u w:color="000080"/>
                <w:lang w:val="sl-SI"/>
              </w:rPr>
              <w:t xml:space="preserve">je akreditirana za izvajanje meritev koncentracije radona, </w:t>
            </w:r>
            <w:proofErr w:type="spellStart"/>
            <w:r w:rsidRPr="00EB41CA">
              <w:rPr>
                <w:sz w:val="20"/>
                <w:u w:color="000080"/>
                <w:lang w:val="sl-SI"/>
              </w:rPr>
              <w:t>torona</w:t>
            </w:r>
            <w:proofErr w:type="spellEnd"/>
            <w:r w:rsidRPr="00EB41CA">
              <w:rPr>
                <w:sz w:val="20"/>
                <w:u w:color="000080"/>
                <w:lang w:val="sl-SI"/>
              </w:rPr>
              <w:t xml:space="preserve"> in njunih potomcev ter deleža nevezanih potomcev v zraku v skladu s standardom SIST EN ISO/IEC 17025.</w:t>
            </w:r>
          </w:p>
          <w:p w14:paraId="755725F0" w14:textId="6B5C88EB" w:rsidR="0016438C" w:rsidRPr="00EB41CA" w:rsidRDefault="0016438C" w:rsidP="00EB41CA">
            <w:pPr>
              <w:rPr>
                <w:sz w:val="20"/>
                <w:szCs w:val="20"/>
                <w:u w:color="000080"/>
                <w:lang w:val="sl-SI"/>
              </w:rPr>
            </w:pPr>
            <w:r w:rsidRPr="00EB41CA">
              <w:rPr>
                <w:sz w:val="20"/>
                <w:szCs w:val="20"/>
                <w:u w:color="000080"/>
                <w:lang w:val="sl-SI"/>
              </w:rPr>
              <w:t xml:space="preserve">(2) Oceno doze in strokovno mnenje lahko da pravna oseba, ki je pridobila pooblastilo iz prejšnjega odstavka tudi, če je meritve opravil drug laboratorij, akreditiran za ustrezno področje v skladu s standardom iz prejšnjega odstavka. </w:t>
            </w:r>
          </w:p>
          <w:p w14:paraId="52863F13" w14:textId="77777777" w:rsidR="0016438C" w:rsidRPr="00EB41CA" w:rsidRDefault="0016438C" w:rsidP="00EB41CA">
            <w:pPr>
              <w:rPr>
                <w:sz w:val="20"/>
                <w:szCs w:val="20"/>
                <w:u w:color="000080"/>
                <w:lang w:val="sl-SI"/>
              </w:rPr>
            </w:pPr>
          </w:p>
          <w:p w14:paraId="032E8CAE" w14:textId="77777777" w:rsidR="0016438C" w:rsidRPr="00EB41CA" w:rsidRDefault="0016438C" w:rsidP="00EB41CA">
            <w:pPr>
              <w:rPr>
                <w:b/>
                <w:sz w:val="20"/>
                <w:szCs w:val="20"/>
                <w:u w:color="000080"/>
                <w:lang w:val="sl-SI"/>
              </w:rPr>
            </w:pPr>
            <w:r w:rsidRPr="00EB41CA">
              <w:rPr>
                <w:b/>
                <w:sz w:val="20"/>
                <w:szCs w:val="20"/>
                <w:u w:color="000080"/>
                <w:lang w:val="sl-SI"/>
              </w:rPr>
              <w:t>SV7, 4. člen (vloga za pridobitev pooblastila)</w:t>
            </w:r>
          </w:p>
          <w:p w14:paraId="2BD79B58" w14:textId="77777777" w:rsidR="0016438C" w:rsidRPr="00EB41CA" w:rsidRDefault="0016438C" w:rsidP="00EB41CA">
            <w:pPr>
              <w:rPr>
                <w:b/>
                <w:sz w:val="20"/>
                <w:szCs w:val="20"/>
                <w:u w:color="000080"/>
                <w:lang w:val="sl-SI"/>
              </w:rPr>
            </w:pPr>
          </w:p>
          <w:p w14:paraId="096F584A" w14:textId="77777777" w:rsidR="0016438C" w:rsidRPr="00EB41CA" w:rsidRDefault="0016438C" w:rsidP="00EB41CA">
            <w:pPr>
              <w:rPr>
                <w:sz w:val="20"/>
                <w:szCs w:val="20"/>
                <w:u w:color="000080"/>
                <w:lang w:val="sl-SI"/>
              </w:rPr>
            </w:pPr>
            <w:r w:rsidRPr="00EB41CA">
              <w:rPr>
                <w:sz w:val="20"/>
                <w:szCs w:val="20"/>
                <w:u w:color="000080"/>
                <w:lang w:val="sl-SI"/>
              </w:rPr>
              <w:t>Za pridobitev pooblastila iz prejšnjega člena pravna oseba vloži vlogo pri organu, pristojnem za varstvo pred sevanji. Vloga mora vsebovati navedbo področja in dokazila o izpolnjevanju pogojev iz prejšnjega člena.</w:t>
            </w:r>
          </w:p>
          <w:p w14:paraId="0F9AC6C8" w14:textId="77777777" w:rsidR="0016438C" w:rsidRPr="00EB41CA" w:rsidRDefault="0016438C" w:rsidP="00EB41CA">
            <w:pPr>
              <w:rPr>
                <w:b/>
                <w:sz w:val="20"/>
                <w:szCs w:val="20"/>
                <w:u w:color="000080"/>
                <w:lang w:val="sl-SI"/>
              </w:rPr>
            </w:pPr>
          </w:p>
          <w:p w14:paraId="3FC8AD77" w14:textId="77777777" w:rsidR="0016438C" w:rsidRPr="00EB41CA" w:rsidRDefault="0016438C" w:rsidP="00EB41CA">
            <w:pPr>
              <w:rPr>
                <w:b/>
                <w:sz w:val="20"/>
                <w:szCs w:val="20"/>
                <w:u w:color="000080"/>
                <w:lang w:val="sl-SI"/>
              </w:rPr>
            </w:pPr>
            <w:r w:rsidRPr="00EB41CA">
              <w:rPr>
                <w:b/>
                <w:sz w:val="20"/>
                <w:szCs w:val="20"/>
                <w:u w:color="000080"/>
                <w:lang w:val="sl-SI"/>
              </w:rPr>
              <w:t>SV7, 5.</w:t>
            </w:r>
            <w:r w:rsidRPr="00EB41CA">
              <w:rPr>
                <w:b/>
                <w:sz w:val="20"/>
                <w:szCs w:val="20"/>
                <w:u w:color="000080"/>
                <w:lang w:val="sl-SI"/>
              </w:rPr>
              <w:tab/>
              <w:t>člen (preverjanje pogojev in izdaja pooblastila)</w:t>
            </w:r>
          </w:p>
          <w:p w14:paraId="10B37AA9" w14:textId="31097040" w:rsidR="0016438C" w:rsidRPr="00EB41CA" w:rsidRDefault="0016438C" w:rsidP="00EB41CA">
            <w:pPr>
              <w:rPr>
                <w:sz w:val="20"/>
                <w:szCs w:val="20"/>
                <w:u w:color="000080"/>
                <w:lang w:val="sl-SI"/>
              </w:rPr>
            </w:pPr>
            <w:r w:rsidRPr="00EB41CA">
              <w:rPr>
                <w:sz w:val="20"/>
                <w:szCs w:val="20"/>
                <w:u w:color="000080"/>
                <w:lang w:val="sl-SI"/>
              </w:rPr>
              <w:t>(1) Izpolnjevanje pogojev iz 3. člena tega pravilnika preveri komisija iz četrtega odstavka 46. člena ZVISJV-1, ki najpozneje v dveh mesecih izdela mnenje na podlagi dokazil o izpolnjevanju navedenih pogojev.</w:t>
            </w:r>
          </w:p>
          <w:p w14:paraId="5075635C" w14:textId="2E5AAEA4" w:rsidR="0016438C" w:rsidRPr="00EB41CA" w:rsidRDefault="0016438C" w:rsidP="00EB41CA">
            <w:pPr>
              <w:rPr>
                <w:sz w:val="20"/>
                <w:szCs w:val="20"/>
                <w:u w:color="000080"/>
                <w:lang w:val="sl-SI"/>
              </w:rPr>
            </w:pPr>
            <w:r w:rsidRPr="00EB41CA">
              <w:rPr>
                <w:sz w:val="20"/>
                <w:szCs w:val="20"/>
                <w:u w:color="000080"/>
                <w:lang w:val="sl-SI"/>
              </w:rPr>
              <w:t>(2) Člani komisije so posamezniki, ki imajo najmanj izobrazbo, pridobljeno po študijskem programu druge stopnje, oziroma izobrazbo, ki ustreza ravni izobrazbe, pridobljene po študijskih programih druge stopnje, in je v skladu z zakonom, ki ureja slovensko ogrodje kvalifikacij, uvrščena na 8. raven (v nadaljnjem besedilu: druge stopnje), imajo vsaj deset let izkušenj s področja dozimetrije in so mednarodno aktivni na tem področju.</w:t>
            </w:r>
          </w:p>
          <w:p w14:paraId="4271A294" w14:textId="00477C43" w:rsidR="0016438C" w:rsidRPr="00EB41CA" w:rsidRDefault="0016438C" w:rsidP="00EB41CA">
            <w:pPr>
              <w:rPr>
                <w:sz w:val="20"/>
                <w:szCs w:val="20"/>
                <w:u w:color="000080"/>
                <w:lang w:val="sl-SI"/>
              </w:rPr>
            </w:pPr>
            <w:r w:rsidRPr="00EB41CA">
              <w:rPr>
                <w:sz w:val="20"/>
                <w:szCs w:val="20"/>
                <w:u w:color="000080"/>
                <w:lang w:val="sl-SI"/>
              </w:rPr>
              <w:t xml:space="preserve">(3) Za člane komisije, ki niso javni uslužbenci, se glede nasprotja interesov in daril uporabljajo predpisi, ki veljajo za javne uslužbence. </w:t>
            </w:r>
          </w:p>
          <w:p w14:paraId="1C76DFA9" w14:textId="58F00B41" w:rsidR="0016438C" w:rsidRPr="00EB41CA" w:rsidRDefault="0016438C" w:rsidP="00EB41CA">
            <w:pPr>
              <w:rPr>
                <w:sz w:val="20"/>
                <w:szCs w:val="20"/>
                <w:u w:color="000080"/>
                <w:lang w:val="sl-SI"/>
              </w:rPr>
            </w:pPr>
            <w:r w:rsidRPr="00EB41CA">
              <w:rPr>
                <w:sz w:val="20"/>
                <w:szCs w:val="20"/>
                <w:u w:color="000080"/>
                <w:lang w:val="sl-SI"/>
              </w:rPr>
              <w:t>(4) Komisija ima petletni mandat in deluje v skladu s poslovnikom, ki ga sprejme v treh mesecih od imenovanja. Komisija lahko k sodelovanju povabi tudi druge strokovnjake s področja dozimetrije.</w:t>
            </w:r>
          </w:p>
          <w:p w14:paraId="176F0C59" w14:textId="198C004A" w:rsidR="0016438C" w:rsidRPr="00EB41CA" w:rsidRDefault="0016438C" w:rsidP="00EB41CA">
            <w:pPr>
              <w:rPr>
                <w:sz w:val="20"/>
                <w:szCs w:val="20"/>
                <w:u w:color="000080"/>
                <w:lang w:val="sl-SI"/>
              </w:rPr>
            </w:pPr>
            <w:r w:rsidRPr="00EB41CA">
              <w:rPr>
                <w:sz w:val="20"/>
                <w:szCs w:val="20"/>
                <w:u w:color="000080"/>
                <w:lang w:val="sl-SI"/>
              </w:rPr>
              <w:t>(5) Komisija presodi strokovno usposobljenost strokovnjakov, ustreznost merskih in računskih metod, obseg in vsebino akreditacije.</w:t>
            </w:r>
          </w:p>
          <w:p w14:paraId="1A395D6B" w14:textId="4DDD0556" w:rsidR="0016438C" w:rsidRPr="00EB41CA" w:rsidRDefault="0016438C" w:rsidP="00EB41CA">
            <w:pPr>
              <w:rPr>
                <w:sz w:val="20"/>
                <w:szCs w:val="20"/>
                <w:u w:color="000080"/>
                <w:lang w:val="sl-SI"/>
              </w:rPr>
            </w:pPr>
            <w:r w:rsidRPr="00EB41CA">
              <w:rPr>
                <w:sz w:val="20"/>
                <w:szCs w:val="20"/>
                <w:u w:color="000080"/>
                <w:lang w:val="sl-SI"/>
              </w:rPr>
              <w:t>(6) Pooblastilo iz 3. člena tega pravilnika izda organ, pristojen za varstvo pred sevanji, na podlagi mnenja komisije.</w:t>
            </w:r>
          </w:p>
          <w:p w14:paraId="25C1965C" w14:textId="418B1639" w:rsidR="0016438C" w:rsidRPr="00EB41CA" w:rsidRDefault="0016438C" w:rsidP="00EB41CA">
            <w:pPr>
              <w:rPr>
                <w:sz w:val="20"/>
                <w:szCs w:val="20"/>
                <w:u w:color="000080"/>
                <w:lang w:val="sl-SI"/>
              </w:rPr>
            </w:pPr>
            <w:r w:rsidRPr="00EB41CA">
              <w:rPr>
                <w:sz w:val="20"/>
                <w:szCs w:val="20"/>
                <w:u w:color="000080"/>
                <w:lang w:val="sl-SI"/>
              </w:rPr>
              <w:t xml:space="preserve">(7) V izjemnih primerih, ko gre za posebno mersko metodo, za katero v Republiki Sloveniji ni akreditiranega laboratorija, lahko komisija izda pozitivno mnenje za pridobitev pooblastila tudi, če laboratorij ni akreditiran za omenjeno metodo. V tem primeru komisija preveri tudi natančnost in sledljivost merske metode ter sistem zagotavljanja kakovosti, tehnično primernost in sposobnost laboratorija, da pridobi strokovno učinkovite rezultate. </w:t>
            </w:r>
          </w:p>
          <w:p w14:paraId="0EB1FBA6" w14:textId="77777777" w:rsidR="0016438C" w:rsidRPr="00EB41CA" w:rsidRDefault="0016438C" w:rsidP="00EB41CA">
            <w:pPr>
              <w:rPr>
                <w:b/>
                <w:sz w:val="20"/>
                <w:szCs w:val="20"/>
                <w:u w:color="000080"/>
                <w:lang w:val="sl-SI"/>
              </w:rPr>
            </w:pPr>
          </w:p>
          <w:p w14:paraId="5D0FD9EF" w14:textId="77777777" w:rsidR="0016438C" w:rsidRPr="00EB41CA" w:rsidRDefault="0016438C" w:rsidP="00EB41CA">
            <w:pPr>
              <w:rPr>
                <w:b/>
                <w:sz w:val="20"/>
                <w:szCs w:val="20"/>
                <w:u w:color="000080"/>
                <w:lang w:val="sl-SI"/>
              </w:rPr>
            </w:pPr>
            <w:r w:rsidRPr="00EB41CA">
              <w:rPr>
                <w:b/>
                <w:sz w:val="20"/>
                <w:szCs w:val="20"/>
                <w:u w:color="000080"/>
                <w:lang w:val="sl-SI"/>
              </w:rPr>
              <w:t>SV7, 6.</w:t>
            </w:r>
            <w:r w:rsidRPr="00EB41CA">
              <w:rPr>
                <w:b/>
                <w:sz w:val="20"/>
                <w:szCs w:val="20"/>
                <w:u w:color="000080"/>
                <w:lang w:val="sl-SI"/>
              </w:rPr>
              <w:tab/>
              <w:t>člen (hramba podatkov)</w:t>
            </w:r>
          </w:p>
          <w:p w14:paraId="44287C5E" w14:textId="17E29292" w:rsidR="0016438C" w:rsidRPr="00EB41CA" w:rsidRDefault="0016438C" w:rsidP="00EB41CA">
            <w:pPr>
              <w:rPr>
                <w:sz w:val="20"/>
                <w:szCs w:val="20"/>
                <w:u w:color="000080"/>
                <w:lang w:val="sl-SI"/>
              </w:rPr>
            </w:pPr>
            <w:r w:rsidRPr="00EB41CA">
              <w:rPr>
                <w:sz w:val="20"/>
                <w:szCs w:val="20"/>
                <w:u w:color="000080"/>
                <w:lang w:val="sl-SI"/>
              </w:rPr>
              <w:t xml:space="preserve">(1) Pooblaščeni izvajalec dozimetrije mora voditi in hraniti podatke o osebnih dozah izpostavljenih delavcev ter podatke o delodajalcu, delovnem mestu in zaposlitvi oseb, za katere izvaja dozimetrijo, kot je določeno v ZVISJV-1. </w:t>
            </w:r>
          </w:p>
          <w:p w14:paraId="6037F41E" w14:textId="2DEC31D6" w:rsidR="0016438C" w:rsidRPr="00EB41CA" w:rsidRDefault="0016438C" w:rsidP="00EB41CA">
            <w:pPr>
              <w:rPr>
                <w:sz w:val="20"/>
                <w:szCs w:val="20"/>
                <w:u w:color="000080"/>
                <w:lang w:val="sl-SI"/>
              </w:rPr>
            </w:pPr>
            <w:r w:rsidRPr="00EB41CA">
              <w:rPr>
                <w:sz w:val="20"/>
                <w:szCs w:val="20"/>
                <w:u w:color="000080"/>
                <w:lang w:val="sl-SI"/>
              </w:rPr>
              <w:t>(2) Za vsako izmerjeno dozo mora biti razvidno, v katerem obdobju jo je delavec prejel. Ločeno se vodijo:</w:t>
            </w:r>
          </w:p>
          <w:p w14:paraId="5D9D1829" w14:textId="77777777" w:rsidR="0016438C" w:rsidRPr="00EB41CA" w:rsidRDefault="0016438C" w:rsidP="00EB41CA">
            <w:pPr>
              <w:rPr>
                <w:sz w:val="20"/>
                <w:szCs w:val="20"/>
                <w:u w:color="000080"/>
                <w:lang w:val="sl-SI"/>
              </w:rPr>
            </w:pPr>
            <w:r w:rsidRPr="00EB41CA">
              <w:rPr>
                <w:sz w:val="20"/>
                <w:szCs w:val="20"/>
                <w:u w:color="000080"/>
                <w:lang w:val="sl-SI"/>
              </w:rPr>
              <w:t>1. efektivne doze zaradi zunanjega obsevanja,</w:t>
            </w:r>
          </w:p>
          <w:p w14:paraId="6EB4C0FF" w14:textId="77777777" w:rsidR="0016438C" w:rsidRPr="00EB41CA" w:rsidRDefault="0016438C" w:rsidP="00EB41CA">
            <w:pPr>
              <w:rPr>
                <w:sz w:val="20"/>
                <w:szCs w:val="20"/>
                <w:u w:color="000080"/>
                <w:lang w:val="sl-SI"/>
              </w:rPr>
            </w:pPr>
            <w:r w:rsidRPr="00EB41CA">
              <w:rPr>
                <w:sz w:val="20"/>
                <w:szCs w:val="20"/>
                <w:u w:color="000080"/>
                <w:lang w:val="sl-SI"/>
              </w:rPr>
              <w:t>2. efektivne doze zaradi notranjega obsevanja,</w:t>
            </w:r>
          </w:p>
          <w:p w14:paraId="275CEA41" w14:textId="77777777" w:rsidR="0016438C" w:rsidRPr="00EB41CA" w:rsidRDefault="0016438C" w:rsidP="00EB41CA">
            <w:pPr>
              <w:rPr>
                <w:sz w:val="20"/>
                <w:szCs w:val="20"/>
                <w:u w:color="000080"/>
                <w:lang w:val="sl-SI"/>
              </w:rPr>
            </w:pPr>
            <w:r w:rsidRPr="00EB41CA">
              <w:rPr>
                <w:sz w:val="20"/>
                <w:szCs w:val="20"/>
                <w:u w:color="000080"/>
                <w:lang w:val="sl-SI"/>
              </w:rPr>
              <w:t xml:space="preserve">3. efektivne doze zaradi izpostavljenosti radonu, </w:t>
            </w:r>
          </w:p>
          <w:p w14:paraId="32937D95" w14:textId="77777777" w:rsidR="0016438C" w:rsidRPr="00EB41CA" w:rsidRDefault="0016438C" w:rsidP="00EB41CA">
            <w:pPr>
              <w:rPr>
                <w:sz w:val="20"/>
                <w:szCs w:val="20"/>
                <w:u w:color="000080"/>
                <w:lang w:val="sl-SI"/>
              </w:rPr>
            </w:pPr>
            <w:r w:rsidRPr="00EB41CA">
              <w:rPr>
                <w:sz w:val="20"/>
                <w:szCs w:val="20"/>
                <w:u w:color="000080"/>
                <w:lang w:val="sl-SI"/>
              </w:rPr>
              <w:t>4. ekvivalentne doze za posamezne organe,</w:t>
            </w:r>
          </w:p>
          <w:p w14:paraId="5F4578EC" w14:textId="77777777" w:rsidR="0016438C" w:rsidRPr="00EB41CA" w:rsidRDefault="0016438C" w:rsidP="00EB41CA">
            <w:pPr>
              <w:rPr>
                <w:sz w:val="20"/>
                <w:szCs w:val="20"/>
                <w:u w:color="000080"/>
                <w:lang w:val="sl-SI"/>
              </w:rPr>
            </w:pPr>
            <w:r w:rsidRPr="00EB41CA">
              <w:rPr>
                <w:sz w:val="20"/>
                <w:szCs w:val="20"/>
                <w:u w:color="000080"/>
                <w:lang w:val="sl-SI"/>
              </w:rPr>
              <w:t>5. doze zaradi izpostavljenosti ob izrednem dogodku, skupaj s podatki o izrednem dogodku,</w:t>
            </w:r>
          </w:p>
          <w:p w14:paraId="073CCDA1" w14:textId="77777777" w:rsidR="0016438C" w:rsidRPr="00EB41CA" w:rsidRDefault="0016438C" w:rsidP="00EB41CA">
            <w:pPr>
              <w:rPr>
                <w:sz w:val="20"/>
                <w:szCs w:val="20"/>
                <w:u w:color="000080"/>
                <w:lang w:val="sl-SI"/>
              </w:rPr>
            </w:pPr>
            <w:r w:rsidRPr="00EB41CA">
              <w:rPr>
                <w:sz w:val="20"/>
                <w:szCs w:val="20"/>
                <w:u w:color="000080"/>
                <w:lang w:val="sl-SI"/>
              </w:rPr>
              <w:t>6. doze zaradi izpostavljenosti pri izvajanju zaščitnih ukrepov, skupaj s podatki o izrednem dogodku,</w:t>
            </w:r>
          </w:p>
          <w:p w14:paraId="42A94F70" w14:textId="77777777" w:rsidR="0016438C" w:rsidRPr="00EB41CA" w:rsidRDefault="0016438C" w:rsidP="00EB41CA">
            <w:pPr>
              <w:rPr>
                <w:sz w:val="20"/>
                <w:szCs w:val="20"/>
                <w:u w:color="000080"/>
                <w:lang w:val="sl-SI"/>
              </w:rPr>
            </w:pPr>
            <w:r w:rsidRPr="00EB41CA">
              <w:rPr>
                <w:sz w:val="20"/>
                <w:szCs w:val="20"/>
                <w:u w:color="000080"/>
                <w:lang w:val="sl-SI"/>
              </w:rPr>
              <w:t xml:space="preserve">7. doze, ki jih je delavec prejel pri opravljanju izjemnih nalog, za katere je organ, pristojen za varstvo pred sevanji, dovolil preseganje mejnih doz, skupaj s podatki o izjemni nalogi. </w:t>
            </w:r>
          </w:p>
          <w:p w14:paraId="74594D22" w14:textId="07391FA5" w:rsidR="0016438C" w:rsidRPr="00EB41CA" w:rsidRDefault="0016438C" w:rsidP="00EB41CA">
            <w:pPr>
              <w:rPr>
                <w:sz w:val="20"/>
                <w:szCs w:val="20"/>
                <w:u w:color="000080"/>
                <w:lang w:val="sl-SI"/>
              </w:rPr>
            </w:pPr>
            <w:r w:rsidRPr="00EB41CA">
              <w:rPr>
                <w:sz w:val="20"/>
                <w:szCs w:val="20"/>
                <w:u w:color="000080"/>
                <w:lang w:val="sl-SI"/>
              </w:rPr>
              <w:t xml:space="preserve">(3) Osebne doze se vodijo v </w:t>
            </w:r>
            <w:proofErr w:type="spellStart"/>
            <w:r w:rsidRPr="00EB41CA">
              <w:rPr>
                <w:sz w:val="20"/>
                <w:szCs w:val="20"/>
                <w:u w:color="000080"/>
                <w:lang w:val="sl-SI"/>
              </w:rPr>
              <w:t>mSv</w:t>
            </w:r>
            <w:proofErr w:type="spellEnd"/>
            <w:r w:rsidRPr="00EB41CA">
              <w:rPr>
                <w:sz w:val="20"/>
                <w:szCs w:val="20"/>
                <w:u w:color="000080"/>
                <w:lang w:val="sl-SI"/>
              </w:rPr>
              <w:t xml:space="preserve">. Doze pod spodnjo mejo zaznavanja se vodijo kot 0 </w:t>
            </w:r>
            <w:proofErr w:type="spellStart"/>
            <w:r w:rsidRPr="00EB41CA">
              <w:rPr>
                <w:sz w:val="20"/>
                <w:szCs w:val="20"/>
                <w:u w:color="000080"/>
                <w:lang w:val="sl-SI"/>
              </w:rPr>
              <w:t>mSv</w:t>
            </w:r>
            <w:proofErr w:type="spellEnd"/>
            <w:r w:rsidRPr="00EB41CA">
              <w:rPr>
                <w:sz w:val="20"/>
                <w:szCs w:val="20"/>
                <w:u w:color="000080"/>
                <w:lang w:val="sl-SI"/>
              </w:rPr>
              <w:t>.</w:t>
            </w:r>
          </w:p>
          <w:p w14:paraId="20F0FC34" w14:textId="3B9C730E" w:rsidR="0016438C" w:rsidRPr="00EB41CA" w:rsidRDefault="0016438C" w:rsidP="00EB41CA">
            <w:pPr>
              <w:rPr>
                <w:sz w:val="20"/>
                <w:szCs w:val="20"/>
                <w:u w:color="000080"/>
                <w:lang w:val="sl-SI"/>
              </w:rPr>
            </w:pPr>
            <w:r w:rsidRPr="00EB41CA">
              <w:rPr>
                <w:sz w:val="20"/>
                <w:szCs w:val="20"/>
                <w:u w:color="000080"/>
                <w:lang w:val="sl-SI"/>
              </w:rPr>
              <w:t>(4) Če so bili za oceno osebne doze uporabljeni rezultati nadzornih meritev na nadzorovanih in opazovanih območjih, se ti rezultati hranijo skupaj z ocenjeno dozo.</w:t>
            </w:r>
          </w:p>
          <w:p w14:paraId="58080B44" w14:textId="70E7C9A6" w:rsidR="0016438C" w:rsidRPr="00EB41CA" w:rsidRDefault="0016438C" w:rsidP="00EB41CA">
            <w:pPr>
              <w:rPr>
                <w:sz w:val="20"/>
                <w:szCs w:val="20"/>
                <w:u w:color="000080"/>
                <w:lang w:val="sl-SI"/>
              </w:rPr>
            </w:pPr>
            <w:r w:rsidRPr="00EB41CA">
              <w:rPr>
                <w:sz w:val="20"/>
                <w:szCs w:val="20"/>
                <w:u w:color="000080"/>
                <w:lang w:val="sl-SI"/>
              </w:rPr>
              <w:t>(5) V zbirki podatkov o osebnih dozah ni treba voditi delavcev, ki jih je pooblaščeni izvajalec dozimetrije vpisal v svojo zbirko, pa niso začeli delati z viri sevanj, ali so prejeli samo tri ali manj mesečnih doz pod spodnjo mejo zaznavanja.</w:t>
            </w:r>
          </w:p>
          <w:p w14:paraId="47A50845" w14:textId="3B51124F" w:rsidR="0016438C" w:rsidRPr="00EB41CA" w:rsidRDefault="0016438C" w:rsidP="00EB41CA">
            <w:pPr>
              <w:rPr>
                <w:sz w:val="20"/>
                <w:szCs w:val="20"/>
                <w:u w:color="000080"/>
                <w:lang w:val="sl-SI"/>
              </w:rPr>
            </w:pPr>
            <w:r w:rsidRPr="00EB41CA">
              <w:rPr>
                <w:sz w:val="20"/>
                <w:szCs w:val="20"/>
                <w:u w:color="000080"/>
                <w:lang w:val="sl-SI"/>
              </w:rPr>
              <w:t xml:space="preserve">(6) Organ, pristojen za varstvo pred sevanji, in pooblaščeni izvajalec dozimetrije se lahko dogovorita o opustitvi zbiranja podatkov o osebnih dozah delavcev iz prejšnjega odstavka po preteku enega leta od konca zadnjega obdobja, v katerem se je izvajala meritev osebne izpostavljenosti. </w:t>
            </w:r>
          </w:p>
          <w:p w14:paraId="213B0D5E" w14:textId="77777777" w:rsidR="0016438C" w:rsidRPr="00EB41CA" w:rsidRDefault="0016438C" w:rsidP="00EB41CA">
            <w:pPr>
              <w:rPr>
                <w:sz w:val="20"/>
                <w:szCs w:val="20"/>
                <w:u w:color="000080"/>
                <w:lang w:val="sl-SI"/>
              </w:rPr>
            </w:pPr>
          </w:p>
          <w:p w14:paraId="717CA1DE" w14:textId="77777777" w:rsidR="0016438C" w:rsidRPr="00EB41CA" w:rsidRDefault="0016438C" w:rsidP="00EB41CA">
            <w:pPr>
              <w:rPr>
                <w:b/>
                <w:sz w:val="20"/>
                <w:szCs w:val="20"/>
                <w:u w:color="000080"/>
                <w:lang w:val="sl-SI"/>
              </w:rPr>
            </w:pPr>
            <w:r w:rsidRPr="00EB41CA">
              <w:rPr>
                <w:b/>
                <w:sz w:val="20"/>
                <w:szCs w:val="20"/>
                <w:u w:color="000080"/>
                <w:lang w:val="sl-SI"/>
              </w:rPr>
              <w:t>SV7, 7.</w:t>
            </w:r>
            <w:r w:rsidRPr="00EB41CA">
              <w:rPr>
                <w:b/>
                <w:sz w:val="20"/>
                <w:szCs w:val="20"/>
                <w:u w:color="000080"/>
                <w:lang w:val="sl-SI"/>
              </w:rPr>
              <w:tab/>
              <w:t>člen (poročanje)</w:t>
            </w:r>
          </w:p>
          <w:p w14:paraId="555AAFDE" w14:textId="766D92BF" w:rsidR="0016438C" w:rsidRPr="00EB41CA" w:rsidRDefault="0016438C" w:rsidP="00EB41CA">
            <w:pPr>
              <w:rPr>
                <w:sz w:val="20"/>
                <w:szCs w:val="20"/>
                <w:u w:color="000080"/>
                <w:lang w:val="sl-SI"/>
              </w:rPr>
            </w:pPr>
            <w:r w:rsidRPr="00EB41CA">
              <w:rPr>
                <w:sz w:val="20"/>
                <w:szCs w:val="20"/>
                <w:u w:color="000080"/>
                <w:lang w:val="sl-SI"/>
              </w:rPr>
              <w:t>(1) Pooblaščeni izvajalec dozimetrije najpozneje do 25. dne v mesecu organu, pristojnemu za varstvo pred sevanji, pošlje podatke o dozah zaradi zunanjega obsevanja in podatke o dozah zaradi vnosa radionuklidov v telo, za pretekli mesec.</w:t>
            </w:r>
          </w:p>
          <w:p w14:paraId="1319B8FC" w14:textId="60834A8C" w:rsidR="0016438C" w:rsidRPr="00EB41CA" w:rsidRDefault="0016438C" w:rsidP="00EB41CA">
            <w:pPr>
              <w:rPr>
                <w:sz w:val="20"/>
                <w:szCs w:val="20"/>
                <w:u w:color="000080"/>
                <w:lang w:val="sl-SI"/>
              </w:rPr>
            </w:pPr>
            <w:r w:rsidRPr="00EB41CA">
              <w:rPr>
                <w:sz w:val="20"/>
                <w:szCs w:val="20"/>
                <w:u w:color="000080"/>
                <w:lang w:val="sl-SI"/>
              </w:rPr>
              <w:t>(2) Podatki o dozah zaradi zunanjega obsevanja vsebujejo doze za tiste delavce, za katere je izvajalec dozimetrije v preteklem mesecu od uporabnika prejel pasivni dozimeter.</w:t>
            </w:r>
          </w:p>
          <w:p w14:paraId="5CDA4D26" w14:textId="174BE71F" w:rsidR="0016438C" w:rsidRPr="00EB41CA" w:rsidRDefault="0016438C" w:rsidP="00EB41CA">
            <w:pPr>
              <w:rPr>
                <w:sz w:val="20"/>
                <w:szCs w:val="20"/>
                <w:u w:color="000080"/>
                <w:lang w:val="sl-SI"/>
              </w:rPr>
            </w:pPr>
            <w:r w:rsidRPr="00EB41CA">
              <w:rPr>
                <w:sz w:val="20"/>
                <w:szCs w:val="20"/>
                <w:u w:color="000080"/>
                <w:lang w:val="sl-SI"/>
              </w:rPr>
              <w:t>(3) Podatki o dozah zaradi vnosa radionuklidov v telo vsebujejo doze za tiste delavce, za katere je izvajalec dozimetrije v preteklem mesecu izvedel meritve, ki so podlaga za oceno doze zaradi notranje kontaminacije ali izpostavljenosti radonu.</w:t>
            </w:r>
          </w:p>
          <w:p w14:paraId="3DCE8E16" w14:textId="2141A8AB" w:rsidR="0016438C" w:rsidRPr="00EB41CA" w:rsidRDefault="0016438C" w:rsidP="00EB41CA">
            <w:pPr>
              <w:rPr>
                <w:sz w:val="20"/>
                <w:szCs w:val="20"/>
                <w:u w:color="000080"/>
                <w:lang w:val="sl-SI"/>
              </w:rPr>
            </w:pPr>
            <w:r w:rsidRPr="00EB41CA">
              <w:rPr>
                <w:sz w:val="20"/>
                <w:szCs w:val="20"/>
                <w:u w:color="000080"/>
                <w:lang w:val="sl-SI"/>
              </w:rPr>
              <w:t xml:space="preserve">(4) Če je izmerjena efektivna doza presegla 1,6 </w:t>
            </w:r>
            <w:proofErr w:type="spellStart"/>
            <w:r w:rsidRPr="00EB41CA">
              <w:rPr>
                <w:sz w:val="20"/>
                <w:szCs w:val="20"/>
                <w:u w:color="000080"/>
                <w:lang w:val="sl-SI"/>
              </w:rPr>
              <w:t>mSv</w:t>
            </w:r>
            <w:proofErr w:type="spellEnd"/>
            <w:r w:rsidRPr="00EB41CA">
              <w:rPr>
                <w:sz w:val="20"/>
                <w:szCs w:val="20"/>
                <w:u w:color="000080"/>
                <w:lang w:val="sl-SI"/>
              </w:rPr>
              <w:t xml:space="preserve"> in to preseganje ni bilo načrtovano ali predvideno, pooblaščeni izvajalec dozimetrije to nemudoma sporoči organu, pristojnemu za varstvo pred sevanji, skupaj z opisom njemu znanih okoliščin izpostavljenosti in delovnega mesta delavca, ki je dozo prejel.</w:t>
            </w:r>
          </w:p>
          <w:p w14:paraId="382DAF52" w14:textId="0745379B" w:rsidR="0016438C" w:rsidRPr="00EB41CA" w:rsidRDefault="0016438C" w:rsidP="00EB41CA">
            <w:pPr>
              <w:rPr>
                <w:sz w:val="20"/>
                <w:szCs w:val="20"/>
                <w:u w:color="000080"/>
                <w:lang w:val="sl-SI"/>
              </w:rPr>
            </w:pPr>
            <w:r w:rsidRPr="00EB41CA">
              <w:rPr>
                <w:sz w:val="20"/>
                <w:szCs w:val="20"/>
                <w:u w:color="000080"/>
                <w:lang w:val="sl-SI"/>
              </w:rPr>
              <w:t>(5) Če pooblaščeni izvajalec dozimetrije izvaja nadzor delovnega mesta s pasivnimi dozimetri, pošlje podatke o odčitkih pristojnemu organu, pri čemer se smiselno uporabijo določbe drugega in tretjega odstavka tega člena.</w:t>
            </w:r>
          </w:p>
          <w:p w14:paraId="12653460" w14:textId="77777777" w:rsidR="0016438C" w:rsidRPr="00EB41CA" w:rsidRDefault="0016438C" w:rsidP="00EB41CA">
            <w:pPr>
              <w:rPr>
                <w:b/>
                <w:sz w:val="20"/>
                <w:szCs w:val="20"/>
                <w:u w:color="000080"/>
                <w:lang w:val="sl-SI"/>
              </w:rPr>
            </w:pPr>
          </w:p>
          <w:p w14:paraId="4F96FCE6" w14:textId="77777777" w:rsidR="0016438C" w:rsidRPr="00EB41CA" w:rsidRDefault="0016438C" w:rsidP="00EB41CA">
            <w:pPr>
              <w:rPr>
                <w:b/>
                <w:sz w:val="20"/>
                <w:szCs w:val="20"/>
                <w:u w:color="000080"/>
                <w:lang w:val="sl-SI"/>
              </w:rPr>
            </w:pPr>
            <w:r w:rsidRPr="00EB41CA">
              <w:rPr>
                <w:b/>
                <w:sz w:val="20"/>
                <w:szCs w:val="20"/>
                <w:u w:color="000080"/>
                <w:lang w:val="sl-SI"/>
              </w:rPr>
              <w:t>SV7, 8.</w:t>
            </w:r>
            <w:r w:rsidRPr="00EB41CA">
              <w:rPr>
                <w:b/>
                <w:sz w:val="20"/>
                <w:szCs w:val="20"/>
                <w:u w:color="000080"/>
                <w:lang w:val="sl-SI"/>
              </w:rPr>
              <w:tab/>
              <w:t>člen (tuji pooblaščeni izvajalci dozimetrije)</w:t>
            </w:r>
          </w:p>
          <w:p w14:paraId="6E70DBF8" w14:textId="683D0F6D" w:rsidR="0016438C" w:rsidRPr="00EB41CA" w:rsidRDefault="0016438C" w:rsidP="00EB41CA">
            <w:pPr>
              <w:rPr>
                <w:sz w:val="20"/>
                <w:szCs w:val="20"/>
                <w:u w:color="000080"/>
                <w:lang w:val="sl-SI"/>
              </w:rPr>
            </w:pPr>
            <w:r w:rsidRPr="00EB41CA">
              <w:rPr>
                <w:sz w:val="20"/>
                <w:szCs w:val="20"/>
                <w:u w:color="000080"/>
                <w:lang w:val="sl-SI"/>
              </w:rPr>
              <w:t>(1) Tuji pooblaščeni izvajalec dozimetrije lahko izvaja naloge pooblaščenega izvajalca dozimetrije, če je pridobil pooblastilo pod pogoji in po postopkih, ki so vsaj enakovredni pogojem in postopkom za pridobitev pooblastila iz tega pravilnika.</w:t>
            </w:r>
          </w:p>
          <w:p w14:paraId="37DA6F0F" w14:textId="1A806A85" w:rsidR="00296D36" w:rsidRPr="00EB41CA" w:rsidRDefault="0016438C" w:rsidP="00EB41CA">
            <w:pPr>
              <w:rPr>
                <w:sz w:val="20"/>
                <w:szCs w:val="20"/>
                <w:u w:color="000080"/>
                <w:lang w:val="sl-SI"/>
              </w:rPr>
            </w:pPr>
            <w:r w:rsidRPr="00EB41CA">
              <w:rPr>
                <w:sz w:val="20"/>
                <w:szCs w:val="20"/>
                <w:u w:color="000080"/>
                <w:lang w:val="sl-SI"/>
              </w:rPr>
              <w:t>(2) Tujemu pooblaščenemu izvajalcu dozimetrije potrdi izpolnjevanje pogojev iz prejšnjega odstavka organ, pristojen za varstvo pred sevanji, na podlagi mnenja komisije iz četrtega odstavka 46. člena ZVISJV-1.</w:t>
            </w:r>
            <w:r w:rsidR="0034072F" w:rsidRPr="00EB41CA">
              <w:rPr>
                <w:sz w:val="20"/>
                <w:szCs w:val="20"/>
                <w:u w:color="000080"/>
                <w:lang w:val="sl-SI"/>
              </w:rPr>
              <w:t xml:space="preserve"> </w:t>
            </w:r>
          </w:p>
        </w:tc>
        <w:tc>
          <w:tcPr>
            <w:tcW w:w="1413" w:type="dxa"/>
          </w:tcPr>
          <w:p w14:paraId="51E36372" w14:textId="77777777" w:rsidR="00296D36" w:rsidRPr="00EB41CA" w:rsidRDefault="00296D36" w:rsidP="00EB41CA">
            <w:pPr>
              <w:rPr>
                <w:sz w:val="20"/>
                <w:szCs w:val="20"/>
                <w:lang w:val="sl-SI"/>
              </w:rPr>
            </w:pPr>
          </w:p>
        </w:tc>
        <w:tc>
          <w:tcPr>
            <w:tcW w:w="1139" w:type="dxa"/>
          </w:tcPr>
          <w:p w14:paraId="1B6AF3D1" w14:textId="77777777" w:rsidR="00296D36" w:rsidRPr="00EB41CA" w:rsidRDefault="00296D36" w:rsidP="00EB41CA">
            <w:pPr>
              <w:jc w:val="center"/>
              <w:rPr>
                <w:b/>
                <w:sz w:val="18"/>
                <w:szCs w:val="20"/>
                <w:lang w:val="sl-SI"/>
              </w:rPr>
            </w:pPr>
            <w:r w:rsidRPr="00EB41CA">
              <w:rPr>
                <w:b/>
                <w:sz w:val="18"/>
                <w:szCs w:val="20"/>
                <w:lang w:val="sl-SI"/>
              </w:rPr>
              <w:t>ZVISJV-1</w:t>
            </w:r>
          </w:p>
          <w:p w14:paraId="711865E0" w14:textId="4B2DEB9B" w:rsidR="00296D36" w:rsidRPr="00EB41CA" w:rsidRDefault="00296D36" w:rsidP="00EB41CA">
            <w:pPr>
              <w:jc w:val="center"/>
              <w:rPr>
                <w:b/>
                <w:sz w:val="20"/>
                <w:szCs w:val="20"/>
                <w:lang w:val="sl-SI"/>
              </w:rPr>
            </w:pPr>
            <w:r w:rsidRPr="00EB41CA">
              <w:rPr>
                <w:b/>
                <w:sz w:val="18"/>
                <w:szCs w:val="20"/>
                <w:lang w:val="sl-SI"/>
              </w:rPr>
              <w:t>SV7</w:t>
            </w:r>
          </w:p>
        </w:tc>
      </w:tr>
      <w:tr w:rsidR="00296D36" w:rsidRPr="00EB41CA" w14:paraId="5E5DE892" w14:textId="77777777" w:rsidTr="00D70278">
        <w:tc>
          <w:tcPr>
            <w:tcW w:w="5953" w:type="dxa"/>
          </w:tcPr>
          <w:p w14:paraId="0BAE37B9" w14:textId="77777777" w:rsidR="00296D36" w:rsidRPr="00EB41CA" w:rsidRDefault="00296D36" w:rsidP="00EB41CA">
            <w:pPr>
              <w:rPr>
                <w:iCs/>
                <w:noProof/>
                <w:sz w:val="20"/>
                <w:szCs w:val="20"/>
              </w:rPr>
            </w:pPr>
            <w:r w:rsidRPr="00EB41CA" w:rsidDel="00C00EBC">
              <w:rPr>
                <w:b/>
                <w:iCs/>
                <w:noProof/>
                <w:sz w:val="20"/>
                <w:szCs w:val="20"/>
              </w:rPr>
              <w:t xml:space="preserve"> </w:t>
            </w:r>
            <w:r w:rsidRPr="00EB41CA">
              <w:rPr>
                <w:iCs/>
                <w:noProof/>
                <w:sz w:val="20"/>
                <w:szCs w:val="20"/>
              </w:rPr>
              <w:t>(c)</w:t>
            </w:r>
            <w:r w:rsidRPr="00EB41CA">
              <w:rPr>
                <w:iCs/>
                <w:noProof/>
                <w:sz w:val="20"/>
                <w:szCs w:val="20"/>
              </w:rPr>
              <w:tab/>
              <w:t>radiation protection experts;</w:t>
            </w:r>
          </w:p>
        </w:tc>
        <w:tc>
          <w:tcPr>
            <w:tcW w:w="6521" w:type="dxa"/>
          </w:tcPr>
          <w:p w14:paraId="359C764B" w14:textId="7E915BED" w:rsidR="00296D36" w:rsidRPr="00EB41CA" w:rsidRDefault="00296D36" w:rsidP="00EB41CA">
            <w:pPr>
              <w:rPr>
                <w:b/>
                <w:sz w:val="20"/>
                <w:szCs w:val="20"/>
                <w:lang w:val="sl-SI"/>
              </w:rPr>
            </w:pPr>
            <w:r w:rsidRPr="00EB41CA">
              <w:rPr>
                <w:b/>
                <w:sz w:val="20"/>
                <w:szCs w:val="20"/>
                <w:lang w:val="sl-SI"/>
              </w:rPr>
              <w:t>ZVISJV-1, 43. člen (pridobitev pooblastila izvedenca varstva pred sevanji)</w:t>
            </w:r>
          </w:p>
          <w:p w14:paraId="4E72FD07" w14:textId="77777777" w:rsidR="00296D36" w:rsidRPr="00EB41CA" w:rsidRDefault="00296D36" w:rsidP="00EB41CA">
            <w:pPr>
              <w:rPr>
                <w:sz w:val="20"/>
                <w:szCs w:val="20"/>
                <w:lang w:val="sl-SI"/>
              </w:rPr>
            </w:pPr>
            <w:r w:rsidRPr="00EB41CA">
              <w:rPr>
                <w:sz w:val="20"/>
                <w:szCs w:val="20"/>
                <w:lang w:val="sl-SI"/>
              </w:rPr>
              <w:t>(1) Pravne ali fizične osebe pridobijo pooblastilo za izvajanje del pooblaščenega izvedenca varstva pred sevanji, če za posamezno področje varstva pred sevanji izpolnijo pogoje, ki jih predpiše minister, pristojen za zdravje, v soglasju z ministrom, pristojnim za okolje.</w:t>
            </w:r>
          </w:p>
          <w:p w14:paraId="2C61D0F5" w14:textId="77777777" w:rsidR="00296D36" w:rsidRPr="00EB41CA" w:rsidRDefault="00296D36" w:rsidP="00EB41CA">
            <w:pPr>
              <w:rPr>
                <w:sz w:val="20"/>
                <w:szCs w:val="20"/>
                <w:lang w:val="sl-SI"/>
              </w:rPr>
            </w:pPr>
            <w:r w:rsidRPr="00EB41CA">
              <w:rPr>
                <w:sz w:val="20"/>
                <w:szCs w:val="20"/>
                <w:lang w:val="sl-SI"/>
              </w:rPr>
              <w:t>(2) Fizična oseba lahko pridobi pooblastilo izvedenca varstva pred sevanji, če izpolnjuje naslednje pogoje:</w:t>
            </w:r>
          </w:p>
          <w:p w14:paraId="3F9A118F" w14:textId="120A2919" w:rsidR="00296D36" w:rsidRPr="00EB41CA" w:rsidRDefault="00296D36" w:rsidP="00EB41CA">
            <w:pPr>
              <w:rPr>
                <w:sz w:val="20"/>
                <w:szCs w:val="20"/>
                <w:lang w:val="sl-SI"/>
              </w:rPr>
            </w:pPr>
            <w:r w:rsidRPr="00EB41CA">
              <w:rPr>
                <w:sz w:val="20"/>
                <w:szCs w:val="20"/>
                <w:lang w:val="sl-SI"/>
              </w:rPr>
              <w:t xml:space="preserve">- je končala vsaj magistrski študijski program druge stopnje, ki zagotavlja znanje fizikalnih in tehničnih osnov varstva pred sevanji, ali ima raven izobrazbe, ki v skladu z zakonom ustreza tej stopnji znanja; </w:t>
            </w:r>
          </w:p>
          <w:p w14:paraId="14A06A87" w14:textId="77777777" w:rsidR="00296D36" w:rsidRPr="00EB41CA" w:rsidRDefault="00296D36" w:rsidP="00EB41CA">
            <w:pPr>
              <w:rPr>
                <w:sz w:val="20"/>
                <w:szCs w:val="20"/>
                <w:lang w:val="sl-SI"/>
              </w:rPr>
            </w:pPr>
            <w:r w:rsidRPr="00EB41CA">
              <w:rPr>
                <w:sz w:val="20"/>
                <w:szCs w:val="20"/>
                <w:lang w:val="sl-SI"/>
              </w:rPr>
              <w:t>- ima ustrezna znanja in izkušnje ter je usposobljena s področja varstva pred sevanji;</w:t>
            </w:r>
          </w:p>
          <w:p w14:paraId="69236CC5" w14:textId="77777777" w:rsidR="00296D36" w:rsidRPr="00EB41CA" w:rsidRDefault="00296D36" w:rsidP="00EB41CA">
            <w:pPr>
              <w:rPr>
                <w:sz w:val="20"/>
                <w:szCs w:val="20"/>
                <w:lang w:val="sl-SI"/>
              </w:rPr>
            </w:pPr>
            <w:r w:rsidRPr="00EB41CA">
              <w:rPr>
                <w:sz w:val="20"/>
                <w:szCs w:val="20"/>
                <w:lang w:val="sl-SI"/>
              </w:rPr>
              <w:t>- ima po končanem študiju najmanj pet let delovnih izkušenj na področju ionizirajočih sevanj.</w:t>
            </w:r>
          </w:p>
          <w:p w14:paraId="0F10B675" w14:textId="77777777" w:rsidR="00296D36" w:rsidRPr="00EB41CA" w:rsidRDefault="00296D36" w:rsidP="00EB41CA">
            <w:pPr>
              <w:rPr>
                <w:sz w:val="20"/>
                <w:szCs w:val="20"/>
                <w:lang w:val="sl-SI"/>
              </w:rPr>
            </w:pPr>
            <w:r w:rsidRPr="00EB41CA">
              <w:rPr>
                <w:sz w:val="20"/>
                <w:szCs w:val="20"/>
                <w:lang w:val="sl-SI"/>
              </w:rPr>
              <w:t>(3) Pravna oseba lahko pridobi pooblastilo izvedenca varstva pred sevanji, če izpolnjuje te pogoje:</w:t>
            </w:r>
          </w:p>
          <w:p w14:paraId="0F3467C5" w14:textId="77777777" w:rsidR="00296D36" w:rsidRPr="00EB41CA" w:rsidRDefault="00296D36" w:rsidP="00EB41CA">
            <w:pPr>
              <w:rPr>
                <w:sz w:val="20"/>
                <w:szCs w:val="20"/>
                <w:lang w:val="sl-SI"/>
              </w:rPr>
            </w:pPr>
            <w:r w:rsidRPr="00EB41CA">
              <w:rPr>
                <w:sz w:val="20"/>
                <w:szCs w:val="20"/>
                <w:lang w:val="sl-SI"/>
              </w:rPr>
              <w:t>- zaposluje ustrezne pooblaščene izvedence, ki so pridobili pooblastilo kot fizične osebe;</w:t>
            </w:r>
          </w:p>
          <w:p w14:paraId="687DAC0F" w14:textId="77777777" w:rsidR="00296D36" w:rsidRPr="00EB41CA" w:rsidRDefault="00296D36" w:rsidP="00EB41CA">
            <w:pPr>
              <w:rPr>
                <w:sz w:val="20"/>
                <w:szCs w:val="20"/>
                <w:lang w:val="sl-SI"/>
              </w:rPr>
            </w:pPr>
            <w:r w:rsidRPr="00EB41CA">
              <w:rPr>
                <w:sz w:val="20"/>
                <w:szCs w:val="20"/>
                <w:lang w:val="sl-SI"/>
              </w:rPr>
              <w:t>- ima ustrezne akreditirane merilne metode;</w:t>
            </w:r>
          </w:p>
          <w:p w14:paraId="383E9DD5" w14:textId="77777777" w:rsidR="00296D36" w:rsidRPr="00EB41CA" w:rsidRDefault="00296D36" w:rsidP="00EB41CA">
            <w:pPr>
              <w:rPr>
                <w:sz w:val="20"/>
                <w:szCs w:val="20"/>
                <w:lang w:val="sl-SI"/>
              </w:rPr>
            </w:pPr>
            <w:r w:rsidRPr="00EB41CA">
              <w:rPr>
                <w:sz w:val="20"/>
                <w:szCs w:val="20"/>
                <w:lang w:val="sl-SI"/>
              </w:rPr>
              <w:t>- razpolaga z ustrezno merilno in drugo opremo in prostori;</w:t>
            </w:r>
          </w:p>
          <w:p w14:paraId="5539BACF" w14:textId="77777777" w:rsidR="00296D36" w:rsidRPr="00EB41CA" w:rsidRDefault="00296D36" w:rsidP="00EB41CA">
            <w:pPr>
              <w:rPr>
                <w:sz w:val="20"/>
                <w:szCs w:val="20"/>
                <w:lang w:val="sl-SI"/>
              </w:rPr>
            </w:pPr>
            <w:r w:rsidRPr="00EB41CA">
              <w:rPr>
                <w:sz w:val="20"/>
                <w:szCs w:val="20"/>
                <w:lang w:val="sl-SI"/>
              </w:rPr>
              <w:t>- ima vzpostavljen sistem vodenja, ki mora ustrezati vrsti, področju in obsegu njenega dela.</w:t>
            </w:r>
          </w:p>
          <w:p w14:paraId="22C08D83" w14:textId="63BC0FDE" w:rsidR="00296D36" w:rsidRPr="00EB41CA" w:rsidRDefault="00296D36" w:rsidP="00EB41CA">
            <w:pPr>
              <w:rPr>
                <w:sz w:val="20"/>
                <w:szCs w:val="20"/>
                <w:lang w:val="sl-SI"/>
              </w:rPr>
            </w:pPr>
            <w:r w:rsidRPr="00EB41CA">
              <w:rPr>
                <w:sz w:val="20"/>
                <w:szCs w:val="20"/>
                <w:lang w:val="sl-SI"/>
              </w:rPr>
              <w:t>(4) Organ, pristojen za varstvo pred sevanji, na podlagi mnenja komisije iz sedmega odstavka tega člena odvzame pooblastilo za izvajanje del pooblaščenega izvedenca varstva pred sevanji, če ta svoje delo opravlja nestrokovno ali če ne izpolnjuje pogojev, na podlagi katerih je bilo pooblastilo izdano. Komisija pripravi mnenje o odvzemu pooblastila po izrednem pregledu, ki ga opravi na pobudo organa, pristojnega za varstvo pred sevanji, ali pristojnega inšpektorja.</w:t>
            </w:r>
          </w:p>
          <w:p w14:paraId="5001AD29" w14:textId="77777777" w:rsidR="00296D36" w:rsidRPr="00EB41CA" w:rsidRDefault="00296D36" w:rsidP="00EB41CA">
            <w:pPr>
              <w:rPr>
                <w:sz w:val="20"/>
                <w:szCs w:val="20"/>
                <w:lang w:val="sl-SI"/>
              </w:rPr>
            </w:pPr>
            <w:r w:rsidRPr="00EB41CA">
              <w:rPr>
                <w:sz w:val="20"/>
                <w:szCs w:val="20"/>
                <w:lang w:val="sl-SI"/>
              </w:rPr>
              <w:t>(5) Tuji izvedenec varstva pred sevanji pridobi pooblastilo za izvajanje del pooblaščenega izvedenca varstva pred sevanji, če ima po predpisih države, v kateri je registriran za opravljanje izvedeniških del varstva pred sevanji, pooblastila, pridobljena pod enakovrednimi pogoji, kot jih za pooblaščenega izvedenca varstva pred sevanji določa ta zakon.</w:t>
            </w:r>
          </w:p>
          <w:p w14:paraId="6B5CDE2D" w14:textId="77777777" w:rsidR="00296D36" w:rsidRPr="00EB41CA" w:rsidRDefault="00296D36" w:rsidP="00EB41CA">
            <w:pPr>
              <w:rPr>
                <w:sz w:val="20"/>
                <w:szCs w:val="20"/>
                <w:lang w:val="sl-SI"/>
              </w:rPr>
            </w:pPr>
            <w:r w:rsidRPr="00EB41CA">
              <w:rPr>
                <w:sz w:val="20"/>
                <w:szCs w:val="20"/>
                <w:lang w:val="sl-SI"/>
              </w:rPr>
              <w:t>(6) V soglasju z ministrom, pristojnim za okolje, minister, pristojen za zdravje, podrobneje določi:</w:t>
            </w:r>
          </w:p>
          <w:p w14:paraId="64C44DD8" w14:textId="77777777" w:rsidR="00296D36" w:rsidRPr="00EB41CA" w:rsidRDefault="00296D36" w:rsidP="00EB41CA">
            <w:pPr>
              <w:rPr>
                <w:sz w:val="20"/>
                <w:szCs w:val="20"/>
                <w:lang w:val="sl-SI"/>
              </w:rPr>
            </w:pPr>
            <w:r w:rsidRPr="00EB41CA">
              <w:rPr>
                <w:sz w:val="20"/>
                <w:szCs w:val="20"/>
                <w:lang w:val="sl-SI"/>
              </w:rPr>
              <w:t>- področja, obseg in način dela pooblaščenih izvedencev;</w:t>
            </w:r>
          </w:p>
          <w:p w14:paraId="59EB4E14" w14:textId="77777777" w:rsidR="00296D36" w:rsidRPr="00EB41CA" w:rsidRDefault="00296D36" w:rsidP="00EB41CA">
            <w:pPr>
              <w:rPr>
                <w:sz w:val="20"/>
                <w:szCs w:val="20"/>
                <w:lang w:val="sl-SI"/>
              </w:rPr>
            </w:pPr>
            <w:r w:rsidRPr="00EB41CA">
              <w:rPr>
                <w:sz w:val="20"/>
                <w:szCs w:val="20"/>
                <w:lang w:val="sl-SI"/>
              </w:rPr>
              <w:t>- pogoje glede izobrazbe, usposobljenosti in izkušenj, ki jih morajo izpolniti fizične osebe za pridobitev pooblastila izvedenca varstva pred sevanji;</w:t>
            </w:r>
          </w:p>
          <w:p w14:paraId="331F43B6" w14:textId="77777777" w:rsidR="00296D36" w:rsidRPr="00EB41CA" w:rsidRDefault="00296D36" w:rsidP="00EB41CA">
            <w:pPr>
              <w:rPr>
                <w:sz w:val="20"/>
                <w:szCs w:val="20"/>
                <w:lang w:val="sl-SI"/>
              </w:rPr>
            </w:pPr>
            <w:r w:rsidRPr="00EB41CA">
              <w:rPr>
                <w:sz w:val="20"/>
                <w:szCs w:val="20"/>
                <w:lang w:val="sl-SI"/>
              </w:rPr>
              <w:t>- pogoje glede zaposlitve pooblaščenih izvedencev, akreditacije merilnih metod, merilne in druge opreme, ki jih morajo izpolnjevati pravne osebe za pridobitev pooblastila izvedenca varstva pred sevanji;</w:t>
            </w:r>
          </w:p>
          <w:p w14:paraId="51756CEA" w14:textId="77777777" w:rsidR="00296D36" w:rsidRPr="00EB41CA" w:rsidRDefault="00296D36" w:rsidP="00EB41CA">
            <w:pPr>
              <w:rPr>
                <w:sz w:val="20"/>
                <w:szCs w:val="20"/>
                <w:lang w:val="sl-SI"/>
              </w:rPr>
            </w:pPr>
            <w:r w:rsidRPr="00EB41CA">
              <w:rPr>
                <w:sz w:val="20"/>
                <w:szCs w:val="20"/>
                <w:lang w:val="sl-SI"/>
              </w:rPr>
              <w:t>- način in obseg rednega in izjemnega poročanja.</w:t>
            </w:r>
          </w:p>
          <w:p w14:paraId="20E03802" w14:textId="77777777" w:rsidR="00296D36" w:rsidRPr="00EB41CA" w:rsidRDefault="00296D36" w:rsidP="00EB41CA">
            <w:pPr>
              <w:rPr>
                <w:sz w:val="20"/>
                <w:szCs w:val="20"/>
                <w:lang w:val="sl-SI"/>
              </w:rPr>
            </w:pPr>
            <w:r w:rsidRPr="00EB41CA">
              <w:rPr>
                <w:sz w:val="20"/>
                <w:szCs w:val="20"/>
                <w:lang w:val="sl-SI"/>
              </w:rPr>
              <w:t>(7) V soglasju z ministrom, pristojnim za okolje, minister, pristojen za zdravje, imenuje posebno tričlansko komisijo, ki jo sestavljajo strokovnjaki na področju varstva pred sevanji, za preverjanje izpolnjevanja pogojev za pridobitev pooblastila izvedenca varstva pred sevanji.</w:t>
            </w:r>
          </w:p>
          <w:p w14:paraId="54D166E3" w14:textId="77777777" w:rsidR="00296D36" w:rsidRPr="00EB41CA" w:rsidRDefault="00296D36" w:rsidP="00EB41CA">
            <w:pPr>
              <w:rPr>
                <w:b/>
                <w:sz w:val="20"/>
                <w:szCs w:val="20"/>
                <w:lang w:val="sl-SI"/>
              </w:rPr>
            </w:pPr>
          </w:p>
          <w:p w14:paraId="30575C03" w14:textId="29CAA59A" w:rsidR="0016438C" w:rsidRPr="00EB41CA" w:rsidRDefault="0016438C" w:rsidP="00EB41CA">
            <w:pPr>
              <w:rPr>
                <w:b/>
                <w:sz w:val="20"/>
                <w:szCs w:val="20"/>
                <w:lang w:val="sl-SI"/>
              </w:rPr>
            </w:pPr>
            <w:r w:rsidRPr="00EB41CA">
              <w:rPr>
                <w:b/>
                <w:sz w:val="20"/>
                <w:szCs w:val="20"/>
                <w:lang w:val="sl-SI"/>
              </w:rPr>
              <w:t>SV7A, 3. člen (posamezna področja varstva pred sevanji)</w:t>
            </w:r>
          </w:p>
          <w:p w14:paraId="2271ADEB" w14:textId="77777777" w:rsidR="0016438C" w:rsidRPr="00EB41CA" w:rsidRDefault="0016438C" w:rsidP="00EB41CA">
            <w:pPr>
              <w:rPr>
                <w:sz w:val="20"/>
                <w:szCs w:val="20"/>
                <w:lang w:val="sl-SI"/>
              </w:rPr>
            </w:pPr>
            <w:r w:rsidRPr="00EB41CA">
              <w:rPr>
                <w:sz w:val="20"/>
                <w:szCs w:val="20"/>
                <w:lang w:val="sl-SI"/>
              </w:rPr>
              <w:t>Pravna ali fizična oseba lahko pridobi pooblastilo izvedenca varstva pred sevanji na enem ali več celovitih področjih:</w:t>
            </w:r>
          </w:p>
          <w:p w14:paraId="7E29C724" w14:textId="3766479C" w:rsidR="0016438C" w:rsidRPr="00EB41CA" w:rsidRDefault="0016438C" w:rsidP="00EB41CA">
            <w:pPr>
              <w:rPr>
                <w:sz w:val="20"/>
                <w:szCs w:val="20"/>
                <w:lang w:val="sl-SI"/>
              </w:rPr>
            </w:pPr>
            <w:r w:rsidRPr="00EB41CA">
              <w:rPr>
                <w:sz w:val="20"/>
                <w:szCs w:val="20"/>
                <w:lang w:val="sl-SI"/>
              </w:rPr>
              <w:t>1. diagnostična in intervencijska radiologija v zdravstvu in veterini,</w:t>
            </w:r>
          </w:p>
          <w:p w14:paraId="23C9A7D1" w14:textId="30636842" w:rsidR="0016438C" w:rsidRPr="00EB41CA" w:rsidRDefault="0016438C" w:rsidP="00EB41CA">
            <w:pPr>
              <w:rPr>
                <w:sz w:val="20"/>
                <w:szCs w:val="20"/>
                <w:lang w:val="sl-SI"/>
              </w:rPr>
            </w:pPr>
            <w:r w:rsidRPr="00EB41CA">
              <w:rPr>
                <w:sz w:val="20"/>
                <w:szCs w:val="20"/>
                <w:lang w:val="sl-SI"/>
              </w:rPr>
              <w:t xml:space="preserve">2. radioterapija – </w:t>
            </w:r>
            <w:proofErr w:type="spellStart"/>
            <w:r w:rsidRPr="00EB41CA">
              <w:rPr>
                <w:sz w:val="20"/>
                <w:szCs w:val="20"/>
                <w:lang w:val="sl-SI"/>
              </w:rPr>
              <w:t>teleterapija</w:t>
            </w:r>
            <w:proofErr w:type="spellEnd"/>
            <w:r w:rsidRPr="00EB41CA">
              <w:rPr>
                <w:sz w:val="20"/>
                <w:szCs w:val="20"/>
                <w:lang w:val="sl-SI"/>
              </w:rPr>
              <w:t xml:space="preserve"> v zdravstvu in veterini,</w:t>
            </w:r>
          </w:p>
          <w:p w14:paraId="0A37BA98" w14:textId="084ACE81" w:rsidR="0016438C" w:rsidRPr="00EB41CA" w:rsidRDefault="0016438C" w:rsidP="00EB41CA">
            <w:pPr>
              <w:rPr>
                <w:sz w:val="20"/>
                <w:szCs w:val="20"/>
                <w:lang w:val="sl-SI"/>
              </w:rPr>
            </w:pPr>
            <w:r w:rsidRPr="00EB41CA">
              <w:rPr>
                <w:sz w:val="20"/>
                <w:szCs w:val="20"/>
                <w:lang w:val="sl-SI"/>
              </w:rPr>
              <w:t xml:space="preserve">3. radioterapija – </w:t>
            </w:r>
            <w:proofErr w:type="spellStart"/>
            <w:r w:rsidRPr="00EB41CA">
              <w:rPr>
                <w:sz w:val="20"/>
                <w:szCs w:val="20"/>
                <w:lang w:val="sl-SI"/>
              </w:rPr>
              <w:t>brahiterapija</w:t>
            </w:r>
            <w:proofErr w:type="spellEnd"/>
            <w:r w:rsidRPr="00EB41CA">
              <w:rPr>
                <w:sz w:val="20"/>
                <w:szCs w:val="20"/>
                <w:lang w:val="sl-SI"/>
              </w:rPr>
              <w:t xml:space="preserve"> v zdravstvu in veterini,</w:t>
            </w:r>
          </w:p>
          <w:p w14:paraId="16FE1F81" w14:textId="0288A71A" w:rsidR="0016438C" w:rsidRPr="00EB41CA" w:rsidRDefault="0016438C" w:rsidP="00EB41CA">
            <w:pPr>
              <w:rPr>
                <w:sz w:val="20"/>
                <w:szCs w:val="20"/>
                <w:lang w:val="sl-SI"/>
              </w:rPr>
            </w:pPr>
            <w:r w:rsidRPr="00EB41CA">
              <w:rPr>
                <w:sz w:val="20"/>
                <w:szCs w:val="20"/>
                <w:lang w:val="sl-SI"/>
              </w:rPr>
              <w:t>4. nuklearna medicina v zdravstvu in veterini,</w:t>
            </w:r>
          </w:p>
          <w:p w14:paraId="2E0B59E0" w14:textId="571D3052" w:rsidR="0016438C" w:rsidRPr="00EB41CA" w:rsidRDefault="0016438C" w:rsidP="00EB41CA">
            <w:pPr>
              <w:rPr>
                <w:sz w:val="20"/>
                <w:szCs w:val="20"/>
                <w:lang w:val="sl-SI"/>
              </w:rPr>
            </w:pPr>
            <w:r w:rsidRPr="00EB41CA">
              <w:rPr>
                <w:sz w:val="20"/>
                <w:szCs w:val="20"/>
                <w:lang w:val="sl-SI"/>
              </w:rPr>
              <w:t>5. dejavnosti v industriji, raziskovanju in šolstvu, kjer se uporabljajo viri sevanj,</w:t>
            </w:r>
          </w:p>
          <w:p w14:paraId="0483C131" w14:textId="1D4EDDD4" w:rsidR="0016438C" w:rsidRPr="00EB41CA" w:rsidRDefault="0016438C" w:rsidP="00EB41CA">
            <w:pPr>
              <w:rPr>
                <w:sz w:val="20"/>
                <w:szCs w:val="20"/>
                <w:lang w:val="sl-SI"/>
              </w:rPr>
            </w:pPr>
            <w:r w:rsidRPr="00EB41CA">
              <w:rPr>
                <w:sz w:val="20"/>
                <w:szCs w:val="20"/>
                <w:lang w:val="sl-SI"/>
              </w:rPr>
              <w:t>6. varstvo pred sevanji v jedrskih in sevalnih objektih,</w:t>
            </w:r>
          </w:p>
          <w:p w14:paraId="4D972DF8" w14:textId="0A384E32" w:rsidR="0016438C" w:rsidRPr="00EB41CA" w:rsidRDefault="0016438C" w:rsidP="00EB41CA">
            <w:pPr>
              <w:rPr>
                <w:sz w:val="20"/>
                <w:szCs w:val="20"/>
                <w:lang w:val="sl-SI"/>
              </w:rPr>
            </w:pPr>
            <w:r w:rsidRPr="00EB41CA">
              <w:rPr>
                <w:sz w:val="20"/>
                <w:szCs w:val="20"/>
                <w:lang w:val="sl-SI"/>
              </w:rPr>
              <w:t xml:space="preserve">7. izpostavljenost prebivalcev zaradi izvajanja sevalnih dejavnosti, </w:t>
            </w:r>
          </w:p>
          <w:p w14:paraId="3BCB73A3" w14:textId="2B17E35A" w:rsidR="0016438C" w:rsidRPr="00EB41CA" w:rsidRDefault="0016438C" w:rsidP="00EB41CA">
            <w:pPr>
              <w:rPr>
                <w:sz w:val="20"/>
                <w:szCs w:val="20"/>
                <w:lang w:val="sl-SI"/>
              </w:rPr>
            </w:pPr>
            <w:r w:rsidRPr="00EB41CA">
              <w:rPr>
                <w:sz w:val="20"/>
                <w:szCs w:val="20"/>
                <w:lang w:val="sl-SI"/>
              </w:rPr>
              <w:t>8. izpostavljenost zaradi naravnih in tehnološko modificiranih virov sevanja,</w:t>
            </w:r>
          </w:p>
          <w:p w14:paraId="07200750" w14:textId="63977BBD" w:rsidR="0016438C" w:rsidRPr="00EB41CA" w:rsidRDefault="0016438C" w:rsidP="00EB41CA">
            <w:pPr>
              <w:rPr>
                <w:sz w:val="20"/>
                <w:szCs w:val="20"/>
                <w:lang w:val="sl-SI"/>
              </w:rPr>
            </w:pPr>
            <w:r w:rsidRPr="00EB41CA">
              <w:rPr>
                <w:sz w:val="20"/>
                <w:szCs w:val="20"/>
                <w:lang w:val="sl-SI"/>
              </w:rPr>
              <w:t>9. ravnanje z radioaktivnimi odpadki,</w:t>
            </w:r>
          </w:p>
          <w:p w14:paraId="72C54C65" w14:textId="0C7D798F" w:rsidR="0016438C" w:rsidRPr="00EB41CA" w:rsidRDefault="0016438C" w:rsidP="00EB41CA">
            <w:pPr>
              <w:rPr>
                <w:sz w:val="20"/>
                <w:szCs w:val="20"/>
                <w:lang w:val="sl-SI"/>
              </w:rPr>
            </w:pPr>
            <w:r w:rsidRPr="00EB41CA">
              <w:rPr>
                <w:sz w:val="20"/>
                <w:szCs w:val="20"/>
                <w:lang w:val="sl-SI"/>
              </w:rPr>
              <w:t>10. izpostavljenost pri letalskih prevozih,</w:t>
            </w:r>
          </w:p>
          <w:p w14:paraId="1610B1B6" w14:textId="2265F58A" w:rsidR="0016438C" w:rsidRPr="00EB41CA" w:rsidRDefault="0016438C" w:rsidP="00EB41CA">
            <w:pPr>
              <w:rPr>
                <w:sz w:val="20"/>
                <w:szCs w:val="20"/>
                <w:lang w:val="sl-SI"/>
              </w:rPr>
            </w:pPr>
            <w:r w:rsidRPr="00EB41CA">
              <w:rPr>
                <w:sz w:val="20"/>
                <w:szCs w:val="20"/>
                <w:lang w:val="sl-SI"/>
              </w:rPr>
              <w:t>11. pripravljenost na izredne dogodke.</w:t>
            </w:r>
          </w:p>
          <w:p w14:paraId="197E3FB4" w14:textId="77777777" w:rsidR="0016438C" w:rsidRPr="00EB41CA" w:rsidRDefault="0016438C" w:rsidP="00EB41CA">
            <w:pPr>
              <w:rPr>
                <w:b/>
                <w:sz w:val="20"/>
                <w:szCs w:val="20"/>
                <w:lang w:val="sl-SI"/>
              </w:rPr>
            </w:pPr>
          </w:p>
          <w:p w14:paraId="1B5E92CB" w14:textId="44BB57D2" w:rsidR="0016438C" w:rsidRPr="00EB41CA" w:rsidRDefault="0016438C" w:rsidP="00EB41CA">
            <w:pPr>
              <w:rPr>
                <w:b/>
                <w:sz w:val="20"/>
                <w:szCs w:val="20"/>
                <w:lang w:val="sl-SI"/>
              </w:rPr>
            </w:pPr>
            <w:r w:rsidRPr="00EB41CA">
              <w:rPr>
                <w:b/>
                <w:sz w:val="20"/>
                <w:szCs w:val="20"/>
                <w:lang w:val="sl-SI"/>
              </w:rPr>
              <w:t>SV7A, 4. člen (pooblastilo za fizične osebe)</w:t>
            </w:r>
          </w:p>
          <w:p w14:paraId="16322448" w14:textId="2134F522" w:rsidR="0016438C" w:rsidRPr="00EB41CA" w:rsidRDefault="0016438C" w:rsidP="00EB41CA">
            <w:pPr>
              <w:rPr>
                <w:sz w:val="20"/>
                <w:lang w:val="sl-SI"/>
              </w:rPr>
            </w:pPr>
            <w:r w:rsidRPr="00EB41CA">
              <w:rPr>
                <w:sz w:val="20"/>
                <w:szCs w:val="20"/>
                <w:lang w:val="sl-SI"/>
              </w:rPr>
              <w:t>(1</w:t>
            </w:r>
            <w:r w:rsidRPr="00EB41CA">
              <w:rPr>
                <w:sz w:val="20"/>
                <w:lang w:val="sl-SI"/>
              </w:rPr>
              <w:t>) Fizična oseba lahko pridobi pooblastilo izvedenca varstva pred sevanji na področjih iz prejšnjega člena za:</w:t>
            </w:r>
          </w:p>
          <w:p w14:paraId="1CA689EB" w14:textId="77777777" w:rsidR="0016438C" w:rsidRPr="00EB41CA" w:rsidRDefault="0016438C" w:rsidP="00EB41CA">
            <w:pPr>
              <w:pStyle w:val="Odstavekseznama"/>
              <w:numPr>
                <w:ilvl w:val="0"/>
                <w:numId w:val="54"/>
              </w:numPr>
              <w:rPr>
                <w:sz w:val="20"/>
                <w:lang w:val="sl-SI"/>
              </w:rPr>
            </w:pPr>
            <w:r w:rsidRPr="00EB41CA">
              <w:rPr>
                <w:sz w:val="20"/>
                <w:lang w:val="sl-SI"/>
              </w:rPr>
              <w:t>svetovanje glede izvajanja sevalnih dejavnosti, izdelavo ocen varstva pred sevanji in dajanje strokovnih mnenj, ki temeljijo na meritvah oziroma izračunih, o zadevah iz drugega odstavka 42. člena ZVISJV-1,</w:t>
            </w:r>
          </w:p>
          <w:p w14:paraId="3C05B2D8" w14:textId="77777777" w:rsidR="0016438C" w:rsidRPr="00EB41CA" w:rsidRDefault="0016438C" w:rsidP="00EB41CA">
            <w:pPr>
              <w:pStyle w:val="Odstavekseznama"/>
              <w:numPr>
                <w:ilvl w:val="0"/>
                <w:numId w:val="54"/>
              </w:numPr>
              <w:rPr>
                <w:sz w:val="20"/>
                <w:lang w:val="sl-SI"/>
              </w:rPr>
            </w:pPr>
            <w:r w:rsidRPr="00EB41CA">
              <w:rPr>
                <w:sz w:val="20"/>
                <w:lang w:val="sl-SI"/>
              </w:rPr>
              <w:t>podajanje vsebin v okviru usposabljanj iz varstva pred sevanji.</w:t>
            </w:r>
          </w:p>
          <w:p w14:paraId="41AAE455" w14:textId="517F30DE" w:rsidR="0016438C" w:rsidRPr="00EB41CA" w:rsidRDefault="0016438C" w:rsidP="00EB41CA">
            <w:pPr>
              <w:rPr>
                <w:sz w:val="20"/>
                <w:lang w:val="sl-SI"/>
              </w:rPr>
            </w:pPr>
            <w:r w:rsidRPr="00EB41CA">
              <w:rPr>
                <w:sz w:val="20"/>
                <w:szCs w:val="20"/>
                <w:lang w:val="sl-SI"/>
              </w:rPr>
              <w:t>(2</w:t>
            </w:r>
            <w:r w:rsidRPr="00EB41CA">
              <w:rPr>
                <w:sz w:val="20"/>
                <w:lang w:val="sl-SI"/>
              </w:rPr>
              <w:t>) Fizična oseba lahko pridobi pooblastilo iz prejšnjega odstavka, če izpolnjuje pogoje iz drugega odstavka 43. člena ZVISJV-1. Izpolnjevanje teh pogojev vključuje:</w:t>
            </w:r>
          </w:p>
          <w:p w14:paraId="54065EE1" w14:textId="77777777" w:rsidR="0016438C" w:rsidRPr="00EB41CA" w:rsidRDefault="0016438C" w:rsidP="00EB41CA">
            <w:pPr>
              <w:pStyle w:val="Odstavekseznama"/>
              <w:numPr>
                <w:ilvl w:val="0"/>
                <w:numId w:val="55"/>
              </w:numPr>
              <w:rPr>
                <w:sz w:val="20"/>
                <w:lang w:val="sl-SI"/>
              </w:rPr>
            </w:pPr>
            <w:r w:rsidRPr="00EB41CA">
              <w:rPr>
                <w:sz w:val="20"/>
                <w:lang w:val="sl-SI"/>
              </w:rPr>
              <w:t xml:space="preserve">strokovne reference na področjih iz prejšnjega člena, potrebna znanja iz varstva pred sevanji in ustrezno znanje o uporabi merilne opreme, </w:t>
            </w:r>
          </w:p>
          <w:p w14:paraId="1372BAF4" w14:textId="77777777" w:rsidR="0016438C" w:rsidRPr="00EB41CA" w:rsidRDefault="0016438C" w:rsidP="00EB41CA">
            <w:pPr>
              <w:pStyle w:val="Odstavekseznama"/>
              <w:numPr>
                <w:ilvl w:val="0"/>
                <w:numId w:val="55"/>
              </w:numPr>
              <w:rPr>
                <w:sz w:val="20"/>
                <w:lang w:val="sl-SI"/>
              </w:rPr>
            </w:pPr>
            <w:r w:rsidRPr="00EB41CA">
              <w:rPr>
                <w:sz w:val="20"/>
                <w:lang w:val="sl-SI"/>
              </w:rPr>
              <w:t>znanja, usposobljenost in izkušnje, potrebne za izdelavo ocene varstva pred sevanji,</w:t>
            </w:r>
          </w:p>
          <w:p w14:paraId="337AD49E" w14:textId="77777777" w:rsidR="0016438C" w:rsidRPr="00EB41CA" w:rsidRDefault="0016438C" w:rsidP="00EB41CA">
            <w:pPr>
              <w:pStyle w:val="Odstavekseznama"/>
              <w:numPr>
                <w:ilvl w:val="0"/>
                <w:numId w:val="55"/>
              </w:numPr>
              <w:rPr>
                <w:sz w:val="20"/>
                <w:lang w:val="sl-SI"/>
              </w:rPr>
            </w:pPr>
            <w:r w:rsidRPr="00EB41CA">
              <w:rPr>
                <w:sz w:val="20"/>
                <w:lang w:val="sl-SI"/>
              </w:rPr>
              <w:t xml:space="preserve">poznavanje predpisov in mednarodnih priporočil s področja varstva pred sevanji, </w:t>
            </w:r>
          </w:p>
          <w:p w14:paraId="0A3B9129" w14:textId="77777777" w:rsidR="0016438C" w:rsidRPr="00EB41CA" w:rsidRDefault="0016438C" w:rsidP="00EB41CA">
            <w:pPr>
              <w:pStyle w:val="Odstavekseznama"/>
              <w:numPr>
                <w:ilvl w:val="0"/>
                <w:numId w:val="55"/>
              </w:numPr>
              <w:rPr>
                <w:sz w:val="20"/>
                <w:lang w:val="sl-SI"/>
              </w:rPr>
            </w:pPr>
            <w:r w:rsidRPr="00EB41CA">
              <w:rPr>
                <w:sz w:val="20"/>
                <w:lang w:val="sl-SI"/>
              </w:rPr>
              <w:t>izpolnjevanje pogojev za stalno poklicno izpopolnjevanje, ki jih sprejme komisija iz sedmega odstavka 43. člena ZVISJV-1.</w:t>
            </w:r>
          </w:p>
          <w:p w14:paraId="2A3C8A9E" w14:textId="77777777" w:rsidR="0016438C" w:rsidRPr="00EB41CA" w:rsidRDefault="0016438C" w:rsidP="00EB41CA">
            <w:pPr>
              <w:rPr>
                <w:b/>
                <w:sz w:val="20"/>
                <w:szCs w:val="20"/>
                <w:lang w:val="sl-SI"/>
              </w:rPr>
            </w:pPr>
          </w:p>
          <w:p w14:paraId="6F9E9621" w14:textId="6C996810" w:rsidR="0016438C" w:rsidRPr="00EB41CA" w:rsidRDefault="0016438C" w:rsidP="00EB41CA">
            <w:pPr>
              <w:rPr>
                <w:b/>
                <w:sz w:val="20"/>
                <w:szCs w:val="20"/>
                <w:lang w:val="sl-SI"/>
              </w:rPr>
            </w:pPr>
            <w:r w:rsidRPr="00EB41CA">
              <w:rPr>
                <w:b/>
                <w:sz w:val="20"/>
                <w:szCs w:val="20"/>
                <w:lang w:val="sl-SI"/>
              </w:rPr>
              <w:t>SV7A, 6. člen (vloga za pridobitev pooblastila)</w:t>
            </w:r>
          </w:p>
          <w:p w14:paraId="39B8FCBA" w14:textId="3A181997" w:rsidR="0016438C" w:rsidRPr="00EB41CA" w:rsidRDefault="0016438C" w:rsidP="00EB41CA">
            <w:pPr>
              <w:rPr>
                <w:sz w:val="20"/>
                <w:szCs w:val="20"/>
                <w:lang w:val="sl-SI"/>
              </w:rPr>
            </w:pPr>
            <w:r w:rsidRPr="00EB41CA">
              <w:rPr>
                <w:sz w:val="20"/>
                <w:szCs w:val="20"/>
                <w:lang w:val="sl-SI"/>
              </w:rPr>
              <w:t>(1) Za pridobitev pooblastila iz 4. ali 5. člena tega pravilnika mora fizična ali pravna oseba vložiti vlogo pri organu, pristojnem za varstvo pred sevanji.</w:t>
            </w:r>
          </w:p>
          <w:p w14:paraId="08C42DF6" w14:textId="5AFE1584" w:rsidR="0016438C" w:rsidRPr="00EB41CA" w:rsidRDefault="0016438C" w:rsidP="00EB41CA">
            <w:pPr>
              <w:rPr>
                <w:sz w:val="20"/>
                <w:szCs w:val="20"/>
                <w:lang w:val="sl-SI"/>
              </w:rPr>
            </w:pPr>
            <w:r w:rsidRPr="00EB41CA">
              <w:rPr>
                <w:sz w:val="20"/>
                <w:szCs w:val="20"/>
                <w:lang w:val="sl-SI"/>
              </w:rPr>
              <w:t>(2) Vloga za pridobitev pooblastila iz 4. člena tega pravilnika mora vsebovati:</w:t>
            </w:r>
          </w:p>
          <w:p w14:paraId="6923E74B" w14:textId="77777777" w:rsidR="0016438C" w:rsidRPr="00EB41CA" w:rsidRDefault="0016438C" w:rsidP="00EB41CA">
            <w:pPr>
              <w:pStyle w:val="Odstavekseznama"/>
              <w:numPr>
                <w:ilvl w:val="0"/>
                <w:numId w:val="56"/>
              </w:numPr>
              <w:rPr>
                <w:sz w:val="20"/>
                <w:lang w:val="sl-SI"/>
              </w:rPr>
            </w:pPr>
            <w:r w:rsidRPr="00EB41CA">
              <w:rPr>
                <w:sz w:val="20"/>
                <w:lang w:val="sl-SI"/>
              </w:rPr>
              <w:t>navedbo področja iz 3. člena tega pravilnika,</w:t>
            </w:r>
          </w:p>
          <w:p w14:paraId="216D198A" w14:textId="77777777" w:rsidR="0016438C" w:rsidRPr="00EB41CA" w:rsidRDefault="0016438C" w:rsidP="00EB41CA">
            <w:pPr>
              <w:pStyle w:val="Odstavekseznama"/>
              <w:numPr>
                <w:ilvl w:val="0"/>
                <w:numId w:val="56"/>
              </w:numPr>
              <w:rPr>
                <w:sz w:val="20"/>
                <w:lang w:val="sl-SI"/>
              </w:rPr>
            </w:pPr>
            <w:r w:rsidRPr="00EB41CA">
              <w:rPr>
                <w:sz w:val="20"/>
                <w:lang w:val="sl-SI"/>
              </w:rPr>
              <w:t>navedbo obsega pooblastila iz prvega odstavka 4. člena tega pravilnika,</w:t>
            </w:r>
          </w:p>
          <w:p w14:paraId="71798F2F" w14:textId="77777777" w:rsidR="0016438C" w:rsidRPr="00EB41CA" w:rsidRDefault="0016438C" w:rsidP="00EB41CA">
            <w:pPr>
              <w:pStyle w:val="Odstavekseznama"/>
              <w:numPr>
                <w:ilvl w:val="0"/>
                <w:numId w:val="56"/>
              </w:numPr>
              <w:rPr>
                <w:sz w:val="20"/>
                <w:lang w:val="sl-SI"/>
              </w:rPr>
            </w:pPr>
            <w:r w:rsidRPr="00EB41CA">
              <w:rPr>
                <w:sz w:val="20"/>
                <w:lang w:val="sl-SI"/>
              </w:rPr>
              <w:t>dokazila o izobrazbi,</w:t>
            </w:r>
          </w:p>
          <w:p w14:paraId="5F76E5EC" w14:textId="77777777" w:rsidR="0016438C" w:rsidRPr="00EB41CA" w:rsidRDefault="0016438C" w:rsidP="00EB41CA">
            <w:pPr>
              <w:pStyle w:val="Odstavekseznama"/>
              <w:numPr>
                <w:ilvl w:val="0"/>
                <w:numId w:val="56"/>
              </w:numPr>
              <w:rPr>
                <w:sz w:val="20"/>
                <w:lang w:val="sl-SI"/>
              </w:rPr>
            </w:pPr>
            <w:r w:rsidRPr="00EB41CA">
              <w:rPr>
                <w:sz w:val="20"/>
                <w:lang w:val="sl-SI"/>
              </w:rPr>
              <w:t>dokazila o delovnih izkušnjah,</w:t>
            </w:r>
          </w:p>
          <w:p w14:paraId="6F5F85A5" w14:textId="77777777" w:rsidR="0016438C" w:rsidRPr="00EB41CA" w:rsidRDefault="0016438C" w:rsidP="00EB41CA">
            <w:pPr>
              <w:pStyle w:val="Odstavekseznama"/>
              <w:numPr>
                <w:ilvl w:val="0"/>
                <w:numId w:val="56"/>
              </w:numPr>
              <w:rPr>
                <w:sz w:val="20"/>
                <w:lang w:val="sl-SI"/>
              </w:rPr>
            </w:pPr>
            <w:r w:rsidRPr="00EB41CA">
              <w:rPr>
                <w:sz w:val="20"/>
                <w:lang w:val="sl-SI"/>
              </w:rPr>
              <w:t>dokazila o izpolnjevanju pogojev iz drugega odstavka 4. člena tega pravilnika.</w:t>
            </w:r>
          </w:p>
          <w:p w14:paraId="3E96EEE5" w14:textId="77777777" w:rsidR="0016438C" w:rsidRPr="00EB41CA" w:rsidRDefault="0016438C" w:rsidP="00EB41CA">
            <w:pPr>
              <w:rPr>
                <w:b/>
                <w:sz w:val="20"/>
                <w:szCs w:val="20"/>
                <w:lang w:val="sl-SI"/>
              </w:rPr>
            </w:pPr>
          </w:p>
          <w:p w14:paraId="3F57AD05" w14:textId="4D1FEA83" w:rsidR="0016438C" w:rsidRPr="00EB41CA" w:rsidRDefault="0016438C" w:rsidP="00EB41CA">
            <w:pPr>
              <w:rPr>
                <w:b/>
                <w:sz w:val="20"/>
                <w:szCs w:val="20"/>
                <w:lang w:val="sl-SI"/>
              </w:rPr>
            </w:pPr>
            <w:r w:rsidRPr="00EB41CA">
              <w:rPr>
                <w:b/>
                <w:sz w:val="20"/>
                <w:szCs w:val="20"/>
                <w:lang w:val="sl-SI"/>
              </w:rPr>
              <w:t>SV7A, 7. člen (preverjanje pogojev in izdaja pooblastila)</w:t>
            </w:r>
          </w:p>
          <w:p w14:paraId="21956CE3" w14:textId="62EF87C1" w:rsidR="0016438C" w:rsidRPr="00EB41CA" w:rsidRDefault="0016438C" w:rsidP="00EB41CA">
            <w:pPr>
              <w:rPr>
                <w:sz w:val="20"/>
                <w:szCs w:val="20"/>
                <w:lang w:val="sl-SI"/>
              </w:rPr>
            </w:pPr>
            <w:r w:rsidRPr="00EB41CA">
              <w:rPr>
                <w:sz w:val="20"/>
                <w:szCs w:val="20"/>
                <w:lang w:val="sl-SI"/>
              </w:rPr>
              <w:t>(1) Izpolnjevanje pogojev iz 4. in 5. člena tega pravilnika preveri komisija iz sedmega odstavka 43. člena ZVISJV-1, ki najpozneje v dveh mesecih izdela mnenje na podlagi dokazil o izpolnjevanju navedenih pogojev.</w:t>
            </w:r>
          </w:p>
          <w:p w14:paraId="7C7F12A8" w14:textId="69781451" w:rsidR="0016438C" w:rsidRPr="00EB41CA" w:rsidRDefault="0016438C" w:rsidP="00EB41CA">
            <w:pPr>
              <w:rPr>
                <w:sz w:val="20"/>
                <w:szCs w:val="20"/>
                <w:lang w:val="sl-SI"/>
              </w:rPr>
            </w:pPr>
            <w:r w:rsidRPr="00EB41CA">
              <w:rPr>
                <w:sz w:val="20"/>
                <w:szCs w:val="20"/>
                <w:lang w:val="sl-SI"/>
              </w:rPr>
              <w:t>(2) Člani komisije so posamezniki, ki imajo najmanj izobrazbo, pridobljeno po študijskem programu druge stopnje, oziroma izobrazbo, ki ustreza ravni izobrazbe, pridobljene po študijskih programih druge stopnje, in je v skladu z zakonom, ki ureja slovensko ogrodje kvalifikacij, uvrščena na 8. raven, imajo vsaj deset let izkušenj s področja varstva pred sevanji in so mednarodno aktivni na tem področju.</w:t>
            </w:r>
          </w:p>
          <w:p w14:paraId="31FBC133" w14:textId="08ADDD2B" w:rsidR="0016438C" w:rsidRPr="00EB41CA" w:rsidRDefault="0016438C" w:rsidP="00EB41CA">
            <w:pPr>
              <w:rPr>
                <w:sz w:val="20"/>
                <w:szCs w:val="20"/>
                <w:lang w:val="sl-SI"/>
              </w:rPr>
            </w:pPr>
            <w:r w:rsidRPr="00EB41CA">
              <w:rPr>
                <w:sz w:val="20"/>
                <w:szCs w:val="20"/>
                <w:lang w:val="sl-SI"/>
              </w:rPr>
              <w:t xml:space="preserve">(3) Za člane komisije, ki niso javni uslužbenci, se glede nasprotja interesov in daril uporabljajo predpisi, ki veljajo za javne uslužbence. </w:t>
            </w:r>
          </w:p>
          <w:p w14:paraId="222F9945" w14:textId="1F3F8D07" w:rsidR="0016438C" w:rsidRPr="00EB41CA" w:rsidRDefault="0016438C" w:rsidP="00EB41CA">
            <w:pPr>
              <w:rPr>
                <w:sz w:val="20"/>
                <w:szCs w:val="20"/>
                <w:lang w:val="sl-SI"/>
              </w:rPr>
            </w:pPr>
            <w:r w:rsidRPr="00EB41CA">
              <w:rPr>
                <w:sz w:val="20"/>
                <w:szCs w:val="20"/>
                <w:lang w:val="sl-SI"/>
              </w:rPr>
              <w:t>(4) Komisija ima petletni mandat in deluje v skladu s poslovnikom, ki ga sprejme v treh mesecih od imenovanja. Komisija lahko v zahtevnih primerih k sodelovanju povabi tudi druge strokovnjake s področja varstva pred sevanji.</w:t>
            </w:r>
          </w:p>
          <w:p w14:paraId="1717BA72" w14:textId="6356A374" w:rsidR="0016438C" w:rsidRPr="00EB41CA" w:rsidRDefault="0016438C" w:rsidP="00EB41CA">
            <w:pPr>
              <w:rPr>
                <w:sz w:val="20"/>
                <w:szCs w:val="20"/>
                <w:lang w:val="sl-SI"/>
              </w:rPr>
            </w:pPr>
            <w:r w:rsidRPr="00EB41CA">
              <w:rPr>
                <w:sz w:val="20"/>
                <w:szCs w:val="20"/>
                <w:lang w:val="sl-SI"/>
              </w:rPr>
              <w:t>(5) Komisija presodi ustreznost pooblaščenih izvedencev, ustreznost merskih in računskih metod ter obseg in vsebino akreditacije.</w:t>
            </w:r>
          </w:p>
          <w:p w14:paraId="04585ABE" w14:textId="5A71BD52" w:rsidR="0016438C" w:rsidRPr="00EB41CA" w:rsidRDefault="0016438C" w:rsidP="00EB41CA">
            <w:pPr>
              <w:rPr>
                <w:sz w:val="20"/>
                <w:szCs w:val="20"/>
                <w:lang w:val="sl-SI"/>
              </w:rPr>
            </w:pPr>
            <w:r w:rsidRPr="00EB41CA">
              <w:rPr>
                <w:sz w:val="20"/>
                <w:szCs w:val="20"/>
                <w:lang w:val="sl-SI"/>
              </w:rPr>
              <w:t xml:space="preserve">(6) Pooblastila iz 4. in 5. člena tega pravilnika izda organ, pristojen za varstvo pred sevanji, na podlagi mnenja komisije. </w:t>
            </w:r>
          </w:p>
          <w:p w14:paraId="4C9DEEC2" w14:textId="2B25440C" w:rsidR="0016438C" w:rsidRPr="00EB41CA" w:rsidRDefault="0016438C" w:rsidP="00EB41CA">
            <w:pPr>
              <w:rPr>
                <w:sz w:val="20"/>
                <w:szCs w:val="20"/>
                <w:lang w:val="sl-SI"/>
              </w:rPr>
            </w:pPr>
            <w:r w:rsidRPr="00EB41CA">
              <w:rPr>
                <w:sz w:val="20"/>
                <w:szCs w:val="20"/>
                <w:lang w:val="sl-SI"/>
              </w:rPr>
              <w:t>(7) V primeru tujih pravnih oseb izda potrdilo o izpolnjevanju pogojev iz petega odstavka 43. člena ZVISJV-1 organ, pristojen za varstvo pred sevanji, na podlagi mnenja komisije. Komisija izdela mnenje o izpolnjevanju pogojev na podlagi pisnih dokazil, ki jih predloži tuja pravna ali fizična oseba.</w:t>
            </w:r>
          </w:p>
          <w:p w14:paraId="4F224E4D" w14:textId="1B7A12D8" w:rsidR="00296D36" w:rsidRPr="00EB41CA" w:rsidRDefault="00296D36" w:rsidP="00EB41CA">
            <w:pPr>
              <w:rPr>
                <w:b/>
                <w:sz w:val="20"/>
                <w:szCs w:val="20"/>
                <w:lang w:val="sl-SI"/>
              </w:rPr>
            </w:pPr>
          </w:p>
        </w:tc>
        <w:tc>
          <w:tcPr>
            <w:tcW w:w="1413" w:type="dxa"/>
          </w:tcPr>
          <w:p w14:paraId="7222BE4E" w14:textId="77777777" w:rsidR="00296D36" w:rsidRPr="00EB41CA" w:rsidRDefault="00296D36" w:rsidP="00EB41CA">
            <w:pPr>
              <w:rPr>
                <w:sz w:val="20"/>
                <w:szCs w:val="20"/>
                <w:lang w:val="sl-SI"/>
              </w:rPr>
            </w:pPr>
          </w:p>
        </w:tc>
        <w:tc>
          <w:tcPr>
            <w:tcW w:w="1139" w:type="dxa"/>
          </w:tcPr>
          <w:p w14:paraId="39EBAA7A" w14:textId="77777777" w:rsidR="00296D36" w:rsidRPr="00EB41CA" w:rsidRDefault="00296D36" w:rsidP="00EB41CA">
            <w:pPr>
              <w:jc w:val="center"/>
              <w:rPr>
                <w:b/>
                <w:sz w:val="18"/>
                <w:szCs w:val="20"/>
                <w:lang w:val="sl-SI"/>
              </w:rPr>
            </w:pPr>
            <w:r w:rsidRPr="00EB41CA">
              <w:rPr>
                <w:b/>
                <w:sz w:val="18"/>
                <w:szCs w:val="20"/>
                <w:lang w:val="sl-SI"/>
              </w:rPr>
              <w:t>ZVISJV-1</w:t>
            </w:r>
          </w:p>
          <w:p w14:paraId="20F7D2C7" w14:textId="79E38281" w:rsidR="00296D36" w:rsidRPr="00EB41CA" w:rsidRDefault="00296D36" w:rsidP="00EB41CA">
            <w:pPr>
              <w:jc w:val="center"/>
              <w:rPr>
                <w:b/>
                <w:sz w:val="20"/>
                <w:szCs w:val="20"/>
                <w:lang w:val="sl-SI"/>
              </w:rPr>
            </w:pPr>
            <w:r w:rsidRPr="00EB41CA">
              <w:rPr>
                <w:b/>
                <w:sz w:val="18"/>
                <w:szCs w:val="20"/>
                <w:lang w:val="sl-SI"/>
              </w:rPr>
              <w:t>SV7</w:t>
            </w:r>
            <w:r w:rsidR="0016438C" w:rsidRPr="00EB41CA">
              <w:rPr>
                <w:b/>
                <w:sz w:val="18"/>
                <w:szCs w:val="20"/>
                <w:lang w:val="sl-SI"/>
              </w:rPr>
              <w:t>A</w:t>
            </w:r>
          </w:p>
        </w:tc>
      </w:tr>
      <w:tr w:rsidR="00296D36" w:rsidRPr="00EB41CA" w14:paraId="63709882" w14:textId="77777777" w:rsidTr="00D70278">
        <w:tc>
          <w:tcPr>
            <w:tcW w:w="5953" w:type="dxa"/>
          </w:tcPr>
          <w:p w14:paraId="53AFFF6E" w14:textId="77777777" w:rsidR="00296D36" w:rsidRPr="00EB41CA" w:rsidRDefault="00296D36" w:rsidP="00EB41CA">
            <w:pPr>
              <w:rPr>
                <w:iCs/>
                <w:noProof/>
                <w:sz w:val="20"/>
                <w:szCs w:val="20"/>
              </w:rPr>
            </w:pPr>
            <w:r w:rsidRPr="00EB41CA" w:rsidDel="00C00EBC">
              <w:rPr>
                <w:b/>
                <w:iCs/>
                <w:noProof/>
                <w:sz w:val="20"/>
                <w:szCs w:val="20"/>
              </w:rPr>
              <w:t xml:space="preserve"> </w:t>
            </w:r>
            <w:r w:rsidRPr="00EB41CA">
              <w:rPr>
                <w:iCs/>
                <w:noProof/>
                <w:sz w:val="20"/>
                <w:szCs w:val="20"/>
              </w:rPr>
              <w:t>(d)</w:t>
            </w:r>
            <w:r w:rsidRPr="00EB41CA">
              <w:rPr>
                <w:iCs/>
                <w:noProof/>
                <w:sz w:val="20"/>
                <w:szCs w:val="20"/>
              </w:rPr>
              <w:tab/>
              <w:t>medical physics experts.</w:t>
            </w:r>
          </w:p>
          <w:p w14:paraId="21E7095C" w14:textId="77777777" w:rsidR="00296D36" w:rsidRPr="00EB41CA" w:rsidRDefault="00296D36" w:rsidP="00EB41CA">
            <w:pPr>
              <w:rPr>
                <w:iCs/>
                <w:noProof/>
                <w:sz w:val="20"/>
                <w:szCs w:val="20"/>
              </w:rPr>
            </w:pPr>
          </w:p>
          <w:p w14:paraId="375EE590" w14:textId="77777777" w:rsidR="00296D36" w:rsidRPr="00EB41CA" w:rsidRDefault="00296D36" w:rsidP="00EB41CA">
            <w:pPr>
              <w:rPr>
                <w:iCs/>
                <w:noProof/>
                <w:sz w:val="20"/>
                <w:szCs w:val="20"/>
              </w:rPr>
            </w:pPr>
          </w:p>
          <w:p w14:paraId="4E99A8AB" w14:textId="77777777" w:rsidR="00296D36" w:rsidRPr="00EB41CA" w:rsidRDefault="00296D36" w:rsidP="00EB41CA">
            <w:pPr>
              <w:rPr>
                <w:iCs/>
                <w:noProof/>
                <w:sz w:val="20"/>
                <w:szCs w:val="20"/>
              </w:rPr>
            </w:pPr>
          </w:p>
        </w:tc>
        <w:tc>
          <w:tcPr>
            <w:tcW w:w="6521" w:type="dxa"/>
          </w:tcPr>
          <w:p w14:paraId="77E87C6A" w14:textId="5C2FC7F7" w:rsidR="00296D36" w:rsidRPr="00EB41CA" w:rsidRDefault="00296D36" w:rsidP="00EB41CA">
            <w:pPr>
              <w:rPr>
                <w:sz w:val="20"/>
                <w:szCs w:val="20"/>
                <w:lang w:val="sl-SI"/>
              </w:rPr>
            </w:pPr>
            <w:r w:rsidRPr="00EB41CA">
              <w:rPr>
                <w:b/>
                <w:sz w:val="20"/>
                <w:szCs w:val="20"/>
                <w:lang w:val="sl-SI"/>
              </w:rPr>
              <w:t>ZVISJV-1, 78. člen (pooblaščeni izvedenci medicinske fizike)</w:t>
            </w:r>
          </w:p>
          <w:p w14:paraId="2CF9D59C" w14:textId="77777777" w:rsidR="00296D36" w:rsidRPr="00EB41CA" w:rsidRDefault="00296D36" w:rsidP="00EB41CA">
            <w:pPr>
              <w:rPr>
                <w:sz w:val="20"/>
                <w:szCs w:val="20"/>
                <w:lang w:val="sl-SI"/>
              </w:rPr>
            </w:pPr>
            <w:r w:rsidRPr="00EB41CA">
              <w:rPr>
                <w:sz w:val="20"/>
                <w:szCs w:val="20"/>
                <w:lang w:val="sl-SI"/>
              </w:rPr>
              <w:t>(1) Pooblaščeni izvedenci medicinske fizike so fizične osebe, ki imajo veljavno pooblastilo organa, pristojnega za varstvo pred sevanji.</w:t>
            </w:r>
          </w:p>
          <w:p w14:paraId="0784991E" w14:textId="77777777" w:rsidR="00296D36" w:rsidRPr="00EB41CA" w:rsidRDefault="00296D36" w:rsidP="00EB41CA">
            <w:pPr>
              <w:rPr>
                <w:sz w:val="20"/>
                <w:szCs w:val="20"/>
                <w:lang w:val="sl-SI"/>
              </w:rPr>
            </w:pPr>
            <w:r w:rsidRPr="00EB41CA">
              <w:rPr>
                <w:sz w:val="20"/>
                <w:szCs w:val="20"/>
                <w:lang w:val="sl-SI"/>
              </w:rPr>
              <w:t>(2) Pooblaščeni izvedenec medicinske fizike je lahko posameznik, ki izpolnjuje naslednje pogoje:</w:t>
            </w:r>
          </w:p>
          <w:p w14:paraId="04F2C667" w14:textId="77777777" w:rsidR="00296D36" w:rsidRPr="00EB41CA" w:rsidRDefault="00296D36" w:rsidP="00EB41CA">
            <w:pPr>
              <w:rPr>
                <w:sz w:val="20"/>
                <w:szCs w:val="20"/>
                <w:lang w:val="sl-SI"/>
              </w:rPr>
            </w:pPr>
            <w:r w:rsidRPr="00EB41CA">
              <w:rPr>
                <w:sz w:val="20"/>
                <w:szCs w:val="20"/>
                <w:lang w:val="sl-SI"/>
              </w:rPr>
              <w:t>– je specialist medicinske fizike ter</w:t>
            </w:r>
          </w:p>
          <w:p w14:paraId="70B2213A" w14:textId="77777777" w:rsidR="00296D36" w:rsidRPr="00EB41CA" w:rsidRDefault="00296D36" w:rsidP="00EB41CA">
            <w:pPr>
              <w:rPr>
                <w:sz w:val="20"/>
                <w:szCs w:val="20"/>
                <w:lang w:val="sl-SI"/>
              </w:rPr>
            </w:pPr>
            <w:r w:rsidRPr="00EB41CA">
              <w:rPr>
                <w:sz w:val="20"/>
                <w:szCs w:val="20"/>
                <w:lang w:val="sl-SI"/>
              </w:rPr>
              <w:t>– ima znanje, usposobljenost in izkušnje s področja medicinske fizike.</w:t>
            </w:r>
          </w:p>
          <w:p w14:paraId="7CB196AB" w14:textId="57E87CD1" w:rsidR="00296D36" w:rsidRPr="00EB41CA" w:rsidRDefault="00296D36" w:rsidP="00EB41CA">
            <w:pPr>
              <w:rPr>
                <w:sz w:val="20"/>
                <w:szCs w:val="20"/>
                <w:lang w:val="sl-SI"/>
              </w:rPr>
            </w:pPr>
            <w:r w:rsidRPr="00EB41CA">
              <w:rPr>
                <w:sz w:val="20"/>
                <w:szCs w:val="20"/>
                <w:lang w:val="sl-SI"/>
              </w:rPr>
              <w:t xml:space="preserve">(3) </w:t>
            </w:r>
            <w:r w:rsidRPr="00EB41CA">
              <w:rPr>
                <w:sz w:val="20"/>
                <w:lang w:val="sl-SI"/>
              </w:rPr>
              <w:t xml:space="preserve">Minister, pristojen za zdravje, </w:t>
            </w:r>
            <w:r w:rsidRPr="00EB41CA">
              <w:rPr>
                <w:sz w:val="20"/>
                <w:szCs w:val="20"/>
                <w:lang w:val="sl-SI"/>
              </w:rPr>
              <w:t xml:space="preserve">natančneje </w:t>
            </w:r>
            <w:r w:rsidRPr="00EB41CA">
              <w:rPr>
                <w:sz w:val="20"/>
                <w:lang w:val="sl-SI"/>
              </w:rPr>
              <w:t xml:space="preserve">določi </w:t>
            </w:r>
            <w:r w:rsidRPr="00EB41CA">
              <w:rPr>
                <w:sz w:val="20"/>
                <w:szCs w:val="20"/>
                <w:lang w:val="sl-SI"/>
              </w:rPr>
              <w:t>pogoje iz prejšnjega odstavka in imenuje posebno strokovno komisijo za preverjanje izpolnjevanja teh pogojev.</w:t>
            </w:r>
          </w:p>
          <w:p w14:paraId="43EE0DD7" w14:textId="77777777" w:rsidR="00296D36" w:rsidRPr="00EB41CA" w:rsidRDefault="00296D36" w:rsidP="00EB41CA">
            <w:pPr>
              <w:rPr>
                <w:sz w:val="20"/>
                <w:szCs w:val="20"/>
                <w:lang w:val="sl-SI"/>
              </w:rPr>
            </w:pPr>
            <w:r w:rsidRPr="00EB41CA">
              <w:rPr>
                <w:sz w:val="20"/>
                <w:szCs w:val="20"/>
                <w:lang w:val="sl-SI"/>
              </w:rPr>
              <w:t>(4) Pooblastilo iz prvega odstavka tega člena se izda za največ pet let.</w:t>
            </w:r>
          </w:p>
          <w:p w14:paraId="1E95C45A" w14:textId="56B742B3" w:rsidR="00296D36" w:rsidRPr="00EB41CA" w:rsidRDefault="00296D36" w:rsidP="00EB41CA">
            <w:pPr>
              <w:rPr>
                <w:sz w:val="20"/>
                <w:szCs w:val="20"/>
                <w:lang w:val="sl-SI"/>
              </w:rPr>
            </w:pPr>
            <w:r w:rsidRPr="00EB41CA">
              <w:rPr>
                <w:sz w:val="20"/>
                <w:szCs w:val="20"/>
                <w:lang w:val="sl-SI"/>
              </w:rPr>
              <w:t>(5) Pooblaščeni izvedenci medicinske fizike</w:t>
            </w:r>
            <w:r w:rsidRPr="00EB41CA">
              <w:rPr>
                <w:sz w:val="20"/>
                <w:lang w:val="sl-SI"/>
              </w:rPr>
              <w:t xml:space="preserve"> morajo </w:t>
            </w:r>
            <w:r w:rsidRPr="00EB41CA">
              <w:rPr>
                <w:sz w:val="20"/>
                <w:szCs w:val="20"/>
                <w:lang w:val="sl-SI"/>
              </w:rPr>
              <w:t>o svojem delu najmanj enkrat letno poročati organu, pristojnemu za varstvo pred sevanji, na njegovo zahtevo pa tudi pogosteje.</w:t>
            </w:r>
          </w:p>
          <w:p w14:paraId="729A82F7" w14:textId="04EAA4DB" w:rsidR="00296D36" w:rsidRPr="00EB41CA" w:rsidRDefault="00296D36" w:rsidP="00EB41CA">
            <w:pPr>
              <w:rPr>
                <w:sz w:val="20"/>
                <w:szCs w:val="20"/>
                <w:lang w:val="sl-SI"/>
              </w:rPr>
            </w:pPr>
            <w:r w:rsidRPr="00EB41CA">
              <w:rPr>
                <w:sz w:val="20"/>
                <w:szCs w:val="20"/>
                <w:lang w:val="sl-SI"/>
              </w:rPr>
              <w:t>(6) Organ, pristojen za varstvo pred sevanji, na podlagi mnenja komisije iz tretjega odstavka tega člena odvzame pooblastilo za opravljanje nalog s področja medicinske fizike, če ta svoje delo opravlja nestrokovno ali če ne izpolnjuje pogojev, na podlagi katerih je bilo izdano pooblastilo. Komisija pripravi mnenje o odvzemu pooblastila po izrednem pregledu, ki ga opravi na pobudo organa, pristojnega za varstvo pred sevanji, ali pristojnega inšpektorja.</w:t>
            </w:r>
          </w:p>
          <w:p w14:paraId="2C9F2881" w14:textId="77777777" w:rsidR="00296D36" w:rsidRPr="00EB41CA" w:rsidRDefault="00296D36" w:rsidP="00EB41CA">
            <w:pPr>
              <w:rPr>
                <w:sz w:val="20"/>
                <w:szCs w:val="20"/>
                <w:lang w:val="sl-SI"/>
              </w:rPr>
            </w:pPr>
          </w:p>
          <w:p w14:paraId="4244D1B8" w14:textId="77777777" w:rsidR="0016438C" w:rsidRPr="00EB41CA" w:rsidRDefault="0016438C" w:rsidP="00EB41CA">
            <w:pPr>
              <w:rPr>
                <w:b/>
                <w:sz w:val="20"/>
                <w:szCs w:val="20"/>
                <w:lang w:val="sl-SI"/>
              </w:rPr>
            </w:pPr>
            <w:r w:rsidRPr="00EB41CA">
              <w:rPr>
                <w:b/>
                <w:sz w:val="20"/>
                <w:szCs w:val="20"/>
                <w:lang w:val="sl-SI"/>
              </w:rPr>
              <w:t>SV7 IV. POOBLAŠČENI IZVEDENCI MEDICINSKE FIZIKE</w:t>
            </w:r>
          </w:p>
          <w:p w14:paraId="652E58B5" w14:textId="77777777" w:rsidR="0016438C" w:rsidRPr="00EB41CA" w:rsidRDefault="0016438C" w:rsidP="00EB41CA">
            <w:pPr>
              <w:rPr>
                <w:b/>
                <w:sz w:val="20"/>
                <w:szCs w:val="20"/>
                <w:lang w:val="sl-SI"/>
              </w:rPr>
            </w:pPr>
          </w:p>
          <w:p w14:paraId="3E0E01EE" w14:textId="7D83B008" w:rsidR="0016438C" w:rsidRPr="00EB41CA" w:rsidRDefault="0016438C" w:rsidP="00EB41CA">
            <w:pPr>
              <w:rPr>
                <w:b/>
                <w:sz w:val="20"/>
                <w:szCs w:val="20"/>
                <w:lang w:val="sl-SI"/>
              </w:rPr>
            </w:pPr>
            <w:r w:rsidRPr="00EB41CA">
              <w:rPr>
                <w:b/>
                <w:sz w:val="20"/>
                <w:szCs w:val="20"/>
                <w:lang w:val="sl-SI"/>
              </w:rPr>
              <w:t>SV7, 13.</w:t>
            </w:r>
            <w:r w:rsidR="00E545EA" w:rsidRPr="00EB41CA">
              <w:rPr>
                <w:b/>
                <w:sz w:val="20"/>
                <w:szCs w:val="20"/>
                <w:lang w:val="sl-SI"/>
              </w:rPr>
              <w:t xml:space="preserve"> </w:t>
            </w:r>
            <w:r w:rsidRPr="00EB41CA">
              <w:rPr>
                <w:b/>
                <w:sz w:val="20"/>
                <w:szCs w:val="20"/>
                <w:lang w:val="sl-SI"/>
              </w:rPr>
              <w:t>člen (pooblastilo za posamezna področja medicinske fizike)</w:t>
            </w:r>
          </w:p>
          <w:p w14:paraId="3A6CC9B3" w14:textId="77777777" w:rsidR="0016438C" w:rsidRPr="00EB41CA" w:rsidRDefault="0016438C" w:rsidP="00EB41CA">
            <w:pPr>
              <w:rPr>
                <w:sz w:val="20"/>
                <w:szCs w:val="20"/>
                <w:lang w:val="sl-SI"/>
              </w:rPr>
            </w:pPr>
            <w:r w:rsidRPr="00EB41CA">
              <w:rPr>
                <w:sz w:val="20"/>
                <w:szCs w:val="20"/>
                <w:lang w:val="sl-SI"/>
              </w:rPr>
              <w:t>Fizična oseba lahko pridobi pooblastilo izvedenca medicinske fizike na enem ali več naslednjih področij:</w:t>
            </w:r>
          </w:p>
          <w:p w14:paraId="7A82A161" w14:textId="77777777" w:rsidR="0016438C" w:rsidRPr="00EB41CA" w:rsidRDefault="0016438C" w:rsidP="00EB41CA">
            <w:pPr>
              <w:rPr>
                <w:sz w:val="20"/>
                <w:szCs w:val="20"/>
                <w:lang w:val="sl-SI"/>
              </w:rPr>
            </w:pPr>
            <w:r w:rsidRPr="00EB41CA">
              <w:rPr>
                <w:sz w:val="20"/>
                <w:szCs w:val="20"/>
                <w:lang w:val="sl-SI"/>
              </w:rPr>
              <w:t>– diagnostična radiologija,</w:t>
            </w:r>
          </w:p>
          <w:p w14:paraId="0075FFC7" w14:textId="77777777" w:rsidR="0016438C" w:rsidRPr="00EB41CA" w:rsidRDefault="0016438C" w:rsidP="00EB41CA">
            <w:pPr>
              <w:rPr>
                <w:sz w:val="20"/>
                <w:szCs w:val="20"/>
                <w:lang w:val="sl-SI"/>
              </w:rPr>
            </w:pPr>
            <w:r w:rsidRPr="00EB41CA">
              <w:rPr>
                <w:sz w:val="20"/>
                <w:szCs w:val="20"/>
                <w:lang w:val="sl-SI"/>
              </w:rPr>
              <w:t>– radioterapija-</w:t>
            </w:r>
            <w:proofErr w:type="spellStart"/>
            <w:r w:rsidRPr="00EB41CA">
              <w:rPr>
                <w:sz w:val="20"/>
                <w:szCs w:val="20"/>
                <w:lang w:val="sl-SI"/>
              </w:rPr>
              <w:t>teleterapija</w:t>
            </w:r>
            <w:proofErr w:type="spellEnd"/>
            <w:r w:rsidRPr="00EB41CA">
              <w:rPr>
                <w:sz w:val="20"/>
                <w:szCs w:val="20"/>
                <w:lang w:val="sl-SI"/>
              </w:rPr>
              <w:t>,</w:t>
            </w:r>
          </w:p>
          <w:p w14:paraId="49E21A62" w14:textId="77777777" w:rsidR="0016438C" w:rsidRPr="00EB41CA" w:rsidRDefault="0016438C" w:rsidP="00EB41CA">
            <w:pPr>
              <w:rPr>
                <w:sz w:val="20"/>
                <w:szCs w:val="20"/>
                <w:lang w:val="sl-SI"/>
              </w:rPr>
            </w:pPr>
            <w:r w:rsidRPr="00EB41CA">
              <w:rPr>
                <w:sz w:val="20"/>
                <w:szCs w:val="20"/>
                <w:lang w:val="sl-SI"/>
              </w:rPr>
              <w:t>– radioterapija-</w:t>
            </w:r>
            <w:proofErr w:type="spellStart"/>
            <w:r w:rsidRPr="00EB41CA">
              <w:rPr>
                <w:sz w:val="20"/>
                <w:szCs w:val="20"/>
                <w:lang w:val="sl-SI"/>
              </w:rPr>
              <w:t>brahiterapija</w:t>
            </w:r>
            <w:proofErr w:type="spellEnd"/>
            <w:r w:rsidRPr="00EB41CA">
              <w:rPr>
                <w:sz w:val="20"/>
                <w:szCs w:val="20"/>
                <w:lang w:val="sl-SI"/>
              </w:rPr>
              <w:t>,</w:t>
            </w:r>
          </w:p>
          <w:p w14:paraId="021AF813" w14:textId="77777777" w:rsidR="0016438C" w:rsidRPr="00EB41CA" w:rsidRDefault="0016438C" w:rsidP="00EB41CA">
            <w:pPr>
              <w:rPr>
                <w:sz w:val="20"/>
                <w:szCs w:val="20"/>
                <w:lang w:val="sl-SI"/>
              </w:rPr>
            </w:pPr>
            <w:r w:rsidRPr="00EB41CA">
              <w:rPr>
                <w:sz w:val="20"/>
                <w:szCs w:val="20"/>
                <w:lang w:val="sl-SI"/>
              </w:rPr>
              <w:t>– nuklearna medicina.</w:t>
            </w:r>
          </w:p>
          <w:p w14:paraId="5FABA101" w14:textId="77777777" w:rsidR="0016438C" w:rsidRPr="00EB41CA" w:rsidRDefault="0016438C" w:rsidP="00EB41CA">
            <w:pPr>
              <w:rPr>
                <w:b/>
                <w:sz w:val="20"/>
                <w:szCs w:val="20"/>
                <w:lang w:val="sl-SI"/>
              </w:rPr>
            </w:pPr>
          </w:p>
          <w:p w14:paraId="564C94BB" w14:textId="6E29A442" w:rsidR="0016438C" w:rsidRPr="00EB41CA" w:rsidRDefault="0016438C" w:rsidP="00EB41CA">
            <w:pPr>
              <w:rPr>
                <w:b/>
                <w:sz w:val="20"/>
                <w:szCs w:val="20"/>
                <w:lang w:val="sl-SI"/>
              </w:rPr>
            </w:pPr>
            <w:r w:rsidRPr="00EB41CA">
              <w:rPr>
                <w:b/>
                <w:sz w:val="20"/>
                <w:szCs w:val="20"/>
                <w:lang w:val="sl-SI"/>
              </w:rPr>
              <w:t>SV7, 14.</w:t>
            </w:r>
            <w:r w:rsidR="00E545EA" w:rsidRPr="00EB41CA">
              <w:rPr>
                <w:b/>
                <w:sz w:val="20"/>
                <w:szCs w:val="20"/>
                <w:lang w:val="sl-SI"/>
              </w:rPr>
              <w:t xml:space="preserve"> </w:t>
            </w:r>
            <w:r w:rsidRPr="00EB41CA">
              <w:rPr>
                <w:b/>
                <w:sz w:val="20"/>
                <w:szCs w:val="20"/>
                <w:lang w:val="sl-SI"/>
              </w:rPr>
              <w:t>člen (dokazila o izpolnjevanju pogojev za pridobitev pooblastila)</w:t>
            </w:r>
          </w:p>
          <w:p w14:paraId="52F2B3F5" w14:textId="77777777" w:rsidR="0016438C" w:rsidRPr="00EB41CA" w:rsidRDefault="0016438C" w:rsidP="00EB41CA">
            <w:pPr>
              <w:rPr>
                <w:sz w:val="20"/>
                <w:szCs w:val="20"/>
                <w:lang w:val="sl-SI"/>
              </w:rPr>
            </w:pPr>
            <w:r w:rsidRPr="00EB41CA">
              <w:rPr>
                <w:sz w:val="20"/>
                <w:szCs w:val="20"/>
                <w:lang w:val="sl-SI"/>
              </w:rPr>
              <w:t>Fizična oseba lahko pridobi pooblastilo na področjih iz prejšnjega člena, če izpolnjuje pogoje iz drugega odstavka 78. člena ZVISJV-1. Izpolnjevanje teh pogojev izkazuje:</w:t>
            </w:r>
          </w:p>
          <w:p w14:paraId="43EE98AB" w14:textId="77777777" w:rsidR="0016438C" w:rsidRPr="00EB41CA" w:rsidRDefault="0016438C" w:rsidP="00EB41CA">
            <w:pPr>
              <w:pStyle w:val="Odstavekseznama"/>
              <w:numPr>
                <w:ilvl w:val="0"/>
                <w:numId w:val="57"/>
              </w:numPr>
              <w:rPr>
                <w:sz w:val="20"/>
                <w:lang w:val="sl-SI"/>
              </w:rPr>
            </w:pPr>
            <w:r w:rsidRPr="00EB41CA">
              <w:rPr>
                <w:sz w:val="20"/>
                <w:lang w:val="sl-SI"/>
              </w:rPr>
              <w:t>z opravljenim specialističnim študijem s področja medicinske fizike,</w:t>
            </w:r>
          </w:p>
          <w:p w14:paraId="3363A9B8" w14:textId="77777777" w:rsidR="0016438C" w:rsidRPr="00EB41CA" w:rsidRDefault="0016438C" w:rsidP="00EB41CA">
            <w:pPr>
              <w:pStyle w:val="Odstavekseznama"/>
              <w:numPr>
                <w:ilvl w:val="0"/>
                <w:numId w:val="57"/>
              </w:numPr>
              <w:rPr>
                <w:sz w:val="20"/>
                <w:lang w:val="sl-SI"/>
              </w:rPr>
            </w:pPr>
            <w:r w:rsidRPr="00EB41CA">
              <w:rPr>
                <w:sz w:val="20"/>
                <w:lang w:val="sl-SI"/>
              </w:rPr>
              <w:t>s strokovnimi referencami na področjih iz prejšnjega člena,</w:t>
            </w:r>
          </w:p>
          <w:p w14:paraId="1172CA45" w14:textId="77777777" w:rsidR="0016438C" w:rsidRPr="00EB41CA" w:rsidRDefault="0016438C" w:rsidP="00EB41CA">
            <w:pPr>
              <w:pStyle w:val="Odstavekseznama"/>
              <w:numPr>
                <w:ilvl w:val="0"/>
                <w:numId w:val="57"/>
              </w:numPr>
              <w:rPr>
                <w:sz w:val="20"/>
                <w:lang w:val="sl-SI"/>
              </w:rPr>
            </w:pPr>
            <w:r w:rsidRPr="00EB41CA">
              <w:rPr>
                <w:sz w:val="20"/>
                <w:lang w:val="sl-SI"/>
              </w:rPr>
              <w:t>z ustreznim znanjem o uporabi merilne opreme, potrebne za zagotavljanje in preverjanje kakovosti radioloških posegov v zdravstvu in</w:t>
            </w:r>
          </w:p>
          <w:p w14:paraId="7BC6650C" w14:textId="77777777" w:rsidR="0016438C" w:rsidRPr="00EB41CA" w:rsidRDefault="0016438C" w:rsidP="00EB41CA">
            <w:pPr>
              <w:pStyle w:val="Odstavekseznama"/>
              <w:numPr>
                <w:ilvl w:val="0"/>
                <w:numId w:val="57"/>
              </w:numPr>
              <w:rPr>
                <w:sz w:val="20"/>
                <w:lang w:val="sl-SI"/>
              </w:rPr>
            </w:pPr>
            <w:r w:rsidRPr="00EB41CA">
              <w:rPr>
                <w:sz w:val="20"/>
                <w:lang w:val="sl-SI"/>
              </w:rPr>
              <w:t>z izpolnjevanjem pogojev za stalno poklicno izpopolnjevanje, ki jih sprejme komisija iz tretjega odstavka 78. člena ZVISJV-1.</w:t>
            </w:r>
          </w:p>
          <w:p w14:paraId="051F6F1B" w14:textId="77777777" w:rsidR="0016438C" w:rsidRPr="00EB41CA" w:rsidRDefault="0016438C" w:rsidP="00EB41CA">
            <w:pPr>
              <w:rPr>
                <w:b/>
                <w:sz w:val="20"/>
                <w:szCs w:val="20"/>
                <w:lang w:val="sl-SI"/>
              </w:rPr>
            </w:pPr>
          </w:p>
          <w:p w14:paraId="21F60819" w14:textId="045789D0" w:rsidR="0016438C" w:rsidRPr="00EB41CA" w:rsidRDefault="0016438C" w:rsidP="00EB41CA">
            <w:pPr>
              <w:rPr>
                <w:b/>
                <w:sz w:val="20"/>
                <w:szCs w:val="20"/>
                <w:lang w:val="sl-SI"/>
              </w:rPr>
            </w:pPr>
            <w:r w:rsidRPr="00EB41CA">
              <w:rPr>
                <w:b/>
                <w:sz w:val="20"/>
                <w:szCs w:val="20"/>
                <w:lang w:val="sl-SI"/>
              </w:rPr>
              <w:t>SV7, 15. člen (vloga za pridobitev pooblastila)</w:t>
            </w:r>
          </w:p>
          <w:p w14:paraId="76A15DC7" w14:textId="77777777" w:rsidR="0016438C" w:rsidRPr="00EB41CA" w:rsidRDefault="0016438C" w:rsidP="00EB41CA">
            <w:pPr>
              <w:rPr>
                <w:sz w:val="20"/>
                <w:szCs w:val="20"/>
                <w:lang w:val="sl-SI"/>
              </w:rPr>
            </w:pPr>
            <w:r w:rsidRPr="00EB41CA">
              <w:rPr>
                <w:sz w:val="20"/>
                <w:szCs w:val="20"/>
                <w:lang w:val="sl-SI"/>
              </w:rPr>
              <w:t>Za pridobitev pooblastila iz prejšnjega člena kandidat vloži vlogo pri organu, pristojnem za varstvo pred sevanji. Vloga mora vsebovati:</w:t>
            </w:r>
          </w:p>
          <w:p w14:paraId="27978C10" w14:textId="77777777" w:rsidR="0016438C" w:rsidRPr="00EB41CA" w:rsidRDefault="0016438C" w:rsidP="00EB41CA">
            <w:pPr>
              <w:pStyle w:val="Odstavekseznama"/>
              <w:numPr>
                <w:ilvl w:val="0"/>
                <w:numId w:val="58"/>
              </w:numPr>
              <w:rPr>
                <w:sz w:val="20"/>
                <w:lang w:val="sl-SI"/>
              </w:rPr>
            </w:pPr>
            <w:r w:rsidRPr="00EB41CA">
              <w:rPr>
                <w:sz w:val="20"/>
                <w:lang w:val="sl-SI"/>
              </w:rPr>
              <w:t>navedbo področja iz 13. člena tega pravilnika,</w:t>
            </w:r>
          </w:p>
          <w:p w14:paraId="7BE50385" w14:textId="77777777" w:rsidR="0016438C" w:rsidRPr="00EB41CA" w:rsidRDefault="0016438C" w:rsidP="00EB41CA">
            <w:pPr>
              <w:pStyle w:val="Odstavekseznama"/>
              <w:numPr>
                <w:ilvl w:val="0"/>
                <w:numId w:val="58"/>
              </w:numPr>
              <w:rPr>
                <w:sz w:val="20"/>
                <w:lang w:val="sl-SI"/>
              </w:rPr>
            </w:pPr>
            <w:r w:rsidRPr="00EB41CA">
              <w:rPr>
                <w:sz w:val="20"/>
                <w:lang w:val="sl-SI"/>
              </w:rPr>
              <w:t>dokazila o izobrazbi,</w:t>
            </w:r>
          </w:p>
          <w:p w14:paraId="1BC510FC" w14:textId="77777777" w:rsidR="0016438C" w:rsidRPr="00EB41CA" w:rsidRDefault="0016438C" w:rsidP="00EB41CA">
            <w:pPr>
              <w:pStyle w:val="Odstavekseznama"/>
              <w:numPr>
                <w:ilvl w:val="0"/>
                <w:numId w:val="58"/>
              </w:numPr>
              <w:rPr>
                <w:sz w:val="20"/>
                <w:lang w:val="sl-SI"/>
              </w:rPr>
            </w:pPr>
            <w:r w:rsidRPr="00EB41CA">
              <w:rPr>
                <w:sz w:val="20"/>
                <w:lang w:val="sl-SI"/>
              </w:rPr>
              <w:t>dokazila o delovnih izkušnjah,</w:t>
            </w:r>
          </w:p>
          <w:p w14:paraId="72295D33" w14:textId="77777777" w:rsidR="0016438C" w:rsidRPr="00EB41CA" w:rsidRDefault="0016438C" w:rsidP="00EB41CA">
            <w:pPr>
              <w:pStyle w:val="Odstavekseznama"/>
              <w:numPr>
                <w:ilvl w:val="0"/>
                <w:numId w:val="58"/>
              </w:numPr>
              <w:rPr>
                <w:sz w:val="20"/>
                <w:lang w:val="sl-SI"/>
              </w:rPr>
            </w:pPr>
            <w:r w:rsidRPr="00EB41CA">
              <w:rPr>
                <w:sz w:val="20"/>
                <w:lang w:val="sl-SI"/>
              </w:rPr>
              <w:t>strokovne reference na področju iz 13. člena tega pravilnika in</w:t>
            </w:r>
          </w:p>
          <w:p w14:paraId="37E95C92" w14:textId="77777777" w:rsidR="0016438C" w:rsidRPr="00EB41CA" w:rsidRDefault="0016438C" w:rsidP="00EB41CA">
            <w:pPr>
              <w:pStyle w:val="Odstavekseznama"/>
              <w:numPr>
                <w:ilvl w:val="0"/>
                <w:numId w:val="58"/>
              </w:numPr>
              <w:rPr>
                <w:sz w:val="20"/>
                <w:lang w:val="sl-SI"/>
              </w:rPr>
            </w:pPr>
            <w:r w:rsidRPr="00EB41CA">
              <w:rPr>
                <w:sz w:val="20"/>
                <w:lang w:val="sl-SI"/>
              </w:rPr>
              <w:t>dokazila o izpolnjevanju pogojev iz prejšnjega člena.</w:t>
            </w:r>
          </w:p>
          <w:p w14:paraId="0E912E60" w14:textId="77777777" w:rsidR="0016438C" w:rsidRPr="00EB41CA" w:rsidRDefault="0016438C" w:rsidP="00EB41CA">
            <w:pPr>
              <w:rPr>
                <w:b/>
                <w:sz w:val="20"/>
                <w:szCs w:val="20"/>
                <w:lang w:val="sl-SI"/>
              </w:rPr>
            </w:pPr>
          </w:p>
          <w:p w14:paraId="72ACCA7A" w14:textId="69DF47E8" w:rsidR="0016438C" w:rsidRPr="00EB41CA" w:rsidRDefault="0016438C" w:rsidP="00EB41CA">
            <w:pPr>
              <w:rPr>
                <w:b/>
                <w:sz w:val="20"/>
                <w:szCs w:val="20"/>
                <w:lang w:val="sl-SI"/>
              </w:rPr>
            </w:pPr>
            <w:r w:rsidRPr="00EB41CA">
              <w:rPr>
                <w:b/>
                <w:sz w:val="20"/>
                <w:szCs w:val="20"/>
                <w:lang w:val="sl-SI"/>
              </w:rPr>
              <w:t>SV7, 16.</w:t>
            </w:r>
            <w:r w:rsidRPr="00EB41CA">
              <w:rPr>
                <w:b/>
                <w:sz w:val="20"/>
                <w:szCs w:val="20"/>
                <w:lang w:val="sl-SI"/>
              </w:rPr>
              <w:tab/>
            </w:r>
            <w:r w:rsidR="00E545EA" w:rsidRPr="00EB41CA">
              <w:rPr>
                <w:b/>
                <w:sz w:val="20"/>
                <w:szCs w:val="20"/>
                <w:lang w:val="sl-SI"/>
              </w:rPr>
              <w:t xml:space="preserve"> </w:t>
            </w:r>
            <w:r w:rsidRPr="00EB41CA">
              <w:rPr>
                <w:b/>
                <w:sz w:val="20"/>
                <w:szCs w:val="20"/>
                <w:lang w:val="sl-SI"/>
              </w:rPr>
              <w:t>člen (preverjanje pogojev in izdaja pooblastila)</w:t>
            </w:r>
          </w:p>
          <w:p w14:paraId="69E08D99" w14:textId="0BE9DC65" w:rsidR="0016438C" w:rsidRPr="00EB41CA" w:rsidRDefault="0016438C" w:rsidP="00EB41CA">
            <w:pPr>
              <w:rPr>
                <w:sz w:val="20"/>
                <w:szCs w:val="20"/>
                <w:lang w:val="sl-SI"/>
              </w:rPr>
            </w:pPr>
            <w:r w:rsidRPr="00EB41CA">
              <w:rPr>
                <w:sz w:val="20"/>
                <w:szCs w:val="20"/>
                <w:lang w:val="sl-SI"/>
              </w:rPr>
              <w:t>(1) Izpolnjevanje pogojev iz 14. člena tega pravilnika preveri komisija iz tretjega odstavka 78. člena ZVISJV-1, ki najpozneje v dveh mesecih izdela mnenje na podlagi dokazil o izpolnjevanju navedenih pogojev.</w:t>
            </w:r>
          </w:p>
          <w:p w14:paraId="66A51A58" w14:textId="194C3FFB" w:rsidR="0016438C" w:rsidRPr="00EB41CA" w:rsidRDefault="0016438C" w:rsidP="00EB41CA">
            <w:pPr>
              <w:rPr>
                <w:sz w:val="20"/>
                <w:szCs w:val="20"/>
                <w:lang w:val="sl-SI"/>
              </w:rPr>
            </w:pPr>
            <w:r w:rsidRPr="00EB41CA">
              <w:rPr>
                <w:sz w:val="20"/>
                <w:szCs w:val="20"/>
                <w:lang w:val="sl-SI"/>
              </w:rPr>
              <w:t>(2) Člani komisije so posamezniki, ki imajo najmanj izobrazbo druge stopnje, vsaj deset let izkušenj s področja medicinske fizike in so mednarodno aktivni na tem področju.</w:t>
            </w:r>
          </w:p>
          <w:p w14:paraId="66F09428" w14:textId="22C20F02" w:rsidR="0016438C" w:rsidRPr="00EB41CA" w:rsidRDefault="0016438C" w:rsidP="00EB41CA">
            <w:pPr>
              <w:rPr>
                <w:sz w:val="20"/>
                <w:szCs w:val="20"/>
                <w:lang w:val="sl-SI"/>
              </w:rPr>
            </w:pPr>
            <w:r w:rsidRPr="00EB41CA">
              <w:rPr>
                <w:sz w:val="20"/>
                <w:szCs w:val="20"/>
                <w:lang w:val="sl-SI"/>
              </w:rPr>
              <w:t xml:space="preserve">(3) Za člane komisije, ki niso javni uslužbenci, se glede nasprotja interesov in daril uporabljajo predpisi, ki veljajo za javne uslužbence. </w:t>
            </w:r>
          </w:p>
          <w:p w14:paraId="3670BBD7" w14:textId="2F7F14F5" w:rsidR="0016438C" w:rsidRPr="00EB41CA" w:rsidRDefault="0016438C" w:rsidP="00EB41CA">
            <w:pPr>
              <w:rPr>
                <w:sz w:val="20"/>
                <w:szCs w:val="20"/>
                <w:lang w:val="sl-SI"/>
              </w:rPr>
            </w:pPr>
            <w:r w:rsidRPr="00EB41CA">
              <w:rPr>
                <w:sz w:val="20"/>
                <w:szCs w:val="20"/>
                <w:lang w:val="sl-SI"/>
              </w:rPr>
              <w:t>(4) Komisija ima petletni mandat in deluje v skladu s poslovnikom, ki ga sprejme v treh mesecih od imenovanja. Komisija lahko k sodelovanju povabi tudi druge strokovnjake s področja medicinske fizike.</w:t>
            </w:r>
          </w:p>
          <w:p w14:paraId="1DE303DE" w14:textId="77777777" w:rsidR="0016438C" w:rsidRPr="00EB41CA" w:rsidRDefault="0016438C" w:rsidP="00EB41CA">
            <w:pPr>
              <w:rPr>
                <w:b/>
                <w:sz w:val="20"/>
                <w:szCs w:val="20"/>
                <w:lang w:val="sl-SI"/>
              </w:rPr>
            </w:pPr>
          </w:p>
          <w:p w14:paraId="2918308B" w14:textId="038D7711" w:rsidR="0016438C" w:rsidRPr="00EB41CA" w:rsidRDefault="0016438C" w:rsidP="00EB41CA">
            <w:pPr>
              <w:rPr>
                <w:b/>
                <w:sz w:val="20"/>
                <w:szCs w:val="20"/>
                <w:lang w:val="sl-SI"/>
              </w:rPr>
            </w:pPr>
            <w:r w:rsidRPr="00EB41CA">
              <w:rPr>
                <w:b/>
                <w:sz w:val="20"/>
                <w:szCs w:val="20"/>
                <w:lang w:val="sl-SI"/>
              </w:rPr>
              <w:t>SV7,</w:t>
            </w:r>
            <w:r w:rsidR="0034072F" w:rsidRPr="00EB41CA">
              <w:rPr>
                <w:b/>
                <w:sz w:val="20"/>
                <w:szCs w:val="20"/>
                <w:lang w:val="sl-SI"/>
              </w:rPr>
              <w:t xml:space="preserve"> </w:t>
            </w:r>
            <w:r w:rsidRPr="00EB41CA">
              <w:rPr>
                <w:b/>
                <w:sz w:val="20"/>
                <w:szCs w:val="20"/>
                <w:lang w:val="sl-SI"/>
              </w:rPr>
              <w:t>17. člen (tuji pooblaščeni izvedenci medicinske fizike)</w:t>
            </w:r>
          </w:p>
          <w:p w14:paraId="200B169F" w14:textId="1113EF53" w:rsidR="0016438C" w:rsidRPr="00EB41CA" w:rsidRDefault="0016438C" w:rsidP="00EB41CA">
            <w:pPr>
              <w:rPr>
                <w:sz w:val="20"/>
                <w:szCs w:val="20"/>
                <w:lang w:val="sl-SI"/>
              </w:rPr>
            </w:pPr>
            <w:r w:rsidRPr="00EB41CA">
              <w:rPr>
                <w:sz w:val="20"/>
                <w:szCs w:val="20"/>
                <w:lang w:val="sl-SI"/>
              </w:rPr>
              <w:t>(1) Tuji pooblaščeni izvedenec medicinske fizike lahko izvaja dela pooblaščenega izvedenca, če je pridobil pooblastilo pod pogoji in v skladu s postopki, ki so vsaj enakovredni pogojem in postopkom za pridobitev pooblastila iz tega pravilnika.</w:t>
            </w:r>
          </w:p>
          <w:p w14:paraId="772D3501" w14:textId="34AFA498" w:rsidR="0016438C" w:rsidRPr="00EB41CA" w:rsidRDefault="0016438C" w:rsidP="00EB41CA">
            <w:pPr>
              <w:rPr>
                <w:sz w:val="20"/>
                <w:szCs w:val="20"/>
                <w:lang w:val="sl-SI"/>
              </w:rPr>
            </w:pPr>
            <w:r w:rsidRPr="00EB41CA">
              <w:rPr>
                <w:sz w:val="20"/>
                <w:szCs w:val="20"/>
                <w:lang w:val="sl-SI"/>
              </w:rPr>
              <w:t>(2) Izpolnjevanje pogojev tujih fizičnih oseb iz prejšnjega odstavka se ugotavlja v skladu s postopki priznavanja kvalifikacij takim osebam, kot ga določa zakon, ki</w:t>
            </w:r>
            <w:r w:rsidR="0034072F" w:rsidRPr="00EB41CA">
              <w:rPr>
                <w:sz w:val="20"/>
                <w:szCs w:val="20"/>
                <w:lang w:val="sl-SI"/>
              </w:rPr>
              <w:t xml:space="preserve"> </w:t>
            </w:r>
            <w:r w:rsidRPr="00EB41CA">
              <w:rPr>
                <w:sz w:val="20"/>
                <w:szCs w:val="20"/>
                <w:lang w:val="sl-SI"/>
              </w:rPr>
              <w:t xml:space="preserve">ureja priznavanje kvalifikacij državljanom držav članic Evropske unije za opravljanje reguliranih poklicev oziroma reguliranih poklicnih dejavnosti v Republiki </w:t>
            </w:r>
            <w:proofErr w:type="spellStart"/>
            <w:r w:rsidRPr="00EB41CA">
              <w:rPr>
                <w:sz w:val="20"/>
                <w:szCs w:val="20"/>
                <w:lang w:val="sl-SI"/>
              </w:rPr>
              <w:t>Sloveniji.pisnih</w:t>
            </w:r>
            <w:proofErr w:type="spellEnd"/>
            <w:r w:rsidRPr="00EB41CA">
              <w:rPr>
                <w:sz w:val="20"/>
                <w:szCs w:val="20"/>
                <w:lang w:val="sl-SI"/>
              </w:rPr>
              <w:t xml:space="preserve"> dokazil, ki jih predloži tuja pravna ali fizična oseba.</w:t>
            </w:r>
          </w:p>
          <w:p w14:paraId="1CDA0389" w14:textId="770DBA6B" w:rsidR="00296D36" w:rsidRPr="00EB41CA" w:rsidRDefault="00296D36" w:rsidP="00EB41CA">
            <w:pPr>
              <w:rPr>
                <w:sz w:val="20"/>
                <w:szCs w:val="20"/>
                <w:lang w:val="sl-SI"/>
              </w:rPr>
            </w:pPr>
          </w:p>
        </w:tc>
        <w:tc>
          <w:tcPr>
            <w:tcW w:w="1413" w:type="dxa"/>
          </w:tcPr>
          <w:p w14:paraId="72C67292" w14:textId="77777777" w:rsidR="00296D36" w:rsidRPr="00EB41CA" w:rsidRDefault="00296D36" w:rsidP="00EB41CA">
            <w:pPr>
              <w:rPr>
                <w:sz w:val="20"/>
                <w:szCs w:val="20"/>
                <w:lang w:val="sl-SI"/>
              </w:rPr>
            </w:pPr>
          </w:p>
          <w:p w14:paraId="422636C0" w14:textId="77777777" w:rsidR="00296D36" w:rsidRPr="00EB41CA" w:rsidRDefault="00296D36" w:rsidP="00EB41CA">
            <w:pPr>
              <w:rPr>
                <w:sz w:val="20"/>
                <w:szCs w:val="20"/>
                <w:lang w:val="sl-SI"/>
              </w:rPr>
            </w:pPr>
          </w:p>
          <w:p w14:paraId="4F0F2E9A" w14:textId="77777777" w:rsidR="00296D36" w:rsidRPr="00EB41CA" w:rsidRDefault="00296D36" w:rsidP="00EB41CA">
            <w:pPr>
              <w:rPr>
                <w:sz w:val="20"/>
                <w:szCs w:val="20"/>
                <w:lang w:val="sl-SI"/>
              </w:rPr>
            </w:pPr>
          </w:p>
          <w:p w14:paraId="147BB565" w14:textId="77777777" w:rsidR="00296D36" w:rsidRPr="00EB41CA" w:rsidRDefault="00296D36" w:rsidP="00EB41CA">
            <w:pPr>
              <w:rPr>
                <w:sz w:val="20"/>
                <w:szCs w:val="20"/>
                <w:lang w:val="sl-SI"/>
              </w:rPr>
            </w:pPr>
          </w:p>
          <w:p w14:paraId="68EAA94C" w14:textId="77777777" w:rsidR="00296D36" w:rsidRPr="00EB41CA" w:rsidRDefault="00296D36" w:rsidP="00EB41CA">
            <w:pPr>
              <w:rPr>
                <w:sz w:val="20"/>
                <w:szCs w:val="20"/>
                <w:lang w:val="sl-SI"/>
              </w:rPr>
            </w:pPr>
          </w:p>
        </w:tc>
        <w:tc>
          <w:tcPr>
            <w:tcW w:w="1139" w:type="dxa"/>
          </w:tcPr>
          <w:p w14:paraId="0D6DBF00" w14:textId="77777777" w:rsidR="00296D36" w:rsidRPr="00EB41CA" w:rsidRDefault="00296D36" w:rsidP="00EB41CA">
            <w:pPr>
              <w:jc w:val="center"/>
              <w:rPr>
                <w:b/>
                <w:sz w:val="18"/>
                <w:szCs w:val="20"/>
                <w:lang w:val="sl-SI"/>
              </w:rPr>
            </w:pPr>
            <w:r w:rsidRPr="00EB41CA">
              <w:rPr>
                <w:b/>
                <w:sz w:val="18"/>
                <w:szCs w:val="20"/>
                <w:lang w:val="sl-SI"/>
              </w:rPr>
              <w:t>ZVISJV-1</w:t>
            </w:r>
          </w:p>
          <w:p w14:paraId="4645162D" w14:textId="77777777" w:rsidR="00296D36" w:rsidRPr="00EB41CA" w:rsidDel="00DF6165" w:rsidRDefault="00296D36" w:rsidP="00EB41CA">
            <w:pPr>
              <w:jc w:val="center"/>
              <w:rPr>
                <w:b/>
                <w:sz w:val="20"/>
                <w:szCs w:val="20"/>
                <w:lang w:val="sl-SI"/>
              </w:rPr>
            </w:pPr>
            <w:r w:rsidRPr="00EB41CA">
              <w:rPr>
                <w:b/>
                <w:sz w:val="18"/>
                <w:szCs w:val="20"/>
                <w:lang w:val="sl-SI"/>
              </w:rPr>
              <w:t>SV7</w:t>
            </w:r>
          </w:p>
        </w:tc>
      </w:tr>
      <w:tr w:rsidR="00296D36" w:rsidRPr="00EB41CA" w14:paraId="74557783" w14:textId="77777777" w:rsidTr="00D70278">
        <w:tc>
          <w:tcPr>
            <w:tcW w:w="5953" w:type="dxa"/>
          </w:tcPr>
          <w:p w14:paraId="71979D19" w14:textId="77777777" w:rsidR="00296D36" w:rsidRPr="00EB41CA" w:rsidDel="00C00EBC" w:rsidRDefault="00296D36" w:rsidP="00EB41CA">
            <w:pPr>
              <w:rPr>
                <w:iCs/>
                <w:noProof/>
                <w:sz w:val="20"/>
                <w:szCs w:val="20"/>
              </w:rPr>
            </w:pPr>
            <w:r w:rsidRPr="00EB41CA">
              <w:rPr>
                <w:iCs/>
                <w:noProof/>
                <w:sz w:val="20"/>
                <w:szCs w:val="20"/>
              </w:rPr>
              <w:t>Member States shall ensure that the necessary arrangements are in place to ensure the continuity of expertise of these services and experts.</w:t>
            </w:r>
          </w:p>
        </w:tc>
        <w:tc>
          <w:tcPr>
            <w:tcW w:w="6521" w:type="dxa"/>
          </w:tcPr>
          <w:p w14:paraId="6072BB2C" w14:textId="437DF66F" w:rsidR="00296D36" w:rsidRPr="00EB41CA" w:rsidRDefault="00296D36" w:rsidP="00EB41CA">
            <w:pPr>
              <w:rPr>
                <w:b/>
                <w:sz w:val="20"/>
                <w:szCs w:val="20"/>
                <w:lang w:val="sl-SI"/>
              </w:rPr>
            </w:pPr>
            <w:r w:rsidRPr="00EB41CA">
              <w:rPr>
                <w:b/>
                <w:sz w:val="20"/>
                <w:szCs w:val="20"/>
                <w:lang w:val="sl-SI"/>
              </w:rPr>
              <w:t>SV6, 25. člen</w:t>
            </w:r>
          </w:p>
          <w:p w14:paraId="2C8360D3" w14:textId="77777777" w:rsidR="00296D36" w:rsidRPr="00EB41CA" w:rsidRDefault="00296D36" w:rsidP="00EB41CA">
            <w:pPr>
              <w:rPr>
                <w:sz w:val="20"/>
                <w:szCs w:val="20"/>
                <w:lang w:val="sl-SI"/>
              </w:rPr>
            </w:pPr>
            <w:r w:rsidRPr="00EB41CA">
              <w:rPr>
                <w:sz w:val="20"/>
                <w:szCs w:val="20"/>
                <w:lang w:val="sl-SI"/>
              </w:rPr>
              <w:t>Pooblastilo iz prejšnjega člena se izda za določeno obdobje, vendar za čas največ treh let.</w:t>
            </w:r>
          </w:p>
          <w:p w14:paraId="47265053" w14:textId="77777777" w:rsidR="00296D36" w:rsidRPr="00EB41CA" w:rsidRDefault="00296D36" w:rsidP="00EB41CA">
            <w:pPr>
              <w:rPr>
                <w:sz w:val="20"/>
                <w:szCs w:val="20"/>
                <w:lang w:val="sl-SI"/>
              </w:rPr>
            </w:pPr>
          </w:p>
          <w:p w14:paraId="23E4598B" w14:textId="7EDF244B" w:rsidR="00296D36" w:rsidRPr="00EB41CA" w:rsidRDefault="00296D36" w:rsidP="00EB41CA">
            <w:pPr>
              <w:rPr>
                <w:b/>
                <w:sz w:val="20"/>
                <w:szCs w:val="20"/>
                <w:lang w:val="sl-SI"/>
              </w:rPr>
            </w:pPr>
            <w:r w:rsidRPr="00EB41CA">
              <w:rPr>
                <w:b/>
                <w:sz w:val="20"/>
                <w:szCs w:val="20"/>
                <w:lang w:val="sl-SI"/>
              </w:rPr>
              <w:t xml:space="preserve">ZVISJV-1, 46. člen (pooblaščeni izvajalci </w:t>
            </w:r>
            <w:proofErr w:type="spellStart"/>
            <w:r w:rsidRPr="00EB41CA">
              <w:rPr>
                <w:b/>
                <w:sz w:val="20"/>
                <w:szCs w:val="20"/>
                <w:lang w:val="sl-SI"/>
              </w:rPr>
              <w:t>doziimetrije</w:t>
            </w:r>
            <w:proofErr w:type="spellEnd"/>
            <w:r w:rsidRPr="00EB41CA">
              <w:rPr>
                <w:b/>
                <w:sz w:val="20"/>
                <w:szCs w:val="20"/>
                <w:lang w:val="sl-SI"/>
              </w:rPr>
              <w:t>)</w:t>
            </w:r>
          </w:p>
          <w:p w14:paraId="0A4BF7BA" w14:textId="77777777" w:rsidR="00296D36" w:rsidRPr="00EB41CA" w:rsidRDefault="00296D36" w:rsidP="00EB41CA">
            <w:pPr>
              <w:rPr>
                <w:sz w:val="20"/>
                <w:szCs w:val="20"/>
                <w:lang w:val="sl-SI"/>
              </w:rPr>
            </w:pPr>
            <w:r w:rsidRPr="00EB41CA">
              <w:rPr>
                <w:sz w:val="20"/>
                <w:szCs w:val="20"/>
                <w:lang w:val="sl-SI"/>
              </w:rPr>
              <w:t>(5) Pooblastilo iz prvega odstavka tega člena se izda za največ pet let.</w:t>
            </w:r>
          </w:p>
          <w:p w14:paraId="1F6B3FF6" w14:textId="77777777" w:rsidR="00296D36" w:rsidRPr="00EB41CA" w:rsidRDefault="00296D36" w:rsidP="00EB41CA">
            <w:pPr>
              <w:rPr>
                <w:sz w:val="20"/>
                <w:szCs w:val="20"/>
                <w:lang w:val="sl-SI"/>
              </w:rPr>
            </w:pPr>
          </w:p>
          <w:p w14:paraId="70818C58" w14:textId="3537FE0A" w:rsidR="00296D36" w:rsidRPr="00EB41CA" w:rsidRDefault="00296D36" w:rsidP="00EB41CA">
            <w:pPr>
              <w:rPr>
                <w:b/>
                <w:sz w:val="20"/>
                <w:szCs w:val="20"/>
                <w:lang w:val="sl-SI"/>
              </w:rPr>
            </w:pPr>
            <w:r w:rsidRPr="00EB41CA">
              <w:rPr>
                <w:b/>
                <w:sz w:val="20"/>
                <w:szCs w:val="20"/>
                <w:lang w:val="sl-SI"/>
              </w:rPr>
              <w:t>ZVISJV-1, 42. člen (pooblaščeni izvedenci varstva pred sevanji)</w:t>
            </w:r>
          </w:p>
          <w:p w14:paraId="34F1ECDA" w14:textId="4EE20BF6" w:rsidR="00296D36" w:rsidRPr="00EB41CA" w:rsidRDefault="00296D36" w:rsidP="00EB41CA">
            <w:pPr>
              <w:rPr>
                <w:sz w:val="20"/>
                <w:szCs w:val="20"/>
                <w:lang w:val="sl-SI"/>
              </w:rPr>
            </w:pPr>
            <w:r w:rsidRPr="00EB41CA">
              <w:rPr>
                <w:sz w:val="20"/>
                <w:szCs w:val="20"/>
                <w:lang w:val="sl-SI"/>
              </w:rPr>
              <w:t>(6) Pooblastilo iz prvega odstavka tega člena se lahko izda pravni osebi za dela iz tretjega, četrtega in petega odstavka tega člena ter fizični osebi za dela iz tretjega odstavka tega člena. Pooblastilo se izda za največ pet let in za posamezno področje varstva pred sevanji ali za več področij varstva pred sevanji skupaj.</w:t>
            </w:r>
          </w:p>
          <w:p w14:paraId="40183BCA" w14:textId="77777777" w:rsidR="00296D36" w:rsidRPr="00EB41CA" w:rsidRDefault="00296D36" w:rsidP="00EB41CA">
            <w:pPr>
              <w:rPr>
                <w:sz w:val="20"/>
                <w:szCs w:val="20"/>
                <w:lang w:val="sl-SI"/>
              </w:rPr>
            </w:pPr>
          </w:p>
          <w:p w14:paraId="7CBA90FE" w14:textId="31A79088" w:rsidR="00296D36" w:rsidRPr="00EB41CA" w:rsidRDefault="00296D36" w:rsidP="00EB41CA">
            <w:pPr>
              <w:rPr>
                <w:b/>
                <w:sz w:val="20"/>
                <w:szCs w:val="20"/>
                <w:lang w:val="sl-SI"/>
              </w:rPr>
            </w:pPr>
            <w:r w:rsidRPr="00EB41CA">
              <w:rPr>
                <w:b/>
                <w:sz w:val="20"/>
                <w:szCs w:val="20"/>
                <w:lang w:val="sl-SI"/>
              </w:rPr>
              <w:t>ZVISJV-1, 78. člen (pooblaščeni izvedenci medicinske fizike)</w:t>
            </w:r>
          </w:p>
          <w:p w14:paraId="1C594D99" w14:textId="0BD34A09" w:rsidR="00296D36" w:rsidRPr="00EB41CA" w:rsidDel="00DF6165" w:rsidRDefault="00296D36" w:rsidP="00EB41CA">
            <w:pPr>
              <w:rPr>
                <w:sz w:val="20"/>
                <w:lang w:val="sl-SI"/>
              </w:rPr>
            </w:pPr>
            <w:r w:rsidRPr="00EB41CA">
              <w:rPr>
                <w:sz w:val="20"/>
                <w:szCs w:val="20"/>
                <w:lang w:val="sl-SI"/>
              </w:rPr>
              <w:t>(4) Pooblastilo iz prvega odstavka tega člena se izda za največ pet let.</w:t>
            </w:r>
          </w:p>
        </w:tc>
        <w:tc>
          <w:tcPr>
            <w:tcW w:w="1413" w:type="dxa"/>
          </w:tcPr>
          <w:p w14:paraId="29029AA9" w14:textId="77777777" w:rsidR="00296D36" w:rsidRPr="00EB41CA" w:rsidDel="00DF6165" w:rsidRDefault="00296D36" w:rsidP="00EB41CA">
            <w:pPr>
              <w:rPr>
                <w:sz w:val="20"/>
                <w:szCs w:val="20"/>
                <w:lang w:val="sl-SI"/>
              </w:rPr>
            </w:pPr>
          </w:p>
        </w:tc>
        <w:tc>
          <w:tcPr>
            <w:tcW w:w="1139" w:type="dxa"/>
          </w:tcPr>
          <w:p w14:paraId="63F40216" w14:textId="77777777" w:rsidR="00296D36" w:rsidRPr="00EB41CA" w:rsidRDefault="00296D36" w:rsidP="00EB41CA">
            <w:pPr>
              <w:jc w:val="center"/>
              <w:rPr>
                <w:b/>
                <w:sz w:val="18"/>
                <w:szCs w:val="20"/>
                <w:lang w:val="sl-SI"/>
              </w:rPr>
            </w:pPr>
            <w:r w:rsidRPr="00EB41CA">
              <w:rPr>
                <w:b/>
                <w:sz w:val="18"/>
                <w:szCs w:val="20"/>
                <w:lang w:val="sl-SI"/>
              </w:rPr>
              <w:t>ZVISJV-1</w:t>
            </w:r>
          </w:p>
          <w:p w14:paraId="2300E4C7" w14:textId="2C6311DC" w:rsidR="00296D36" w:rsidRPr="00EB41CA" w:rsidDel="00DF6165" w:rsidRDefault="00296D36" w:rsidP="00EB41CA">
            <w:pPr>
              <w:jc w:val="center"/>
              <w:rPr>
                <w:b/>
                <w:sz w:val="20"/>
                <w:szCs w:val="20"/>
                <w:lang w:val="sl-SI"/>
              </w:rPr>
            </w:pPr>
            <w:r w:rsidRPr="00EB41CA">
              <w:rPr>
                <w:b/>
                <w:sz w:val="18"/>
                <w:szCs w:val="20"/>
                <w:lang w:val="sl-SI"/>
              </w:rPr>
              <w:t>SV6</w:t>
            </w:r>
          </w:p>
        </w:tc>
      </w:tr>
      <w:tr w:rsidR="00296D36" w:rsidRPr="00EB41CA" w14:paraId="1AD108E0" w14:textId="77777777" w:rsidTr="00D70278">
        <w:tc>
          <w:tcPr>
            <w:tcW w:w="5953" w:type="dxa"/>
          </w:tcPr>
          <w:p w14:paraId="0DD6D8E6" w14:textId="77777777" w:rsidR="00296D36" w:rsidRPr="00EB41CA" w:rsidDel="00C00EBC" w:rsidRDefault="00296D36" w:rsidP="00EB41CA">
            <w:pPr>
              <w:rPr>
                <w:b/>
                <w:iCs/>
                <w:noProof/>
                <w:sz w:val="20"/>
                <w:szCs w:val="20"/>
              </w:rPr>
            </w:pPr>
            <w:r w:rsidRPr="00EB41CA">
              <w:rPr>
                <w:iCs/>
                <w:noProof/>
                <w:sz w:val="20"/>
                <w:szCs w:val="20"/>
              </w:rPr>
              <w:t>If appropriate, Member States may establish the arrangements for the recognition of radiation protection officers.</w:t>
            </w:r>
          </w:p>
        </w:tc>
        <w:tc>
          <w:tcPr>
            <w:tcW w:w="6521" w:type="dxa"/>
          </w:tcPr>
          <w:p w14:paraId="064BB039" w14:textId="25A9BF53" w:rsidR="00296D36" w:rsidRPr="00EB41CA" w:rsidRDefault="00296D36" w:rsidP="00EB41CA">
            <w:pPr>
              <w:rPr>
                <w:b/>
                <w:sz w:val="20"/>
                <w:szCs w:val="20"/>
                <w:u w:color="000080"/>
                <w:lang w:val="sl-SI"/>
              </w:rPr>
            </w:pPr>
            <w:r w:rsidRPr="00EB41CA">
              <w:rPr>
                <w:b/>
                <w:sz w:val="20"/>
                <w:szCs w:val="20"/>
                <w:u w:color="000080"/>
                <w:lang w:val="sl-SI"/>
              </w:rPr>
              <w:t>ZVISJV-1, 53. člen (</w:t>
            </w:r>
            <w:r w:rsidRPr="00EB41CA">
              <w:rPr>
                <w:b/>
                <w:bCs/>
                <w:sz w:val="20"/>
                <w:szCs w:val="20"/>
                <w:lang w:val="sl-SI"/>
              </w:rPr>
              <w:t>usposobljenost izvajalcev varstva pred sevanji</w:t>
            </w:r>
            <w:r w:rsidRPr="00EB41CA">
              <w:rPr>
                <w:b/>
                <w:sz w:val="20"/>
                <w:szCs w:val="20"/>
                <w:u w:color="000080"/>
                <w:lang w:val="sl-SI"/>
              </w:rPr>
              <w:t>)</w:t>
            </w:r>
          </w:p>
          <w:p w14:paraId="20B424D2" w14:textId="61875F78" w:rsidR="00296D36" w:rsidRPr="00EB41CA" w:rsidRDefault="00296D36" w:rsidP="00EB41CA">
            <w:pPr>
              <w:rPr>
                <w:sz w:val="20"/>
                <w:szCs w:val="20"/>
                <w:lang w:val="sl-SI"/>
              </w:rPr>
            </w:pPr>
            <w:r w:rsidRPr="00EB41CA">
              <w:rPr>
                <w:sz w:val="20"/>
                <w:szCs w:val="20"/>
                <w:u w:color="000080"/>
                <w:lang w:val="sl-SI"/>
              </w:rPr>
              <w:t xml:space="preserve">(6) Minister, pristojen za zdravje, v soglasju z ministrom, pristojnim za okolje, podrobneje predpiše </w:t>
            </w:r>
            <w:r w:rsidRPr="00EB41CA">
              <w:rPr>
                <w:sz w:val="20"/>
                <w:szCs w:val="20"/>
                <w:lang w:val="sl-SI"/>
              </w:rPr>
              <w:t xml:space="preserve">izobrazbo, ki jo morajo imeti odgovorne osebe za varstvo pred sevanji, programe usposabljanj, preverjanja usposobljenosti za opravljanje </w:t>
            </w:r>
            <w:r w:rsidRPr="00EB41CA">
              <w:rPr>
                <w:sz w:val="20"/>
                <w:szCs w:val="20"/>
                <w:u w:color="000080"/>
                <w:lang w:val="sl-SI"/>
              </w:rPr>
              <w:t>nalog varstva pred sevanji in evidence o opravljenih preverjanjih</w:t>
            </w:r>
            <w:r w:rsidRPr="00EB41CA">
              <w:rPr>
                <w:sz w:val="20"/>
                <w:szCs w:val="20"/>
                <w:lang w:val="sl-SI"/>
              </w:rPr>
              <w:t>.</w:t>
            </w:r>
          </w:p>
          <w:p w14:paraId="39F542EA" w14:textId="77777777" w:rsidR="00296D36" w:rsidRPr="00EB41CA" w:rsidRDefault="00296D36" w:rsidP="00EB41CA">
            <w:pPr>
              <w:rPr>
                <w:sz w:val="20"/>
                <w:szCs w:val="20"/>
                <w:lang w:val="sl-SI"/>
              </w:rPr>
            </w:pPr>
          </w:p>
          <w:p w14:paraId="6CE12C97" w14:textId="3A89B21E" w:rsidR="00B1491E" w:rsidRPr="00EB41CA" w:rsidRDefault="00B1491E" w:rsidP="00EB41CA">
            <w:pPr>
              <w:rPr>
                <w:b/>
                <w:sz w:val="20"/>
                <w:szCs w:val="20"/>
                <w:lang w:val="sl-SI"/>
              </w:rPr>
            </w:pPr>
            <w:r w:rsidRPr="00EB41CA">
              <w:rPr>
                <w:b/>
                <w:sz w:val="20"/>
                <w:szCs w:val="20"/>
                <w:lang w:val="sl-SI"/>
              </w:rPr>
              <w:t>SV8, 10. člen (izobrazba)</w:t>
            </w:r>
          </w:p>
          <w:p w14:paraId="15789737" w14:textId="70A531A0" w:rsidR="00B1491E" w:rsidRPr="00EB41CA" w:rsidRDefault="00B1491E" w:rsidP="00EB41CA">
            <w:pPr>
              <w:rPr>
                <w:sz w:val="20"/>
                <w:szCs w:val="20"/>
                <w:lang w:val="sl-SI"/>
              </w:rPr>
            </w:pPr>
            <w:r w:rsidRPr="00EB41CA">
              <w:rPr>
                <w:sz w:val="20"/>
                <w:szCs w:val="20"/>
                <w:lang w:val="sl-SI"/>
              </w:rPr>
              <w:t xml:space="preserve">(2) Odgovorne osebe za varstvo pred sevanji v zdravstvu morajo imeti najmanj izobrazbo naravoslovne, tehnične ali zdravstvene smeri prve stopnje. </w:t>
            </w:r>
          </w:p>
          <w:p w14:paraId="4E4DE448" w14:textId="78EBCC1A" w:rsidR="00B1491E" w:rsidRPr="00EB41CA" w:rsidRDefault="00B1491E" w:rsidP="00EB41CA">
            <w:pPr>
              <w:rPr>
                <w:sz w:val="20"/>
                <w:szCs w:val="20"/>
                <w:lang w:val="sl-SI"/>
              </w:rPr>
            </w:pPr>
            <w:r w:rsidRPr="00EB41CA">
              <w:rPr>
                <w:sz w:val="20"/>
                <w:szCs w:val="20"/>
                <w:lang w:val="sl-SI"/>
              </w:rPr>
              <w:t xml:space="preserve">(3) Odgovorne osebe za varstvo pred sevanji v veterini morajo vsaj imeti najmanj izobrazbo veterinarske, naravoslovne, tehnične ali zdravstvene smeri prve stopnje. </w:t>
            </w:r>
          </w:p>
          <w:p w14:paraId="1D3B8D0D" w14:textId="49A93E6B" w:rsidR="00B1491E" w:rsidRPr="00EB41CA" w:rsidRDefault="00B1491E" w:rsidP="00EB41CA">
            <w:pPr>
              <w:rPr>
                <w:sz w:val="20"/>
                <w:szCs w:val="20"/>
                <w:lang w:val="sl-SI"/>
              </w:rPr>
            </w:pPr>
            <w:r w:rsidRPr="00EB41CA">
              <w:rPr>
                <w:sz w:val="20"/>
                <w:szCs w:val="20"/>
                <w:lang w:val="sl-SI"/>
              </w:rPr>
              <w:t xml:space="preserve">(4) Odgovorne osebe za varstvo pred sevanji v industriji, raziskovanju, znanosti in drugih dejavnostih, kjer se izvajajo dela z odprtimi viri sevanja razreda II in I, ali se uporabljajo </w:t>
            </w:r>
            <w:proofErr w:type="spellStart"/>
            <w:r w:rsidRPr="00EB41CA">
              <w:rPr>
                <w:sz w:val="20"/>
                <w:szCs w:val="20"/>
                <w:lang w:val="sl-SI"/>
              </w:rPr>
              <w:t>visokoaktivni</w:t>
            </w:r>
            <w:proofErr w:type="spellEnd"/>
            <w:r w:rsidRPr="00EB41CA">
              <w:rPr>
                <w:sz w:val="20"/>
                <w:szCs w:val="20"/>
                <w:lang w:val="sl-SI"/>
              </w:rPr>
              <w:t xml:space="preserve"> zaprti viri sevanja, morajo imeti najmanj izobrazbo naravoslovne, tehnične, zdravstvene ali veterinarske smeri prve stopnje. </w:t>
            </w:r>
          </w:p>
          <w:p w14:paraId="109EFEF9" w14:textId="6F9CF43C" w:rsidR="00B1491E" w:rsidRPr="00EB41CA" w:rsidRDefault="00B1491E" w:rsidP="00EB41CA">
            <w:pPr>
              <w:rPr>
                <w:sz w:val="20"/>
                <w:szCs w:val="20"/>
                <w:lang w:val="sl-SI"/>
              </w:rPr>
            </w:pPr>
            <w:r w:rsidRPr="00EB41CA">
              <w:rPr>
                <w:sz w:val="20"/>
                <w:szCs w:val="20"/>
                <w:lang w:val="sl-SI"/>
              </w:rPr>
              <w:t>(5) Odgovorne osebe za varstvo pred sevanji v industrijski radiografiji morajo imeti najmanj izobrazbo naravoslovne ali tehnične smeri prve stopnje.</w:t>
            </w:r>
          </w:p>
          <w:p w14:paraId="3EA8425E" w14:textId="1863D36C" w:rsidR="00B1491E" w:rsidRPr="00EB41CA" w:rsidRDefault="00B1491E" w:rsidP="00EB41CA">
            <w:pPr>
              <w:rPr>
                <w:sz w:val="20"/>
                <w:szCs w:val="20"/>
                <w:lang w:val="sl-SI"/>
              </w:rPr>
            </w:pPr>
            <w:r w:rsidRPr="00EB41CA">
              <w:rPr>
                <w:sz w:val="20"/>
                <w:szCs w:val="20"/>
                <w:lang w:val="sl-SI"/>
              </w:rPr>
              <w:t>(6) Odgovorne osebe za varstvo pred sevanji v drugih dejavnostih morajo imeti najmanj izobrazbo, pridobljeno po izobraževalnih programih za pridobitev srednje izobrazbe oziroma srednje strokovne izobrazbe, ki je po zakonu, ki ureja slovensko ogrodje kvalifikacij, uvrščena v 5. raven slovenskega ogrodja kvalifikacij (v nadaljnjem besedilu: srednjo izobrazbo).</w:t>
            </w:r>
          </w:p>
          <w:p w14:paraId="5806D48F" w14:textId="77777777" w:rsidR="00B1491E" w:rsidRPr="00EB41CA" w:rsidRDefault="00B1491E" w:rsidP="00EB41CA">
            <w:pPr>
              <w:rPr>
                <w:b/>
                <w:sz w:val="20"/>
                <w:szCs w:val="20"/>
                <w:lang w:val="sl-SI"/>
              </w:rPr>
            </w:pPr>
          </w:p>
          <w:p w14:paraId="19154592" w14:textId="52B5FA58" w:rsidR="00B1491E" w:rsidRPr="00EB41CA" w:rsidRDefault="00B1491E" w:rsidP="00EB41CA">
            <w:pPr>
              <w:rPr>
                <w:b/>
                <w:sz w:val="20"/>
                <w:szCs w:val="20"/>
                <w:lang w:val="sl-SI"/>
              </w:rPr>
            </w:pPr>
            <w:r w:rsidRPr="00EB41CA">
              <w:rPr>
                <w:b/>
                <w:sz w:val="20"/>
                <w:szCs w:val="20"/>
                <w:lang w:val="sl-SI"/>
              </w:rPr>
              <w:t>SV8, 11.</w:t>
            </w:r>
            <w:r w:rsidRPr="00EB41CA">
              <w:rPr>
                <w:b/>
                <w:sz w:val="20"/>
                <w:szCs w:val="20"/>
                <w:lang w:val="sl-SI"/>
              </w:rPr>
              <w:tab/>
              <w:t xml:space="preserve"> člen (usposabljanje)</w:t>
            </w:r>
          </w:p>
          <w:p w14:paraId="601AC0C9" w14:textId="5AC59D0D" w:rsidR="00B1491E" w:rsidRPr="00EB41CA" w:rsidRDefault="00B1491E" w:rsidP="00EB41CA">
            <w:pPr>
              <w:rPr>
                <w:sz w:val="20"/>
                <w:szCs w:val="20"/>
                <w:lang w:val="sl-SI"/>
              </w:rPr>
            </w:pPr>
            <w:r w:rsidRPr="00EB41CA">
              <w:rPr>
                <w:sz w:val="20"/>
                <w:szCs w:val="20"/>
                <w:lang w:val="sl-SI"/>
              </w:rPr>
              <w:t>(1) Usposabljanje oseb, vključenih v sevalno dejavnost, izvajajo pooblaščeni izvedenci varstva pred sevanji, ki so pravna oseba in so pridobili pooblastilo za izvajanje usposabljanj iz varstva pred sevanji.</w:t>
            </w:r>
          </w:p>
          <w:p w14:paraId="7D62DB8C" w14:textId="7D1825DA" w:rsidR="00B1491E" w:rsidRPr="00EB41CA" w:rsidRDefault="00B1491E" w:rsidP="00EB41CA">
            <w:pPr>
              <w:rPr>
                <w:sz w:val="20"/>
                <w:szCs w:val="20"/>
                <w:lang w:val="sl-SI"/>
              </w:rPr>
            </w:pPr>
            <w:r w:rsidRPr="00EB41CA">
              <w:rPr>
                <w:sz w:val="20"/>
                <w:szCs w:val="20"/>
                <w:lang w:val="sl-SI"/>
              </w:rPr>
              <w:t>(2) Glede specifičnih vsebin varstva pred sevanji v jedrskem ali sevalnem objektu izvajalec usposabljanja pripravi in izvaja usposabljanje v sodelovanju z upravljavcem objekta.</w:t>
            </w:r>
          </w:p>
          <w:p w14:paraId="548D85B7" w14:textId="559AB468" w:rsidR="00B1491E" w:rsidRPr="00EB41CA" w:rsidRDefault="00B1491E" w:rsidP="00EB41CA">
            <w:pPr>
              <w:rPr>
                <w:sz w:val="20"/>
                <w:szCs w:val="20"/>
                <w:lang w:val="sl-SI"/>
              </w:rPr>
            </w:pPr>
            <w:r w:rsidRPr="00EB41CA">
              <w:rPr>
                <w:sz w:val="20"/>
                <w:szCs w:val="20"/>
                <w:lang w:val="sl-SI"/>
              </w:rPr>
              <w:t xml:space="preserve">(3) Če izvajanje sevalne dejavnosti vključuje uporabo </w:t>
            </w:r>
            <w:proofErr w:type="spellStart"/>
            <w:r w:rsidRPr="00EB41CA">
              <w:rPr>
                <w:sz w:val="20"/>
                <w:szCs w:val="20"/>
                <w:lang w:val="sl-SI"/>
              </w:rPr>
              <w:t>visokoaktivnih</w:t>
            </w:r>
            <w:proofErr w:type="spellEnd"/>
            <w:r w:rsidRPr="00EB41CA">
              <w:rPr>
                <w:sz w:val="20"/>
                <w:szCs w:val="20"/>
                <w:lang w:val="sl-SI"/>
              </w:rPr>
              <w:t xml:space="preserve"> zaprtih virov sevanja, usposabljanje vsebuje specifične vsebine, ki se nanašajo na varno ravnanje s temi viri sevanja.</w:t>
            </w:r>
          </w:p>
          <w:p w14:paraId="544FA10F" w14:textId="764B2C5F" w:rsidR="00B1491E" w:rsidRPr="00EB41CA" w:rsidRDefault="00B1491E" w:rsidP="00EB41CA">
            <w:pPr>
              <w:rPr>
                <w:sz w:val="20"/>
                <w:szCs w:val="20"/>
                <w:lang w:val="sl-SI"/>
              </w:rPr>
            </w:pPr>
            <w:r w:rsidRPr="00EB41CA">
              <w:rPr>
                <w:sz w:val="20"/>
                <w:szCs w:val="20"/>
                <w:lang w:val="sl-SI"/>
              </w:rPr>
              <w:t>(4) Ne glede na določbe prvega odstavka tega člena, lahko usposabljanje delavcev, ki delajo pod nadzorom, izvajajo upravljavci jedrskih in sevalnih objektov sami, vendar v sodelovanju s pooblaščenimi izvedenci iz prvega odstavka tega člena.</w:t>
            </w:r>
          </w:p>
          <w:p w14:paraId="0DE2A5A7" w14:textId="5672EE96" w:rsidR="00B1491E" w:rsidRPr="00EB41CA" w:rsidRDefault="00B1491E" w:rsidP="00EB41CA">
            <w:pPr>
              <w:rPr>
                <w:sz w:val="20"/>
                <w:szCs w:val="20"/>
                <w:lang w:val="sl-SI"/>
              </w:rPr>
            </w:pPr>
            <w:r w:rsidRPr="00EB41CA">
              <w:rPr>
                <w:sz w:val="20"/>
                <w:szCs w:val="20"/>
                <w:lang w:val="sl-SI"/>
              </w:rPr>
              <w:t>(5) Pristojni organ lahko na predlog pooblaščenega izvedenca varstva pred sevanji v postopku izdaje dovoljenja za izvajanje sevalne dejavnosti ali registracije sevalne dejavnosti odredi tudi usposabljanje za delavce, ki niso razvrščeni med izpostavljene delavce, vendar upravljajo z viri sevanja. Pooblaščeni izvedenec varstva pred sevanji lahko da predlog:</w:t>
            </w:r>
          </w:p>
          <w:p w14:paraId="4AF9AC0B" w14:textId="631B99EE" w:rsidR="00B1491E" w:rsidRPr="00EB41CA" w:rsidRDefault="00B1491E" w:rsidP="00EB41CA">
            <w:pPr>
              <w:pStyle w:val="Odstavekseznama"/>
              <w:numPr>
                <w:ilvl w:val="0"/>
                <w:numId w:val="59"/>
              </w:numPr>
              <w:rPr>
                <w:sz w:val="20"/>
                <w:lang w:val="sl-SI"/>
              </w:rPr>
            </w:pPr>
            <w:r w:rsidRPr="00EB41CA">
              <w:rPr>
                <w:sz w:val="20"/>
                <w:lang w:val="sl-SI"/>
              </w:rPr>
              <w:t>na podlagi rezultatov nadzornih meritev, določenih v predpisu, ki določa ukrepe varstva pred sevanji na nadzorovanih in opazovanih območjih,</w:t>
            </w:r>
          </w:p>
          <w:p w14:paraId="6749FA8F" w14:textId="5C5C007F" w:rsidR="00B1491E" w:rsidRPr="00EB41CA" w:rsidRDefault="00B1491E" w:rsidP="00EB41CA">
            <w:pPr>
              <w:pStyle w:val="Odstavekseznama"/>
              <w:numPr>
                <w:ilvl w:val="0"/>
                <w:numId w:val="59"/>
              </w:numPr>
              <w:rPr>
                <w:sz w:val="20"/>
                <w:lang w:val="sl-SI"/>
              </w:rPr>
            </w:pPr>
            <w:r w:rsidRPr="00EB41CA">
              <w:rPr>
                <w:sz w:val="20"/>
                <w:lang w:val="sl-SI"/>
              </w:rPr>
              <w:t>na podlagi rezultatov pregleda vira sevanja, določenim v predpisu, ki določa pravila ravnanja in pogoje za uporabo posameznih virov sevanja ter ukrepe sevalne varnosti, ki jih morajo izvajati uporabniki virov sevanja, ali</w:t>
            </w:r>
          </w:p>
          <w:p w14:paraId="1C1E349D" w14:textId="4F674DBF" w:rsidR="00B1491E" w:rsidRPr="00EB41CA" w:rsidRDefault="00B1491E" w:rsidP="00EB41CA">
            <w:pPr>
              <w:pStyle w:val="Odstavekseznama"/>
              <w:numPr>
                <w:ilvl w:val="0"/>
                <w:numId w:val="59"/>
              </w:numPr>
              <w:rPr>
                <w:sz w:val="20"/>
                <w:lang w:val="it-IT"/>
              </w:rPr>
            </w:pPr>
            <w:r w:rsidRPr="00EB41CA">
              <w:rPr>
                <w:sz w:val="20"/>
                <w:lang w:val="it-IT"/>
              </w:rPr>
              <w:t xml:space="preserve">v </w:t>
            </w:r>
            <w:proofErr w:type="spellStart"/>
            <w:r w:rsidRPr="00EB41CA">
              <w:rPr>
                <w:sz w:val="20"/>
                <w:lang w:val="it-IT"/>
              </w:rPr>
              <w:t>okviru</w:t>
            </w:r>
            <w:proofErr w:type="spellEnd"/>
            <w:r w:rsidRPr="00EB41CA">
              <w:rPr>
                <w:sz w:val="20"/>
                <w:lang w:val="it-IT"/>
              </w:rPr>
              <w:t xml:space="preserve"> </w:t>
            </w:r>
            <w:proofErr w:type="spellStart"/>
            <w:r w:rsidRPr="00EB41CA">
              <w:rPr>
                <w:sz w:val="20"/>
                <w:lang w:val="it-IT"/>
              </w:rPr>
              <w:t>izdelave</w:t>
            </w:r>
            <w:proofErr w:type="spellEnd"/>
            <w:r w:rsidRPr="00EB41CA">
              <w:rPr>
                <w:sz w:val="20"/>
                <w:lang w:val="it-IT"/>
              </w:rPr>
              <w:t xml:space="preserve"> ali </w:t>
            </w:r>
            <w:proofErr w:type="spellStart"/>
            <w:r w:rsidRPr="00EB41CA">
              <w:rPr>
                <w:sz w:val="20"/>
                <w:lang w:val="it-IT"/>
              </w:rPr>
              <w:t>pregleda</w:t>
            </w:r>
            <w:proofErr w:type="spellEnd"/>
            <w:r w:rsidRPr="00EB41CA">
              <w:rPr>
                <w:sz w:val="20"/>
                <w:lang w:val="it-IT"/>
              </w:rPr>
              <w:t xml:space="preserve"> </w:t>
            </w:r>
            <w:proofErr w:type="spellStart"/>
            <w:r w:rsidRPr="00EB41CA">
              <w:rPr>
                <w:sz w:val="20"/>
                <w:lang w:val="it-IT"/>
              </w:rPr>
              <w:t>ocene</w:t>
            </w:r>
            <w:proofErr w:type="spellEnd"/>
            <w:r w:rsidRPr="00EB41CA">
              <w:rPr>
                <w:sz w:val="20"/>
                <w:lang w:val="it-IT"/>
              </w:rPr>
              <w:t xml:space="preserve"> </w:t>
            </w:r>
            <w:proofErr w:type="spellStart"/>
            <w:r w:rsidRPr="00EB41CA">
              <w:rPr>
                <w:sz w:val="20"/>
                <w:lang w:val="it-IT"/>
              </w:rPr>
              <w:t>varstva</w:t>
            </w:r>
            <w:proofErr w:type="spellEnd"/>
            <w:r w:rsidRPr="00EB41CA">
              <w:rPr>
                <w:sz w:val="20"/>
                <w:lang w:val="it-IT"/>
              </w:rPr>
              <w:t xml:space="preserve"> </w:t>
            </w:r>
            <w:proofErr w:type="spellStart"/>
            <w:r w:rsidRPr="00EB41CA">
              <w:rPr>
                <w:sz w:val="20"/>
                <w:lang w:val="it-IT"/>
              </w:rPr>
              <w:t>pred</w:t>
            </w:r>
            <w:proofErr w:type="spellEnd"/>
            <w:r w:rsidRPr="00EB41CA">
              <w:rPr>
                <w:sz w:val="20"/>
                <w:lang w:val="it-IT"/>
              </w:rPr>
              <w:t xml:space="preserve"> </w:t>
            </w:r>
            <w:proofErr w:type="spellStart"/>
            <w:r w:rsidRPr="00EB41CA">
              <w:rPr>
                <w:sz w:val="20"/>
                <w:lang w:val="it-IT"/>
              </w:rPr>
              <w:t>sevanji</w:t>
            </w:r>
            <w:proofErr w:type="spellEnd"/>
            <w:r w:rsidRPr="00EB41CA">
              <w:rPr>
                <w:sz w:val="20"/>
                <w:lang w:val="it-IT"/>
              </w:rPr>
              <w:t>.</w:t>
            </w:r>
          </w:p>
          <w:p w14:paraId="4DD53DC1" w14:textId="5A8EF336" w:rsidR="00B1491E" w:rsidRPr="00EB41CA" w:rsidRDefault="00B1491E" w:rsidP="00EB41CA">
            <w:pPr>
              <w:rPr>
                <w:sz w:val="20"/>
                <w:szCs w:val="20"/>
                <w:lang w:val="it-IT"/>
              </w:rPr>
            </w:pPr>
            <w:r w:rsidRPr="00EB41CA">
              <w:rPr>
                <w:sz w:val="20"/>
                <w:szCs w:val="20"/>
                <w:lang w:val="it-IT"/>
              </w:rPr>
              <w:t xml:space="preserve">(6) Program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pripravi</w:t>
            </w:r>
            <w:proofErr w:type="spellEnd"/>
            <w:r w:rsidRPr="00EB41CA">
              <w:rPr>
                <w:sz w:val="20"/>
                <w:szCs w:val="20"/>
                <w:lang w:val="it-IT"/>
              </w:rPr>
              <w:t xml:space="preserve"> </w:t>
            </w:r>
            <w:proofErr w:type="spellStart"/>
            <w:r w:rsidRPr="00EB41CA">
              <w:rPr>
                <w:sz w:val="20"/>
                <w:szCs w:val="20"/>
                <w:lang w:val="it-IT"/>
              </w:rPr>
              <w:t>izvajalec</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oziroma</w:t>
            </w:r>
            <w:proofErr w:type="spellEnd"/>
            <w:r w:rsidRPr="00EB41CA">
              <w:rPr>
                <w:sz w:val="20"/>
                <w:szCs w:val="20"/>
                <w:lang w:val="it-IT"/>
              </w:rPr>
              <w:t xml:space="preserve"> </w:t>
            </w:r>
            <w:proofErr w:type="spellStart"/>
            <w:r w:rsidRPr="00EB41CA">
              <w:rPr>
                <w:sz w:val="20"/>
                <w:szCs w:val="20"/>
                <w:lang w:val="it-IT"/>
              </w:rPr>
              <w:t>če</w:t>
            </w:r>
            <w:proofErr w:type="spellEnd"/>
            <w:r w:rsidRPr="00EB41CA">
              <w:rPr>
                <w:sz w:val="20"/>
                <w:szCs w:val="20"/>
                <w:lang w:val="it-IT"/>
              </w:rPr>
              <w:t xml:space="preserve"> </w:t>
            </w:r>
            <w:proofErr w:type="spellStart"/>
            <w:r w:rsidRPr="00EB41CA">
              <w:rPr>
                <w:sz w:val="20"/>
                <w:szCs w:val="20"/>
                <w:lang w:val="it-IT"/>
              </w:rPr>
              <w:t>gre</w:t>
            </w:r>
            <w:proofErr w:type="spellEnd"/>
            <w:r w:rsidRPr="00EB41CA">
              <w:rPr>
                <w:sz w:val="20"/>
                <w:szCs w:val="20"/>
                <w:lang w:val="it-IT"/>
              </w:rPr>
              <w:t xml:space="preserve"> za </w:t>
            </w:r>
            <w:proofErr w:type="spellStart"/>
            <w:r w:rsidRPr="00EB41CA">
              <w:rPr>
                <w:sz w:val="20"/>
                <w:szCs w:val="20"/>
                <w:lang w:val="it-IT"/>
              </w:rPr>
              <w:t>usposabljanje</w:t>
            </w:r>
            <w:proofErr w:type="spellEnd"/>
            <w:r w:rsidRPr="00EB41CA">
              <w:rPr>
                <w:sz w:val="20"/>
                <w:szCs w:val="20"/>
                <w:lang w:val="it-IT"/>
              </w:rPr>
              <w:t xml:space="preserve"> </w:t>
            </w:r>
            <w:proofErr w:type="spellStart"/>
            <w:r w:rsidRPr="00EB41CA">
              <w:rPr>
                <w:sz w:val="20"/>
                <w:szCs w:val="20"/>
                <w:lang w:val="it-IT"/>
              </w:rPr>
              <w:t>glede</w:t>
            </w:r>
            <w:proofErr w:type="spellEnd"/>
            <w:r w:rsidRPr="00EB41CA">
              <w:rPr>
                <w:sz w:val="20"/>
                <w:szCs w:val="20"/>
                <w:lang w:val="it-IT"/>
              </w:rPr>
              <w:t xml:space="preserve"> </w:t>
            </w:r>
            <w:proofErr w:type="spellStart"/>
            <w:r w:rsidRPr="00EB41CA">
              <w:rPr>
                <w:sz w:val="20"/>
                <w:szCs w:val="20"/>
                <w:lang w:val="it-IT"/>
              </w:rPr>
              <w:t>specifičnih</w:t>
            </w:r>
            <w:proofErr w:type="spellEnd"/>
            <w:r w:rsidRPr="00EB41CA">
              <w:rPr>
                <w:sz w:val="20"/>
                <w:szCs w:val="20"/>
                <w:lang w:val="it-IT"/>
              </w:rPr>
              <w:t xml:space="preserve"> </w:t>
            </w:r>
            <w:proofErr w:type="spellStart"/>
            <w:r w:rsidRPr="00EB41CA">
              <w:rPr>
                <w:sz w:val="20"/>
                <w:szCs w:val="20"/>
                <w:lang w:val="it-IT"/>
              </w:rPr>
              <w:t>vsebin</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v </w:t>
            </w:r>
            <w:proofErr w:type="spellStart"/>
            <w:r w:rsidRPr="00EB41CA">
              <w:rPr>
                <w:sz w:val="20"/>
                <w:szCs w:val="20"/>
                <w:lang w:val="it-IT"/>
              </w:rPr>
              <w:t>jedrskem</w:t>
            </w:r>
            <w:proofErr w:type="spellEnd"/>
            <w:r w:rsidRPr="00EB41CA">
              <w:rPr>
                <w:sz w:val="20"/>
                <w:szCs w:val="20"/>
                <w:lang w:val="it-IT"/>
              </w:rPr>
              <w:t xml:space="preserve"> ali </w:t>
            </w:r>
            <w:proofErr w:type="spellStart"/>
            <w:r w:rsidRPr="00EB41CA">
              <w:rPr>
                <w:sz w:val="20"/>
                <w:szCs w:val="20"/>
                <w:lang w:val="it-IT"/>
              </w:rPr>
              <w:t>sevalnem</w:t>
            </w:r>
            <w:proofErr w:type="spellEnd"/>
            <w:r w:rsidRPr="00EB41CA">
              <w:rPr>
                <w:sz w:val="20"/>
                <w:szCs w:val="20"/>
                <w:lang w:val="it-IT"/>
              </w:rPr>
              <w:t xml:space="preserve"> </w:t>
            </w:r>
            <w:proofErr w:type="spellStart"/>
            <w:r w:rsidRPr="00EB41CA">
              <w:rPr>
                <w:sz w:val="20"/>
                <w:szCs w:val="20"/>
                <w:lang w:val="it-IT"/>
              </w:rPr>
              <w:t>objektu</w:t>
            </w:r>
            <w:proofErr w:type="spellEnd"/>
            <w:r w:rsidRPr="00EB41CA">
              <w:rPr>
                <w:sz w:val="20"/>
                <w:szCs w:val="20"/>
                <w:lang w:val="it-IT"/>
              </w:rPr>
              <w:t xml:space="preserve">, </w:t>
            </w:r>
            <w:proofErr w:type="spellStart"/>
            <w:r w:rsidRPr="00EB41CA">
              <w:rPr>
                <w:sz w:val="20"/>
                <w:szCs w:val="20"/>
                <w:lang w:val="it-IT"/>
              </w:rPr>
              <w:t>izvajalec</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v </w:t>
            </w:r>
            <w:proofErr w:type="spellStart"/>
            <w:r w:rsidRPr="00EB41CA">
              <w:rPr>
                <w:sz w:val="20"/>
                <w:szCs w:val="20"/>
                <w:lang w:val="it-IT"/>
              </w:rPr>
              <w:t>sodelovanju</w:t>
            </w:r>
            <w:proofErr w:type="spellEnd"/>
            <w:r w:rsidRPr="00EB41CA">
              <w:rPr>
                <w:sz w:val="20"/>
                <w:szCs w:val="20"/>
                <w:lang w:val="it-IT"/>
              </w:rPr>
              <w:t xml:space="preserve"> z </w:t>
            </w:r>
            <w:proofErr w:type="spellStart"/>
            <w:r w:rsidRPr="00EB41CA">
              <w:rPr>
                <w:sz w:val="20"/>
                <w:szCs w:val="20"/>
                <w:lang w:val="it-IT"/>
              </w:rPr>
              <w:t>upravljavcem</w:t>
            </w:r>
            <w:proofErr w:type="spellEnd"/>
            <w:r w:rsidRPr="00EB41CA">
              <w:rPr>
                <w:sz w:val="20"/>
                <w:szCs w:val="20"/>
                <w:lang w:val="it-IT"/>
              </w:rPr>
              <w:t xml:space="preserve"> </w:t>
            </w:r>
            <w:proofErr w:type="spellStart"/>
            <w:r w:rsidRPr="00EB41CA">
              <w:rPr>
                <w:sz w:val="20"/>
                <w:szCs w:val="20"/>
                <w:lang w:val="it-IT"/>
              </w:rPr>
              <w:t>objekta</w:t>
            </w:r>
            <w:proofErr w:type="spellEnd"/>
            <w:r w:rsidRPr="00EB41CA">
              <w:rPr>
                <w:sz w:val="20"/>
                <w:szCs w:val="20"/>
                <w:lang w:val="it-IT"/>
              </w:rPr>
              <w:t xml:space="preserve">. Program </w:t>
            </w:r>
            <w:proofErr w:type="spellStart"/>
            <w:r w:rsidRPr="00EB41CA">
              <w:rPr>
                <w:sz w:val="20"/>
                <w:szCs w:val="20"/>
                <w:lang w:val="it-IT"/>
              </w:rPr>
              <w:t>usposabljanja</w:t>
            </w:r>
            <w:proofErr w:type="spellEnd"/>
            <w:r w:rsidRPr="00EB41CA">
              <w:rPr>
                <w:sz w:val="20"/>
                <w:szCs w:val="20"/>
                <w:lang w:val="it-IT"/>
              </w:rPr>
              <w:t xml:space="preserve"> mora </w:t>
            </w:r>
            <w:proofErr w:type="spellStart"/>
            <w:r w:rsidRPr="00EB41CA">
              <w:rPr>
                <w:sz w:val="20"/>
                <w:szCs w:val="20"/>
                <w:lang w:val="it-IT"/>
              </w:rPr>
              <w:t>biti</w:t>
            </w:r>
            <w:proofErr w:type="spellEnd"/>
            <w:r w:rsidRPr="00EB41CA">
              <w:rPr>
                <w:sz w:val="20"/>
                <w:szCs w:val="20"/>
                <w:lang w:val="it-IT"/>
              </w:rPr>
              <w:t xml:space="preserve"> v </w:t>
            </w:r>
            <w:proofErr w:type="spellStart"/>
            <w:r w:rsidRPr="00EB41CA">
              <w:rPr>
                <w:sz w:val="20"/>
                <w:szCs w:val="20"/>
                <w:lang w:val="it-IT"/>
              </w:rPr>
              <w:t>skladu</w:t>
            </w:r>
            <w:proofErr w:type="spellEnd"/>
            <w:r w:rsidRPr="00EB41CA">
              <w:rPr>
                <w:sz w:val="20"/>
                <w:szCs w:val="20"/>
                <w:lang w:val="it-IT"/>
              </w:rPr>
              <w:t xml:space="preserve"> </w:t>
            </w:r>
            <w:proofErr w:type="spellStart"/>
            <w:r w:rsidRPr="00EB41CA">
              <w:rPr>
                <w:sz w:val="20"/>
                <w:szCs w:val="20"/>
                <w:lang w:val="it-IT"/>
              </w:rPr>
              <w:t>andragoškimi</w:t>
            </w:r>
            <w:proofErr w:type="spellEnd"/>
            <w:r w:rsidRPr="00EB41CA">
              <w:rPr>
                <w:sz w:val="20"/>
                <w:szCs w:val="20"/>
                <w:lang w:val="it-IT"/>
              </w:rPr>
              <w:t xml:space="preserve"> </w:t>
            </w:r>
            <w:proofErr w:type="spellStart"/>
            <w:r w:rsidRPr="00EB41CA">
              <w:rPr>
                <w:sz w:val="20"/>
                <w:szCs w:val="20"/>
                <w:lang w:val="it-IT"/>
              </w:rPr>
              <w:t>smernicami</w:t>
            </w:r>
            <w:proofErr w:type="spellEnd"/>
            <w:r w:rsidRPr="00EB41CA">
              <w:rPr>
                <w:sz w:val="20"/>
                <w:szCs w:val="20"/>
                <w:lang w:val="it-IT"/>
              </w:rPr>
              <w:t xml:space="preserve"> in z </w:t>
            </w:r>
            <w:proofErr w:type="spellStart"/>
            <w:r w:rsidRPr="00EB41CA">
              <w:rPr>
                <w:sz w:val="20"/>
                <w:szCs w:val="20"/>
                <w:lang w:val="it-IT"/>
              </w:rPr>
              <w:t>okvirnim</w:t>
            </w:r>
            <w:proofErr w:type="spellEnd"/>
            <w:r w:rsidRPr="00EB41CA">
              <w:rPr>
                <w:sz w:val="20"/>
                <w:szCs w:val="20"/>
                <w:lang w:val="it-IT"/>
              </w:rPr>
              <w:t xml:space="preserve"> </w:t>
            </w:r>
            <w:proofErr w:type="spellStart"/>
            <w:r w:rsidRPr="00EB41CA">
              <w:rPr>
                <w:sz w:val="20"/>
                <w:szCs w:val="20"/>
                <w:lang w:val="it-IT"/>
              </w:rPr>
              <w:t>seznamom</w:t>
            </w:r>
            <w:proofErr w:type="spellEnd"/>
            <w:r w:rsidRPr="00EB41CA">
              <w:rPr>
                <w:sz w:val="20"/>
                <w:szCs w:val="20"/>
                <w:lang w:val="it-IT"/>
              </w:rPr>
              <w:t xml:space="preserve"> </w:t>
            </w:r>
            <w:proofErr w:type="spellStart"/>
            <w:r w:rsidRPr="00EB41CA">
              <w:rPr>
                <w:sz w:val="20"/>
                <w:szCs w:val="20"/>
                <w:lang w:val="it-IT"/>
              </w:rPr>
              <w:t>programov</w:t>
            </w:r>
            <w:proofErr w:type="spellEnd"/>
            <w:r w:rsidRPr="00EB41CA">
              <w:rPr>
                <w:sz w:val="20"/>
                <w:szCs w:val="20"/>
                <w:lang w:val="it-IT"/>
              </w:rPr>
              <w:t xml:space="preserve"> </w:t>
            </w:r>
            <w:proofErr w:type="spellStart"/>
            <w:r w:rsidRPr="00EB41CA">
              <w:rPr>
                <w:sz w:val="20"/>
                <w:szCs w:val="20"/>
                <w:lang w:val="it-IT"/>
              </w:rPr>
              <w:t>usposabljanj</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Priloge</w:t>
            </w:r>
            <w:proofErr w:type="spellEnd"/>
            <w:r w:rsidRPr="00EB41CA">
              <w:rPr>
                <w:sz w:val="20"/>
                <w:szCs w:val="20"/>
                <w:lang w:val="it-IT"/>
              </w:rPr>
              <w:t xml:space="preserve"> 1, </w:t>
            </w:r>
            <w:proofErr w:type="spellStart"/>
            <w:r w:rsidRPr="00EB41CA">
              <w:rPr>
                <w:sz w:val="20"/>
                <w:szCs w:val="20"/>
                <w:lang w:val="it-IT"/>
              </w:rPr>
              <w:t>ki</w:t>
            </w:r>
            <w:proofErr w:type="spellEnd"/>
            <w:r w:rsidRPr="00EB41CA">
              <w:rPr>
                <w:sz w:val="20"/>
                <w:szCs w:val="20"/>
                <w:lang w:val="it-IT"/>
              </w:rPr>
              <w:t xml:space="preserve"> je </w:t>
            </w:r>
            <w:proofErr w:type="spellStart"/>
            <w:r w:rsidRPr="00EB41CA">
              <w:rPr>
                <w:sz w:val="20"/>
                <w:szCs w:val="20"/>
                <w:lang w:val="it-IT"/>
              </w:rPr>
              <w:t>sestavni</w:t>
            </w:r>
            <w:proofErr w:type="spellEnd"/>
            <w:r w:rsidRPr="00EB41CA">
              <w:rPr>
                <w:sz w:val="20"/>
                <w:szCs w:val="20"/>
                <w:lang w:val="it-IT"/>
              </w:rPr>
              <w:t xml:space="preserve"> del tega </w:t>
            </w:r>
            <w:proofErr w:type="spellStart"/>
            <w:r w:rsidRPr="00EB41CA">
              <w:rPr>
                <w:sz w:val="20"/>
                <w:szCs w:val="20"/>
                <w:lang w:val="it-IT"/>
              </w:rPr>
              <w:t>pravilnika</w:t>
            </w:r>
            <w:proofErr w:type="spellEnd"/>
            <w:r w:rsidRPr="00EB41CA">
              <w:rPr>
                <w:sz w:val="20"/>
                <w:szCs w:val="20"/>
                <w:lang w:val="it-IT"/>
              </w:rPr>
              <w:t xml:space="preserve">. V </w:t>
            </w:r>
            <w:proofErr w:type="spellStart"/>
            <w:r w:rsidRPr="00EB41CA">
              <w:rPr>
                <w:sz w:val="20"/>
                <w:szCs w:val="20"/>
                <w:lang w:val="it-IT"/>
              </w:rPr>
              <w:t>programu</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morajo</w:t>
            </w:r>
            <w:proofErr w:type="spellEnd"/>
            <w:r w:rsidRPr="00EB41CA">
              <w:rPr>
                <w:sz w:val="20"/>
                <w:szCs w:val="20"/>
                <w:lang w:val="it-IT"/>
              </w:rPr>
              <w:t xml:space="preserve"> </w:t>
            </w:r>
            <w:proofErr w:type="spellStart"/>
            <w:r w:rsidRPr="00EB41CA">
              <w:rPr>
                <w:sz w:val="20"/>
                <w:szCs w:val="20"/>
                <w:lang w:val="it-IT"/>
              </w:rPr>
              <w:t>biti</w:t>
            </w:r>
            <w:proofErr w:type="spellEnd"/>
            <w:r w:rsidRPr="00EB41CA">
              <w:rPr>
                <w:sz w:val="20"/>
                <w:szCs w:val="20"/>
                <w:lang w:val="it-IT"/>
              </w:rPr>
              <w:t xml:space="preserve"> </w:t>
            </w:r>
            <w:proofErr w:type="spellStart"/>
            <w:r w:rsidRPr="00EB41CA">
              <w:rPr>
                <w:sz w:val="20"/>
                <w:szCs w:val="20"/>
                <w:lang w:val="it-IT"/>
              </w:rPr>
              <w:t>opredeljene</w:t>
            </w:r>
            <w:proofErr w:type="spellEnd"/>
            <w:r w:rsidRPr="00EB41CA">
              <w:rPr>
                <w:sz w:val="20"/>
                <w:szCs w:val="20"/>
                <w:lang w:val="it-IT"/>
              </w:rPr>
              <w:t xml:space="preserve"> </w:t>
            </w:r>
            <w:proofErr w:type="spellStart"/>
            <w:r w:rsidRPr="00EB41CA">
              <w:rPr>
                <w:sz w:val="20"/>
                <w:szCs w:val="20"/>
                <w:lang w:val="it-IT"/>
              </w:rPr>
              <w:t>vsebine</w:t>
            </w:r>
            <w:proofErr w:type="spellEnd"/>
            <w:r w:rsidRPr="00EB41CA">
              <w:rPr>
                <w:sz w:val="20"/>
                <w:szCs w:val="20"/>
                <w:lang w:val="it-IT"/>
              </w:rPr>
              <w:t xml:space="preserve"> in </w:t>
            </w:r>
            <w:proofErr w:type="spellStart"/>
            <w:r w:rsidRPr="00EB41CA">
              <w:rPr>
                <w:sz w:val="20"/>
                <w:szCs w:val="20"/>
                <w:lang w:val="it-IT"/>
              </w:rPr>
              <w:t>obseg</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specifične</w:t>
            </w:r>
            <w:proofErr w:type="spellEnd"/>
            <w:r w:rsidRPr="00EB41CA">
              <w:rPr>
                <w:sz w:val="20"/>
                <w:szCs w:val="20"/>
                <w:lang w:val="it-IT"/>
              </w:rPr>
              <w:t xml:space="preserve"> </w:t>
            </w:r>
            <w:proofErr w:type="spellStart"/>
            <w:r w:rsidRPr="00EB41CA">
              <w:rPr>
                <w:sz w:val="20"/>
                <w:szCs w:val="20"/>
                <w:lang w:val="it-IT"/>
              </w:rPr>
              <w:t>vsebine</w:t>
            </w:r>
            <w:proofErr w:type="spellEnd"/>
            <w:r w:rsidRPr="00EB41CA">
              <w:rPr>
                <w:sz w:val="20"/>
                <w:szCs w:val="20"/>
                <w:lang w:val="it-IT"/>
              </w:rPr>
              <w:t xml:space="preserve"> in </w:t>
            </w:r>
            <w:proofErr w:type="spellStart"/>
            <w:r w:rsidRPr="00EB41CA">
              <w:rPr>
                <w:sz w:val="20"/>
                <w:szCs w:val="20"/>
                <w:lang w:val="it-IT"/>
              </w:rPr>
              <w:t>obseg</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glede</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v </w:t>
            </w:r>
            <w:proofErr w:type="spellStart"/>
            <w:r w:rsidRPr="00EB41CA">
              <w:rPr>
                <w:sz w:val="20"/>
                <w:szCs w:val="20"/>
                <w:lang w:val="it-IT"/>
              </w:rPr>
              <w:t>jedrskem</w:t>
            </w:r>
            <w:proofErr w:type="spellEnd"/>
            <w:r w:rsidRPr="00EB41CA">
              <w:rPr>
                <w:sz w:val="20"/>
                <w:szCs w:val="20"/>
                <w:lang w:val="it-IT"/>
              </w:rPr>
              <w:t xml:space="preserve"> ali </w:t>
            </w:r>
            <w:proofErr w:type="spellStart"/>
            <w:r w:rsidRPr="00EB41CA">
              <w:rPr>
                <w:sz w:val="20"/>
                <w:szCs w:val="20"/>
                <w:lang w:val="it-IT"/>
              </w:rPr>
              <w:t>sevalnem</w:t>
            </w:r>
            <w:proofErr w:type="spellEnd"/>
            <w:r w:rsidRPr="00EB41CA">
              <w:rPr>
                <w:sz w:val="20"/>
                <w:szCs w:val="20"/>
                <w:lang w:val="it-IT"/>
              </w:rPr>
              <w:t xml:space="preserve"> </w:t>
            </w:r>
            <w:proofErr w:type="spellStart"/>
            <w:r w:rsidRPr="00EB41CA">
              <w:rPr>
                <w:sz w:val="20"/>
                <w:szCs w:val="20"/>
                <w:lang w:val="it-IT"/>
              </w:rPr>
              <w:t>objektu</w:t>
            </w:r>
            <w:proofErr w:type="spellEnd"/>
            <w:r w:rsidRPr="00EB41CA">
              <w:rPr>
                <w:sz w:val="20"/>
                <w:szCs w:val="20"/>
                <w:lang w:val="it-IT"/>
              </w:rPr>
              <w:t xml:space="preserve"> ter </w:t>
            </w:r>
            <w:proofErr w:type="spellStart"/>
            <w:r w:rsidRPr="00EB41CA">
              <w:rPr>
                <w:sz w:val="20"/>
                <w:szCs w:val="20"/>
                <w:lang w:val="it-IT"/>
              </w:rPr>
              <w:t>specifične</w:t>
            </w:r>
            <w:proofErr w:type="spellEnd"/>
            <w:r w:rsidRPr="00EB41CA">
              <w:rPr>
                <w:sz w:val="20"/>
                <w:szCs w:val="20"/>
                <w:lang w:val="it-IT"/>
              </w:rPr>
              <w:t xml:space="preserve"> </w:t>
            </w:r>
            <w:proofErr w:type="spellStart"/>
            <w:r w:rsidRPr="00EB41CA">
              <w:rPr>
                <w:sz w:val="20"/>
                <w:szCs w:val="20"/>
                <w:lang w:val="it-IT"/>
              </w:rPr>
              <w:t>vsebine</w:t>
            </w:r>
            <w:proofErr w:type="spellEnd"/>
            <w:r w:rsidRPr="00EB41CA">
              <w:rPr>
                <w:sz w:val="20"/>
                <w:szCs w:val="20"/>
                <w:lang w:val="it-IT"/>
              </w:rPr>
              <w:t xml:space="preserve"> in </w:t>
            </w:r>
            <w:proofErr w:type="spellStart"/>
            <w:r w:rsidRPr="00EB41CA">
              <w:rPr>
                <w:sz w:val="20"/>
                <w:szCs w:val="20"/>
                <w:lang w:val="it-IT"/>
              </w:rPr>
              <w:t>obseg</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glede</w:t>
            </w:r>
            <w:proofErr w:type="spellEnd"/>
            <w:r w:rsidRPr="00EB41CA">
              <w:rPr>
                <w:sz w:val="20"/>
                <w:szCs w:val="20"/>
                <w:lang w:val="it-IT"/>
              </w:rPr>
              <w:t xml:space="preserve"> </w:t>
            </w:r>
            <w:proofErr w:type="spellStart"/>
            <w:r w:rsidRPr="00EB41CA">
              <w:rPr>
                <w:sz w:val="20"/>
                <w:szCs w:val="20"/>
                <w:lang w:val="it-IT"/>
              </w:rPr>
              <w:t>uporabe</w:t>
            </w:r>
            <w:proofErr w:type="spellEnd"/>
            <w:r w:rsidRPr="00EB41CA">
              <w:rPr>
                <w:sz w:val="20"/>
                <w:szCs w:val="20"/>
                <w:lang w:val="it-IT"/>
              </w:rPr>
              <w:t xml:space="preserve"> </w:t>
            </w:r>
            <w:proofErr w:type="spellStart"/>
            <w:r w:rsidRPr="00EB41CA">
              <w:rPr>
                <w:sz w:val="20"/>
                <w:szCs w:val="20"/>
                <w:lang w:val="it-IT"/>
              </w:rPr>
              <w:t>visokoaktivnih</w:t>
            </w:r>
            <w:proofErr w:type="spellEnd"/>
            <w:r w:rsidRPr="00EB41CA">
              <w:rPr>
                <w:sz w:val="20"/>
                <w:szCs w:val="20"/>
                <w:lang w:val="it-IT"/>
              </w:rPr>
              <w:t xml:space="preserve"> </w:t>
            </w:r>
            <w:proofErr w:type="spellStart"/>
            <w:r w:rsidRPr="00EB41CA">
              <w:rPr>
                <w:sz w:val="20"/>
                <w:szCs w:val="20"/>
                <w:lang w:val="it-IT"/>
              </w:rPr>
              <w:t>zaprtih</w:t>
            </w:r>
            <w:proofErr w:type="spellEnd"/>
            <w:r w:rsidRPr="00EB41CA">
              <w:rPr>
                <w:sz w:val="20"/>
                <w:szCs w:val="20"/>
                <w:lang w:val="it-IT"/>
              </w:rPr>
              <w:t xml:space="preserve"> </w:t>
            </w:r>
            <w:proofErr w:type="spellStart"/>
            <w:r w:rsidRPr="00EB41CA">
              <w:rPr>
                <w:sz w:val="20"/>
                <w:szCs w:val="20"/>
                <w:lang w:val="it-IT"/>
              </w:rPr>
              <w:t>virov</w:t>
            </w:r>
            <w:proofErr w:type="spellEnd"/>
            <w:r w:rsidRPr="00EB41CA">
              <w:rPr>
                <w:sz w:val="20"/>
                <w:szCs w:val="20"/>
                <w:lang w:val="it-IT"/>
              </w:rPr>
              <w:t xml:space="preserve"> </w:t>
            </w:r>
            <w:proofErr w:type="spellStart"/>
            <w:r w:rsidRPr="00EB41CA">
              <w:rPr>
                <w:sz w:val="20"/>
                <w:szCs w:val="20"/>
                <w:lang w:val="it-IT"/>
              </w:rPr>
              <w:t>sevanja</w:t>
            </w:r>
            <w:proofErr w:type="spellEnd"/>
            <w:r w:rsidRPr="00EB41CA">
              <w:rPr>
                <w:sz w:val="20"/>
                <w:szCs w:val="20"/>
                <w:lang w:val="it-IT"/>
              </w:rPr>
              <w:t xml:space="preserve">. </w:t>
            </w:r>
            <w:proofErr w:type="spellStart"/>
            <w:r w:rsidRPr="00EB41CA">
              <w:rPr>
                <w:sz w:val="20"/>
                <w:szCs w:val="20"/>
                <w:lang w:val="it-IT"/>
              </w:rPr>
              <w:t>Ustrezen</w:t>
            </w:r>
            <w:proofErr w:type="spellEnd"/>
            <w:r w:rsidRPr="00EB41CA">
              <w:rPr>
                <w:sz w:val="20"/>
                <w:szCs w:val="20"/>
                <w:lang w:val="it-IT"/>
              </w:rPr>
              <w:t xml:space="preserve"> </w:t>
            </w:r>
            <w:proofErr w:type="spellStart"/>
            <w:r w:rsidRPr="00EB41CA">
              <w:rPr>
                <w:sz w:val="20"/>
                <w:szCs w:val="20"/>
                <w:lang w:val="it-IT"/>
              </w:rPr>
              <w:t>sklop</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Priloge</w:t>
            </w:r>
            <w:proofErr w:type="spellEnd"/>
            <w:r w:rsidRPr="00EB41CA">
              <w:rPr>
                <w:sz w:val="20"/>
                <w:szCs w:val="20"/>
                <w:lang w:val="it-IT"/>
              </w:rPr>
              <w:t xml:space="preserve"> 1 tega </w:t>
            </w:r>
            <w:proofErr w:type="spellStart"/>
            <w:r w:rsidRPr="00EB41CA">
              <w:rPr>
                <w:sz w:val="20"/>
                <w:szCs w:val="20"/>
                <w:lang w:val="it-IT"/>
              </w:rPr>
              <w:t>pravilnika</w:t>
            </w:r>
            <w:proofErr w:type="spellEnd"/>
            <w:r w:rsidRPr="00EB41CA">
              <w:rPr>
                <w:sz w:val="20"/>
                <w:szCs w:val="20"/>
                <w:lang w:val="it-IT"/>
              </w:rPr>
              <w:t xml:space="preserve"> mora </w:t>
            </w:r>
            <w:proofErr w:type="spellStart"/>
            <w:r w:rsidRPr="00EB41CA">
              <w:rPr>
                <w:sz w:val="20"/>
                <w:szCs w:val="20"/>
                <w:lang w:val="it-IT"/>
              </w:rPr>
              <w:t>biti</w:t>
            </w:r>
            <w:proofErr w:type="spellEnd"/>
            <w:r w:rsidRPr="00EB41CA">
              <w:rPr>
                <w:sz w:val="20"/>
                <w:szCs w:val="20"/>
                <w:lang w:val="it-IT"/>
              </w:rPr>
              <w:t xml:space="preserve"> </w:t>
            </w:r>
            <w:proofErr w:type="spellStart"/>
            <w:r w:rsidRPr="00EB41CA">
              <w:rPr>
                <w:sz w:val="20"/>
                <w:szCs w:val="20"/>
                <w:lang w:val="it-IT"/>
              </w:rPr>
              <w:t>naveden</w:t>
            </w:r>
            <w:proofErr w:type="spellEnd"/>
            <w:r w:rsidRPr="00EB41CA">
              <w:rPr>
                <w:sz w:val="20"/>
                <w:szCs w:val="20"/>
                <w:lang w:val="it-IT"/>
              </w:rPr>
              <w:t xml:space="preserve"> v </w:t>
            </w:r>
            <w:proofErr w:type="spellStart"/>
            <w:r w:rsidRPr="00EB41CA">
              <w:rPr>
                <w:sz w:val="20"/>
                <w:szCs w:val="20"/>
                <w:lang w:val="it-IT"/>
              </w:rPr>
              <w:t>oceni</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w:t>
            </w:r>
          </w:p>
          <w:p w14:paraId="08AF0356" w14:textId="2AE2D245" w:rsidR="00B1491E" w:rsidRPr="00EB41CA" w:rsidRDefault="00B1491E" w:rsidP="00EB41CA">
            <w:pPr>
              <w:rPr>
                <w:sz w:val="20"/>
                <w:szCs w:val="20"/>
                <w:lang w:val="it-IT"/>
              </w:rPr>
            </w:pPr>
            <w:r w:rsidRPr="00EB41CA">
              <w:rPr>
                <w:sz w:val="20"/>
                <w:szCs w:val="20"/>
                <w:lang w:val="it-IT"/>
              </w:rPr>
              <w:t xml:space="preserve">(7) Program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potrdi</w:t>
            </w:r>
            <w:proofErr w:type="spellEnd"/>
            <w:r w:rsidRPr="00EB41CA">
              <w:rPr>
                <w:sz w:val="20"/>
                <w:szCs w:val="20"/>
                <w:lang w:val="it-IT"/>
              </w:rPr>
              <w:t xml:space="preserve"> </w:t>
            </w:r>
            <w:proofErr w:type="spellStart"/>
            <w:r w:rsidRPr="00EB41CA">
              <w:rPr>
                <w:sz w:val="20"/>
                <w:szCs w:val="20"/>
                <w:lang w:val="it-IT"/>
              </w:rPr>
              <w:t>organ</w:t>
            </w:r>
            <w:proofErr w:type="spellEnd"/>
            <w:r w:rsidRPr="00EB41CA">
              <w:rPr>
                <w:sz w:val="20"/>
                <w:szCs w:val="20"/>
                <w:lang w:val="it-IT"/>
              </w:rPr>
              <w:t xml:space="preserve">, </w:t>
            </w:r>
            <w:proofErr w:type="spellStart"/>
            <w:r w:rsidRPr="00EB41CA">
              <w:rPr>
                <w:sz w:val="20"/>
                <w:szCs w:val="20"/>
                <w:lang w:val="it-IT"/>
              </w:rPr>
              <w:t>pristojen</w:t>
            </w:r>
            <w:proofErr w:type="spellEnd"/>
            <w:r w:rsidRPr="00EB41CA">
              <w:rPr>
                <w:sz w:val="20"/>
                <w:szCs w:val="20"/>
                <w:lang w:val="it-IT"/>
              </w:rPr>
              <w:t xml:space="preserve"> za </w:t>
            </w:r>
            <w:proofErr w:type="spellStart"/>
            <w:r w:rsidRPr="00EB41CA">
              <w:rPr>
                <w:sz w:val="20"/>
                <w:szCs w:val="20"/>
                <w:lang w:val="it-IT"/>
              </w:rPr>
              <w:t>varstvo</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Pri </w:t>
            </w:r>
            <w:proofErr w:type="spellStart"/>
            <w:r w:rsidRPr="00EB41CA">
              <w:rPr>
                <w:sz w:val="20"/>
                <w:szCs w:val="20"/>
                <w:lang w:val="it-IT"/>
              </w:rPr>
              <w:t>tem</w:t>
            </w:r>
            <w:proofErr w:type="spellEnd"/>
            <w:r w:rsidRPr="00EB41CA">
              <w:rPr>
                <w:sz w:val="20"/>
                <w:szCs w:val="20"/>
                <w:lang w:val="it-IT"/>
              </w:rPr>
              <w:t xml:space="preserve"> </w:t>
            </w:r>
            <w:proofErr w:type="spellStart"/>
            <w:r w:rsidRPr="00EB41CA">
              <w:rPr>
                <w:sz w:val="20"/>
                <w:szCs w:val="20"/>
                <w:lang w:val="it-IT"/>
              </w:rPr>
              <w:t>organ</w:t>
            </w:r>
            <w:proofErr w:type="spellEnd"/>
            <w:r w:rsidRPr="00EB41CA">
              <w:rPr>
                <w:sz w:val="20"/>
                <w:szCs w:val="20"/>
                <w:lang w:val="it-IT"/>
              </w:rPr>
              <w:t xml:space="preserve">, </w:t>
            </w:r>
            <w:proofErr w:type="spellStart"/>
            <w:r w:rsidRPr="00EB41CA">
              <w:rPr>
                <w:sz w:val="20"/>
                <w:szCs w:val="20"/>
                <w:lang w:val="it-IT"/>
              </w:rPr>
              <w:t>pristojen</w:t>
            </w:r>
            <w:proofErr w:type="spellEnd"/>
            <w:r w:rsidRPr="00EB41CA">
              <w:rPr>
                <w:sz w:val="20"/>
                <w:szCs w:val="20"/>
                <w:lang w:val="it-IT"/>
              </w:rPr>
              <w:t xml:space="preserve"> za </w:t>
            </w:r>
            <w:proofErr w:type="spellStart"/>
            <w:r w:rsidRPr="00EB41CA">
              <w:rPr>
                <w:sz w:val="20"/>
                <w:szCs w:val="20"/>
                <w:lang w:val="it-IT"/>
              </w:rPr>
              <w:t>varstvo</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presoja</w:t>
            </w:r>
            <w:proofErr w:type="spellEnd"/>
            <w:r w:rsidRPr="00EB41CA">
              <w:rPr>
                <w:sz w:val="20"/>
                <w:szCs w:val="20"/>
                <w:lang w:val="it-IT"/>
              </w:rPr>
              <w:t xml:space="preserve"> </w:t>
            </w:r>
            <w:proofErr w:type="spellStart"/>
            <w:r w:rsidRPr="00EB41CA">
              <w:rPr>
                <w:sz w:val="20"/>
                <w:szCs w:val="20"/>
                <w:lang w:val="it-IT"/>
              </w:rPr>
              <w:t>obseg</w:t>
            </w:r>
            <w:proofErr w:type="spellEnd"/>
            <w:r w:rsidRPr="00EB41CA">
              <w:rPr>
                <w:sz w:val="20"/>
                <w:szCs w:val="20"/>
                <w:lang w:val="it-IT"/>
              </w:rPr>
              <w:t xml:space="preserve"> in </w:t>
            </w:r>
            <w:proofErr w:type="spellStart"/>
            <w:r w:rsidRPr="00EB41CA">
              <w:rPr>
                <w:sz w:val="20"/>
                <w:szCs w:val="20"/>
                <w:lang w:val="it-IT"/>
              </w:rPr>
              <w:t>vsebino</w:t>
            </w:r>
            <w:proofErr w:type="spellEnd"/>
            <w:r w:rsidRPr="00EB41CA">
              <w:rPr>
                <w:sz w:val="20"/>
                <w:szCs w:val="20"/>
                <w:lang w:val="it-IT"/>
              </w:rPr>
              <w:t xml:space="preserve"> </w:t>
            </w:r>
            <w:proofErr w:type="spellStart"/>
            <w:r w:rsidRPr="00EB41CA">
              <w:rPr>
                <w:sz w:val="20"/>
                <w:szCs w:val="20"/>
                <w:lang w:val="it-IT"/>
              </w:rPr>
              <w:t>programa</w:t>
            </w:r>
            <w:proofErr w:type="spellEnd"/>
            <w:r w:rsidRPr="00EB41CA">
              <w:rPr>
                <w:sz w:val="20"/>
                <w:szCs w:val="20"/>
                <w:lang w:val="it-IT"/>
              </w:rPr>
              <w:t xml:space="preserve"> ter </w:t>
            </w:r>
            <w:proofErr w:type="spellStart"/>
            <w:r w:rsidRPr="00EB41CA">
              <w:rPr>
                <w:sz w:val="20"/>
                <w:szCs w:val="20"/>
                <w:lang w:val="it-IT"/>
              </w:rPr>
              <w:t>ustreznost</w:t>
            </w:r>
            <w:proofErr w:type="spellEnd"/>
            <w:r w:rsidRPr="00EB41CA">
              <w:rPr>
                <w:sz w:val="20"/>
                <w:szCs w:val="20"/>
                <w:lang w:val="it-IT"/>
              </w:rPr>
              <w:t xml:space="preserve"> </w:t>
            </w:r>
            <w:proofErr w:type="spellStart"/>
            <w:r w:rsidRPr="00EB41CA">
              <w:rPr>
                <w:sz w:val="20"/>
                <w:szCs w:val="20"/>
                <w:lang w:val="it-IT"/>
              </w:rPr>
              <w:t>predavateljev</w:t>
            </w:r>
            <w:proofErr w:type="spellEnd"/>
            <w:r w:rsidRPr="00EB41CA">
              <w:rPr>
                <w:sz w:val="20"/>
                <w:szCs w:val="20"/>
                <w:lang w:val="it-IT"/>
              </w:rPr>
              <w:t>.</w:t>
            </w:r>
          </w:p>
          <w:p w14:paraId="3D1FB523" w14:textId="1EBFB94C" w:rsidR="00B1491E" w:rsidRPr="00EB41CA" w:rsidRDefault="00B1491E" w:rsidP="00EB41CA">
            <w:pPr>
              <w:rPr>
                <w:sz w:val="20"/>
                <w:szCs w:val="20"/>
                <w:lang w:val="it-IT"/>
              </w:rPr>
            </w:pPr>
            <w:r w:rsidRPr="00EB41CA">
              <w:rPr>
                <w:sz w:val="20"/>
                <w:szCs w:val="20"/>
                <w:lang w:val="it-IT"/>
              </w:rPr>
              <w:t xml:space="preserve">(8) </w:t>
            </w:r>
            <w:proofErr w:type="spellStart"/>
            <w:r w:rsidRPr="00EB41CA">
              <w:rPr>
                <w:sz w:val="20"/>
                <w:szCs w:val="20"/>
                <w:lang w:val="it-IT"/>
              </w:rPr>
              <w:t>Če</w:t>
            </w:r>
            <w:proofErr w:type="spellEnd"/>
            <w:r w:rsidRPr="00EB41CA">
              <w:rPr>
                <w:sz w:val="20"/>
                <w:szCs w:val="20"/>
                <w:lang w:val="it-IT"/>
              </w:rPr>
              <w:t xml:space="preserve"> </w:t>
            </w:r>
            <w:proofErr w:type="spellStart"/>
            <w:r w:rsidRPr="00EB41CA">
              <w:rPr>
                <w:sz w:val="20"/>
                <w:szCs w:val="20"/>
                <w:lang w:val="it-IT"/>
              </w:rPr>
              <w:t>gre</w:t>
            </w:r>
            <w:proofErr w:type="spellEnd"/>
            <w:r w:rsidRPr="00EB41CA">
              <w:rPr>
                <w:sz w:val="20"/>
                <w:szCs w:val="20"/>
                <w:lang w:val="it-IT"/>
              </w:rPr>
              <w:t xml:space="preserve"> za </w:t>
            </w:r>
            <w:proofErr w:type="spellStart"/>
            <w:r w:rsidRPr="00EB41CA">
              <w:rPr>
                <w:sz w:val="20"/>
                <w:szCs w:val="20"/>
                <w:lang w:val="it-IT"/>
              </w:rPr>
              <w:t>posamezno</w:t>
            </w:r>
            <w:proofErr w:type="spellEnd"/>
            <w:r w:rsidRPr="00EB41CA">
              <w:rPr>
                <w:sz w:val="20"/>
                <w:szCs w:val="20"/>
                <w:lang w:val="it-IT"/>
              </w:rPr>
              <w:t xml:space="preserve"> </w:t>
            </w:r>
            <w:proofErr w:type="spellStart"/>
            <w:r w:rsidRPr="00EB41CA">
              <w:rPr>
                <w:sz w:val="20"/>
                <w:szCs w:val="20"/>
                <w:lang w:val="it-IT"/>
              </w:rPr>
              <w:t>osebo</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ne </w:t>
            </w:r>
            <w:proofErr w:type="spellStart"/>
            <w:r w:rsidRPr="00EB41CA">
              <w:rPr>
                <w:sz w:val="20"/>
                <w:szCs w:val="20"/>
                <w:lang w:val="it-IT"/>
              </w:rPr>
              <w:t>razume</w:t>
            </w:r>
            <w:proofErr w:type="spellEnd"/>
            <w:r w:rsidRPr="00EB41CA">
              <w:rPr>
                <w:sz w:val="20"/>
                <w:szCs w:val="20"/>
                <w:lang w:val="it-IT"/>
              </w:rPr>
              <w:t xml:space="preserve"> </w:t>
            </w:r>
            <w:proofErr w:type="spellStart"/>
            <w:r w:rsidRPr="00EB41CA">
              <w:rPr>
                <w:sz w:val="20"/>
                <w:szCs w:val="20"/>
                <w:lang w:val="it-IT"/>
              </w:rPr>
              <w:t>slovenskega</w:t>
            </w:r>
            <w:proofErr w:type="spellEnd"/>
            <w:r w:rsidRPr="00EB41CA">
              <w:rPr>
                <w:sz w:val="20"/>
                <w:szCs w:val="20"/>
                <w:lang w:val="it-IT"/>
              </w:rPr>
              <w:t xml:space="preserve"> </w:t>
            </w:r>
            <w:proofErr w:type="spellStart"/>
            <w:r w:rsidRPr="00EB41CA">
              <w:rPr>
                <w:sz w:val="20"/>
                <w:szCs w:val="20"/>
                <w:lang w:val="it-IT"/>
              </w:rPr>
              <w:t>jezika</w:t>
            </w:r>
            <w:proofErr w:type="spellEnd"/>
            <w:r w:rsidRPr="00EB41CA">
              <w:rPr>
                <w:sz w:val="20"/>
                <w:szCs w:val="20"/>
                <w:lang w:val="it-IT"/>
              </w:rPr>
              <w:t xml:space="preserve">, </w:t>
            </w:r>
            <w:proofErr w:type="spellStart"/>
            <w:r w:rsidRPr="00EB41CA">
              <w:rPr>
                <w:sz w:val="20"/>
                <w:szCs w:val="20"/>
                <w:lang w:val="it-IT"/>
              </w:rPr>
              <w:t>lahko</w:t>
            </w:r>
            <w:proofErr w:type="spellEnd"/>
            <w:r w:rsidRPr="00EB41CA">
              <w:rPr>
                <w:sz w:val="20"/>
                <w:szCs w:val="20"/>
                <w:lang w:val="it-IT"/>
              </w:rPr>
              <w:t xml:space="preserve"> </w:t>
            </w:r>
            <w:proofErr w:type="spellStart"/>
            <w:r w:rsidRPr="00EB41CA">
              <w:rPr>
                <w:sz w:val="20"/>
                <w:szCs w:val="20"/>
                <w:lang w:val="it-IT"/>
              </w:rPr>
              <w:t>izvajalec</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individualno</w:t>
            </w:r>
            <w:proofErr w:type="spellEnd"/>
            <w:r w:rsidRPr="00EB41CA">
              <w:rPr>
                <w:sz w:val="20"/>
                <w:szCs w:val="20"/>
                <w:lang w:val="it-IT"/>
              </w:rPr>
              <w:t xml:space="preserve"> </w:t>
            </w:r>
            <w:proofErr w:type="spellStart"/>
            <w:r w:rsidRPr="00EB41CA">
              <w:rPr>
                <w:sz w:val="20"/>
                <w:szCs w:val="20"/>
                <w:lang w:val="it-IT"/>
              </w:rPr>
              <w:t>prilagodi</w:t>
            </w:r>
            <w:proofErr w:type="spellEnd"/>
            <w:r w:rsidRPr="00EB41CA">
              <w:rPr>
                <w:sz w:val="20"/>
                <w:szCs w:val="20"/>
                <w:lang w:val="it-IT"/>
              </w:rPr>
              <w:t xml:space="preserve"> </w:t>
            </w:r>
            <w:proofErr w:type="spellStart"/>
            <w:r w:rsidRPr="00EB41CA">
              <w:rPr>
                <w:sz w:val="20"/>
                <w:szCs w:val="20"/>
                <w:lang w:val="it-IT"/>
              </w:rPr>
              <w:t>program</w:t>
            </w:r>
            <w:proofErr w:type="spellEnd"/>
            <w:r w:rsidRPr="00EB41CA">
              <w:rPr>
                <w:sz w:val="20"/>
                <w:szCs w:val="20"/>
                <w:lang w:val="it-IT"/>
              </w:rPr>
              <w:t xml:space="preserve"> in </w:t>
            </w:r>
            <w:proofErr w:type="spellStart"/>
            <w:r w:rsidRPr="00EB41CA">
              <w:rPr>
                <w:sz w:val="20"/>
                <w:szCs w:val="20"/>
                <w:lang w:val="it-IT"/>
              </w:rPr>
              <w:t>izvedbo</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roofErr w:type="spellStart"/>
            <w:r w:rsidRPr="00EB41CA">
              <w:rPr>
                <w:sz w:val="20"/>
                <w:szCs w:val="20"/>
                <w:lang w:val="it-IT"/>
              </w:rPr>
              <w:t>tako</w:t>
            </w:r>
            <w:proofErr w:type="spellEnd"/>
            <w:r w:rsidRPr="00EB41CA">
              <w:rPr>
                <w:sz w:val="20"/>
                <w:szCs w:val="20"/>
                <w:lang w:val="it-IT"/>
              </w:rPr>
              <w:t xml:space="preserve">, da </w:t>
            </w:r>
            <w:proofErr w:type="spellStart"/>
            <w:r w:rsidRPr="00EB41CA">
              <w:rPr>
                <w:sz w:val="20"/>
                <w:szCs w:val="20"/>
                <w:lang w:val="it-IT"/>
              </w:rPr>
              <w:t>oseba</w:t>
            </w:r>
            <w:proofErr w:type="spellEnd"/>
            <w:r w:rsidRPr="00EB41CA">
              <w:rPr>
                <w:sz w:val="20"/>
                <w:szCs w:val="20"/>
                <w:lang w:val="it-IT"/>
              </w:rPr>
              <w:t xml:space="preserve"> </w:t>
            </w:r>
            <w:proofErr w:type="spellStart"/>
            <w:r w:rsidRPr="00EB41CA">
              <w:rPr>
                <w:sz w:val="20"/>
                <w:szCs w:val="20"/>
                <w:lang w:val="it-IT"/>
              </w:rPr>
              <w:t>doseže</w:t>
            </w:r>
            <w:proofErr w:type="spellEnd"/>
            <w:r w:rsidRPr="00EB41CA">
              <w:rPr>
                <w:sz w:val="20"/>
                <w:szCs w:val="20"/>
                <w:lang w:val="it-IT"/>
              </w:rPr>
              <w:t xml:space="preserve"> </w:t>
            </w:r>
            <w:proofErr w:type="spellStart"/>
            <w:r w:rsidRPr="00EB41CA">
              <w:rPr>
                <w:sz w:val="20"/>
                <w:szCs w:val="20"/>
                <w:lang w:val="it-IT"/>
              </w:rPr>
              <w:t>enako</w:t>
            </w:r>
            <w:proofErr w:type="spellEnd"/>
            <w:r w:rsidRPr="00EB41CA">
              <w:rPr>
                <w:sz w:val="20"/>
                <w:szCs w:val="20"/>
                <w:lang w:val="it-IT"/>
              </w:rPr>
              <w:t xml:space="preserve"> </w:t>
            </w:r>
            <w:proofErr w:type="spellStart"/>
            <w:r w:rsidRPr="00EB41CA">
              <w:rPr>
                <w:sz w:val="20"/>
                <w:szCs w:val="20"/>
                <w:lang w:val="it-IT"/>
              </w:rPr>
              <w:t>znanje</w:t>
            </w:r>
            <w:proofErr w:type="spellEnd"/>
            <w:r w:rsidRPr="00EB41CA">
              <w:rPr>
                <w:sz w:val="20"/>
                <w:szCs w:val="20"/>
                <w:lang w:val="it-IT"/>
              </w:rPr>
              <w:t xml:space="preserve">, </w:t>
            </w:r>
            <w:proofErr w:type="spellStart"/>
            <w:r w:rsidRPr="00EB41CA">
              <w:rPr>
                <w:sz w:val="20"/>
                <w:szCs w:val="20"/>
                <w:lang w:val="it-IT"/>
              </w:rPr>
              <w:t>kot</w:t>
            </w:r>
            <w:proofErr w:type="spellEnd"/>
            <w:r w:rsidRPr="00EB41CA">
              <w:rPr>
                <w:sz w:val="20"/>
                <w:szCs w:val="20"/>
                <w:lang w:val="it-IT"/>
              </w:rPr>
              <w:t xml:space="preserve"> bi </w:t>
            </w:r>
            <w:proofErr w:type="spellStart"/>
            <w:r w:rsidRPr="00EB41CA">
              <w:rPr>
                <w:sz w:val="20"/>
                <w:szCs w:val="20"/>
                <w:lang w:val="it-IT"/>
              </w:rPr>
              <w:t>ga</w:t>
            </w:r>
            <w:proofErr w:type="spellEnd"/>
            <w:r w:rsidRPr="00EB41CA">
              <w:rPr>
                <w:sz w:val="20"/>
                <w:szCs w:val="20"/>
                <w:lang w:val="it-IT"/>
              </w:rPr>
              <w:t xml:space="preserve"> z </w:t>
            </w:r>
            <w:proofErr w:type="spellStart"/>
            <w:r w:rsidRPr="00EB41CA">
              <w:rPr>
                <w:sz w:val="20"/>
                <w:szCs w:val="20"/>
                <w:lang w:val="it-IT"/>
              </w:rPr>
              <w:t>usposabljanjem</w:t>
            </w:r>
            <w:proofErr w:type="spellEnd"/>
            <w:r w:rsidRPr="00EB41CA">
              <w:rPr>
                <w:sz w:val="20"/>
                <w:szCs w:val="20"/>
                <w:lang w:val="it-IT"/>
              </w:rPr>
              <w:t xml:space="preserve"> </w:t>
            </w:r>
            <w:proofErr w:type="spellStart"/>
            <w:r w:rsidRPr="00EB41CA">
              <w:rPr>
                <w:sz w:val="20"/>
                <w:szCs w:val="20"/>
                <w:lang w:val="it-IT"/>
              </w:rPr>
              <w:t>po</w:t>
            </w:r>
            <w:proofErr w:type="spellEnd"/>
            <w:r w:rsidRPr="00EB41CA">
              <w:rPr>
                <w:sz w:val="20"/>
                <w:szCs w:val="20"/>
                <w:lang w:val="it-IT"/>
              </w:rPr>
              <w:t xml:space="preserve"> </w:t>
            </w:r>
            <w:proofErr w:type="spellStart"/>
            <w:r w:rsidRPr="00EB41CA">
              <w:rPr>
                <w:sz w:val="20"/>
                <w:szCs w:val="20"/>
                <w:lang w:val="it-IT"/>
              </w:rPr>
              <w:t>potrjenem</w:t>
            </w:r>
            <w:proofErr w:type="spellEnd"/>
            <w:r w:rsidRPr="00EB41CA">
              <w:rPr>
                <w:sz w:val="20"/>
                <w:szCs w:val="20"/>
                <w:lang w:val="it-IT"/>
              </w:rPr>
              <w:t xml:space="preserve"> </w:t>
            </w:r>
            <w:proofErr w:type="spellStart"/>
            <w:r w:rsidRPr="00EB41CA">
              <w:rPr>
                <w:sz w:val="20"/>
                <w:szCs w:val="20"/>
                <w:lang w:val="it-IT"/>
              </w:rPr>
              <w:t>programu</w:t>
            </w:r>
            <w:proofErr w:type="spellEnd"/>
            <w:r w:rsidRPr="00EB41CA">
              <w:rPr>
                <w:sz w:val="20"/>
                <w:szCs w:val="20"/>
                <w:lang w:val="it-IT"/>
              </w:rPr>
              <w:t xml:space="preserve"> </w:t>
            </w:r>
            <w:proofErr w:type="spellStart"/>
            <w:r w:rsidRPr="00EB41CA">
              <w:rPr>
                <w:sz w:val="20"/>
                <w:szCs w:val="20"/>
                <w:lang w:val="it-IT"/>
              </w:rPr>
              <w:t>usposabljanja</w:t>
            </w:r>
            <w:proofErr w:type="spellEnd"/>
            <w:r w:rsidRPr="00EB41CA">
              <w:rPr>
                <w:sz w:val="20"/>
                <w:szCs w:val="20"/>
                <w:lang w:val="it-IT"/>
              </w:rPr>
              <w:t xml:space="preserve">. </w:t>
            </w:r>
          </w:p>
          <w:p w14:paraId="6F0A4B9B" w14:textId="77777777" w:rsidR="00B1491E" w:rsidRPr="00EB41CA" w:rsidRDefault="00B1491E" w:rsidP="00EB41CA">
            <w:pPr>
              <w:rPr>
                <w:sz w:val="20"/>
                <w:szCs w:val="20"/>
                <w:lang w:val="it-IT"/>
              </w:rPr>
            </w:pPr>
          </w:p>
          <w:p w14:paraId="0474D0B7" w14:textId="15F4EE50" w:rsidR="00B1491E" w:rsidRPr="00EB41CA" w:rsidRDefault="00E545EA" w:rsidP="00EB41CA">
            <w:pPr>
              <w:rPr>
                <w:b/>
                <w:sz w:val="20"/>
                <w:szCs w:val="20"/>
                <w:lang w:val="it-IT"/>
              </w:rPr>
            </w:pPr>
            <w:r w:rsidRPr="00EB41CA">
              <w:rPr>
                <w:b/>
                <w:sz w:val="20"/>
                <w:szCs w:val="20"/>
                <w:lang w:val="it-IT"/>
              </w:rPr>
              <w:t xml:space="preserve">SV8, </w:t>
            </w:r>
            <w:r w:rsidR="00B1491E" w:rsidRPr="00EB41CA">
              <w:rPr>
                <w:b/>
                <w:sz w:val="20"/>
                <w:szCs w:val="20"/>
                <w:lang w:val="it-IT"/>
              </w:rPr>
              <w:t xml:space="preserve">12. </w:t>
            </w:r>
            <w:proofErr w:type="spellStart"/>
            <w:r w:rsidR="00B1491E" w:rsidRPr="00EB41CA">
              <w:rPr>
                <w:b/>
                <w:sz w:val="20"/>
                <w:szCs w:val="20"/>
                <w:lang w:val="it-IT"/>
              </w:rPr>
              <w:t>člen</w:t>
            </w:r>
            <w:proofErr w:type="spellEnd"/>
            <w:r w:rsidR="00B1491E" w:rsidRPr="00EB41CA">
              <w:rPr>
                <w:b/>
                <w:sz w:val="20"/>
                <w:szCs w:val="20"/>
                <w:lang w:val="it-IT"/>
              </w:rPr>
              <w:t xml:space="preserve"> (</w:t>
            </w:r>
            <w:proofErr w:type="spellStart"/>
            <w:r w:rsidR="00B1491E" w:rsidRPr="00EB41CA">
              <w:rPr>
                <w:b/>
                <w:sz w:val="20"/>
                <w:szCs w:val="20"/>
                <w:lang w:val="it-IT"/>
              </w:rPr>
              <w:t>izpit</w:t>
            </w:r>
            <w:proofErr w:type="spellEnd"/>
            <w:r w:rsidR="00B1491E" w:rsidRPr="00EB41CA">
              <w:rPr>
                <w:b/>
                <w:sz w:val="20"/>
                <w:szCs w:val="20"/>
                <w:lang w:val="it-IT"/>
              </w:rPr>
              <w:t>)</w:t>
            </w:r>
          </w:p>
          <w:p w14:paraId="1077BD85" w14:textId="6C2FF156" w:rsidR="00B1491E" w:rsidRPr="00EB41CA" w:rsidRDefault="00B1491E" w:rsidP="00EB41CA">
            <w:pPr>
              <w:rPr>
                <w:sz w:val="20"/>
                <w:lang w:val="it-IT"/>
              </w:rPr>
            </w:pPr>
            <w:r w:rsidRPr="00EB41CA">
              <w:rPr>
                <w:sz w:val="20"/>
                <w:szCs w:val="20"/>
                <w:lang w:val="it-IT"/>
              </w:rPr>
              <w:t>(</w:t>
            </w:r>
            <w:r w:rsidRPr="00EB41CA">
              <w:rPr>
                <w:sz w:val="20"/>
                <w:lang w:val="it-IT"/>
              </w:rPr>
              <w:t xml:space="preserve">2) Po </w:t>
            </w:r>
            <w:proofErr w:type="spellStart"/>
            <w:r w:rsidRPr="00EB41CA">
              <w:rPr>
                <w:sz w:val="20"/>
                <w:lang w:val="it-IT"/>
              </w:rPr>
              <w:t>zaključku</w:t>
            </w:r>
            <w:proofErr w:type="spellEnd"/>
            <w:r w:rsidRPr="00EB41CA">
              <w:rPr>
                <w:sz w:val="20"/>
                <w:lang w:val="it-IT"/>
              </w:rPr>
              <w:t xml:space="preserve"> </w:t>
            </w:r>
            <w:proofErr w:type="spellStart"/>
            <w:r w:rsidRPr="00EB41CA">
              <w:rPr>
                <w:sz w:val="20"/>
                <w:lang w:val="it-IT"/>
              </w:rPr>
              <w:t>usposabljanja</w:t>
            </w:r>
            <w:proofErr w:type="spellEnd"/>
            <w:r w:rsidRPr="00EB41CA">
              <w:rPr>
                <w:sz w:val="20"/>
                <w:lang w:val="it-IT"/>
              </w:rPr>
              <w:t xml:space="preserve"> </w:t>
            </w:r>
            <w:proofErr w:type="spellStart"/>
            <w:r w:rsidRPr="00EB41CA">
              <w:rPr>
                <w:sz w:val="20"/>
                <w:lang w:val="it-IT"/>
              </w:rPr>
              <w:t>iz</w:t>
            </w:r>
            <w:proofErr w:type="spellEnd"/>
            <w:r w:rsidRPr="00EB41CA">
              <w:rPr>
                <w:sz w:val="20"/>
                <w:lang w:val="it-IT"/>
              </w:rPr>
              <w:t xml:space="preserve"> </w:t>
            </w:r>
            <w:proofErr w:type="spellStart"/>
            <w:r w:rsidRPr="00EB41CA">
              <w:rPr>
                <w:sz w:val="20"/>
                <w:lang w:val="it-IT"/>
              </w:rPr>
              <w:t>prejšnjega</w:t>
            </w:r>
            <w:proofErr w:type="spellEnd"/>
            <w:r w:rsidRPr="00EB41CA">
              <w:rPr>
                <w:sz w:val="20"/>
                <w:lang w:val="it-IT"/>
              </w:rPr>
              <w:t xml:space="preserve"> </w:t>
            </w:r>
            <w:proofErr w:type="spellStart"/>
            <w:r w:rsidRPr="00EB41CA">
              <w:rPr>
                <w:sz w:val="20"/>
                <w:lang w:val="it-IT"/>
              </w:rPr>
              <w:t>člena</w:t>
            </w:r>
            <w:proofErr w:type="spellEnd"/>
            <w:r w:rsidRPr="00EB41CA">
              <w:rPr>
                <w:sz w:val="20"/>
                <w:lang w:val="it-IT"/>
              </w:rPr>
              <w:t xml:space="preserve">, nato </w:t>
            </w:r>
            <w:proofErr w:type="spellStart"/>
            <w:r w:rsidRPr="00EB41CA">
              <w:rPr>
                <w:sz w:val="20"/>
                <w:lang w:val="it-IT"/>
              </w:rPr>
              <w:t>pa</w:t>
            </w:r>
            <w:proofErr w:type="spellEnd"/>
            <w:r w:rsidRPr="00EB41CA">
              <w:rPr>
                <w:sz w:val="20"/>
                <w:lang w:val="it-IT"/>
              </w:rPr>
              <w:t xml:space="preserve"> </w:t>
            </w:r>
            <w:proofErr w:type="spellStart"/>
            <w:r w:rsidRPr="00EB41CA">
              <w:rPr>
                <w:sz w:val="20"/>
                <w:lang w:val="it-IT"/>
              </w:rPr>
              <w:t>vsakih</w:t>
            </w:r>
            <w:proofErr w:type="spellEnd"/>
            <w:r w:rsidRPr="00EB41CA">
              <w:rPr>
                <w:sz w:val="20"/>
                <w:lang w:val="it-IT"/>
              </w:rPr>
              <w:t xml:space="preserve"> pet </w:t>
            </w:r>
            <w:proofErr w:type="spellStart"/>
            <w:r w:rsidRPr="00EB41CA">
              <w:rPr>
                <w:sz w:val="20"/>
                <w:lang w:val="it-IT"/>
              </w:rPr>
              <w:t>let</w:t>
            </w:r>
            <w:proofErr w:type="spellEnd"/>
            <w:r w:rsidRPr="00EB41CA">
              <w:rPr>
                <w:sz w:val="20"/>
                <w:lang w:val="it-IT"/>
              </w:rPr>
              <w:t xml:space="preserve">, </w:t>
            </w:r>
            <w:proofErr w:type="spellStart"/>
            <w:r w:rsidRPr="00EB41CA">
              <w:rPr>
                <w:sz w:val="20"/>
                <w:lang w:val="it-IT"/>
              </w:rPr>
              <w:t>morajo</w:t>
            </w:r>
            <w:proofErr w:type="spellEnd"/>
            <w:r w:rsidRPr="00EB41CA">
              <w:rPr>
                <w:sz w:val="20"/>
                <w:lang w:val="it-IT"/>
              </w:rPr>
              <w:t xml:space="preserve"> </w:t>
            </w:r>
            <w:proofErr w:type="spellStart"/>
            <w:r w:rsidRPr="00EB41CA">
              <w:rPr>
                <w:sz w:val="20"/>
                <w:lang w:val="it-IT"/>
              </w:rPr>
              <w:t>odgovorne</w:t>
            </w:r>
            <w:proofErr w:type="spellEnd"/>
            <w:r w:rsidRPr="00EB41CA">
              <w:rPr>
                <w:sz w:val="20"/>
                <w:lang w:val="it-IT"/>
              </w:rPr>
              <w:t xml:space="preserve"> </w:t>
            </w:r>
            <w:proofErr w:type="spellStart"/>
            <w:r w:rsidRPr="00EB41CA">
              <w:rPr>
                <w:sz w:val="20"/>
                <w:lang w:val="it-IT"/>
              </w:rPr>
              <w:t>osebe</w:t>
            </w:r>
            <w:proofErr w:type="spellEnd"/>
            <w:r w:rsidRPr="00EB41CA">
              <w:rPr>
                <w:sz w:val="20"/>
                <w:lang w:val="it-IT"/>
              </w:rPr>
              <w:t xml:space="preserve"> za </w:t>
            </w:r>
            <w:proofErr w:type="spellStart"/>
            <w:r w:rsidRPr="00EB41CA">
              <w:rPr>
                <w:sz w:val="20"/>
                <w:lang w:val="it-IT"/>
              </w:rPr>
              <w:t>varstvo</w:t>
            </w:r>
            <w:proofErr w:type="spellEnd"/>
            <w:r w:rsidRPr="00EB41CA">
              <w:rPr>
                <w:sz w:val="20"/>
                <w:lang w:val="it-IT"/>
              </w:rPr>
              <w:t xml:space="preserve"> </w:t>
            </w:r>
            <w:proofErr w:type="spellStart"/>
            <w:r w:rsidRPr="00EB41CA">
              <w:rPr>
                <w:sz w:val="20"/>
                <w:lang w:val="it-IT"/>
              </w:rPr>
              <w:t>pred</w:t>
            </w:r>
            <w:proofErr w:type="spellEnd"/>
            <w:r w:rsidRPr="00EB41CA">
              <w:rPr>
                <w:sz w:val="20"/>
                <w:lang w:val="it-IT"/>
              </w:rPr>
              <w:t xml:space="preserve"> </w:t>
            </w:r>
            <w:proofErr w:type="spellStart"/>
            <w:r w:rsidRPr="00EB41CA">
              <w:rPr>
                <w:sz w:val="20"/>
                <w:lang w:val="it-IT"/>
              </w:rPr>
              <w:t>sevanji</w:t>
            </w:r>
            <w:proofErr w:type="spellEnd"/>
            <w:r w:rsidRPr="00EB41CA">
              <w:rPr>
                <w:sz w:val="20"/>
                <w:lang w:val="it-IT"/>
              </w:rPr>
              <w:t xml:space="preserve">, </w:t>
            </w:r>
            <w:proofErr w:type="spellStart"/>
            <w:r w:rsidRPr="00EB41CA">
              <w:rPr>
                <w:sz w:val="20"/>
                <w:lang w:val="it-IT"/>
              </w:rPr>
              <w:t>izpostavljeni</w:t>
            </w:r>
            <w:proofErr w:type="spellEnd"/>
            <w:r w:rsidRPr="00EB41CA">
              <w:rPr>
                <w:sz w:val="20"/>
                <w:lang w:val="it-IT"/>
              </w:rPr>
              <w:t xml:space="preserve"> </w:t>
            </w:r>
            <w:proofErr w:type="spellStart"/>
            <w:r w:rsidRPr="00EB41CA">
              <w:rPr>
                <w:sz w:val="20"/>
                <w:lang w:val="it-IT"/>
              </w:rPr>
              <w:t>delavci</w:t>
            </w:r>
            <w:proofErr w:type="spellEnd"/>
            <w:r w:rsidRPr="00EB41CA">
              <w:rPr>
                <w:sz w:val="20"/>
                <w:lang w:val="it-IT"/>
              </w:rPr>
              <w:t xml:space="preserve">, </w:t>
            </w:r>
            <w:proofErr w:type="spellStart"/>
            <w:r w:rsidRPr="00EB41CA">
              <w:rPr>
                <w:sz w:val="20"/>
                <w:lang w:val="it-IT"/>
              </w:rPr>
              <w:t>delavci</w:t>
            </w:r>
            <w:proofErr w:type="spellEnd"/>
            <w:r w:rsidRPr="00EB41CA">
              <w:rPr>
                <w:sz w:val="20"/>
                <w:lang w:val="it-IT"/>
              </w:rPr>
              <w:t xml:space="preserve">, </w:t>
            </w:r>
            <w:proofErr w:type="spellStart"/>
            <w:r w:rsidRPr="00EB41CA">
              <w:rPr>
                <w:sz w:val="20"/>
                <w:lang w:val="it-IT"/>
              </w:rPr>
              <w:t>ki</w:t>
            </w:r>
            <w:proofErr w:type="spellEnd"/>
            <w:r w:rsidRPr="00EB41CA">
              <w:rPr>
                <w:sz w:val="20"/>
                <w:lang w:val="it-IT"/>
              </w:rPr>
              <w:t xml:space="preserve"> </w:t>
            </w:r>
            <w:proofErr w:type="spellStart"/>
            <w:r w:rsidRPr="00EB41CA">
              <w:rPr>
                <w:sz w:val="20"/>
                <w:lang w:val="it-IT"/>
              </w:rPr>
              <w:t>delajo</w:t>
            </w:r>
            <w:proofErr w:type="spellEnd"/>
            <w:r w:rsidRPr="00EB41CA">
              <w:rPr>
                <w:sz w:val="20"/>
                <w:lang w:val="it-IT"/>
              </w:rPr>
              <w:t xml:space="preserve"> </w:t>
            </w:r>
            <w:proofErr w:type="spellStart"/>
            <w:r w:rsidRPr="00EB41CA">
              <w:rPr>
                <w:sz w:val="20"/>
                <w:lang w:val="it-IT"/>
              </w:rPr>
              <w:t>pod</w:t>
            </w:r>
            <w:proofErr w:type="spellEnd"/>
            <w:r w:rsidRPr="00EB41CA">
              <w:rPr>
                <w:sz w:val="20"/>
                <w:lang w:val="it-IT"/>
              </w:rPr>
              <w:t xml:space="preserve"> </w:t>
            </w:r>
            <w:proofErr w:type="spellStart"/>
            <w:r w:rsidRPr="00EB41CA">
              <w:rPr>
                <w:sz w:val="20"/>
                <w:lang w:val="it-IT"/>
              </w:rPr>
              <w:t>nadzorom</w:t>
            </w:r>
            <w:proofErr w:type="spellEnd"/>
            <w:r w:rsidRPr="00EB41CA">
              <w:rPr>
                <w:sz w:val="20"/>
                <w:lang w:val="it-IT"/>
              </w:rPr>
              <w:t xml:space="preserve">, in </w:t>
            </w:r>
            <w:proofErr w:type="spellStart"/>
            <w:r w:rsidRPr="00EB41CA">
              <w:rPr>
                <w:sz w:val="20"/>
                <w:lang w:val="it-IT"/>
              </w:rPr>
              <w:t>delavci</w:t>
            </w:r>
            <w:proofErr w:type="spellEnd"/>
            <w:r w:rsidRPr="00EB41CA">
              <w:rPr>
                <w:sz w:val="20"/>
                <w:lang w:val="it-IT"/>
              </w:rPr>
              <w:t xml:space="preserve">, </w:t>
            </w:r>
            <w:proofErr w:type="spellStart"/>
            <w:r w:rsidRPr="00EB41CA">
              <w:rPr>
                <w:sz w:val="20"/>
                <w:lang w:val="it-IT"/>
              </w:rPr>
              <w:t>ki</w:t>
            </w:r>
            <w:proofErr w:type="spellEnd"/>
            <w:r w:rsidRPr="00EB41CA">
              <w:rPr>
                <w:sz w:val="20"/>
                <w:lang w:val="it-IT"/>
              </w:rPr>
              <w:t xml:space="preserve"> </w:t>
            </w:r>
            <w:proofErr w:type="spellStart"/>
            <w:r w:rsidRPr="00EB41CA">
              <w:rPr>
                <w:sz w:val="20"/>
                <w:lang w:val="it-IT"/>
              </w:rPr>
              <w:t>upravljajo</w:t>
            </w:r>
            <w:proofErr w:type="spellEnd"/>
            <w:r w:rsidRPr="00EB41CA">
              <w:rPr>
                <w:sz w:val="20"/>
                <w:lang w:val="it-IT"/>
              </w:rPr>
              <w:t xml:space="preserve"> z viri </w:t>
            </w:r>
            <w:proofErr w:type="spellStart"/>
            <w:r w:rsidRPr="00EB41CA">
              <w:rPr>
                <w:sz w:val="20"/>
                <w:lang w:val="it-IT"/>
              </w:rPr>
              <w:t>sevanj</w:t>
            </w:r>
            <w:proofErr w:type="spellEnd"/>
            <w:r w:rsidRPr="00EB41CA">
              <w:rPr>
                <w:sz w:val="20"/>
                <w:lang w:val="it-IT"/>
              </w:rPr>
              <w:t xml:space="preserve"> </w:t>
            </w:r>
            <w:proofErr w:type="spellStart"/>
            <w:r w:rsidRPr="00EB41CA">
              <w:rPr>
                <w:sz w:val="20"/>
                <w:lang w:val="it-IT"/>
              </w:rPr>
              <w:t>opraviti</w:t>
            </w:r>
            <w:proofErr w:type="spellEnd"/>
            <w:r w:rsidRPr="00EB41CA">
              <w:rPr>
                <w:sz w:val="20"/>
                <w:lang w:val="it-IT"/>
              </w:rPr>
              <w:t xml:space="preserve"> </w:t>
            </w:r>
            <w:proofErr w:type="spellStart"/>
            <w:r w:rsidRPr="00EB41CA">
              <w:rPr>
                <w:sz w:val="20"/>
                <w:lang w:val="it-IT"/>
              </w:rPr>
              <w:t>pisni</w:t>
            </w:r>
            <w:proofErr w:type="spellEnd"/>
            <w:r w:rsidRPr="00EB41CA">
              <w:rPr>
                <w:sz w:val="20"/>
                <w:lang w:val="it-IT"/>
              </w:rPr>
              <w:t xml:space="preserve"> </w:t>
            </w:r>
            <w:proofErr w:type="spellStart"/>
            <w:r w:rsidRPr="00EB41CA">
              <w:rPr>
                <w:sz w:val="20"/>
                <w:lang w:val="it-IT"/>
              </w:rPr>
              <w:t>izpitom</w:t>
            </w:r>
            <w:proofErr w:type="spellEnd"/>
            <w:r w:rsidRPr="00EB41CA">
              <w:rPr>
                <w:sz w:val="20"/>
                <w:lang w:val="it-IT"/>
              </w:rPr>
              <w:t xml:space="preserve">, </w:t>
            </w:r>
            <w:proofErr w:type="spellStart"/>
            <w:r w:rsidRPr="00EB41CA">
              <w:rPr>
                <w:sz w:val="20"/>
                <w:lang w:val="it-IT"/>
              </w:rPr>
              <w:t>ki</w:t>
            </w:r>
            <w:proofErr w:type="spellEnd"/>
            <w:r w:rsidRPr="00EB41CA">
              <w:rPr>
                <w:sz w:val="20"/>
                <w:lang w:val="it-IT"/>
              </w:rPr>
              <w:t xml:space="preserve"> </w:t>
            </w:r>
            <w:proofErr w:type="spellStart"/>
            <w:r w:rsidRPr="00EB41CA">
              <w:rPr>
                <w:sz w:val="20"/>
                <w:lang w:val="it-IT"/>
              </w:rPr>
              <w:t>ga</w:t>
            </w:r>
            <w:proofErr w:type="spellEnd"/>
            <w:r w:rsidRPr="00EB41CA">
              <w:rPr>
                <w:sz w:val="20"/>
                <w:lang w:val="it-IT"/>
              </w:rPr>
              <w:t xml:space="preserve"> </w:t>
            </w:r>
            <w:proofErr w:type="spellStart"/>
            <w:r w:rsidRPr="00EB41CA">
              <w:rPr>
                <w:sz w:val="20"/>
                <w:lang w:val="it-IT"/>
              </w:rPr>
              <w:t>pripravi</w:t>
            </w:r>
            <w:proofErr w:type="spellEnd"/>
            <w:r w:rsidRPr="00EB41CA">
              <w:rPr>
                <w:sz w:val="20"/>
                <w:lang w:val="it-IT"/>
              </w:rPr>
              <w:t xml:space="preserve"> </w:t>
            </w:r>
            <w:proofErr w:type="spellStart"/>
            <w:r w:rsidRPr="00EB41CA">
              <w:rPr>
                <w:sz w:val="20"/>
                <w:lang w:val="it-IT"/>
              </w:rPr>
              <w:t>izvajalec</w:t>
            </w:r>
            <w:proofErr w:type="spellEnd"/>
            <w:r w:rsidRPr="00EB41CA">
              <w:rPr>
                <w:sz w:val="20"/>
                <w:lang w:val="it-IT"/>
              </w:rPr>
              <w:t xml:space="preserve"> </w:t>
            </w:r>
            <w:proofErr w:type="spellStart"/>
            <w:r w:rsidRPr="00EB41CA">
              <w:rPr>
                <w:sz w:val="20"/>
                <w:lang w:val="it-IT"/>
              </w:rPr>
              <w:t>usposabljanja</w:t>
            </w:r>
            <w:proofErr w:type="spellEnd"/>
            <w:r w:rsidRPr="00EB41CA">
              <w:rPr>
                <w:sz w:val="20"/>
                <w:lang w:val="it-IT"/>
              </w:rPr>
              <w:t xml:space="preserve">. Za </w:t>
            </w:r>
            <w:proofErr w:type="spellStart"/>
            <w:r w:rsidRPr="00EB41CA">
              <w:rPr>
                <w:sz w:val="20"/>
                <w:lang w:val="it-IT"/>
              </w:rPr>
              <w:t>uspešno</w:t>
            </w:r>
            <w:proofErr w:type="spellEnd"/>
            <w:r w:rsidRPr="00EB41CA">
              <w:rPr>
                <w:sz w:val="20"/>
                <w:lang w:val="it-IT"/>
              </w:rPr>
              <w:t xml:space="preserve"> </w:t>
            </w:r>
            <w:proofErr w:type="spellStart"/>
            <w:r w:rsidRPr="00EB41CA">
              <w:rPr>
                <w:sz w:val="20"/>
                <w:lang w:val="it-IT"/>
              </w:rPr>
              <w:t>opravljen</w:t>
            </w:r>
            <w:proofErr w:type="spellEnd"/>
            <w:r w:rsidRPr="00EB41CA">
              <w:rPr>
                <w:sz w:val="20"/>
                <w:lang w:val="it-IT"/>
              </w:rPr>
              <w:t xml:space="preserve"> </w:t>
            </w:r>
            <w:proofErr w:type="spellStart"/>
            <w:r w:rsidRPr="00EB41CA">
              <w:rPr>
                <w:sz w:val="20"/>
                <w:lang w:val="it-IT"/>
              </w:rPr>
              <w:t>izpit</w:t>
            </w:r>
            <w:proofErr w:type="spellEnd"/>
            <w:r w:rsidRPr="00EB41CA">
              <w:rPr>
                <w:sz w:val="20"/>
                <w:lang w:val="it-IT"/>
              </w:rPr>
              <w:t xml:space="preserve"> je </w:t>
            </w:r>
            <w:proofErr w:type="spellStart"/>
            <w:r w:rsidRPr="00EB41CA">
              <w:rPr>
                <w:sz w:val="20"/>
                <w:lang w:val="it-IT"/>
              </w:rPr>
              <w:t>treba</w:t>
            </w:r>
            <w:proofErr w:type="spellEnd"/>
            <w:r w:rsidRPr="00EB41CA">
              <w:rPr>
                <w:sz w:val="20"/>
                <w:lang w:val="it-IT"/>
              </w:rPr>
              <w:t xml:space="preserve"> </w:t>
            </w:r>
            <w:proofErr w:type="spellStart"/>
            <w:r w:rsidRPr="00EB41CA">
              <w:rPr>
                <w:sz w:val="20"/>
                <w:lang w:val="it-IT"/>
              </w:rPr>
              <w:t>doseči</w:t>
            </w:r>
            <w:proofErr w:type="spellEnd"/>
            <w:r w:rsidRPr="00EB41CA">
              <w:rPr>
                <w:sz w:val="20"/>
                <w:lang w:val="it-IT"/>
              </w:rPr>
              <w:t xml:space="preserve"> </w:t>
            </w:r>
            <w:proofErr w:type="spellStart"/>
            <w:r w:rsidRPr="00EB41CA">
              <w:rPr>
                <w:sz w:val="20"/>
                <w:lang w:val="it-IT"/>
              </w:rPr>
              <w:t>vsaj</w:t>
            </w:r>
            <w:proofErr w:type="spellEnd"/>
            <w:r w:rsidRPr="00EB41CA">
              <w:rPr>
                <w:sz w:val="20"/>
                <w:lang w:val="it-IT"/>
              </w:rPr>
              <w:t xml:space="preserve"> 70 % </w:t>
            </w:r>
            <w:proofErr w:type="spellStart"/>
            <w:r w:rsidRPr="00EB41CA">
              <w:rPr>
                <w:sz w:val="20"/>
                <w:lang w:val="it-IT"/>
              </w:rPr>
              <w:t>vseh</w:t>
            </w:r>
            <w:proofErr w:type="spellEnd"/>
            <w:r w:rsidRPr="00EB41CA">
              <w:rPr>
                <w:sz w:val="20"/>
                <w:lang w:val="it-IT"/>
              </w:rPr>
              <w:t xml:space="preserve"> </w:t>
            </w:r>
            <w:proofErr w:type="spellStart"/>
            <w:r w:rsidRPr="00EB41CA">
              <w:rPr>
                <w:sz w:val="20"/>
                <w:lang w:val="it-IT"/>
              </w:rPr>
              <w:t>točk</w:t>
            </w:r>
            <w:proofErr w:type="spellEnd"/>
            <w:r w:rsidRPr="00EB41CA">
              <w:rPr>
                <w:sz w:val="20"/>
                <w:lang w:val="it-IT"/>
              </w:rPr>
              <w:t>.</w:t>
            </w:r>
          </w:p>
          <w:p w14:paraId="2E4ABE11" w14:textId="77777777" w:rsidR="00B1491E" w:rsidRPr="00EB41CA" w:rsidRDefault="00B1491E" w:rsidP="00EB41CA">
            <w:pPr>
              <w:rPr>
                <w:lang w:val="it-IT"/>
              </w:rPr>
            </w:pPr>
          </w:p>
          <w:p w14:paraId="5CAE6444" w14:textId="77777777" w:rsidR="00B1491E" w:rsidRPr="00EB41CA" w:rsidRDefault="00B1491E" w:rsidP="00EB41CA">
            <w:pPr>
              <w:rPr>
                <w:b/>
                <w:sz w:val="20"/>
                <w:szCs w:val="20"/>
              </w:rPr>
            </w:pPr>
            <w:r w:rsidRPr="00EB41CA">
              <w:rPr>
                <w:b/>
                <w:sz w:val="20"/>
                <w:szCs w:val="20"/>
              </w:rPr>
              <w:t>SV8, 13.</w:t>
            </w:r>
            <w:r w:rsidRPr="00EB41CA">
              <w:rPr>
                <w:b/>
                <w:sz w:val="20"/>
                <w:szCs w:val="20"/>
              </w:rPr>
              <w:tab/>
              <w:t xml:space="preserve">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usposabljanje</w:t>
            </w:r>
            <w:proofErr w:type="spellEnd"/>
            <w:r w:rsidRPr="00EB41CA">
              <w:rPr>
                <w:b/>
                <w:sz w:val="20"/>
                <w:szCs w:val="20"/>
              </w:rPr>
              <w:t xml:space="preserve"> v </w:t>
            </w:r>
            <w:proofErr w:type="spellStart"/>
            <w:r w:rsidRPr="00EB41CA">
              <w:rPr>
                <w:b/>
                <w:sz w:val="20"/>
                <w:szCs w:val="20"/>
              </w:rPr>
              <w:t>tujini</w:t>
            </w:r>
            <w:proofErr w:type="spellEnd"/>
            <w:r w:rsidRPr="00EB41CA">
              <w:rPr>
                <w:b/>
                <w:sz w:val="20"/>
                <w:szCs w:val="20"/>
              </w:rPr>
              <w:t>)</w:t>
            </w:r>
          </w:p>
          <w:p w14:paraId="29497373" w14:textId="37483D2A" w:rsidR="00B1491E" w:rsidRPr="00EB41CA" w:rsidRDefault="00B1491E" w:rsidP="00EB41CA">
            <w:pPr>
              <w:rPr>
                <w:sz w:val="20"/>
                <w:szCs w:val="20"/>
              </w:rPr>
            </w:pPr>
            <w:proofErr w:type="spellStart"/>
            <w:r w:rsidRPr="00EB41CA">
              <w:rPr>
                <w:sz w:val="20"/>
                <w:szCs w:val="20"/>
              </w:rPr>
              <w:t>Če</w:t>
            </w:r>
            <w:proofErr w:type="spellEnd"/>
            <w:r w:rsidRPr="00EB41CA">
              <w:rPr>
                <w:sz w:val="20"/>
                <w:szCs w:val="20"/>
              </w:rPr>
              <w:t xml:space="preserve"> so </w:t>
            </w:r>
            <w:proofErr w:type="spellStart"/>
            <w:r w:rsidRPr="00EB41CA">
              <w:rPr>
                <w:sz w:val="20"/>
                <w:szCs w:val="20"/>
              </w:rPr>
              <w:t>osebe</w:t>
            </w:r>
            <w:proofErr w:type="spellEnd"/>
            <w:r w:rsidRPr="00EB41CA">
              <w:rPr>
                <w:sz w:val="20"/>
                <w:szCs w:val="20"/>
              </w:rPr>
              <w:t xml:space="preserve">, </w:t>
            </w:r>
            <w:proofErr w:type="spellStart"/>
            <w:r w:rsidRPr="00EB41CA">
              <w:rPr>
                <w:sz w:val="20"/>
                <w:szCs w:val="20"/>
              </w:rPr>
              <w:t>vključene</w:t>
            </w:r>
            <w:proofErr w:type="spellEnd"/>
            <w:r w:rsidRPr="00EB41CA">
              <w:rPr>
                <w:sz w:val="20"/>
                <w:szCs w:val="20"/>
              </w:rPr>
              <w:t xml:space="preserve"> v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opravile</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v </w:t>
            </w:r>
            <w:proofErr w:type="spellStart"/>
            <w:r w:rsidRPr="00EB41CA">
              <w:rPr>
                <w:sz w:val="20"/>
                <w:szCs w:val="20"/>
              </w:rPr>
              <w:t>tujini</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pristojni</w:t>
            </w:r>
            <w:proofErr w:type="spellEnd"/>
            <w:r w:rsidRPr="00EB41CA">
              <w:rPr>
                <w:sz w:val="20"/>
                <w:szCs w:val="20"/>
              </w:rPr>
              <w:t xml:space="preserve"> organ </w:t>
            </w:r>
            <w:proofErr w:type="spellStart"/>
            <w:r w:rsidRPr="00EB41CA">
              <w:rPr>
                <w:sz w:val="20"/>
                <w:szCs w:val="20"/>
              </w:rPr>
              <w:t>tako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upošteva</w:t>
            </w:r>
            <w:proofErr w:type="spellEnd"/>
            <w:r w:rsidRPr="00EB41CA">
              <w:rPr>
                <w:sz w:val="20"/>
                <w:szCs w:val="20"/>
              </w:rPr>
              <w:t xml:space="preserve"> </w:t>
            </w:r>
            <w:proofErr w:type="spellStart"/>
            <w:r w:rsidRPr="00EB41CA">
              <w:rPr>
                <w:sz w:val="20"/>
                <w:szCs w:val="20"/>
              </w:rPr>
              <w:t>kot</w:t>
            </w:r>
            <w:proofErr w:type="spellEnd"/>
            <w:r w:rsidRPr="00EB41CA">
              <w:rPr>
                <w:sz w:val="20"/>
                <w:szCs w:val="20"/>
              </w:rPr>
              <w:t xml:space="preserve"> </w:t>
            </w:r>
            <w:proofErr w:type="spellStart"/>
            <w:r w:rsidRPr="00EB41CA">
              <w:rPr>
                <w:sz w:val="20"/>
                <w:szCs w:val="20"/>
              </w:rPr>
              <w:t>enakovredno</w:t>
            </w:r>
            <w:proofErr w:type="spellEnd"/>
            <w:r w:rsidRPr="00EB41CA">
              <w:rPr>
                <w:sz w:val="20"/>
                <w:szCs w:val="20"/>
              </w:rPr>
              <w:t xml:space="preserve"> </w:t>
            </w:r>
            <w:proofErr w:type="spellStart"/>
            <w:r w:rsidRPr="00EB41CA">
              <w:rPr>
                <w:sz w:val="20"/>
                <w:szCs w:val="20"/>
              </w:rPr>
              <w:t>usposabljanju</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11.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pravilnika</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w:t>
            </w:r>
            <w:proofErr w:type="spellStart"/>
            <w:r w:rsidRPr="00EB41CA">
              <w:rPr>
                <w:sz w:val="20"/>
                <w:szCs w:val="20"/>
              </w:rPr>
              <w:t>presodi</w:t>
            </w:r>
            <w:proofErr w:type="spellEnd"/>
            <w:r w:rsidRPr="00EB41CA">
              <w:rPr>
                <w:sz w:val="20"/>
                <w:szCs w:val="20"/>
              </w:rPr>
              <w:t xml:space="preserve">, da </w:t>
            </w:r>
            <w:proofErr w:type="spellStart"/>
            <w:r w:rsidRPr="00EB41CA">
              <w:rPr>
                <w:sz w:val="20"/>
                <w:szCs w:val="20"/>
              </w:rPr>
              <w:t>zagotavlja</w:t>
            </w:r>
            <w:proofErr w:type="spellEnd"/>
            <w:r w:rsidRPr="00EB41CA">
              <w:rPr>
                <w:sz w:val="20"/>
                <w:szCs w:val="20"/>
              </w:rPr>
              <w:t xml:space="preserve"> </w:t>
            </w:r>
            <w:proofErr w:type="spellStart"/>
            <w:r w:rsidRPr="00EB41CA">
              <w:rPr>
                <w:sz w:val="20"/>
                <w:szCs w:val="20"/>
              </w:rPr>
              <w:t>ustrezno</w:t>
            </w:r>
            <w:proofErr w:type="spellEnd"/>
            <w:r w:rsidRPr="00EB41CA">
              <w:rPr>
                <w:sz w:val="20"/>
                <w:szCs w:val="20"/>
              </w:rPr>
              <w:t xml:space="preserve"> raven </w:t>
            </w:r>
            <w:proofErr w:type="spellStart"/>
            <w:r w:rsidRPr="00EB41CA">
              <w:rPr>
                <w:sz w:val="20"/>
                <w:szCs w:val="20"/>
              </w:rPr>
              <w:t>znanja</w:t>
            </w:r>
            <w:proofErr w:type="spellEnd"/>
            <w:r w:rsidRPr="00EB41CA">
              <w:rPr>
                <w:sz w:val="20"/>
                <w:szCs w:val="20"/>
              </w:rPr>
              <w:t xml:space="preserve">. </w:t>
            </w:r>
            <w:proofErr w:type="spellStart"/>
            <w:r w:rsidRPr="00EB41CA">
              <w:rPr>
                <w:sz w:val="20"/>
                <w:szCs w:val="20"/>
              </w:rPr>
              <w:t>Odgovorne</w:t>
            </w:r>
            <w:proofErr w:type="spellEnd"/>
            <w:r w:rsidRPr="00EB41CA">
              <w:rPr>
                <w:sz w:val="20"/>
                <w:szCs w:val="20"/>
              </w:rPr>
              <w:t xml:space="preserve"> </w:t>
            </w:r>
            <w:proofErr w:type="spellStart"/>
            <w:r w:rsidRPr="00EB41CA">
              <w:rPr>
                <w:sz w:val="20"/>
                <w:szCs w:val="20"/>
              </w:rPr>
              <w:t>osebe</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so se </w:t>
            </w:r>
            <w:proofErr w:type="spellStart"/>
            <w:r w:rsidRPr="00EB41CA">
              <w:rPr>
                <w:sz w:val="20"/>
                <w:szCs w:val="20"/>
              </w:rPr>
              <w:t>usposabljale</w:t>
            </w:r>
            <w:proofErr w:type="spellEnd"/>
            <w:r w:rsidRPr="00EB41CA">
              <w:rPr>
                <w:sz w:val="20"/>
                <w:szCs w:val="20"/>
              </w:rPr>
              <w:t xml:space="preserve"> v </w:t>
            </w:r>
            <w:proofErr w:type="spellStart"/>
            <w:r w:rsidRPr="00EB41CA">
              <w:rPr>
                <w:sz w:val="20"/>
                <w:szCs w:val="20"/>
              </w:rPr>
              <w:t>tujini</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dodatno</w:t>
            </w:r>
            <w:proofErr w:type="spellEnd"/>
            <w:r w:rsidRPr="00EB41CA">
              <w:rPr>
                <w:sz w:val="20"/>
                <w:szCs w:val="20"/>
              </w:rPr>
              <w:t xml:space="preserve"> </w:t>
            </w:r>
            <w:proofErr w:type="spellStart"/>
            <w:r w:rsidRPr="00EB41CA">
              <w:rPr>
                <w:sz w:val="20"/>
                <w:szCs w:val="20"/>
              </w:rPr>
              <w:t>opraviti</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poznavanja</w:t>
            </w:r>
            <w:proofErr w:type="spellEnd"/>
            <w:r w:rsidRPr="00EB41CA">
              <w:rPr>
                <w:sz w:val="20"/>
                <w:szCs w:val="20"/>
              </w:rPr>
              <w:t xml:space="preserve"> </w:t>
            </w:r>
            <w:proofErr w:type="spellStart"/>
            <w:r w:rsidRPr="00EB41CA">
              <w:rPr>
                <w:sz w:val="20"/>
                <w:szCs w:val="20"/>
              </w:rPr>
              <w:t>slovenske</w:t>
            </w:r>
            <w:proofErr w:type="spellEnd"/>
            <w:r w:rsidRPr="00EB41CA">
              <w:rPr>
                <w:sz w:val="20"/>
                <w:szCs w:val="20"/>
              </w:rPr>
              <w:t xml:space="preserve"> </w:t>
            </w:r>
            <w:proofErr w:type="spellStart"/>
            <w:r w:rsidRPr="00EB41CA">
              <w:rPr>
                <w:sz w:val="20"/>
                <w:szCs w:val="20"/>
              </w:rPr>
              <w:t>zakonodaje</w:t>
            </w:r>
            <w:proofErr w:type="spellEnd"/>
            <w:r w:rsidRPr="00EB41CA">
              <w:rPr>
                <w:sz w:val="20"/>
                <w:szCs w:val="20"/>
              </w:rPr>
              <w:t xml:space="preserve"> s </w:t>
            </w:r>
            <w:proofErr w:type="spellStart"/>
            <w:r w:rsidRPr="00EB41CA">
              <w:rPr>
                <w:sz w:val="20"/>
                <w:szCs w:val="20"/>
              </w:rPr>
              <w:t>področja</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izvajalcu</w:t>
            </w:r>
            <w:proofErr w:type="spellEnd"/>
            <w:r w:rsidRPr="00EB41CA">
              <w:rPr>
                <w:sz w:val="20"/>
                <w:szCs w:val="20"/>
              </w:rPr>
              <w:t xml:space="preserve"> </w:t>
            </w:r>
            <w:proofErr w:type="spellStart"/>
            <w:r w:rsidRPr="00EB41CA">
              <w:rPr>
                <w:sz w:val="20"/>
                <w:szCs w:val="20"/>
              </w:rPr>
              <w:t>usposabljanja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11.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pravilnika</w:t>
            </w:r>
            <w:proofErr w:type="spellEnd"/>
            <w:r w:rsidRPr="00EB41CA">
              <w:rPr>
                <w:sz w:val="20"/>
                <w:szCs w:val="20"/>
              </w:rPr>
              <w:t>.</w:t>
            </w:r>
          </w:p>
          <w:p w14:paraId="695F367E" w14:textId="77777777" w:rsidR="00B1491E" w:rsidRPr="00EB41CA" w:rsidRDefault="00B1491E" w:rsidP="00EB41CA">
            <w:pPr>
              <w:rPr>
                <w:sz w:val="20"/>
                <w:szCs w:val="20"/>
              </w:rPr>
            </w:pPr>
          </w:p>
          <w:p w14:paraId="01DEC817" w14:textId="03635906" w:rsidR="00B1491E" w:rsidRPr="00EB41CA" w:rsidRDefault="00B1491E" w:rsidP="00EB41CA">
            <w:pPr>
              <w:rPr>
                <w:b/>
                <w:sz w:val="20"/>
                <w:szCs w:val="20"/>
              </w:rPr>
            </w:pPr>
            <w:r w:rsidRPr="00EB41CA">
              <w:rPr>
                <w:b/>
                <w:sz w:val="20"/>
                <w:szCs w:val="20"/>
              </w:rPr>
              <w:t xml:space="preserve">SV8, 14.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obnavljanje</w:t>
            </w:r>
            <w:proofErr w:type="spellEnd"/>
            <w:r w:rsidRPr="00EB41CA">
              <w:rPr>
                <w:b/>
                <w:sz w:val="20"/>
                <w:szCs w:val="20"/>
              </w:rPr>
              <w:t xml:space="preserve"> </w:t>
            </w:r>
            <w:proofErr w:type="spellStart"/>
            <w:r w:rsidRPr="00EB41CA">
              <w:rPr>
                <w:b/>
                <w:sz w:val="20"/>
                <w:szCs w:val="20"/>
              </w:rPr>
              <w:t>znanja</w:t>
            </w:r>
            <w:proofErr w:type="spellEnd"/>
            <w:r w:rsidRPr="00EB41CA">
              <w:rPr>
                <w:b/>
                <w:sz w:val="20"/>
                <w:szCs w:val="20"/>
              </w:rPr>
              <w:t>)</w:t>
            </w:r>
          </w:p>
          <w:p w14:paraId="5AAECE81" w14:textId="3AA8AB5A" w:rsidR="00B1491E" w:rsidRPr="00EB41CA" w:rsidRDefault="00B1491E" w:rsidP="00EB41CA">
            <w:pPr>
              <w:rPr>
                <w:sz w:val="20"/>
                <w:szCs w:val="20"/>
              </w:rPr>
            </w:pPr>
            <w:proofErr w:type="spellStart"/>
            <w:r w:rsidRPr="00EB41CA">
              <w:rPr>
                <w:sz w:val="20"/>
                <w:szCs w:val="20"/>
              </w:rPr>
              <w:t>Osebe</w:t>
            </w:r>
            <w:proofErr w:type="spellEnd"/>
            <w:r w:rsidRPr="00EB41CA">
              <w:rPr>
                <w:sz w:val="20"/>
                <w:szCs w:val="20"/>
              </w:rPr>
              <w:t xml:space="preserve">, </w:t>
            </w:r>
            <w:proofErr w:type="spellStart"/>
            <w:r w:rsidRPr="00EB41CA">
              <w:rPr>
                <w:sz w:val="20"/>
                <w:szCs w:val="20"/>
              </w:rPr>
              <w:t>vključene</w:t>
            </w:r>
            <w:proofErr w:type="spellEnd"/>
            <w:r w:rsidRPr="00EB41CA">
              <w:rPr>
                <w:sz w:val="20"/>
                <w:szCs w:val="20"/>
              </w:rPr>
              <w:t xml:space="preserve"> v </w:t>
            </w:r>
            <w:proofErr w:type="spellStart"/>
            <w:r w:rsidRPr="00EB41CA">
              <w:rPr>
                <w:sz w:val="20"/>
                <w:szCs w:val="20"/>
              </w:rPr>
              <w:t>izvajanje</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vsakih</w:t>
            </w:r>
            <w:proofErr w:type="spellEnd"/>
            <w:r w:rsidRPr="00EB41CA">
              <w:rPr>
                <w:sz w:val="20"/>
                <w:szCs w:val="20"/>
              </w:rPr>
              <w:t xml:space="preserve"> pet let </w:t>
            </w:r>
            <w:proofErr w:type="spellStart"/>
            <w:r w:rsidRPr="00EB41CA">
              <w:rPr>
                <w:sz w:val="20"/>
                <w:szCs w:val="20"/>
              </w:rPr>
              <w:t>ponovno</w:t>
            </w:r>
            <w:proofErr w:type="spellEnd"/>
            <w:r w:rsidRPr="00EB41CA">
              <w:rPr>
                <w:sz w:val="20"/>
                <w:szCs w:val="20"/>
              </w:rPr>
              <w:t xml:space="preserve"> </w:t>
            </w:r>
            <w:proofErr w:type="spellStart"/>
            <w:r w:rsidRPr="00EB41CA">
              <w:rPr>
                <w:sz w:val="20"/>
                <w:szCs w:val="20"/>
              </w:rPr>
              <w:t>opravijo</w:t>
            </w:r>
            <w:proofErr w:type="spellEnd"/>
            <w:r w:rsidRPr="00EB41CA">
              <w:rPr>
                <w:sz w:val="20"/>
                <w:szCs w:val="20"/>
              </w:rPr>
              <w:t xml:space="preserve"> </w:t>
            </w:r>
            <w:proofErr w:type="spellStart"/>
            <w:r w:rsidRPr="00EB41CA">
              <w:rPr>
                <w:sz w:val="20"/>
                <w:szCs w:val="20"/>
              </w:rPr>
              <w:t>usposabljanje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če</w:t>
            </w:r>
            <w:proofErr w:type="spellEnd"/>
            <w:r w:rsidRPr="00EB41CA">
              <w:rPr>
                <w:sz w:val="20"/>
                <w:szCs w:val="20"/>
              </w:rPr>
              <w:t xml:space="preserve"> je </w:t>
            </w:r>
            <w:proofErr w:type="spellStart"/>
            <w:r w:rsidRPr="00EB41CA">
              <w:rPr>
                <w:sz w:val="20"/>
                <w:szCs w:val="20"/>
              </w:rPr>
              <w:t>tako</w:t>
            </w:r>
            <w:proofErr w:type="spellEnd"/>
            <w:r w:rsidRPr="00EB41CA">
              <w:rPr>
                <w:sz w:val="20"/>
                <w:szCs w:val="20"/>
              </w:rPr>
              <w:t xml:space="preserve"> </w:t>
            </w:r>
            <w:proofErr w:type="spellStart"/>
            <w:r w:rsidRPr="00EB41CA">
              <w:rPr>
                <w:sz w:val="20"/>
                <w:szCs w:val="20"/>
              </w:rPr>
              <w:t>opredeljeno</w:t>
            </w:r>
            <w:proofErr w:type="spellEnd"/>
            <w:r w:rsidRPr="00EB41CA">
              <w:rPr>
                <w:sz w:val="20"/>
                <w:szCs w:val="20"/>
              </w:rPr>
              <w:t xml:space="preserve"> v </w:t>
            </w:r>
            <w:proofErr w:type="spellStart"/>
            <w:r w:rsidRPr="00EB41CA">
              <w:rPr>
                <w:sz w:val="20"/>
                <w:szCs w:val="20"/>
              </w:rPr>
              <w:t>oceni</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w:t>
            </w:r>
          </w:p>
          <w:p w14:paraId="73C27229" w14:textId="77777777" w:rsidR="00B1491E" w:rsidRPr="00EB41CA" w:rsidRDefault="00B1491E" w:rsidP="00EB41CA">
            <w:pPr>
              <w:rPr>
                <w:sz w:val="20"/>
                <w:szCs w:val="20"/>
              </w:rPr>
            </w:pPr>
          </w:p>
          <w:p w14:paraId="7F3514E3" w14:textId="4B94C134" w:rsidR="00B1491E" w:rsidRPr="00EB41CA" w:rsidRDefault="00B1491E" w:rsidP="00EB41CA">
            <w:pPr>
              <w:rPr>
                <w:b/>
                <w:sz w:val="20"/>
                <w:szCs w:val="20"/>
              </w:rPr>
            </w:pPr>
            <w:r w:rsidRPr="00EB41CA">
              <w:rPr>
                <w:b/>
                <w:sz w:val="20"/>
                <w:szCs w:val="20"/>
              </w:rPr>
              <w:t xml:space="preserve">SV8, 15.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izkazovanje</w:t>
            </w:r>
            <w:proofErr w:type="spellEnd"/>
            <w:r w:rsidRPr="00EB41CA">
              <w:rPr>
                <w:b/>
                <w:sz w:val="20"/>
                <w:szCs w:val="20"/>
              </w:rPr>
              <w:t xml:space="preserve"> </w:t>
            </w:r>
            <w:proofErr w:type="spellStart"/>
            <w:r w:rsidRPr="00EB41CA">
              <w:rPr>
                <w:b/>
                <w:sz w:val="20"/>
                <w:szCs w:val="20"/>
              </w:rPr>
              <w:t>znanja</w:t>
            </w:r>
            <w:proofErr w:type="spellEnd"/>
            <w:r w:rsidRPr="00EB41CA">
              <w:rPr>
                <w:b/>
                <w:sz w:val="20"/>
                <w:szCs w:val="20"/>
              </w:rPr>
              <w:t>)</w:t>
            </w:r>
          </w:p>
          <w:p w14:paraId="326F3A22" w14:textId="5DA3919F" w:rsidR="00B1491E" w:rsidRPr="00EB41CA" w:rsidRDefault="00B1491E" w:rsidP="00EB41CA">
            <w:pPr>
              <w:rPr>
                <w:sz w:val="20"/>
                <w:szCs w:val="20"/>
                <w:lang w:val="it-IT"/>
              </w:rPr>
            </w:pPr>
            <w:r w:rsidRPr="00EB41CA">
              <w:rPr>
                <w:sz w:val="20"/>
                <w:szCs w:val="20"/>
              </w:rPr>
              <w:t xml:space="preserve">(1) </w:t>
            </w:r>
            <w:proofErr w:type="spellStart"/>
            <w:r w:rsidRPr="00EB41CA">
              <w:rPr>
                <w:sz w:val="20"/>
                <w:szCs w:val="20"/>
              </w:rPr>
              <w:t>Osebe</w:t>
            </w:r>
            <w:proofErr w:type="spellEnd"/>
            <w:r w:rsidRPr="00EB41CA">
              <w:rPr>
                <w:sz w:val="20"/>
                <w:szCs w:val="20"/>
              </w:rPr>
              <w:t xml:space="preserve">, </w:t>
            </w:r>
            <w:proofErr w:type="spellStart"/>
            <w:r w:rsidRPr="00EB41CA">
              <w:rPr>
                <w:sz w:val="20"/>
                <w:szCs w:val="20"/>
              </w:rPr>
              <w:t>vključene</w:t>
            </w:r>
            <w:proofErr w:type="spellEnd"/>
            <w:r w:rsidRPr="00EB41CA">
              <w:rPr>
                <w:sz w:val="20"/>
                <w:szCs w:val="20"/>
              </w:rPr>
              <w:t xml:space="preserve"> v </w:t>
            </w:r>
            <w:proofErr w:type="spellStart"/>
            <w:r w:rsidRPr="00EB41CA">
              <w:rPr>
                <w:sz w:val="20"/>
                <w:szCs w:val="20"/>
              </w:rPr>
              <w:t>sevalno</w:t>
            </w:r>
            <w:proofErr w:type="spellEnd"/>
            <w:r w:rsidRPr="00EB41CA">
              <w:rPr>
                <w:sz w:val="20"/>
                <w:szCs w:val="20"/>
              </w:rPr>
              <w:t xml:space="preserve"> </w:t>
            </w:r>
            <w:proofErr w:type="spellStart"/>
            <w:r w:rsidRPr="00EB41CA">
              <w:rPr>
                <w:sz w:val="20"/>
                <w:szCs w:val="20"/>
              </w:rPr>
              <w:t>dejavnost</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vsakih</w:t>
            </w:r>
            <w:proofErr w:type="spellEnd"/>
            <w:r w:rsidRPr="00EB41CA">
              <w:rPr>
                <w:sz w:val="20"/>
                <w:szCs w:val="20"/>
              </w:rPr>
              <w:t xml:space="preserve"> pet let </w:t>
            </w:r>
            <w:proofErr w:type="spellStart"/>
            <w:r w:rsidRPr="00EB41CA">
              <w:rPr>
                <w:sz w:val="20"/>
                <w:szCs w:val="20"/>
              </w:rPr>
              <w:t>izkazati</w:t>
            </w:r>
            <w:proofErr w:type="spellEnd"/>
            <w:r w:rsidRPr="00EB41CA">
              <w:rPr>
                <w:sz w:val="20"/>
                <w:szCs w:val="20"/>
              </w:rPr>
              <w:t xml:space="preserve"> </w:t>
            </w:r>
            <w:proofErr w:type="spellStart"/>
            <w:r w:rsidRPr="00EB41CA">
              <w:rPr>
                <w:sz w:val="20"/>
                <w:szCs w:val="20"/>
              </w:rPr>
              <w:t>svoje</w:t>
            </w:r>
            <w:proofErr w:type="spellEnd"/>
            <w:r w:rsidRPr="00EB41CA">
              <w:rPr>
                <w:sz w:val="20"/>
                <w:szCs w:val="20"/>
              </w:rPr>
              <w:t xml:space="preserve"> </w:t>
            </w:r>
            <w:proofErr w:type="spellStart"/>
            <w:r w:rsidRPr="00EB41CA">
              <w:rPr>
                <w:sz w:val="20"/>
                <w:szCs w:val="20"/>
              </w:rPr>
              <w:t>znanje</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varstva</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s </w:t>
            </w:r>
            <w:proofErr w:type="spellStart"/>
            <w:r w:rsidRPr="00EB41CA">
              <w:rPr>
                <w:sz w:val="20"/>
                <w:szCs w:val="20"/>
              </w:rPr>
              <w:t>ponovim</w:t>
            </w:r>
            <w:proofErr w:type="spellEnd"/>
            <w:r w:rsidRPr="00EB41CA">
              <w:rPr>
                <w:sz w:val="20"/>
                <w:szCs w:val="20"/>
              </w:rPr>
              <w:t xml:space="preserve"> </w:t>
            </w:r>
            <w:proofErr w:type="spellStart"/>
            <w:r w:rsidRPr="00EB41CA">
              <w:rPr>
                <w:sz w:val="20"/>
                <w:szCs w:val="20"/>
              </w:rPr>
              <w:t>opravljanjem</w:t>
            </w:r>
            <w:proofErr w:type="spellEnd"/>
            <w:r w:rsidRPr="00EB41CA">
              <w:rPr>
                <w:sz w:val="20"/>
                <w:szCs w:val="20"/>
              </w:rPr>
              <w:t xml:space="preserve"> </w:t>
            </w:r>
            <w:proofErr w:type="spellStart"/>
            <w:r w:rsidRPr="00EB41CA">
              <w:rPr>
                <w:sz w:val="20"/>
                <w:szCs w:val="20"/>
              </w:rPr>
              <w:t>pisnega</w:t>
            </w:r>
            <w:proofErr w:type="spellEnd"/>
            <w:r w:rsidRPr="00EB41CA">
              <w:rPr>
                <w:sz w:val="20"/>
                <w:szCs w:val="20"/>
              </w:rPr>
              <w:t xml:space="preserve"> </w:t>
            </w:r>
            <w:proofErr w:type="spellStart"/>
            <w:r w:rsidRPr="00EB41CA">
              <w:rPr>
                <w:sz w:val="20"/>
                <w:szCs w:val="20"/>
              </w:rPr>
              <w:t>izpita</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12.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pravilnika</w:t>
            </w:r>
            <w:proofErr w:type="spellEnd"/>
            <w:r w:rsidRPr="00EB41CA">
              <w:rPr>
                <w:sz w:val="20"/>
                <w:szCs w:val="20"/>
              </w:rPr>
              <w:t xml:space="preserve">. </w:t>
            </w:r>
            <w:proofErr w:type="spellStart"/>
            <w:r w:rsidRPr="00EB41CA">
              <w:rPr>
                <w:sz w:val="20"/>
                <w:szCs w:val="20"/>
                <w:lang w:val="it-IT"/>
              </w:rPr>
              <w:t>Enako</w:t>
            </w:r>
            <w:proofErr w:type="spellEnd"/>
            <w:r w:rsidRPr="00EB41CA">
              <w:rPr>
                <w:sz w:val="20"/>
                <w:szCs w:val="20"/>
                <w:lang w:val="it-IT"/>
              </w:rPr>
              <w:t xml:space="preserve"> </w:t>
            </w:r>
            <w:proofErr w:type="spellStart"/>
            <w:r w:rsidRPr="00EB41CA">
              <w:rPr>
                <w:sz w:val="20"/>
                <w:szCs w:val="20"/>
                <w:lang w:val="it-IT"/>
              </w:rPr>
              <w:t>velja</w:t>
            </w:r>
            <w:proofErr w:type="spellEnd"/>
            <w:r w:rsidRPr="00EB41CA">
              <w:rPr>
                <w:sz w:val="20"/>
                <w:szCs w:val="20"/>
                <w:lang w:val="it-IT"/>
              </w:rPr>
              <w:t xml:space="preserve"> za </w:t>
            </w:r>
            <w:proofErr w:type="spellStart"/>
            <w:r w:rsidRPr="00EB41CA">
              <w:rPr>
                <w:sz w:val="20"/>
                <w:szCs w:val="20"/>
                <w:lang w:val="it-IT"/>
              </w:rPr>
              <w:t>tiste</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so </w:t>
            </w:r>
            <w:proofErr w:type="spellStart"/>
            <w:r w:rsidRPr="00EB41CA">
              <w:rPr>
                <w:sz w:val="20"/>
                <w:szCs w:val="20"/>
                <w:lang w:val="it-IT"/>
              </w:rPr>
              <w:t>usposabljanje</w:t>
            </w:r>
            <w:proofErr w:type="spellEnd"/>
            <w:r w:rsidRPr="00EB41CA">
              <w:rPr>
                <w:sz w:val="20"/>
                <w:szCs w:val="20"/>
                <w:lang w:val="it-IT"/>
              </w:rPr>
              <w:t xml:space="preserve"> </w:t>
            </w:r>
            <w:proofErr w:type="spellStart"/>
            <w:r w:rsidRPr="00EB41CA">
              <w:rPr>
                <w:sz w:val="20"/>
                <w:szCs w:val="20"/>
                <w:lang w:val="it-IT"/>
              </w:rPr>
              <w:t>opravili</w:t>
            </w:r>
            <w:proofErr w:type="spellEnd"/>
            <w:r w:rsidRPr="00EB41CA">
              <w:rPr>
                <w:sz w:val="20"/>
                <w:szCs w:val="20"/>
                <w:lang w:val="it-IT"/>
              </w:rPr>
              <w:t xml:space="preserve"> v </w:t>
            </w:r>
            <w:proofErr w:type="spellStart"/>
            <w:r w:rsidRPr="00EB41CA">
              <w:rPr>
                <w:sz w:val="20"/>
                <w:szCs w:val="20"/>
                <w:lang w:val="it-IT"/>
              </w:rPr>
              <w:t>tujini</w:t>
            </w:r>
            <w:proofErr w:type="spellEnd"/>
            <w:r w:rsidRPr="00EB41CA">
              <w:rPr>
                <w:sz w:val="20"/>
                <w:szCs w:val="20"/>
                <w:lang w:val="it-IT"/>
              </w:rPr>
              <w:t xml:space="preserve">. </w:t>
            </w:r>
          </w:p>
          <w:p w14:paraId="7015F2F4" w14:textId="09D8931D" w:rsidR="00B1491E" w:rsidRPr="00EB41CA" w:rsidRDefault="00B1491E" w:rsidP="00EB41CA">
            <w:pPr>
              <w:rPr>
                <w:sz w:val="20"/>
                <w:szCs w:val="20"/>
                <w:lang w:val="sl-SI"/>
              </w:rPr>
            </w:pPr>
            <w:r w:rsidRPr="00EB41CA">
              <w:rPr>
                <w:sz w:val="20"/>
                <w:szCs w:val="20"/>
                <w:lang w:val="it-IT"/>
              </w:rPr>
              <w:t xml:space="preserve">(2) </w:t>
            </w:r>
            <w:proofErr w:type="spellStart"/>
            <w:r w:rsidRPr="00EB41CA">
              <w:rPr>
                <w:sz w:val="20"/>
                <w:szCs w:val="20"/>
                <w:lang w:val="it-IT"/>
              </w:rPr>
              <w:t>Če</w:t>
            </w:r>
            <w:proofErr w:type="spellEnd"/>
            <w:r w:rsidRPr="00EB41CA">
              <w:rPr>
                <w:sz w:val="20"/>
                <w:szCs w:val="20"/>
                <w:lang w:val="it-IT"/>
              </w:rPr>
              <w:t xml:space="preserve"> ima </w:t>
            </w:r>
            <w:proofErr w:type="spellStart"/>
            <w:r w:rsidRPr="00EB41CA">
              <w:rPr>
                <w:sz w:val="20"/>
                <w:szCs w:val="20"/>
                <w:lang w:val="it-IT"/>
              </w:rPr>
              <w:t>fizična</w:t>
            </w:r>
            <w:proofErr w:type="spellEnd"/>
            <w:r w:rsidRPr="00EB41CA">
              <w:rPr>
                <w:sz w:val="20"/>
                <w:szCs w:val="20"/>
                <w:lang w:val="it-IT"/>
              </w:rPr>
              <w:t xml:space="preserve"> </w:t>
            </w:r>
            <w:proofErr w:type="spellStart"/>
            <w:r w:rsidRPr="00EB41CA">
              <w:rPr>
                <w:sz w:val="20"/>
                <w:szCs w:val="20"/>
                <w:lang w:val="it-IT"/>
              </w:rPr>
              <w:t>oseba</w:t>
            </w:r>
            <w:proofErr w:type="spellEnd"/>
            <w:r w:rsidRPr="00EB41CA">
              <w:rPr>
                <w:sz w:val="20"/>
                <w:szCs w:val="20"/>
                <w:lang w:val="it-IT"/>
              </w:rPr>
              <w:t xml:space="preserve"> </w:t>
            </w:r>
            <w:proofErr w:type="spellStart"/>
            <w:r w:rsidRPr="00EB41CA">
              <w:rPr>
                <w:sz w:val="20"/>
                <w:szCs w:val="20"/>
                <w:lang w:val="it-IT"/>
              </w:rPr>
              <w:t>veljavno</w:t>
            </w:r>
            <w:proofErr w:type="spellEnd"/>
            <w:r w:rsidRPr="00EB41CA">
              <w:rPr>
                <w:sz w:val="20"/>
                <w:szCs w:val="20"/>
                <w:lang w:val="it-IT"/>
              </w:rPr>
              <w:t xml:space="preserve"> </w:t>
            </w:r>
            <w:proofErr w:type="spellStart"/>
            <w:r w:rsidRPr="00EB41CA">
              <w:rPr>
                <w:sz w:val="20"/>
                <w:szCs w:val="20"/>
                <w:lang w:val="it-IT"/>
              </w:rPr>
              <w:t>pooblastilo</w:t>
            </w:r>
            <w:proofErr w:type="spellEnd"/>
            <w:r w:rsidRPr="00EB41CA">
              <w:rPr>
                <w:sz w:val="20"/>
                <w:szCs w:val="20"/>
                <w:lang w:val="it-IT"/>
              </w:rPr>
              <w:t xml:space="preserve"> </w:t>
            </w:r>
            <w:proofErr w:type="spellStart"/>
            <w:r w:rsidRPr="00EB41CA">
              <w:rPr>
                <w:sz w:val="20"/>
                <w:szCs w:val="20"/>
                <w:lang w:val="it-IT"/>
              </w:rPr>
              <w:t>izvedenca</w:t>
            </w:r>
            <w:proofErr w:type="spellEnd"/>
            <w:r w:rsidRPr="00EB41CA">
              <w:rPr>
                <w:sz w:val="20"/>
                <w:szCs w:val="20"/>
                <w:lang w:val="it-IT"/>
              </w:rPr>
              <w:t xml:space="preserve"> </w:t>
            </w:r>
            <w:proofErr w:type="spellStart"/>
            <w:r w:rsidRPr="00EB41CA">
              <w:rPr>
                <w:sz w:val="20"/>
                <w:szCs w:val="20"/>
                <w:lang w:val="it-IT"/>
              </w:rPr>
              <w:t>varstva</w:t>
            </w:r>
            <w:proofErr w:type="spellEnd"/>
            <w:r w:rsidRPr="00EB41CA">
              <w:rPr>
                <w:sz w:val="20"/>
                <w:szCs w:val="20"/>
                <w:lang w:val="it-IT"/>
              </w:rPr>
              <w:t xml:space="preserve"> </w:t>
            </w:r>
            <w:proofErr w:type="spellStart"/>
            <w:r w:rsidRPr="00EB41CA">
              <w:rPr>
                <w:sz w:val="20"/>
                <w:szCs w:val="20"/>
                <w:lang w:val="it-IT"/>
              </w:rPr>
              <w:t>pred</w:t>
            </w:r>
            <w:proofErr w:type="spellEnd"/>
            <w:r w:rsidRPr="00EB41CA">
              <w:rPr>
                <w:sz w:val="20"/>
                <w:szCs w:val="20"/>
                <w:lang w:val="it-IT"/>
              </w:rPr>
              <w:t xml:space="preserve"> </w:t>
            </w:r>
            <w:proofErr w:type="spellStart"/>
            <w:r w:rsidRPr="00EB41CA">
              <w:rPr>
                <w:sz w:val="20"/>
                <w:szCs w:val="20"/>
                <w:lang w:val="it-IT"/>
              </w:rPr>
              <w:t>sevanji</w:t>
            </w:r>
            <w:proofErr w:type="spellEnd"/>
            <w:r w:rsidRPr="00EB41CA">
              <w:rPr>
                <w:sz w:val="20"/>
                <w:szCs w:val="20"/>
                <w:lang w:val="it-IT"/>
              </w:rPr>
              <w:t xml:space="preserve">, </w:t>
            </w:r>
            <w:proofErr w:type="spellStart"/>
            <w:r w:rsidRPr="00EB41CA">
              <w:rPr>
                <w:sz w:val="20"/>
                <w:szCs w:val="20"/>
                <w:lang w:val="it-IT"/>
              </w:rPr>
              <w:t>ji</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področju</w:t>
            </w:r>
            <w:proofErr w:type="spellEnd"/>
            <w:r w:rsidRPr="00EB41CA">
              <w:rPr>
                <w:sz w:val="20"/>
                <w:szCs w:val="20"/>
                <w:lang w:val="it-IT"/>
              </w:rPr>
              <w:t xml:space="preserve">, </w:t>
            </w:r>
            <w:proofErr w:type="spellStart"/>
            <w:r w:rsidRPr="00EB41CA">
              <w:rPr>
                <w:sz w:val="20"/>
                <w:szCs w:val="20"/>
                <w:lang w:val="it-IT"/>
              </w:rPr>
              <w:t>opredeljenem</w:t>
            </w:r>
            <w:proofErr w:type="spellEnd"/>
            <w:r w:rsidRPr="00EB41CA">
              <w:rPr>
                <w:sz w:val="20"/>
                <w:szCs w:val="20"/>
                <w:lang w:val="it-IT"/>
              </w:rPr>
              <w:t xml:space="preserve"> v </w:t>
            </w:r>
            <w:proofErr w:type="spellStart"/>
            <w:r w:rsidRPr="00EB41CA">
              <w:rPr>
                <w:sz w:val="20"/>
                <w:szCs w:val="20"/>
                <w:lang w:val="it-IT"/>
              </w:rPr>
              <w:t>pooblastilu</w:t>
            </w:r>
            <w:proofErr w:type="spellEnd"/>
            <w:r w:rsidRPr="00EB41CA">
              <w:rPr>
                <w:sz w:val="20"/>
                <w:szCs w:val="20"/>
                <w:lang w:val="it-IT"/>
              </w:rPr>
              <w:t xml:space="preserve">, ni </w:t>
            </w:r>
            <w:proofErr w:type="spellStart"/>
            <w:r w:rsidRPr="00EB41CA">
              <w:rPr>
                <w:sz w:val="20"/>
                <w:szCs w:val="20"/>
                <w:lang w:val="it-IT"/>
              </w:rPr>
              <w:t>treba</w:t>
            </w:r>
            <w:proofErr w:type="spellEnd"/>
            <w:r w:rsidRPr="00EB41CA">
              <w:rPr>
                <w:sz w:val="20"/>
                <w:szCs w:val="20"/>
                <w:lang w:val="it-IT"/>
              </w:rPr>
              <w:t xml:space="preserve"> </w:t>
            </w:r>
            <w:proofErr w:type="spellStart"/>
            <w:r w:rsidRPr="00EB41CA">
              <w:rPr>
                <w:sz w:val="20"/>
                <w:szCs w:val="20"/>
                <w:lang w:val="it-IT"/>
              </w:rPr>
              <w:t>ponovno</w:t>
            </w:r>
            <w:proofErr w:type="spellEnd"/>
            <w:r w:rsidRPr="00EB41CA">
              <w:rPr>
                <w:sz w:val="20"/>
                <w:szCs w:val="20"/>
                <w:lang w:val="it-IT"/>
              </w:rPr>
              <w:t xml:space="preserve"> </w:t>
            </w:r>
            <w:proofErr w:type="spellStart"/>
            <w:r w:rsidRPr="00EB41CA">
              <w:rPr>
                <w:sz w:val="20"/>
                <w:szCs w:val="20"/>
                <w:lang w:val="it-IT"/>
              </w:rPr>
              <w:t>izkazati</w:t>
            </w:r>
            <w:proofErr w:type="spellEnd"/>
            <w:r w:rsidRPr="00EB41CA">
              <w:rPr>
                <w:sz w:val="20"/>
                <w:szCs w:val="20"/>
                <w:lang w:val="it-IT"/>
              </w:rPr>
              <w:t xml:space="preserve"> </w:t>
            </w:r>
            <w:proofErr w:type="spellStart"/>
            <w:r w:rsidRPr="00EB41CA">
              <w:rPr>
                <w:sz w:val="20"/>
                <w:szCs w:val="20"/>
                <w:lang w:val="it-IT"/>
              </w:rPr>
              <w:t>znanja</w:t>
            </w:r>
            <w:proofErr w:type="spellEnd"/>
            <w:r w:rsidRPr="00EB41CA">
              <w:rPr>
                <w:sz w:val="20"/>
                <w:szCs w:val="20"/>
                <w:lang w:val="it-IT"/>
              </w:rPr>
              <w:t xml:space="preserve"> z </w:t>
            </w:r>
            <w:proofErr w:type="spellStart"/>
            <w:r w:rsidRPr="00EB41CA">
              <w:rPr>
                <w:sz w:val="20"/>
                <w:szCs w:val="20"/>
                <w:lang w:val="it-IT"/>
              </w:rPr>
              <w:t>opravljanjem</w:t>
            </w:r>
            <w:proofErr w:type="spellEnd"/>
            <w:r w:rsidRPr="00EB41CA">
              <w:rPr>
                <w:sz w:val="20"/>
                <w:szCs w:val="20"/>
                <w:lang w:val="it-IT"/>
              </w:rPr>
              <w:t xml:space="preserve"> </w:t>
            </w:r>
            <w:proofErr w:type="spellStart"/>
            <w:r w:rsidRPr="00EB41CA">
              <w:rPr>
                <w:sz w:val="20"/>
                <w:szCs w:val="20"/>
                <w:lang w:val="it-IT"/>
              </w:rPr>
              <w:t>izpita</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12. </w:t>
            </w:r>
            <w:proofErr w:type="spellStart"/>
            <w:r w:rsidRPr="00EB41CA">
              <w:rPr>
                <w:sz w:val="20"/>
                <w:szCs w:val="20"/>
                <w:lang w:val="it-IT"/>
              </w:rPr>
              <w:t>člena</w:t>
            </w:r>
            <w:proofErr w:type="spellEnd"/>
            <w:r w:rsidRPr="00EB41CA">
              <w:rPr>
                <w:sz w:val="20"/>
                <w:szCs w:val="20"/>
                <w:lang w:val="it-IT"/>
              </w:rPr>
              <w:t xml:space="preserve"> tega </w:t>
            </w:r>
            <w:proofErr w:type="spellStart"/>
            <w:r w:rsidRPr="00EB41CA">
              <w:rPr>
                <w:sz w:val="20"/>
                <w:szCs w:val="20"/>
                <w:lang w:val="it-IT"/>
              </w:rPr>
              <w:t>pravilnika</w:t>
            </w:r>
            <w:proofErr w:type="spellEnd"/>
            <w:r w:rsidRPr="00EB41CA">
              <w:rPr>
                <w:sz w:val="20"/>
                <w:szCs w:val="20"/>
                <w:lang w:val="it-IT"/>
              </w:rPr>
              <w:t>.</w:t>
            </w:r>
          </w:p>
          <w:p w14:paraId="6640B12C" w14:textId="77777777" w:rsidR="00296D36" w:rsidRPr="00EB41CA" w:rsidDel="00DF6165" w:rsidRDefault="00296D36" w:rsidP="00EB41CA">
            <w:pPr>
              <w:rPr>
                <w:b/>
                <w:sz w:val="20"/>
                <w:szCs w:val="20"/>
                <w:lang w:val="sl-SI"/>
              </w:rPr>
            </w:pPr>
          </w:p>
        </w:tc>
        <w:tc>
          <w:tcPr>
            <w:tcW w:w="1413" w:type="dxa"/>
          </w:tcPr>
          <w:p w14:paraId="5AD9C2F1" w14:textId="77777777" w:rsidR="00296D36" w:rsidRPr="00EB41CA" w:rsidDel="00DF6165" w:rsidRDefault="00296D36" w:rsidP="00EB41CA">
            <w:pPr>
              <w:rPr>
                <w:sz w:val="20"/>
                <w:szCs w:val="20"/>
                <w:lang w:val="sl-SI"/>
              </w:rPr>
            </w:pPr>
          </w:p>
        </w:tc>
        <w:tc>
          <w:tcPr>
            <w:tcW w:w="1139" w:type="dxa"/>
          </w:tcPr>
          <w:p w14:paraId="6F188F35" w14:textId="77777777" w:rsidR="00296D36" w:rsidRPr="00EB41CA" w:rsidRDefault="00296D36" w:rsidP="00EB41CA">
            <w:pPr>
              <w:jc w:val="center"/>
              <w:rPr>
                <w:b/>
                <w:sz w:val="18"/>
                <w:szCs w:val="20"/>
                <w:lang w:val="sl-SI"/>
              </w:rPr>
            </w:pPr>
            <w:r w:rsidRPr="00EB41CA">
              <w:rPr>
                <w:b/>
                <w:sz w:val="18"/>
                <w:szCs w:val="20"/>
                <w:lang w:val="sl-SI"/>
              </w:rPr>
              <w:t>ZVISJV-1</w:t>
            </w:r>
          </w:p>
          <w:p w14:paraId="1C3AE788" w14:textId="3EFE4A78" w:rsidR="00296D36" w:rsidRPr="00EB41CA" w:rsidDel="00DF6165" w:rsidRDefault="00296D36" w:rsidP="00EB41CA">
            <w:pPr>
              <w:jc w:val="center"/>
              <w:rPr>
                <w:b/>
                <w:sz w:val="20"/>
                <w:szCs w:val="20"/>
                <w:lang w:val="sl-SI"/>
              </w:rPr>
            </w:pPr>
            <w:r w:rsidRPr="00EB41CA">
              <w:rPr>
                <w:b/>
                <w:sz w:val="18"/>
                <w:szCs w:val="20"/>
                <w:lang w:val="sl-SI"/>
              </w:rPr>
              <w:t>SV8</w:t>
            </w:r>
          </w:p>
        </w:tc>
      </w:tr>
      <w:tr w:rsidR="00296D36" w:rsidRPr="00EB41CA" w14:paraId="6A4E2E00" w14:textId="77777777" w:rsidTr="00D70278">
        <w:tc>
          <w:tcPr>
            <w:tcW w:w="5953" w:type="dxa"/>
          </w:tcPr>
          <w:p w14:paraId="604E4341" w14:textId="77777777" w:rsidR="00296D36" w:rsidRPr="00EB41CA" w:rsidRDefault="00296D36" w:rsidP="00EB41CA">
            <w:pPr>
              <w:rPr>
                <w:iCs/>
                <w:noProof/>
                <w:sz w:val="20"/>
                <w:szCs w:val="20"/>
              </w:rPr>
            </w:pPr>
            <w:r w:rsidRPr="00EB41CA">
              <w:rPr>
                <w:iCs/>
                <w:noProof/>
                <w:sz w:val="20"/>
                <w:szCs w:val="20"/>
              </w:rPr>
              <w:t>2. Member States shall specify the recognition requirements and communicate them to the Commission.</w:t>
            </w:r>
          </w:p>
        </w:tc>
        <w:tc>
          <w:tcPr>
            <w:tcW w:w="6521" w:type="dxa"/>
          </w:tcPr>
          <w:p w14:paraId="3576F233" w14:textId="665A4B5B" w:rsidR="00296D36" w:rsidRPr="00EB41CA" w:rsidRDefault="00296D36" w:rsidP="00EB41CA">
            <w:pPr>
              <w:rPr>
                <w:sz w:val="20"/>
                <w:szCs w:val="20"/>
                <w:lang w:val="sl-SI"/>
              </w:rPr>
            </w:pPr>
            <w:r w:rsidRPr="00EB41CA">
              <w:rPr>
                <w:sz w:val="20"/>
                <w:szCs w:val="20"/>
                <w:lang w:val="sl-SI"/>
              </w:rPr>
              <w:t xml:space="preserve"> N.A. </w:t>
            </w:r>
          </w:p>
        </w:tc>
        <w:tc>
          <w:tcPr>
            <w:tcW w:w="1413" w:type="dxa"/>
          </w:tcPr>
          <w:p w14:paraId="2F366359" w14:textId="77777777" w:rsidR="00296D36" w:rsidRPr="00EB41CA" w:rsidRDefault="00296D36" w:rsidP="00EB41CA">
            <w:pPr>
              <w:rPr>
                <w:sz w:val="20"/>
                <w:szCs w:val="20"/>
                <w:lang w:val="sl-SI"/>
              </w:rPr>
            </w:pPr>
            <w:r w:rsidRPr="00EB41CA">
              <w:rPr>
                <w:sz w:val="20"/>
                <w:szCs w:val="20"/>
                <w:lang w:val="sl-SI"/>
              </w:rPr>
              <w:t>to se ne prenaša</w:t>
            </w:r>
          </w:p>
        </w:tc>
        <w:tc>
          <w:tcPr>
            <w:tcW w:w="1139" w:type="dxa"/>
          </w:tcPr>
          <w:p w14:paraId="548E187C" w14:textId="3109CDA8" w:rsidR="00296D36" w:rsidRPr="00EB41CA" w:rsidRDefault="00296D36" w:rsidP="00EB41CA">
            <w:pPr>
              <w:jc w:val="center"/>
              <w:rPr>
                <w:b/>
                <w:sz w:val="20"/>
                <w:szCs w:val="20"/>
                <w:lang w:val="sl-SI"/>
              </w:rPr>
            </w:pPr>
          </w:p>
        </w:tc>
      </w:tr>
      <w:tr w:rsidR="00296D36" w:rsidRPr="00EB41CA" w14:paraId="1B817D45" w14:textId="77777777" w:rsidTr="00D70278">
        <w:tc>
          <w:tcPr>
            <w:tcW w:w="5953" w:type="dxa"/>
          </w:tcPr>
          <w:p w14:paraId="5447B7DA" w14:textId="25B47FB4" w:rsidR="00296D36" w:rsidRPr="00EB41CA" w:rsidRDefault="00296D36" w:rsidP="00EB41CA">
            <w:pPr>
              <w:rPr>
                <w:iCs/>
                <w:noProof/>
                <w:sz w:val="20"/>
                <w:szCs w:val="20"/>
              </w:rPr>
            </w:pPr>
            <w:r w:rsidRPr="00EB41CA">
              <w:rPr>
                <w:iCs/>
                <w:noProof/>
                <w:sz w:val="20"/>
                <w:szCs w:val="20"/>
              </w:rPr>
              <w:t>3.</w:t>
            </w:r>
            <w:r w:rsidR="0034072F" w:rsidRPr="00EB41CA">
              <w:rPr>
                <w:iCs/>
                <w:noProof/>
                <w:sz w:val="20"/>
                <w:szCs w:val="20"/>
              </w:rPr>
              <w:t xml:space="preserve"> </w:t>
            </w:r>
            <w:r w:rsidRPr="00EB41CA">
              <w:rPr>
                <w:iCs/>
                <w:noProof/>
                <w:sz w:val="20"/>
                <w:szCs w:val="20"/>
              </w:rPr>
              <w:t>The Commission shall make the information received in accordance with paragraph 2 available to the Member States.</w:t>
            </w:r>
          </w:p>
        </w:tc>
        <w:tc>
          <w:tcPr>
            <w:tcW w:w="6521" w:type="dxa"/>
          </w:tcPr>
          <w:p w14:paraId="5E64F7B7" w14:textId="3C667D51" w:rsidR="00296D36" w:rsidRPr="00EB41CA" w:rsidRDefault="00E20DC4" w:rsidP="00EB41CA">
            <w:pPr>
              <w:rPr>
                <w:sz w:val="20"/>
                <w:szCs w:val="20"/>
                <w:lang w:val="sl-SI"/>
              </w:rPr>
            </w:pPr>
            <w:r w:rsidRPr="00EB41CA">
              <w:rPr>
                <w:sz w:val="20"/>
                <w:szCs w:val="20"/>
                <w:lang w:val="sl-SI"/>
              </w:rPr>
              <w:t>N.A.</w:t>
            </w:r>
          </w:p>
        </w:tc>
        <w:tc>
          <w:tcPr>
            <w:tcW w:w="1413" w:type="dxa"/>
          </w:tcPr>
          <w:p w14:paraId="6280194B" w14:textId="7975A460" w:rsidR="00296D36" w:rsidRPr="00EB41CA" w:rsidRDefault="00E20DC4" w:rsidP="00EB41CA">
            <w:pPr>
              <w:rPr>
                <w:sz w:val="20"/>
                <w:szCs w:val="20"/>
                <w:lang w:val="sl-SI"/>
              </w:rPr>
            </w:pPr>
            <w:r w:rsidRPr="00EB41CA">
              <w:rPr>
                <w:sz w:val="20"/>
                <w:szCs w:val="20"/>
                <w:lang w:val="sl-SI"/>
              </w:rPr>
              <w:t>to se ne prenaša</w:t>
            </w:r>
          </w:p>
        </w:tc>
        <w:tc>
          <w:tcPr>
            <w:tcW w:w="1139" w:type="dxa"/>
          </w:tcPr>
          <w:p w14:paraId="67574F13" w14:textId="77777777" w:rsidR="00296D36" w:rsidRPr="00EB41CA" w:rsidRDefault="00296D36" w:rsidP="00EB41CA">
            <w:pPr>
              <w:jc w:val="center"/>
              <w:rPr>
                <w:b/>
                <w:sz w:val="20"/>
                <w:szCs w:val="20"/>
                <w:lang w:val="sl-SI"/>
              </w:rPr>
            </w:pPr>
          </w:p>
        </w:tc>
      </w:tr>
      <w:tr w:rsidR="00296D36" w:rsidRPr="00EB41CA" w14:paraId="17F51706" w14:textId="77777777" w:rsidTr="00D70278">
        <w:tc>
          <w:tcPr>
            <w:tcW w:w="5953" w:type="dxa"/>
          </w:tcPr>
          <w:p w14:paraId="51AF9316" w14:textId="77777777" w:rsidR="00296D36" w:rsidRPr="00EB41CA" w:rsidRDefault="00296D36" w:rsidP="00EB41CA">
            <w:pPr>
              <w:rPr>
                <w:b/>
                <w:iCs/>
                <w:noProof/>
                <w:sz w:val="20"/>
                <w:szCs w:val="20"/>
              </w:rPr>
            </w:pPr>
            <w:r w:rsidRPr="00EB41CA">
              <w:rPr>
                <w:b/>
                <w:iCs/>
                <w:noProof/>
                <w:sz w:val="20"/>
                <w:szCs w:val="20"/>
              </w:rPr>
              <w:t>Article 80</w:t>
            </w:r>
          </w:p>
          <w:p w14:paraId="57AA96B8" w14:textId="77777777" w:rsidR="00296D36" w:rsidRPr="00EB41CA" w:rsidRDefault="00296D36" w:rsidP="00EB41CA">
            <w:pPr>
              <w:rPr>
                <w:b/>
                <w:iCs/>
                <w:noProof/>
                <w:sz w:val="20"/>
                <w:szCs w:val="20"/>
              </w:rPr>
            </w:pPr>
            <w:r w:rsidRPr="00EB41CA">
              <w:rPr>
                <w:b/>
                <w:iCs/>
                <w:noProof/>
                <w:sz w:val="20"/>
                <w:szCs w:val="20"/>
              </w:rPr>
              <w:t>Occupational health services</w:t>
            </w:r>
          </w:p>
          <w:p w14:paraId="466507FB" w14:textId="77777777" w:rsidR="00296D36" w:rsidRPr="00EB41CA" w:rsidRDefault="00296D36" w:rsidP="00EB41CA">
            <w:pPr>
              <w:rPr>
                <w:iCs/>
                <w:noProof/>
                <w:sz w:val="20"/>
                <w:szCs w:val="20"/>
              </w:rPr>
            </w:pPr>
            <w:smartTag w:uri="urn:schemas-microsoft-com:office:smarttags" w:element="place">
              <w:smartTag w:uri="urn:schemas-microsoft-com:office:smarttags" w:element="PlaceName">
                <w:r w:rsidRPr="00EB41CA">
                  <w:rPr>
                    <w:iCs/>
                    <w:noProof/>
                    <w:sz w:val="20"/>
                    <w:szCs w:val="20"/>
                  </w:rPr>
                  <w:t>Member</w:t>
                </w:r>
              </w:smartTag>
              <w:r w:rsidRPr="00EB41CA">
                <w:rPr>
                  <w:iCs/>
                  <w:noProof/>
                  <w:sz w:val="20"/>
                  <w:szCs w:val="20"/>
                </w:rPr>
                <w:t xml:space="preserve"> </w:t>
              </w:r>
              <w:smartTag w:uri="urn:schemas-microsoft-com:office:smarttags" w:element="PlaceType">
                <w:r w:rsidRPr="00EB41CA">
                  <w:rPr>
                    <w:iCs/>
                    <w:noProof/>
                    <w:sz w:val="20"/>
                    <w:szCs w:val="20"/>
                  </w:rPr>
                  <w:t>State</w:t>
                </w:r>
              </w:smartTag>
            </w:smartTag>
            <w:r w:rsidRPr="00EB41CA">
              <w:rPr>
                <w:iCs/>
                <w:noProof/>
                <w:sz w:val="20"/>
                <w:szCs w:val="20"/>
              </w:rPr>
              <w:t xml:space="preserve"> shall ensure that occupational health services perform medical surveillance of exposed workers, in accordance with Chapter VI, with regard to their exposure to ionising radiation and their fitness for the tasks assigned to them involving work with ionising radiation.</w:t>
            </w:r>
          </w:p>
        </w:tc>
        <w:tc>
          <w:tcPr>
            <w:tcW w:w="6521" w:type="dxa"/>
          </w:tcPr>
          <w:p w14:paraId="2CEFFAAE" w14:textId="7770564A" w:rsidR="00296D36" w:rsidRPr="00EB41CA" w:rsidRDefault="00296D36" w:rsidP="00EB41CA">
            <w:pPr>
              <w:rPr>
                <w:b/>
                <w:sz w:val="20"/>
                <w:szCs w:val="20"/>
                <w:lang w:val="sl-SI"/>
              </w:rPr>
            </w:pPr>
            <w:r w:rsidRPr="00EB41CA">
              <w:rPr>
                <w:b/>
                <w:sz w:val="20"/>
                <w:szCs w:val="20"/>
                <w:lang w:val="sl-SI"/>
              </w:rPr>
              <w:t>ZVISJV-1, 56. člen (</w:t>
            </w:r>
            <w:proofErr w:type="spellStart"/>
            <w:r w:rsidRPr="00EB41CA">
              <w:rPr>
                <w:b/>
                <w:bCs/>
                <w:sz w:val="20"/>
                <w:szCs w:val="20"/>
              </w:rPr>
              <w:t>zdravstveni</w:t>
            </w:r>
            <w:proofErr w:type="spellEnd"/>
            <w:r w:rsidRPr="00EB41CA">
              <w:rPr>
                <w:b/>
                <w:bCs/>
                <w:sz w:val="20"/>
                <w:szCs w:val="20"/>
              </w:rPr>
              <w:t xml:space="preserve"> </w:t>
            </w:r>
            <w:proofErr w:type="spellStart"/>
            <w:r w:rsidRPr="00EB41CA">
              <w:rPr>
                <w:b/>
                <w:bCs/>
                <w:sz w:val="20"/>
                <w:szCs w:val="20"/>
              </w:rPr>
              <w:t>nadzor</w:t>
            </w:r>
            <w:proofErr w:type="spellEnd"/>
            <w:r w:rsidRPr="00EB41CA">
              <w:rPr>
                <w:b/>
                <w:bCs/>
                <w:sz w:val="20"/>
                <w:szCs w:val="20"/>
              </w:rPr>
              <w:t xml:space="preserve"> </w:t>
            </w:r>
            <w:proofErr w:type="spellStart"/>
            <w:r w:rsidRPr="00EB41CA">
              <w:rPr>
                <w:b/>
                <w:bCs/>
                <w:sz w:val="20"/>
                <w:szCs w:val="20"/>
              </w:rPr>
              <w:t>izpostavljenih</w:t>
            </w:r>
            <w:proofErr w:type="spellEnd"/>
            <w:r w:rsidRPr="00EB41CA">
              <w:rPr>
                <w:b/>
                <w:bCs/>
                <w:sz w:val="20"/>
                <w:szCs w:val="20"/>
              </w:rPr>
              <w:t xml:space="preserve"> </w:t>
            </w:r>
            <w:proofErr w:type="spellStart"/>
            <w:r w:rsidRPr="00EB41CA">
              <w:rPr>
                <w:b/>
                <w:bCs/>
                <w:sz w:val="20"/>
                <w:szCs w:val="20"/>
              </w:rPr>
              <w:t>delavcev</w:t>
            </w:r>
            <w:proofErr w:type="spellEnd"/>
            <w:r w:rsidRPr="00EB41CA">
              <w:rPr>
                <w:b/>
                <w:sz w:val="20"/>
                <w:szCs w:val="20"/>
                <w:lang w:val="sl-SI"/>
              </w:rPr>
              <w:t>)</w:t>
            </w:r>
          </w:p>
          <w:p w14:paraId="0D70BE87" w14:textId="6F7D59EB" w:rsidR="00296D36" w:rsidRPr="00EB41CA" w:rsidRDefault="00296D36" w:rsidP="00EB41CA">
            <w:pPr>
              <w:pStyle w:val="Odstavekseznama"/>
              <w:numPr>
                <w:ilvl w:val="0"/>
                <w:numId w:val="24"/>
              </w:numPr>
              <w:rPr>
                <w:sz w:val="20"/>
                <w:u w:color="000080"/>
                <w:lang w:val="sl-SI"/>
              </w:rPr>
            </w:pPr>
            <w:r w:rsidRPr="00EB41CA">
              <w:rPr>
                <w:sz w:val="20"/>
                <w:u w:color="000080"/>
                <w:lang w:val="sl-SI"/>
              </w:rPr>
              <w:t>Minister, pristojen za zdravje, določi obseg zdravstvenega nadzora izpostavljenih delavcev, praktikantov in študentov, merila za določitev posebnega zdravstvenega nadzora, dekontaminacije in nadaljnjega zdravljenja izpostavljenih delavcev, praktikantov in študentov v primerih preseganja mejnih doz in pogoje, ki jih morajo izpolnjevati pooblaščeni izvajalci medicine dela.</w:t>
            </w:r>
          </w:p>
          <w:p w14:paraId="60142116" w14:textId="77777777" w:rsidR="00296D36" w:rsidRPr="00EB41CA" w:rsidRDefault="00296D36" w:rsidP="00EB41CA">
            <w:pPr>
              <w:rPr>
                <w:b/>
                <w:sz w:val="20"/>
                <w:lang w:val="sl-SI"/>
              </w:rPr>
            </w:pPr>
          </w:p>
          <w:p w14:paraId="394A084D" w14:textId="7142F7A8" w:rsidR="00296D36" w:rsidRPr="00EB41CA" w:rsidRDefault="00296D36" w:rsidP="00EB41CA">
            <w:pPr>
              <w:rPr>
                <w:b/>
                <w:sz w:val="20"/>
                <w:lang w:val="sl-SI"/>
              </w:rPr>
            </w:pPr>
            <w:r w:rsidRPr="00EB41CA">
              <w:rPr>
                <w:b/>
                <w:sz w:val="20"/>
                <w:lang w:val="sl-SI"/>
              </w:rPr>
              <w:t>SV6, 2. člen</w:t>
            </w:r>
          </w:p>
          <w:p w14:paraId="2B43ED70" w14:textId="45190B04" w:rsidR="00296D36" w:rsidRPr="00EB41CA" w:rsidRDefault="00296D36" w:rsidP="00EB41CA">
            <w:pPr>
              <w:rPr>
                <w:sz w:val="20"/>
                <w:lang w:val="sl-SI"/>
              </w:rPr>
            </w:pPr>
            <w:r w:rsidRPr="00EB41CA" w:rsidDel="004C1937">
              <w:rPr>
                <w:b/>
                <w:sz w:val="20"/>
                <w:lang w:val="sl-SI"/>
              </w:rPr>
              <w:t xml:space="preserve"> </w:t>
            </w:r>
            <w:r w:rsidRPr="00EB41CA">
              <w:rPr>
                <w:sz w:val="20"/>
                <w:lang w:val="sl-SI"/>
              </w:rPr>
              <w:t xml:space="preserve">(1) Zdravstveni nadzor izpostavljenih delavcev mora zagotavljati oceno zdravstvenega stanja izpostavljenih delavcev glede njihovega izpolnjevanja posebnih zdravstvenih zahtev za določeno delo v delovnem okolju. V ta namen morajo imeti pooblaščeni zdravniki dostop do vseh ustreznih podatkov, ki jih zahtevajo, vključno s podatki o razmerah delovnega okolja v delovnih prostorih. </w:t>
            </w:r>
          </w:p>
          <w:p w14:paraId="67F89FBA" w14:textId="77777777" w:rsidR="00296D36" w:rsidRPr="00EB41CA" w:rsidRDefault="00296D36" w:rsidP="00EB41CA">
            <w:pPr>
              <w:rPr>
                <w:sz w:val="20"/>
                <w:lang w:val="sl-SI"/>
              </w:rPr>
            </w:pPr>
            <w:r w:rsidRPr="00EB41CA">
              <w:rPr>
                <w:sz w:val="20"/>
                <w:lang w:val="sl-SI"/>
              </w:rPr>
              <w:t>(2) Zdravstveni nadzor izpostavljenih delavcev obsega:</w:t>
            </w:r>
          </w:p>
          <w:p w14:paraId="48148BB2" w14:textId="19DA718E" w:rsidR="00296D36" w:rsidRPr="00EB41CA" w:rsidRDefault="00296D36" w:rsidP="00EB41CA">
            <w:pPr>
              <w:rPr>
                <w:sz w:val="20"/>
                <w:lang w:val="sl-SI"/>
              </w:rPr>
            </w:pPr>
            <w:r w:rsidRPr="00EB41CA">
              <w:rPr>
                <w:sz w:val="20"/>
                <w:lang w:val="sl-SI"/>
              </w:rPr>
              <w:t>- sodelovanje pooblaščenega zdravnika pri oblikovanju dela oziroma delovnih mest glede na nadzorovano ali opazovano območje,</w:t>
            </w:r>
          </w:p>
          <w:p w14:paraId="573FFF6F" w14:textId="0061C7B1" w:rsidR="00296D36" w:rsidRPr="00EB41CA" w:rsidRDefault="00296D36" w:rsidP="00EB41CA">
            <w:pPr>
              <w:rPr>
                <w:sz w:val="20"/>
                <w:lang w:val="sl-SI"/>
              </w:rPr>
            </w:pPr>
            <w:r w:rsidRPr="00EB41CA">
              <w:rPr>
                <w:sz w:val="20"/>
                <w:lang w:val="sl-SI"/>
              </w:rPr>
              <w:t>- sodelovanje pooblaščenega zdravnika pri izdelavi izjav o varnosti z oceno tveganja,</w:t>
            </w:r>
          </w:p>
          <w:p w14:paraId="4D372203" w14:textId="21342E26" w:rsidR="00296D36" w:rsidRPr="00EB41CA" w:rsidRDefault="00296D36" w:rsidP="00EB41CA">
            <w:pPr>
              <w:rPr>
                <w:sz w:val="20"/>
                <w:lang w:val="sl-SI"/>
              </w:rPr>
            </w:pPr>
            <w:r w:rsidRPr="00EB41CA">
              <w:rPr>
                <w:sz w:val="20"/>
                <w:lang w:val="sl-SI"/>
              </w:rPr>
              <w:t>- proučevanje zdravstvenega stanja skupin izpostavljenih delavcev na podlagi preventivnih zdravstvenih pregledov in analize ravni in dinamike kazalcev negativnega zdravja,</w:t>
            </w:r>
          </w:p>
          <w:p w14:paraId="57209B04" w14:textId="77777777" w:rsidR="00296D36" w:rsidRPr="00EB41CA" w:rsidRDefault="00296D36" w:rsidP="00EB41CA">
            <w:pPr>
              <w:rPr>
                <w:sz w:val="20"/>
                <w:lang w:val="sl-SI"/>
              </w:rPr>
            </w:pPr>
            <w:r w:rsidRPr="00EB41CA">
              <w:rPr>
                <w:sz w:val="20"/>
                <w:lang w:val="sl-SI"/>
              </w:rPr>
              <w:t>- preventivne zdravstvene preglede: predhodni, usmerjeni obdobni in drugi usmerjeni preventivni zdravstveni pregledi glede na kategorijo delavcev in območje v katerem delajo,</w:t>
            </w:r>
          </w:p>
          <w:p w14:paraId="18E7BEB3" w14:textId="77777777" w:rsidR="00296D36" w:rsidRPr="00EB41CA" w:rsidRDefault="00296D36" w:rsidP="00EB41CA">
            <w:pPr>
              <w:rPr>
                <w:sz w:val="20"/>
                <w:lang w:val="sl-SI"/>
              </w:rPr>
            </w:pPr>
            <w:r w:rsidRPr="00EB41CA">
              <w:rPr>
                <w:sz w:val="20"/>
                <w:lang w:val="sl-SI"/>
              </w:rPr>
              <w:t>- sodelovanje pri organizaciji in izvajanju prve pomoči in izrednega zdravstvenega nadzora izpostavljenih delavcev,</w:t>
            </w:r>
          </w:p>
          <w:p w14:paraId="0D8B8F21" w14:textId="77777777" w:rsidR="00296D36" w:rsidRPr="00EB41CA" w:rsidRDefault="00296D36" w:rsidP="00EB41CA">
            <w:pPr>
              <w:rPr>
                <w:sz w:val="20"/>
                <w:lang w:val="sl-SI"/>
              </w:rPr>
            </w:pPr>
            <w:r w:rsidRPr="00EB41CA">
              <w:rPr>
                <w:sz w:val="20"/>
                <w:lang w:val="sl-SI"/>
              </w:rPr>
              <w:t>- sodelovanje pri usposobitvi ekipe za reševanje in dekontaminacijo v primeru nezgode v jedrskih in sevalnih objektih in usposobitev ekipe hospitalnih zdravnikov za zdravljenje ponesrečencev v takem primeru (kadri, oprema, prostori, organizacija, strokovna doktrina),</w:t>
            </w:r>
          </w:p>
          <w:p w14:paraId="3DFE9E02" w14:textId="77777777" w:rsidR="00296D36" w:rsidRPr="00EB41CA" w:rsidRDefault="00296D36" w:rsidP="00EB41CA">
            <w:pPr>
              <w:rPr>
                <w:sz w:val="20"/>
                <w:lang w:val="sl-SI"/>
              </w:rPr>
            </w:pPr>
            <w:r w:rsidRPr="00EB41CA">
              <w:rPr>
                <w:sz w:val="20"/>
                <w:lang w:val="sl-SI"/>
              </w:rPr>
              <w:t>- skrb nad skupinami z zmanjšano delazmožnostjo (invalidi, kronični bolniki),</w:t>
            </w:r>
          </w:p>
          <w:p w14:paraId="6C009554" w14:textId="77777777" w:rsidR="00296D36" w:rsidRPr="00EB41CA" w:rsidRDefault="00296D36" w:rsidP="00EB41CA">
            <w:pPr>
              <w:rPr>
                <w:sz w:val="20"/>
                <w:lang w:val="sl-SI"/>
              </w:rPr>
            </w:pPr>
            <w:r w:rsidRPr="00EB41CA">
              <w:rPr>
                <w:sz w:val="20"/>
                <w:lang w:val="sl-SI"/>
              </w:rPr>
              <w:t>- oblikovanje, posredovanje in preverjanje izvajanja enotne strokovne doktrine na področju celovitega zdravstvenega nadzora izpostavljenih delavcev,</w:t>
            </w:r>
          </w:p>
          <w:p w14:paraId="6D6DB937" w14:textId="77777777" w:rsidR="00296D36" w:rsidRPr="00EB41CA" w:rsidRDefault="00296D36" w:rsidP="00EB41CA">
            <w:pPr>
              <w:rPr>
                <w:sz w:val="20"/>
                <w:lang w:val="sl-SI"/>
              </w:rPr>
            </w:pPr>
            <w:r w:rsidRPr="00EB41CA">
              <w:rPr>
                <w:sz w:val="20"/>
                <w:lang w:val="sl-SI"/>
              </w:rPr>
              <w:t>- izvedensko in vzgojno-izobraževalno delo na tem področju,</w:t>
            </w:r>
          </w:p>
          <w:p w14:paraId="25675D02" w14:textId="77777777" w:rsidR="00296D36" w:rsidRPr="00EB41CA" w:rsidRDefault="00296D36" w:rsidP="00EB41CA">
            <w:pPr>
              <w:rPr>
                <w:b/>
                <w:sz w:val="20"/>
                <w:lang w:val="sl-SI"/>
              </w:rPr>
            </w:pPr>
            <w:r w:rsidRPr="00EB41CA">
              <w:rPr>
                <w:sz w:val="20"/>
                <w:lang w:val="sl-SI"/>
              </w:rPr>
              <w:t>- upravljanje z zbirko zdravstvenih podatkov izpostavljenih delavcev.</w:t>
            </w:r>
          </w:p>
        </w:tc>
        <w:tc>
          <w:tcPr>
            <w:tcW w:w="1413" w:type="dxa"/>
          </w:tcPr>
          <w:p w14:paraId="24F5E164" w14:textId="7168219E" w:rsidR="00296D36" w:rsidRPr="00EB41CA" w:rsidRDefault="00296D36" w:rsidP="00EB41CA">
            <w:pPr>
              <w:rPr>
                <w:sz w:val="20"/>
                <w:szCs w:val="20"/>
                <w:lang w:val="sl-SI"/>
              </w:rPr>
            </w:pPr>
          </w:p>
        </w:tc>
        <w:tc>
          <w:tcPr>
            <w:tcW w:w="1139" w:type="dxa"/>
          </w:tcPr>
          <w:p w14:paraId="07D48C21" w14:textId="77777777" w:rsidR="00296D36" w:rsidRPr="00EB41CA" w:rsidRDefault="00296D36" w:rsidP="00EB41CA">
            <w:pPr>
              <w:jc w:val="center"/>
              <w:rPr>
                <w:b/>
                <w:sz w:val="18"/>
                <w:szCs w:val="20"/>
                <w:lang w:val="sl-SI"/>
              </w:rPr>
            </w:pPr>
            <w:r w:rsidRPr="00EB41CA">
              <w:rPr>
                <w:b/>
                <w:sz w:val="18"/>
                <w:szCs w:val="20"/>
                <w:lang w:val="sl-SI"/>
              </w:rPr>
              <w:t>ZVISJV-1</w:t>
            </w:r>
          </w:p>
          <w:p w14:paraId="00107674" w14:textId="77777777" w:rsidR="00296D36" w:rsidRPr="00EB41CA" w:rsidRDefault="00296D36" w:rsidP="00EB41CA">
            <w:pPr>
              <w:spacing w:after="120"/>
              <w:jc w:val="center"/>
              <w:rPr>
                <w:b/>
                <w:sz w:val="18"/>
                <w:szCs w:val="20"/>
                <w:lang w:val="sl-SI"/>
              </w:rPr>
            </w:pPr>
            <w:r w:rsidRPr="00EB41CA">
              <w:rPr>
                <w:b/>
                <w:sz w:val="18"/>
                <w:szCs w:val="20"/>
                <w:lang w:val="sl-SI"/>
              </w:rPr>
              <w:t>SV6</w:t>
            </w:r>
          </w:p>
          <w:p w14:paraId="129CF6EB" w14:textId="77777777" w:rsidR="00296D36" w:rsidRPr="00EB41CA" w:rsidRDefault="00296D36" w:rsidP="00EB41CA">
            <w:pPr>
              <w:spacing w:after="120"/>
              <w:jc w:val="center"/>
              <w:rPr>
                <w:b/>
                <w:sz w:val="18"/>
                <w:szCs w:val="20"/>
                <w:lang w:val="sl-SI"/>
              </w:rPr>
            </w:pPr>
          </w:p>
          <w:p w14:paraId="1FE7BAC7" w14:textId="42DEA61B" w:rsidR="00296D36" w:rsidRPr="00EB41CA" w:rsidRDefault="00296D36" w:rsidP="00EB41CA">
            <w:pPr>
              <w:spacing w:after="120"/>
              <w:jc w:val="center"/>
              <w:rPr>
                <w:b/>
                <w:sz w:val="20"/>
                <w:szCs w:val="20"/>
                <w:lang w:val="sl-SI"/>
              </w:rPr>
            </w:pPr>
          </w:p>
        </w:tc>
      </w:tr>
      <w:tr w:rsidR="00296D36" w:rsidRPr="00EB41CA" w14:paraId="7965458A" w14:textId="77777777" w:rsidTr="00D70278">
        <w:tc>
          <w:tcPr>
            <w:tcW w:w="5953" w:type="dxa"/>
          </w:tcPr>
          <w:p w14:paraId="3080F388" w14:textId="77777777" w:rsidR="00296D36" w:rsidRPr="00EB41CA" w:rsidRDefault="00296D36" w:rsidP="00EB41CA">
            <w:pPr>
              <w:rPr>
                <w:b/>
                <w:iCs/>
                <w:noProof/>
                <w:sz w:val="20"/>
                <w:szCs w:val="20"/>
              </w:rPr>
            </w:pPr>
            <w:r w:rsidRPr="00EB41CA">
              <w:rPr>
                <w:b/>
                <w:iCs/>
                <w:noProof/>
                <w:sz w:val="20"/>
                <w:szCs w:val="20"/>
              </w:rPr>
              <w:t>Article 81</w:t>
            </w:r>
          </w:p>
          <w:p w14:paraId="5E0B84A4" w14:textId="77777777" w:rsidR="00296D36" w:rsidRPr="00EB41CA" w:rsidRDefault="00296D36" w:rsidP="00EB41CA">
            <w:pPr>
              <w:rPr>
                <w:b/>
                <w:iCs/>
                <w:noProof/>
                <w:sz w:val="20"/>
                <w:szCs w:val="20"/>
              </w:rPr>
            </w:pPr>
            <w:r w:rsidRPr="00EB41CA">
              <w:rPr>
                <w:b/>
                <w:iCs/>
                <w:noProof/>
                <w:sz w:val="20"/>
                <w:szCs w:val="20"/>
              </w:rPr>
              <w:t>Dosimetry services</w:t>
            </w:r>
          </w:p>
          <w:p w14:paraId="7AEC786B" w14:textId="77777777" w:rsidR="00296D36" w:rsidRPr="00EB41CA" w:rsidRDefault="00296D36" w:rsidP="00EB41CA">
            <w:pPr>
              <w:rPr>
                <w:iCs/>
                <w:noProof/>
                <w:sz w:val="20"/>
                <w:szCs w:val="20"/>
              </w:rPr>
            </w:pPr>
            <w:r w:rsidRPr="00EB41CA">
              <w:rPr>
                <w:iCs/>
                <w:noProof/>
                <w:sz w:val="20"/>
                <w:szCs w:val="20"/>
              </w:rPr>
              <w:t>Member State shall ensure that dosimetry services determine internal or external doses to exposed workers subject to individual monitoring, in order to record the dose in cooperation with the undertaking and in the case of outside workers, the employer, and where relevant the occupational health service.</w:t>
            </w:r>
          </w:p>
        </w:tc>
        <w:tc>
          <w:tcPr>
            <w:tcW w:w="6521" w:type="dxa"/>
          </w:tcPr>
          <w:p w14:paraId="5CD48FD7" w14:textId="062A1111" w:rsidR="00296D36" w:rsidRPr="00EB41CA" w:rsidRDefault="00296D36" w:rsidP="00EB41CA">
            <w:pPr>
              <w:rPr>
                <w:b/>
                <w:sz w:val="20"/>
                <w:szCs w:val="20"/>
              </w:rPr>
            </w:pPr>
            <w:r w:rsidRPr="00EB41CA">
              <w:rPr>
                <w:b/>
                <w:sz w:val="20"/>
                <w:szCs w:val="20"/>
              </w:rPr>
              <w:t xml:space="preserve">ZVISJV-1, 47.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izvajanje</w:t>
            </w:r>
            <w:proofErr w:type="spellEnd"/>
            <w:r w:rsidRPr="00EB41CA">
              <w:rPr>
                <w:b/>
                <w:bCs/>
                <w:sz w:val="20"/>
                <w:szCs w:val="20"/>
              </w:rPr>
              <w:t xml:space="preserve"> </w:t>
            </w:r>
            <w:proofErr w:type="spellStart"/>
            <w:r w:rsidRPr="00EB41CA">
              <w:rPr>
                <w:b/>
                <w:bCs/>
                <w:sz w:val="20"/>
                <w:szCs w:val="20"/>
              </w:rPr>
              <w:t>dozimetrije</w:t>
            </w:r>
            <w:proofErr w:type="spellEnd"/>
            <w:r w:rsidRPr="00EB41CA">
              <w:rPr>
                <w:b/>
                <w:sz w:val="20"/>
                <w:szCs w:val="20"/>
              </w:rPr>
              <w:t>)</w:t>
            </w:r>
          </w:p>
          <w:p w14:paraId="619F0564" w14:textId="331A960B" w:rsidR="00296D36" w:rsidRPr="00EB41CA" w:rsidRDefault="00296D36" w:rsidP="00EB41CA">
            <w:pPr>
              <w:rPr>
                <w:sz w:val="20"/>
                <w:szCs w:val="20"/>
              </w:rPr>
            </w:pPr>
            <w:r w:rsidRPr="00EB41CA">
              <w:rPr>
                <w:sz w:val="20"/>
                <w:szCs w:val="20"/>
              </w:rPr>
              <w:t xml:space="preserve">(1) </w:t>
            </w:r>
            <w:proofErr w:type="spellStart"/>
            <w:r w:rsidRPr="00EB41CA">
              <w:rPr>
                <w:sz w:val="20"/>
                <w:szCs w:val="20"/>
              </w:rPr>
              <w:t>Pooblaščeni</w:t>
            </w:r>
            <w:proofErr w:type="spellEnd"/>
            <w:r w:rsidRPr="00EB41CA">
              <w:rPr>
                <w:sz w:val="20"/>
                <w:szCs w:val="20"/>
              </w:rPr>
              <w:t xml:space="preserve"> </w:t>
            </w:r>
            <w:proofErr w:type="spellStart"/>
            <w:r w:rsidRPr="00EB41CA">
              <w:rPr>
                <w:sz w:val="20"/>
                <w:szCs w:val="20"/>
              </w:rPr>
              <w:t>izvajalci</w:t>
            </w:r>
            <w:proofErr w:type="spellEnd"/>
            <w:r w:rsidRPr="00EB41CA">
              <w:rPr>
                <w:sz w:val="20"/>
                <w:szCs w:val="20"/>
              </w:rPr>
              <w:t xml:space="preserve"> </w:t>
            </w:r>
            <w:proofErr w:type="spellStart"/>
            <w:r w:rsidRPr="00EB41CA">
              <w:rPr>
                <w:sz w:val="20"/>
                <w:szCs w:val="20"/>
              </w:rPr>
              <w:t>dozimetrije</w:t>
            </w:r>
            <w:proofErr w:type="spellEnd"/>
            <w:r w:rsidRPr="00EB41CA">
              <w:rPr>
                <w:sz w:val="20"/>
                <w:szCs w:val="20"/>
              </w:rPr>
              <w:t xml:space="preserve"> </w:t>
            </w:r>
            <w:proofErr w:type="spellStart"/>
            <w:r w:rsidRPr="00EB41CA">
              <w:rPr>
                <w:sz w:val="20"/>
                <w:szCs w:val="20"/>
              </w:rPr>
              <w:t>ugotavljajo</w:t>
            </w:r>
            <w:proofErr w:type="spellEnd"/>
            <w:r w:rsidRPr="00EB41CA">
              <w:rPr>
                <w:sz w:val="20"/>
                <w:szCs w:val="20"/>
              </w:rPr>
              <w:t xml:space="preserve"> </w:t>
            </w:r>
            <w:proofErr w:type="spellStart"/>
            <w:r w:rsidRPr="00EB41CA">
              <w:rPr>
                <w:sz w:val="20"/>
                <w:szCs w:val="20"/>
              </w:rPr>
              <w:t>osebno</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podlagi</w:t>
            </w:r>
            <w:proofErr w:type="spellEnd"/>
            <w:r w:rsidRPr="00EB41CA">
              <w:rPr>
                <w:sz w:val="20"/>
                <w:szCs w:val="20"/>
              </w:rPr>
              <w:t xml:space="preserve"> </w:t>
            </w:r>
            <w:proofErr w:type="spellStart"/>
            <w:r w:rsidRPr="00EB41CA">
              <w:rPr>
                <w:sz w:val="20"/>
                <w:szCs w:val="20"/>
              </w:rPr>
              <w:t>meritev</w:t>
            </w:r>
            <w:proofErr w:type="spellEnd"/>
            <w:r w:rsidRPr="00EB41CA">
              <w:rPr>
                <w:sz w:val="20"/>
                <w:szCs w:val="20"/>
              </w:rPr>
              <w:t xml:space="preserve"> in </w:t>
            </w:r>
            <w:proofErr w:type="spellStart"/>
            <w:r w:rsidRPr="00EB41CA">
              <w:rPr>
                <w:sz w:val="20"/>
                <w:szCs w:val="20"/>
              </w:rPr>
              <w:t>izračunov</w:t>
            </w:r>
            <w:proofErr w:type="spellEnd"/>
            <w:r w:rsidRPr="00EB41CA">
              <w:rPr>
                <w:sz w:val="20"/>
                <w:szCs w:val="20"/>
              </w:rPr>
              <w:t xml:space="preserve">, s </w:t>
            </w:r>
            <w:proofErr w:type="spellStart"/>
            <w:r w:rsidRPr="00EB41CA">
              <w:rPr>
                <w:sz w:val="20"/>
                <w:szCs w:val="20"/>
              </w:rPr>
              <w:t>katerimi</w:t>
            </w:r>
            <w:proofErr w:type="spellEnd"/>
            <w:r w:rsidRPr="00EB41CA">
              <w:rPr>
                <w:sz w:val="20"/>
                <w:szCs w:val="20"/>
              </w:rPr>
              <w:t xml:space="preserve"> se </w:t>
            </w:r>
            <w:proofErr w:type="spellStart"/>
            <w:r w:rsidRPr="00EB41CA">
              <w:rPr>
                <w:sz w:val="20"/>
                <w:szCs w:val="20"/>
              </w:rPr>
              <w:t>ocenijo</w:t>
            </w:r>
            <w:proofErr w:type="spellEnd"/>
            <w:r w:rsidRPr="00EB41CA">
              <w:rPr>
                <w:sz w:val="20"/>
                <w:szCs w:val="20"/>
              </w:rPr>
              <w:t xml:space="preserve"> </w:t>
            </w:r>
            <w:proofErr w:type="spellStart"/>
            <w:r w:rsidRPr="00EB41CA">
              <w:rPr>
                <w:sz w:val="20"/>
                <w:szCs w:val="20"/>
              </w:rPr>
              <w:t>osebne</w:t>
            </w:r>
            <w:proofErr w:type="spellEnd"/>
            <w:r w:rsidRPr="00EB41CA">
              <w:rPr>
                <w:sz w:val="20"/>
                <w:szCs w:val="20"/>
              </w:rPr>
              <w:t xml:space="preserve"> doze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Pooblaščeni</w:t>
            </w:r>
            <w:proofErr w:type="spellEnd"/>
            <w:r w:rsidRPr="00EB41CA">
              <w:rPr>
                <w:sz w:val="20"/>
                <w:szCs w:val="20"/>
              </w:rPr>
              <w:t xml:space="preserve"> </w:t>
            </w:r>
            <w:proofErr w:type="spellStart"/>
            <w:r w:rsidRPr="00EB41CA">
              <w:rPr>
                <w:sz w:val="20"/>
                <w:szCs w:val="20"/>
              </w:rPr>
              <w:t>izvajalci</w:t>
            </w:r>
            <w:proofErr w:type="spellEnd"/>
            <w:r w:rsidRPr="00EB41CA">
              <w:rPr>
                <w:sz w:val="20"/>
                <w:szCs w:val="20"/>
              </w:rPr>
              <w:t xml:space="preserve"> </w:t>
            </w:r>
            <w:proofErr w:type="spellStart"/>
            <w:r w:rsidRPr="00EB41CA">
              <w:rPr>
                <w:sz w:val="20"/>
                <w:szCs w:val="20"/>
              </w:rPr>
              <w:t>dozimetrije</w:t>
            </w:r>
            <w:proofErr w:type="spellEnd"/>
            <w:r w:rsidRPr="00EB41CA">
              <w:rPr>
                <w:sz w:val="20"/>
                <w:szCs w:val="20"/>
              </w:rPr>
              <w:t xml:space="preserve"> </w:t>
            </w:r>
            <w:proofErr w:type="spellStart"/>
            <w:r w:rsidRPr="00EB41CA">
              <w:rPr>
                <w:sz w:val="20"/>
                <w:szCs w:val="20"/>
              </w:rPr>
              <w:t>zbirajo</w:t>
            </w:r>
            <w:proofErr w:type="spellEnd"/>
            <w:r w:rsidRPr="00EB41CA">
              <w:rPr>
                <w:sz w:val="20"/>
                <w:szCs w:val="20"/>
              </w:rPr>
              <w:t xml:space="preserve"> </w:t>
            </w:r>
            <w:proofErr w:type="spellStart"/>
            <w:r w:rsidRPr="00EB41CA">
              <w:rPr>
                <w:sz w:val="20"/>
                <w:szCs w:val="20"/>
              </w:rPr>
              <w:t>podatke</w:t>
            </w:r>
            <w:proofErr w:type="spellEnd"/>
            <w:r w:rsidRPr="00EB41CA">
              <w:rPr>
                <w:sz w:val="20"/>
                <w:szCs w:val="20"/>
              </w:rPr>
              <w:t xml:space="preserve"> o </w:t>
            </w:r>
            <w:proofErr w:type="spellStart"/>
            <w:r w:rsidRPr="00EB41CA">
              <w:rPr>
                <w:sz w:val="20"/>
                <w:szCs w:val="20"/>
              </w:rPr>
              <w:t>osebnih</w:t>
            </w:r>
            <w:proofErr w:type="spellEnd"/>
            <w:r w:rsidRPr="00EB41CA">
              <w:rPr>
                <w:sz w:val="20"/>
                <w:szCs w:val="20"/>
              </w:rPr>
              <w:t xml:space="preserve"> </w:t>
            </w:r>
            <w:proofErr w:type="spellStart"/>
            <w:r w:rsidRPr="00EB41CA">
              <w:rPr>
                <w:sz w:val="20"/>
                <w:szCs w:val="20"/>
              </w:rPr>
              <w:t>dozah</w:t>
            </w:r>
            <w:proofErr w:type="spellEnd"/>
            <w:r w:rsidRPr="00EB41CA">
              <w:rPr>
                <w:sz w:val="20"/>
                <w:szCs w:val="20"/>
              </w:rPr>
              <w:t xml:space="preserve"> </w:t>
            </w:r>
            <w:proofErr w:type="spellStart"/>
            <w:r w:rsidRPr="00EB41CA">
              <w:rPr>
                <w:sz w:val="20"/>
                <w:szCs w:val="20"/>
              </w:rPr>
              <w:t>izpostavljenih</w:t>
            </w:r>
            <w:proofErr w:type="spellEnd"/>
            <w:r w:rsidRPr="00EB41CA">
              <w:rPr>
                <w:sz w:val="20"/>
                <w:szCs w:val="20"/>
              </w:rPr>
              <w:t xml:space="preserve"> </w:t>
            </w:r>
            <w:proofErr w:type="spellStart"/>
            <w:r w:rsidRPr="00EB41CA">
              <w:rPr>
                <w:sz w:val="20"/>
                <w:szCs w:val="20"/>
              </w:rPr>
              <w:t>delavcev</w:t>
            </w:r>
            <w:proofErr w:type="spellEnd"/>
            <w:r w:rsidRPr="00EB41CA">
              <w:rPr>
                <w:sz w:val="20"/>
                <w:szCs w:val="20"/>
              </w:rPr>
              <w:t xml:space="preserve">, </w:t>
            </w:r>
            <w:proofErr w:type="spellStart"/>
            <w:r w:rsidRPr="00EB41CA">
              <w:rPr>
                <w:sz w:val="20"/>
                <w:szCs w:val="20"/>
              </w:rPr>
              <w:t>vključenih</w:t>
            </w:r>
            <w:proofErr w:type="spellEnd"/>
            <w:r w:rsidRPr="00EB41CA">
              <w:rPr>
                <w:sz w:val="20"/>
                <w:szCs w:val="20"/>
              </w:rPr>
              <w:t xml:space="preserve"> v </w:t>
            </w:r>
            <w:proofErr w:type="spellStart"/>
            <w:r w:rsidRPr="00EB41CA">
              <w:rPr>
                <w:sz w:val="20"/>
                <w:szCs w:val="20"/>
              </w:rPr>
              <w:t>dozimetrijo</w:t>
            </w:r>
            <w:proofErr w:type="spellEnd"/>
            <w:r w:rsidRPr="00EB41CA">
              <w:rPr>
                <w:sz w:val="20"/>
                <w:szCs w:val="20"/>
              </w:rPr>
              <w:t xml:space="preserve">, in </w:t>
            </w:r>
            <w:proofErr w:type="spellStart"/>
            <w:r w:rsidRPr="00EB41CA">
              <w:rPr>
                <w:sz w:val="20"/>
                <w:szCs w:val="20"/>
              </w:rPr>
              <w:t>vodijo</w:t>
            </w:r>
            <w:proofErr w:type="spellEnd"/>
            <w:r w:rsidRPr="00EB41CA">
              <w:rPr>
                <w:sz w:val="20"/>
                <w:szCs w:val="20"/>
              </w:rPr>
              <w:t xml:space="preserve"> o </w:t>
            </w:r>
            <w:proofErr w:type="spellStart"/>
            <w:r w:rsidRPr="00EB41CA">
              <w:rPr>
                <w:sz w:val="20"/>
                <w:szCs w:val="20"/>
              </w:rPr>
              <w:t>njih</w:t>
            </w:r>
            <w:proofErr w:type="spellEnd"/>
            <w:r w:rsidRPr="00EB41CA">
              <w:rPr>
                <w:sz w:val="20"/>
                <w:szCs w:val="20"/>
              </w:rPr>
              <w:t xml:space="preserve"> </w:t>
            </w:r>
            <w:proofErr w:type="spellStart"/>
            <w:r w:rsidRPr="00EB41CA">
              <w:rPr>
                <w:sz w:val="20"/>
                <w:szCs w:val="20"/>
              </w:rPr>
              <w:t>evidenco</w:t>
            </w:r>
            <w:proofErr w:type="spellEnd"/>
            <w:r w:rsidRPr="00EB41CA">
              <w:rPr>
                <w:sz w:val="20"/>
                <w:szCs w:val="20"/>
              </w:rPr>
              <w:t xml:space="preserve"> v </w:t>
            </w:r>
            <w:proofErr w:type="spellStart"/>
            <w:r w:rsidRPr="00EB41CA">
              <w:rPr>
                <w:sz w:val="20"/>
                <w:szCs w:val="20"/>
              </w:rPr>
              <w:t>sodelovanju</w:t>
            </w:r>
            <w:proofErr w:type="spellEnd"/>
            <w:r w:rsidRPr="00EB41CA">
              <w:rPr>
                <w:sz w:val="20"/>
                <w:szCs w:val="20"/>
              </w:rPr>
              <w:t xml:space="preserve"> z </w:t>
            </w:r>
            <w:proofErr w:type="spellStart"/>
            <w:r w:rsidRPr="00EB41CA">
              <w:rPr>
                <w:sz w:val="20"/>
                <w:szCs w:val="20"/>
              </w:rPr>
              <w:t>izvajalcem</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zunanjim</w:t>
            </w:r>
            <w:proofErr w:type="spellEnd"/>
            <w:r w:rsidRPr="00EB41CA">
              <w:rPr>
                <w:sz w:val="20"/>
                <w:szCs w:val="20"/>
              </w:rPr>
              <w:t xml:space="preserve"> </w:t>
            </w:r>
            <w:proofErr w:type="spellStart"/>
            <w:r w:rsidRPr="00EB41CA">
              <w:rPr>
                <w:sz w:val="20"/>
                <w:szCs w:val="20"/>
              </w:rPr>
              <w:t>izvajalcem</w:t>
            </w:r>
            <w:proofErr w:type="spellEnd"/>
            <w:r w:rsidRPr="00EB41CA">
              <w:rPr>
                <w:sz w:val="20"/>
                <w:szCs w:val="20"/>
              </w:rPr>
              <w:t>.</w:t>
            </w:r>
          </w:p>
        </w:tc>
        <w:tc>
          <w:tcPr>
            <w:tcW w:w="1413" w:type="dxa"/>
          </w:tcPr>
          <w:p w14:paraId="2C9EC8D0" w14:textId="77777777" w:rsidR="00296D36" w:rsidRPr="00EB41CA" w:rsidRDefault="00296D36" w:rsidP="00EB41CA">
            <w:pPr>
              <w:spacing w:after="120"/>
              <w:rPr>
                <w:sz w:val="20"/>
                <w:szCs w:val="20"/>
              </w:rPr>
            </w:pPr>
          </w:p>
        </w:tc>
        <w:tc>
          <w:tcPr>
            <w:tcW w:w="1139" w:type="dxa"/>
          </w:tcPr>
          <w:p w14:paraId="628A9439" w14:textId="77777777" w:rsidR="00296D36" w:rsidRPr="00EB41CA" w:rsidDel="00314859" w:rsidRDefault="00296D36" w:rsidP="00EB41CA">
            <w:pPr>
              <w:spacing w:after="120"/>
              <w:jc w:val="center"/>
              <w:rPr>
                <w:b/>
                <w:sz w:val="20"/>
                <w:szCs w:val="20"/>
                <w:lang w:val="sl-SI"/>
              </w:rPr>
            </w:pPr>
            <w:r w:rsidRPr="00EB41CA">
              <w:rPr>
                <w:b/>
                <w:sz w:val="18"/>
                <w:szCs w:val="20"/>
                <w:lang w:val="sl-SI"/>
              </w:rPr>
              <w:t>ZVISJV-1</w:t>
            </w:r>
          </w:p>
        </w:tc>
      </w:tr>
      <w:tr w:rsidR="00296D36" w:rsidRPr="00EB41CA" w14:paraId="1907C771" w14:textId="77777777" w:rsidTr="00D70278">
        <w:tc>
          <w:tcPr>
            <w:tcW w:w="5953" w:type="dxa"/>
          </w:tcPr>
          <w:p w14:paraId="3D29C27C" w14:textId="77777777" w:rsidR="00296D36" w:rsidRPr="00EB41CA" w:rsidRDefault="00296D36" w:rsidP="00EB41CA">
            <w:pPr>
              <w:rPr>
                <w:b/>
                <w:iCs/>
                <w:noProof/>
                <w:sz w:val="20"/>
                <w:szCs w:val="20"/>
              </w:rPr>
            </w:pPr>
            <w:r w:rsidRPr="00EB41CA">
              <w:rPr>
                <w:b/>
                <w:iCs/>
                <w:noProof/>
                <w:sz w:val="20"/>
                <w:szCs w:val="20"/>
              </w:rPr>
              <w:t>Article 82</w:t>
            </w:r>
          </w:p>
          <w:p w14:paraId="0616D290" w14:textId="77777777" w:rsidR="00296D36" w:rsidRPr="00EB41CA" w:rsidRDefault="00296D36" w:rsidP="00EB41CA">
            <w:pPr>
              <w:rPr>
                <w:b/>
                <w:iCs/>
                <w:noProof/>
                <w:sz w:val="20"/>
                <w:szCs w:val="20"/>
              </w:rPr>
            </w:pPr>
            <w:r w:rsidRPr="00EB41CA">
              <w:rPr>
                <w:b/>
                <w:iCs/>
                <w:noProof/>
                <w:sz w:val="20"/>
                <w:szCs w:val="20"/>
              </w:rPr>
              <w:t>Radiation protection expert</w:t>
            </w:r>
          </w:p>
          <w:p w14:paraId="349884AD" w14:textId="7B241799" w:rsidR="00296D36" w:rsidRPr="00EB41CA" w:rsidRDefault="00296D36" w:rsidP="00EB41CA">
            <w:pPr>
              <w:rPr>
                <w:iCs/>
                <w:noProof/>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 xml:space="preserve">Member </w:t>
            </w:r>
            <w:smartTag w:uri="urn:schemas-microsoft-com:office:smarttags" w:element="PlaceType">
              <w:r w:rsidRPr="00EB41CA">
                <w:rPr>
                  <w:iCs/>
                  <w:noProof/>
                  <w:sz w:val="20"/>
                  <w:szCs w:val="20"/>
                </w:rPr>
                <w:t>State</w:t>
              </w:r>
            </w:smartTag>
            <w:r w:rsidRPr="00EB41CA">
              <w:rPr>
                <w:iCs/>
                <w:noProof/>
                <w:sz w:val="20"/>
                <w:szCs w:val="20"/>
              </w:rPr>
              <w:t xml:space="preserve"> shall ensure that the radiation protection expert gives competent advice to the undertaking on matters relating to compliance with applicable legal requirements, in respect of occupational and public exposure.</w:t>
            </w:r>
          </w:p>
          <w:p w14:paraId="5A26BAAF" w14:textId="4B46A6DD" w:rsidR="00296D36" w:rsidRPr="00EB41CA" w:rsidRDefault="00296D36"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The advice of the radiation protection expert shall cover, where relevant, but not be limited to, the following:</w:t>
            </w:r>
          </w:p>
          <w:p w14:paraId="1AD4C39D" w14:textId="77777777" w:rsidR="00296D36" w:rsidRPr="00EB41CA" w:rsidRDefault="00296D36" w:rsidP="00EB41CA">
            <w:pPr>
              <w:rPr>
                <w:iCs/>
                <w:noProof/>
                <w:sz w:val="20"/>
                <w:szCs w:val="20"/>
              </w:rPr>
            </w:pPr>
            <w:r w:rsidRPr="00EB41CA">
              <w:rPr>
                <w:iCs/>
                <w:noProof/>
                <w:sz w:val="20"/>
                <w:szCs w:val="20"/>
              </w:rPr>
              <w:t>(a) optimisation and establishment of appropriate dose constraints;</w:t>
            </w:r>
          </w:p>
          <w:p w14:paraId="6F61110F" w14:textId="77777777" w:rsidR="00296D36" w:rsidRPr="00EB41CA" w:rsidRDefault="00296D36" w:rsidP="00EB41CA">
            <w:pPr>
              <w:rPr>
                <w:iCs/>
                <w:noProof/>
                <w:sz w:val="20"/>
                <w:szCs w:val="20"/>
              </w:rPr>
            </w:pPr>
            <w:r w:rsidRPr="00EB41CA">
              <w:rPr>
                <w:iCs/>
                <w:noProof/>
                <w:sz w:val="20"/>
                <w:szCs w:val="20"/>
              </w:rPr>
              <w:t>(b) plans for new installations and the acceptance into service of new or modified radiation sources in relation to any engineering controls, design features, safety features and warning devices relevant to radiation protection;</w:t>
            </w:r>
          </w:p>
          <w:p w14:paraId="79D86109" w14:textId="77777777" w:rsidR="00296D36" w:rsidRPr="00EB41CA" w:rsidRDefault="00296D36" w:rsidP="00EB41CA">
            <w:pPr>
              <w:rPr>
                <w:iCs/>
                <w:noProof/>
                <w:sz w:val="20"/>
                <w:szCs w:val="20"/>
              </w:rPr>
            </w:pPr>
            <w:r w:rsidRPr="00EB41CA">
              <w:rPr>
                <w:iCs/>
                <w:noProof/>
                <w:sz w:val="20"/>
                <w:szCs w:val="20"/>
              </w:rPr>
              <w:t>(c) categorisation of controlled and supervised areas;</w:t>
            </w:r>
          </w:p>
          <w:p w14:paraId="7D0F8862" w14:textId="77777777" w:rsidR="00296D36" w:rsidRPr="00EB41CA" w:rsidRDefault="00296D36" w:rsidP="00EB41CA">
            <w:pPr>
              <w:rPr>
                <w:iCs/>
                <w:noProof/>
                <w:sz w:val="20"/>
                <w:szCs w:val="20"/>
              </w:rPr>
            </w:pPr>
            <w:r w:rsidRPr="00EB41CA">
              <w:rPr>
                <w:iCs/>
                <w:noProof/>
                <w:sz w:val="20"/>
                <w:szCs w:val="20"/>
              </w:rPr>
              <w:t>(d) classification of workers;</w:t>
            </w:r>
          </w:p>
          <w:p w14:paraId="57F00A04" w14:textId="77777777" w:rsidR="00296D36" w:rsidRPr="00EB41CA" w:rsidRDefault="00296D36" w:rsidP="00EB41CA">
            <w:pPr>
              <w:rPr>
                <w:iCs/>
                <w:noProof/>
                <w:sz w:val="20"/>
                <w:szCs w:val="20"/>
              </w:rPr>
            </w:pPr>
            <w:r w:rsidRPr="00EB41CA">
              <w:rPr>
                <w:iCs/>
                <w:noProof/>
                <w:sz w:val="20"/>
                <w:szCs w:val="20"/>
              </w:rPr>
              <w:t>(e) workplace and individual monitoring programmes and related personal dosimetry;</w:t>
            </w:r>
          </w:p>
          <w:p w14:paraId="2EBD2361" w14:textId="77777777" w:rsidR="00296D36" w:rsidRPr="00EB41CA" w:rsidRDefault="00296D36" w:rsidP="00EB41CA">
            <w:pPr>
              <w:rPr>
                <w:iCs/>
                <w:noProof/>
                <w:sz w:val="20"/>
                <w:szCs w:val="20"/>
              </w:rPr>
            </w:pPr>
            <w:r w:rsidRPr="00EB41CA">
              <w:rPr>
                <w:iCs/>
                <w:noProof/>
                <w:sz w:val="20"/>
                <w:szCs w:val="20"/>
              </w:rPr>
              <w:t>(f) appropriate radiation monitoring instrumentation;</w:t>
            </w:r>
          </w:p>
          <w:p w14:paraId="2903179B" w14:textId="77777777" w:rsidR="00296D36" w:rsidRPr="00EB41CA" w:rsidRDefault="00296D36" w:rsidP="00EB41CA">
            <w:pPr>
              <w:rPr>
                <w:iCs/>
                <w:noProof/>
                <w:sz w:val="20"/>
                <w:szCs w:val="20"/>
              </w:rPr>
            </w:pPr>
            <w:r w:rsidRPr="00EB41CA">
              <w:rPr>
                <w:iCs/>
                <w:noProof/>
                <w:sz w:val="20"/>
                <w:szCs w:val="20"/>
              </w:rPr>
              <w:t>(g) quality assurance;</w:t>
            </w:r>
          </w:p>
          <w:p w14:paraId="76AD6734" w14:textId="77777777" w:rsidR="00296D36" w:rsidRPr="00EB41CA" w:rsidRDefault="00296D36" w:rsidP="00EB41CA">
            <w:pPr>
              <w:rPr>
                <w:iCs/>
                <w:noProof/>
                <w:sz w:val="20"/>
                <w:szCs w:val="20"/>
              </w:rPr>
            </w:pPr>
            <w:r w:rsidRPr="00EB41CA">
              <w:rPr>
                <w:iCs/>
                <w:noProof/>
                <w:sz w:val="20"/>
                <w:szCs w:val="20"/>
              </w:rPr>
              <w:t>(h) environmental monitoring programme;</w:t>
            </w:r>
          </w:p>
          <w:p w14:paraId="755D242F" w14:textId="77777777" w:rsidR="00296D36" w:rsidRPr="00EB41CA" w:rsidRDefault="00296D36" w:rsidP="00EB41CA">
            <w:pPr>
              <w:rPr>
                <w:iCs/>
                <w:noProof/>
                <w:sz w:val="20"/>
                <w:szCs w:val="20"/>
              </w:rPr>
            </w:pPr>
            <w:r w:rsidRPr="00EB41CA">
              <w:rPr>
                <w:iCs/>
                <w:noProof/>
                <w:sz w:val="20"/>
                <w:szCs w:val="20"/>
              </w:rPr>
              <w:t>(i) arrangements for radioactive waste management;</w:t>
            </w:r>
          </w:p>
          <w:p w14:paraId="1142074D" w14:textId="77777777" w:rsidR="00296D36" w:rsidRPr="00EB41CA" w:rsidRDefault="00296D36" w:rsidP="00EB41CA">
            <w:pPr>
              <w:rPr>
                <w:iCs/>
                <w:noProof/>
                <w:sz w:val="20"/>
                <w:szCs w:val="20"/>
              </w:rPr>
            </w:pPr>
            <w:r w:rsidRPr="00EB41CA">
              <w:rPr>
                <w:iCs/>
                <w:noProof/>
                <w:sz w:val="20"/>
                <w:szCs w:val="20"/>
              </w:rPr>
              <w:t>(j) arrangements for prevention of accidents and incidents;</w:t>
            </w:r>
          </w:p>
          <w:p w14:paraId="2D1EE1ED" w14:textId="77777777" w:rsidR="00296D36" w:rsidRPr="00EB41CA" w:rsidRDefault="00296D36" w:rsidP="00EB41CA">
            <w:pPr>
              <w:rPr>
                <w:iCs/>
                <w:noProof/>
                <w:sz w:val="20"/>
                <w:szCs w:val="20"/>
              </w:rPr>
            </w:pPr>
            <w:r w:rsidRPr="00EB41CA">
              <w:rPr>
                <w:iCs/>
                <w:noProof/>
                <w:sz w:val="20"/>
                <w:szCs w:val="20"/>
              </w:rPr>
              <w:t>(k) preparedness and response in emergency exposure situations;</w:t>
            </w:r>
          </w:p>
          <w:p w14:paraId="14CE097B" w14:textId="77777777" w:rsidR="00296D36" w:rsidRPr="00EB41CA" w:rsidRDefault="00296D36" w:rsidP="00EB41CA">
            <w:pPr>
              <w:rPr>
                <w:iCs/>
                <w:noProof/>
                <w:sz w:val="20"/>
                <w:szCs w:val="20"/>
              </w:rPr>
            </w:pPr>
            <w:r w:rsidRPr="00EB41CA">
              <w:rPr>
                <w:iCs/>
                <w:noProof/>
                <w:sz w:val="20"/>
                <w:szCs w:val="20"/>
              </w:rPr>
              <w:t>(l) training and retraining programmes for exposed workers;</w:t>
            </w:r>
          </w:p>
          <w:p w14:paraId="3F4E78FE" w14:textId="77777777" w:rsidR="00296D36" w:rsidRPr="00EB41CA" w:rsidRDefault="00296D36" w:rsidP="00EB41CA">
            <w:pPr>
              <w:rPr>
                <w:iCs/>
                <w:noProof/>
                <w:sz w:val="20"/>
                <w:szCs w:val="20"/>
              </w:rPr>
            </w:pPr>
            <w:r w:rsidRPr="00EB41CA">
              <w:rPr>
                <w:iCs/>
                <w:noProof/>
                <w:sz w:val="20"/>
                <w:szCs w:val="20"/>
              </w:rPr>
              <w:t>(m) investigation and analysis of accidents and incidents and appropriate remedial actions;</w:t>
            </w:r>
          </w:p>
          <w:p w14:paraId="408482C9" w14:textId="77777777" w:rsidR="00296D36" w:rsidRPr="00EB41CA" w:rsidRDefault="00296D36" w:rsidP="00EB41CA">
            <w:pPr>
              <w:rPr>
                <w:iCs/>
                <w:noProof/>
                <w:sz w:val="20"/>
                <w:szCs w:val="20"/>
              </w:rPr>
            </w:pPr>
            <w:r w:rsidRPr="00EB41CA">
              <w:rPr>
                <w:iCs/>
                <w:noProof/>
                <w:sz w:val="20"/>
                <w:szCs w:val="20"/>
              </w:rPr>
              <w:t>(n) employment conditions for pregnant and breastfeeding workers;</w:t>
            </w:r>
          </w:p>
          <w:p w14:paraId="570AD7A9" w14:textId="4557058A" w:rsidR="00296D36" w:rsidRPr="00EB41CA" w:rsidRDefault="00296D36" w:rsidP="00EB41CA">
            <w:pPr>
              <w:rPr>
                <w:iCs/>
                <w:noProof/>
                <w:sz w:val="20"/>
                <w:szCs w:val="20"/>
              </w:rPr>
            </w:pPr>
            <w:r w:rsidRPr="00EB41CA">
              <w:rPr>
                <w:iCs/>
                <w:noProof/>
                <w:sz w:val="20"/>
                <w:szCs w:val="20"/>
              </w:rPr>
              <w:t>(o) preparation of appropriate documentation such as prior risk assessments and written procedures;</w:t>
            </w:r>
          </w:p>
        </w:tc>
        <w:tc>
          <w:tcPr>
            <w:tcW w:w="6521" w:type="dxa"/>
          </w:tcPr>
          <w:p w14:paraId="3FE41003" w14:textId="4B4D9363" w:rsidR="00296D36" w:rsidRPr="00EB41CA" w:rsidRDefault="00296D36" w:rsidP="00EB41CA">
            <w:pPr>
              <w:rPr>
                <w:b/>
                <w:sz w:val="20"/>
                <w:szCs w:val="20"/>
                <w:lang w:val="sl-SI"/>
              </w:rPr>
            </w:pPr>
            <w:r w:rsidRPr="00EB41CA">
              <w:rPr>
                <w:b/>
                <w:sz w:val="20"/>
                <w:szCs w:val="20"/>
                <w:lang w:val="sl-SI"/>
              </w:rPr>
              <w:t>ZVISJV-1, 42. člen (pooblaščeni izvedenci varstva pred sevanji)</w:t>
            </w:r>
          </w:p>
          <w:p w14:paraId="2B470E78" w14:textId="77777777" w:rsidR="00296D36" w:rsidRPr="00EB41CA" w:rsidRDefault="00296D36" w:rsidP="00EB41CA">
            <w:pPr>
              <w:rPr>
                <w:sz w:val="20"/>
                <w:szCs w:val="20"/>
                <w:lang w:val="sl-SI"/>
              </w:rPr>
            </w:pPr>
            <w:r w:rsidRPr="00EB41CA">
              <w:rPr>
                <w:sz w:val="20"/>
                <w:szCs w:val="20"/>
                <w:lang w:val="sl-SI"/>
              </w:rPr>
              <w:t xml:space="preserve">(2) 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 </w:t>
            </w:r>
          </w:p>
          <w:p w14:paraId="6002E117" w14:textId="77777777" w:rsidR="00296D36" w:rsidRPr="00EB41CA" w:rsidRDefault="00296D36" w:rsidP="00EB41CA">
            <w:pPr>
              <w:rPr>
                <w:sz w:val="20"/>
                <w:szCs w:val="20"/>
                <w:lang w:val="sl-SI"/>
              </w:rPr>
            </w:pPr>
            <w:r w:rsidRPr="00EB41CA">
              <w:rPr>
                <w:sz w:val="20"/>
                <w:szCs w:val="20"/>
                <w:lang w:val="sl-SI"/>
              </w:rPr>
              <w:t xml:space="preserve">1. delovnih razmerah izpostavljenih delavcev, </w:t>
            </w:r>
          </w:p>
          <w:p w14:paraId="698224D7" w14:textId="77777777" w:rsidR="00296D36" w:rsidRPr="00EB41CA" w:rsidRDefault="00296D36" w:rsidP="00EB41CA">
            <w:pPr>
              <w:rPr>
                <w:sz w:val="20"/>
                <w:szCs w:val="20"/>
                <w:lang w:val="sl-SI"/>
              </w:rPr>
            </w:pPr>
            <w:r w:rsidRPr="00EB41CA">
              <w:rPr>
                <w:sz w:val="20"/>
                <w:szCs w:val="20"/>
                <w:lang w:val="sl-SI"/>
              </w:rPr>
              <w:t xml:space="preserve">2. obsegu izvajanja ukrepov varstva pred sevanji na opazovanih in nadzorovanih območjih in preverjanju učinkovitosti teh ukrepov, </w:t>
            </w:r>
          </w:p>
          <w:p w14:paraId="40CC451D" w14:textId="77777777" w:rsidR="00296D36" w:rsidRPr="00EB41CA" w:rsidRDefault="00296D36" w:rsidP="00EB41CA">
            <w:pPr>
              <w:rPr>
                <w:sz w:val="20"/>
                <w:szCs w:val="20"/>
                <w:lang w:val="sl-SI"/>
              </w:rPr>
            </w:pPr>
            <w:r w:rsidRPr="00EB41CA">
              <w:rPr>
                <w:sz w:val="20"/>
                <w:szCs w:val="20"/>
                <w:lang w:val="sl-SI"/>
              </w:rPr>
              <w:t>3. rednem preverjanju uporabnosti zaščitne opreme,</w:t>
            </w:r>
          </w:p>
          <w:p w14:paraId="778450C9" w14:textId="77777777" w:rsidR="00296D36" w:rsidRPr="00EB41CA" w:rsidRDefault="00296D36" w:rsidP="00EB41CA">
            <w:pPr>
              <w:rPr>
                <w:sz w:val="20"/>
                <w:szCs w:val="20"/>
                <w:lang w:val="sl-SI"/>
              </w:rPr>
            </w:pPr>
            <w:r w:rsidRPr="00EB41CA">
              <w:rPr>
                <w:sz w:val="20"/>
                <w:szCs w:val="20"/>
                <w:lang w:val="sl-SI"/>
              </w:rPr>
              <w:t>4. načrtovanih ukrepih varstva pred sevanji glede uporabe nove naprave,</w:t>
            </w:r>
          </w:p>
          <w:p w14:paraId="2A1C1466" w14:textId="77777777" w:rsidR="00296D36" w:rsidRPr="00EB41CA" w:rsidRDefault="00296D36" w:rsidP="00EB41CA">
            <w:pPr>
              <w:rPr>
                <w:sz w:val="20"/>
                <w:szCs w:val="20"/>
                <w:lang w:val="sl-SI"/>
              </w:rPr>
            </w:pPr>
            <w:r w:rsidRPr="00EB41CA">
              <w:rPr>
                <w:sz w:val="20"/>
                <w:szCs w:val="20"/>
                <w:lang w:val="sl-SI"/>
              </w:rPr>
              <w:t>5. ukrepih varstva pred sevanji pred začetkom uporabe novega ali spremenjenega vira sevanja,</w:t>
            </w:r>
          </w:p>
          <w:p w14:paraId="12475DC1" w14:textId="77777777" w:rsidR="00296D36" w:rsidRPr="00EB41CA" w:rsidRDefault="00296D36" w:rsidP="00EB41CA">
            <w:pPr>
              <w:rPr>
                <w:sz w:val="20"/>
                <w:szCs w:val="20"/>
                <w:lang w:val="sl-SI"/>
              </w:rPr>
            </w:pPr>
            <w:r w:rsidRPr="00EB41CA">
              <w:rPr>
                <w:sz w:val="20"/>
                <w:szCs w:val="20"/>
                <w:lang w:val="sl-SI"/>
              </w:rPr>
              <w:t>6. rednem preverjanju učinkovitosti zaščitne opreme in zaščitnih ukrepov,</w:t>
            </w:r>
          </w:p>
          <w:p w14:paraId="56E480A4" w14:textId="77777777" w:rsidR="00296D36" w:rsidRPr="00EB41CA" w:rsidRDefault="00296D36" w:rsidP="00EB41CA">
            <w:pPr>
              <w:rPr>
                <w:sz w:val="20"/>
                <w:szCs w:val="20"/>
                <w:lang w:val="sl-SI"/>
              </w:rPr>
            </w:pPr>
            <w:r w:rsidRPr="00EB41CA">
              <w:rPr>
                <w:sz w:val="20"/>
                <w:szCs w:val="20"/>
                <w:lang w:val="sl-SI"/>
              </w:rPr>
              <w:t xml:space="preserve">7. izbiri merilne opreme, njenem rednem umerjanju, preverjanju njene </w:t>
            </w:r>
            <w:proofErr w:type="spellStart"/>
            <w:r w:rsidRPr="00EB41CA">
              <w:rPr>
                <w:sz w:val="20"/>
                <w:szCs w:val="20"/>
                <w:lang w:val="sl-SI"/>
              </w:rPr>
              <w:t>operabilnosti</w:t>
            </w:r>
            <w:proofErr w:type="spellEnd"/>
            <w:r w:rsidRPr="00EB41CA">
              <w:rPr>
                <w:sz w:val="20"/>
                <w:szCs w:val="20"/>
                <w:lang w:val="sl-SI"/>
              </w:rPr>
              <w:t xml:space="preserve"> in pravilne uporabe.</w:t>
            </w:r>
          </w:p>
          <w:p w14:paraId="1727F104" w14:textId="4EBA3F2F" w:rsidR="00296D36" w:rsidRPr="00EB41CA" w:rsidRDefault="00296D36" w:rsidP="00EB41CA">
            <w:pPr>
              <w:rPr>
                <w:sz w:val="20"/>
                <w:szCs w:val="20"/>
                <w:lang w:val="sl-SI"/>
              </w:rPr>
            </w:pPr>
            <w:r w:rsidRPr="00EB41CA">
              <w:rPr>
                <w:sz w:val="20"/>
                <w:szCs w:val="20"/>
                <w:lang w:val="sl-SI"/>
              </w:rPr>
              <w:t>(3) Pooblaščeni izvedenec varstva pred sevanji poda strokovno mnenje o zadevah iz prejšnjega odstavka ter v sodelovanju z izvajalcem sevalne dejavnosti izdela oceno varstva pred sevanji in poročilo o pregledu ocene varstva pred sevanji ali o njiju poda strokovno mnenje.</w:t>
            </w:r>
          </w:p>
          <w:p w14:paraId="7255ED55" w14:textId="77777777" w:rsidR="00296D36" w:rsidRPr="00EB41CA" w:rsidRDefault="00296D36" w:rsidP="00EB41CA">
            <w:pPr>
              <w:rPr>
                <w:sz w:val="20"/>
                <w:szCs w:val="20"/>
                <w:lang w:val="sl-SI"/>
              </w:rPr>
            </w:pPr>
            <w:r w:rsidRPr="00EB41CA">
              <w:rPr>
                <w:sz w:val="20"/>
                <w:szCs w:val="20"/>
                <w:lang w:val="sl-SI"/>
              </w:rPr>
              <w:t xml:space="preserve">(4) Pooblaščeni izvedenci varstva pred sevanji v predpisanih rokih preverjajo delovne pogoje in sevalne razmere na nadzorovanih in opazovanih območjih ter izvajajo pregled virov sevanj in osebne varovalne opreme. </w:t>
            </w:r>
          </w:p>
          <w:p w14:paraId="657ECFA3" w14:textId="77777777" w:rsidR="00296D36" w:rsidRPr="00EB41CA" w:rsidRDefault="00296D36" w:rsidP="00EB41CA">
            <w:pPr>
              <w:rPr>
                <w:sz w:val="20"/>
                <w:szCs w:val="20"/>
                <w:lang w:val="sl-SI"/>
              </w:rPr>
            </w:pPr>
          </w:p>
          <w:p w14:paraId="3CECBBBF" w14:textId="1ECC81DB" w:rsidR="00B1491E" w:rsidRPr="00EB41CA" w:rsidRDefault="00B1491E" w:rsidP="00EB41CA">
            <w:pPr>
              <w:rPr>
                <w:b/>
                <w:sz w:val="20"/>
                <w:szCs w:val="20"/>
                <w:lang w:val="sl-SI"/>
              </w:rPr>
            </w:pPr>
            <w:r w:rsidRPr="00EB41CA">
              <w:rPr>
                <w:b/>
                <w:sz w:val="20"/>
                <w:szCs w:val="20"/>
                <w:lang w:val="sl-SI"/>
              </w:rPr>
              <w:t>SV7A, 4. člen (pooblastilo za fizične osebe)</w:t>
            </w:r>
          </w:p>
          <w:p w14:paraId="60EB5D82" w14:textId="22FBB939" w:rsidR="00B1491E" w:rsidRPr="00EB41CA" w:rsidRDefault="00B1491E" w:rsidP="00EB41CA">
            <w:pPr>
              <w:rPr>
                <w:sz w:val="20"/>
                <w:szCs w:val="20"/>
                <w:lang w:val="sl-SI"/>
              </w:rPr>
            </w:pPr>
            <w:r w:rsidRPr="00EB41CA">
              <w:rPr>
                <w:sz w:val="20"/>
                <w:szCs w:val="20"/>
                <w:lang w:val="sl-SI"/>
              </w:rPr>
              <w:t>(1) Fizična oseba lahko pridobi pooblastilo izvedenca varstva pred sevanji na področjih iz prejšnjega člena za:</w:t>
            </w:r>
          </w:p>
          <w:p w14:paraId="406F3D3C" w14:textId="77777777" w:rsidR="00B1491E" w:rsidRPr="00EB41CA" w:rsidRDefault="00B1491E" w:rsidP="00EB41CA">
            <w:pPr>
              <w:numPr>
                <w:ilvl w:val="0"/>
                <w:numId w:val="54"/>
              </w:numPr>
              <w:spacing w:after="200" w:line="276" w:lineRule="auto"/>
              <w:contextualSpacing/>
              <w:rPr>
                <w:rFonts w:eastAsia="Times New Roman"/>
                <w:sz w:val="20"/>
                <w:szCs w:val="20"/>
                <w:lang w:val="sl-SI" w:eastAsia="en-US"/>
              </w:rPr>
            </w:pPr>
            <w:r w:rsidRPr="00EB41CA">
              <w:rPr>
                <w:rFonts w:eastAsia="Times New Roman"/>
                <w:sz w:val="20"/>
                <w:szCs w:val="20"/>
                <w:lang w:val="sl-SI" w:eastAsia="en-US"/>
              </w:rPr>
              <w:t xml:space="preserve">svetovanje glede izvajanja sevalnih dejavnosti, </w:t>
            </w:r>
            <w:r w:rsidRPr="00EB41CA">
              <w:rPr>
                <w:rFonts w:eastAsia="Times New Roman"/>
                <w:i/>
                <w:sz w:val="20"/>
                <w:szCs w:val="20"/>
                <w:lang w:val="sl-SI" w:eastAsia="en-US"/>
              </w:rPr>
              <w:t>izdelavo ocen varstva pred sevanji</w:t>
            </w:r>
            <w:r w:rsidRPr="00EB41CA">
              <w:rPr>
                <w:rFonts w:eastAsia="Times New Roman"/>
                <w:sz w:val="20"/>
                <w:szCs w:val="20"/>
                <w:lang w:val="sl-SI" w:eastAsia="en-US"/>
              </w:rPr>
              <w:t xml:space="preserve"> in dajanje strokovnih mnenj, ki temeljijo na meritvah oziroma izračunih, o zadevah iz drugega odstavka 42. člena ZVISJV-1,</w:t>
            </w:r>
          </w:p>
          <w:p w14:paraId="068D0E0D" w14:textId="77777777" w:rsidR="00B1491E" w:rsidRPr="00EB41CA" w:rsidRDefault="00B1491E" w:rsidP="00EB41CA">
            <w:pPr>
              <w:numPr>
                <w:ilvl w:val="0"/>
                <w:numId w:val="54"/>
              </w:numPr>
              <w:spacing w:after="200" w:line="276" w:lineRule="auto"/>
              <w:contextualSpacing/>
              <w:rPr>
                <w:rFonts w:eastAsia="Times New Roman"/>
                <w:sz w:val="20"/>
                <w:szCs w:val="20"/>
                <w:lang w:val="sl-SI" w:eastAsia="en-US"/>
              </w:rPr>
            </w:pPr>
            <w:r w:rsidRPr="00EB41CA">
              <w:rPr>
                <w:rFonts w:eastAsia="Times New Roman"/>
                <w:sz w:val="20"/>
                <w:szCs w:val="20"/>
                <w:lang w:val="sl-SI" w:eastAsia="en-US"/>
              </w:rPr>
              <w:t>podajanje vsebin v okviru usposabljanj iz varstva pred sevanji.</w:t>
            </w:r>
          </w:p>
          <w:p w14:paraId="6C60C7BC" w14:textId="65D409BA" w:rsidR="00B1491E" w:rsidRPr="00EB41CA" w:rsidRDefault="00B1491E" w:rsidP="00EB41CA">
            <w:pPr>
              <w:rPr>
                <w:sz w:val="20"/>
                <w:szCs w:val="20"/>
                <w:lang w:val="sl-SI"/>
              </w:rPr>
            </w:pPr>
            <w:r w:rsidRPr="00EB41CA">
              <w:rPr>
                <w:sz w:val="20"/>
                <w:szCs w:val="20"/>
                <w:lang w:val="sl-SI"/>
              </w:rPr>
              <w:t>(2) Fizična oseba lahko pridobi pooblastilo iz prejšnjega odstavka, če izpolnjuje pogoje iz drugega odstavka 43. člena ZVISJV-1. Izpolnjevanje teh pogojev vključuje:</w:t>
            </w:r>
          </w:p>
          <w:p w14:paraId="57DB6E48" w14:textId="77777777" w:rsidR="00B1491E" w:rsidRPr="00EB41CA" w:rsidRDefault="00B1491E" w:rsidP="00EB41CA">
            <w:pPr>
              <w:numPr>
                <w:ilvl w:val="0"/>
                <w:numId w:val="55"/>
              </w:numPr>
              <w:spacing w:after="200" w:line="276" w:lineRule="auto"/>
              <w:contextualSpacing/>
              <w:rPr>
                <w:rFonts w:eastAsia="Times New Roman"/>
                <w:sz w:val="20"/>
                <w:szCs w:val="20"/>
                <w:lang w:val="sl-SI" w:eastAsia="en-US"/>
              </w:rPr>
            </w:pPr>
            <w:r w:rsidRPr="00EB41CA">
              <w:rPr>
                <w:rFonts w:eastAsia="Times New Roman"/>
                <w:sz w:val="20"/>
                <w:szCs w:val="20"/>
                <w:lang w:val="sl-SI" w:eastAsia="en-US"/>
              </w:rPr>
              <w:t xml:space="preserve">strokovne reference na področjih iz prejšnjega člena, potrebna znanja iz varstva pred sevanji in ustrezno znanje o uporabi merilne opreme, </w:t>
            </w:r>
          </w:p>
          <w:p w14:paraId="1822AB15" w14:textId="77777777" w:rsidR="00B1491E" w:rsidRPr="00EB41CA" w:rsidRDefault="00B1491E" w:rsidP="00EB41CA">
            <w:pPr>
              <w:numPr>
                <w:ilvl w:val="0"/>
                <w:numId w:val="55"/>
              </w:numPr>
              <w:spacing w:after="200" w:line="276" w:lineRule="auto"/>
              <w:contextualSpacing/>
              <w:rPr>
                <w:rFonts w:eastAsia="Times New Roman"/>
                <w:i/>
                <w:sz w:val="20"/>
                <w:szCs w:val="20"/>
                <w:lang w:val="sl-SI" w:eastAsia="en-US"/>
              </w:rPr>
            </w:pPr>
            <w:r w:rsidRPr="00EB41CA">
              <w:rPr>
                <w:rFonts w:eastAsia="Times New Roman"/>
                <w:i/>
                <w:sz w:val="20"/>
                <w:szCs w:val="20"/>
                <w:lang w:val="sl-SI" w:eastAsia="en-US"/>
              </w:rPr>
              <w:t>znanja, usposobljenost in izkušnje, potrebne za izdelavo ocene varstva pred sevanji,</w:t>
            </w:r>
          </w:p>
          <w:p w14:paraId="0509FFD4" w14:textId="77777777" w:rsidR="00B1491E" w:rsidRPr="00EB41CA" w:rsidRDefault="00B1491E" w:rsidP="00EB41CA">
            <w:pPr>
              <w:numPr>
                <w:ilvl w:val="0"/>
                <w:numId w:val="55"/>
              </w:numPr>
              <w:spacing w:after="200" w:line="276" w:lineRule="auto"/>
              <w:contextualSpacing/>
              <w:rPr>
                <w:rFonts w:eastAsia="Times New Roman"/>
                <w:sz w:val="20"/>
                <w:szCs w:val="20"/>
                <w:lang w:val="sl-SI" w:eastAsia="en-US"/>
              </w:rPr>
            </w:pPr>
            <w:r w:rsidRPr="00EB41CA">
              <w:rPr>
                <w:rFonts w:eastAsia="Times New Roman"/>
                <w:sz w:val="20"/>
                <w:szCs w:val="20"/>
                <w:lang w:val="sl-SI" w:eastAsia="en-US"/>
              </w:rPr>
              <w:t xml:space="preserve">poznavanje predpisov in mednarodnih priporočil s področja varstva pred sevanji, </w:t>
            </w:r>
          </w:p>
          <w:p w14:paraId="6BA80828" w14:textId="77777777" w:rsidR="00B1491E" w:rsidRPr="00EB41CA" w:rsidRDefault="00B1491E" w:rsidP="00EB41CA">
            <w:pPr>
              <w:numPr>
                <w:ilvl w:val="0"/>
                <w:numId w:val="55"/>
              </w:numPr>
              <w:spacing w:after="200" w:line="276" w:lineRule="auto"/>
              <w:contextualSpacing/>
              <w:rPr>
                <w:rFonts w:eastAsia="Times New Roman"/>
                <w:sz w:val="20"/>
                <w:szCs w:val="20"/>
                <w:lang w:val="sl-SI" w:eastAsia="en-US"/>
              </w:rPr>
            </w:pPr>
            <w:r w:rsidRPr="00EB41CA">
              <w:rPr>
                <w:rFonts w:eastAsia="Times New Roman"/>
                <w:sz w:val="20"/>
                <w:szCs w:val="20"/>
                <w:lang w:val="sl-SI" w:eastAsia="en-US"/>
              </w:rPr>
              <w:t>izpolnjevanje pogojev za stalno poklicno izpopolnjevanje, ki jih sprejme komisija iz sedmega odstavka 43. člena ZVISJV-1.</w:t>
            </w:r>
          </w:p>
          <w:p w14:paraId="284DE3D0" w14:textId="77777777" w:rsidR="00B1491E" w:rsidRPr="00EB41CA" w:rsidRDefault="00B1491E" w:rsidP="00EB41CA">
            <w:pPr>
              <w:rPr>
                <w:sz w:val="20"/>
                <w:szCs w:val="20"/>
                <w:lang w:val="sl-SI"/>
              </w:rPr>
            </w:pPr>
          </w:p>
          <w:p w14:paraId="4F297103" w14:textId="381A9059" w:rsidR="00B1491E" w:rsidRPr="00EB41CA" w:rsidRDefault="00B1491E" w:rsidP="00EB41CA">
            <w:pPr>
              <w:rPr>
                <w:sz w:val="20"/>
                <w:szCs w:val="20"/>
                <w:lang w:val="sl-SI"/>
              </w:rPr>
            </w:pPr>
            <w:r w:rsidRPr="00EB41CA">
              <w:rPr>
                <w:b/>
                <w:sz w:val="20"/>
                <w:szCs w:val="20"/>
                <w:lang w:val="sl-SI"/>
              </w:rPr>
              <w:t xml:space="preserve">SV5, </w:t>
            </w:r>
            <w:r w:rsidR="00E545EA" w:rsidRPr="00EB41CA">
              <w:rPr>
                <w:b/>
                <w:sz w:val="20"/>
                <w:szCs w:val="20"/>
                <w:lang w:val="sl-SI"/>
              </w:rPr>
              <w:t>P</w:t>
            </w:r>
            <w:r w:rsidRPr="00EB41CA">
              <w:rPr>
                <w:b/>
                <w:sz w:val="20"/>
                <w:szCs w:val="20"/>
                <w:lang w:val="sl-SI"/>
              </w:rPr>
              <w:t>riloga 1</w:t>
            </w:r>
            <w:r w:rsidR="00E545EA" w:rsidRPr="00EB41CA">
              <w:rPr>
                <w:b/>
                <w:sz w:val="20"/>
                <w:szCs w:val="20"/>
                <w:lang w:val="sl-SI"/>
              </w:rPr>
              <w:t>,</w:t>
            </w:r>
            <w:r w:rsidRPr="00EB41CA">
              <w:rPr>
                <w:sz w:val="20"/>
                <w:szCs w:val="20"/>
                <w:lang w:val="sl-SI"/>
              </w:rPr>
              <w:t xml:space="preserve"> </w:t>
            </w:r>
            <w:r w:rsidRPr="00EB41CA">
              <w:rPr>
                <w:b/>
                <w:sz w:val="20"/>
                <w:szCs w:val="20"/>
                <w:lang w:val="sl-SI"/>
              </w:rPr>
              <w:t>Vsebina, obseg in oblika ocene varstva pred sevanji</w:t>
            </w:r>
            <w:r w:rsidRPr="00EB41CA">
              <w:rPr>
                <w:sz w:val="20"/>
                <w:szCs w:val="20"/>
                <w:lang w:val="sl-SI"/>
              </w:rPr>
              <w:t xml:space="preserve"> </w:t>
            </w:r>
          </w:p>
          <w:p w14:paraId="03E160C0" w14:textId="77777777" w:rsidR="00B1491E" w:rsidRPr="00EB41CA" w:rsidRDefault="00B1491E" w:rsidP="00EB41CA">
            <w:pPr>
              <w:rPr>
                <w:sz w:val="20"/>
                <w:szCs w:val="20"/>
                <w:lang w:val="sl-SI"/>
              </w:rPr>
            </w:pPr>
            <w:r w:rsidRPr="00EB41CA">
              <w:rPr>
                <w:sz w:val="20"/>
                <w:szCs w:val="20"/>
                <w:lang w:val="sl-SI"/>
              </w:rPr>
              <w:t xml:space="preserve">1. SPLOŠNI PODATKI O SEVALNI DEJAVNOSTI IN IZVAJALCU </w:t>
            </w:r>
          </w:p>
          <w:p w14:paraId="7849655C" w14:textId="77777777" w:rsidR="00B1491E" w:rsidRPr="00EB41CA" w:rsidRDefault="00B1491E" w:rsidP="00EB41CA">
            <w:pPr>
              <w:rPr>
                <w:sz w:val="20"/>
                <w:szCs w:val="20"/>
                <w:lang w:val="sl-SI"/>
              </w:rPr>
            </w:pPr>
            <w:r w:rsidRPr="00EB41CA">
              <w:rPr>
                <w:sz w:val="20"/>
                <w:szCs w:val="20"/>
                <w:lang w:val="sl-SI"/>
              </w:rPr>
              <w:t xml:space="preserve">1.a Pravna oseba in njen zastopnik (naziv, naslov, osebno ime, naziv, funkcija) </w:t>
            </w:r>
          </w:p>
          <w:p w14:paraId="32C282CB" w14:textId="77777777" w:rsidR="00B1491E" w:rsidRPr="00EB41CA" w:rsidRDefault="00B1491E" w:rsidP="00EB41CA">
            <w:pPr>
              <w:rPr>
                <w:sz w:val="20"/>
                <w:szCs w:val="20"/>
                <w:lang w:val="sl-SI"/>
              </w:rPr>
            </w:pPr>
            <w:r w:rsidRPr="00EB41CA">
              <w:rPr>
                <w:sz w:val="20"/>
                <w:szCs w:val="20"/>
                <w:lang w:val="sl-SI"/>
              </w:rPr>
              <w:t xml:space="preserve">1.b Odgovorna oseba za varstvo pred sevanji (osebno ime, izobrazba, izkušnje) </w:t>
            </w:r>
          </w:p>
          <w:p w14:paraId="6B206FB3" w14:textId="77777777" w:rsidR="00B1491E" w:rsidRPr="00EB41CA" w:rsidRDefault="00B1491E" w:rsidP="00EB41CA">
            <w:pPr>
              <w:rPr>
                <w:sz w:val="20"/>
                <w:szCs w:val="20"/>
                <w:lang w:val="sl-SI"/>
              </w:rPr>
            </w:pPr>
            <w:r w:rsidRPr="00EB41CA">
              <w:rPr>
                <w:sz w:val="20"/>
                <w:szCs w:val="20"/>
                <w:lang w:val="sl-SI"/>
              </w:rPr>
              <w:t xml:space="preserve">1.c Organizacijska enota, kjer se izvaja sevalna dejavnost (naziv, naslov) </w:t>
            </w:r>
          </w:p>
          <w:p w14:paraId="566A0A95" w14:textId="77777777" w:rsidR="00B1491E" w:rsidRPr="00EB41CA" w:rsidRDefault="00B1491E" w:rsidP="00EB41CA">
            <w:pPr>
              <w:rPr>
                <w:sz w:val="20"/>
                <w:szCs w:val="20"/>
                <w:lang w:val="sl-SI"/>
              </w:rPr>
            </w:pPr>
            <w:r w:rsidRPr="00EB41CA">
              <w:rPr>
                <w:sz w:val="20"/>
                <w:szCs w:val="20"/>
                <w:lang w:val="sl-SI"/>
              </w:rPr>
              <w:t xml:space="preserve">1.č Opis sevalne dejavnosti (bistvene značilnosti in nevarnosti, delovna mesta, vrsta in število virov sevanja, ki jih ocena opiše) </w:t>
            </w:r>
          </w:p>
          <w:p w14:paraId="3D24C6FA" w14:textId="77777777" w:rsidR="00B1491E" w:rsidRPr="00EB41CA" w:rsidRDefault="00B1491E" w:rsidP="00EB41CA">
            <w:pPr>
              <w:rPr>
                <w:sz w:val="20"/>
                <w:szCs w:val="20"/>
                <w:lang w:val="sl-SI"/>
              </w:rPr>
            </w:pPr>
          </w:p>
          <w:p w14:paraId="46F23E49" w14:textId="77777777" w:rsidR="00B1491E" w:rsidRPr="00EB41CA" w:rsidRDefault="00B1491E" w:rsidP="00EB41CA">
            <w:pPr>
              <w:rPr>
                <w:sz w:val="20"/>
                <w:szCs w:val="20"/>
                <w:lang w:val="sl-SI"/>
              </w:rPr>
            </w:pPr>
            <w:r w:rsidRPr="00EB41CA">
              <w:rPr>
                <w:sz w:val="20"/>
                <w:szCs w:val="20"/>
                <w:lang w:val="sl-SI"/>
              </w:rPr>
              <w:t xml:space="preserve">2. PODATKI O VIRIH SEVANJA IN PROSTORIH, KJER SE UPORABLJAJO </w:t>
            </w:r>
          </w:p>
          <w:p w14:paraId="564C4BB6" w14:textId="77777777" w:rsidR="00B1491E" w:rsidRPr="00EB41CA" w:rsidRDefault="00B1491E" w:rsidP="00EB41CA">
            <w:pPr>
              <w:rPr>
                <w:sz w:val="20"/>
                <w:szCs w:val="20"/>
                <w:lang w:val="sl-SI"/>
              </w:rPr>
            </w:pPr>
            <w:r w:rsidRPr="00EB41CA">
              <w:rPr>
                <w:sz w:val="20"/>
                <w:szCs w:val="20"/>
                <w:lang w:val="sl-SI"/>
              </w:rPr>
              <w:t xml:space="preserve">2.a Opis virov in naprav (vrste, oznake, zmogljivosti), pogojev uporabe, vključno z vzdrževanjem, opis načrtovanih novih virov in naprav ali načrtovanih sprememb na obstoječih virih (prevzem virov, naprav in opreme ter testi sprejemljivosti in z njimi povezani pregledi, konstrukcijske značilnosti vira ali naprave, podrobnosti v zvezi z varnostjo in opozorilnimi sistemi) </w:t>
            </w:r>
          </w:p>
          <w:p w14:paraId="4801731D" w14:textId="77777777" w:rsidR="00B1491E" w:rsidRPr="00EB41CA" w:rsidRDefault="00B1491E" w:rsidP="00EB41CA">
            <w:pPr>
              <w:rPr>
                <w:sz w:val="20"/>
                <w:szCs w:val="20"/>
                <w:lang w:val="sl-SI"/>
              </w:rPr>
            </w:pPr>
            <w:r w:rsidRPr="00EB41CA">
              <w:rPr>
                <w:sz w:val="20"/>
                <w:szCs w:val="20"/>
                <w:lang w:val="sl-SI"/>
              </w:rPr>
              <w:t xml:space="preserve">2.b Navedba podatkov o največji hitrosti doz ob virih in o možnosti kontaminacije </w:t>
            </w:r>
          </w:p>
          <w:p w14:paraId="7AA9EBE2" w14:textId="77777777" w:rsidR="00B1491E" w:rsidRPr="00EB41CA" w:rsidRDefault="00B1491E" w:rsidP="00EB41CA">
            <w:pPr>
              <w:rPr>
                <w:sz w:val="20"/>
                <w:szCs w:val="20"/>
                <w:lang w:val="sl-SI"/>
              </w:rPr>
            </w:pPr>
            <w:r w:rsidRPr="00EB41CA">
              <w:rPr>
                <w:sz w:val="20"/>
                <w:szCs w:val="20"/>
                <w:lang w:val="sl-SI"/>
              </w:rPr>
              <w:t xml:space="preserve">2.c Opis prostorov, kjer se viri uporabljajo in shranjujejo, vključno z zmogljivostjo shrambe virov, ter opis sosednjih območij </w:t>
            </w:r>
          </w:p>
          <w:p w14:paraId="63CB40D3" w14:textId="77777777" w:rsidR="00B1491E" w:rsidRPr="00EB41CA" w:rsidRDefault="00B1491E" w:rsidP="00EB41CA">
            <w:pPr>
              <w:rPr>
                <w:sz w:val="20"/>
                <w:szCs w:val="20"/>
                <w:lang w:val="sl-SI"/>
              </w:rPr>
            </w:pPr>
            <w:r w:rsidRPr="00EB41CA">
              <w:rPr>
                <w:sz w:val="20"/>
                <w:szCs w:val="20"/>
                <w:lang w:val="sl-SI"/>
              </w:rPr>
              <w:t xml:space="preserve">2.č Razvrstitev prostorov na nadzorovana in opazovana območja, prezračevanje in filtri </w:t>
            </w:r>
          </w:p>
          <w:p w14:paraId="0782C515" w14:textId="77777777" w:rsidR="00B1491E" w:rsidRPr="00EB41CA" w:rsidRDefault="00B1491E" w:rsidP="00EB41CA">
            <w:pPr>
              <w:rPr>
                <w:sz w:val="20"/>
                <w:szCs w:val="20"/>
                <w:lang w:val="sl-SI"/>
              </w:rPr>
            </w:pPr>
            <w:r w:rsidRPr="00EB41CA">
              <w:rPr>
                <w:sz w:val="20"/>
                <w:szCs w:val="20"/>
                <w:lang w:val="sl-SI"/>
              </w:rPr>
              <w:t>2.d Ravnanje z radioaktivnimi odpadki in izpusti v okolje ter opis monitoringa okolja</w:t>
            </w:r>
          </w:p>
          <w:p w14:paraId="3ECF75B8" w14:textId="77777777" w:rsidR="00B1491E" w:rsidRPr="00EB41CA" w:rsidRDefault="00B1491E" w:rsidP="00EB41CA">
            <w:pPr>
              <w:rPr>
                <w:sz w:val="20"/>
                <w:szCs w:val="20"/>
                <w:lang w:val="sl-SI"/>
              </w:rPr>
            </w:pPr>
            <w:r w:rsidRPr="00EB41CA">
              <w:rPr>
                <w:sz w:val="20"/>
                <w:szCs w:val="20"/>
                <w:lang w:val="sl-SI"/>
              </w:rPr>
              <w:t xml:space="preserve">2.e Priporočena življenjska doba virov in način ravnanja po prenehanju uporabe </w:t>
            </w:r>
          </w:p>
          <w:p w14:paraId="37E3EB70" w14:textId="77777777" w:rsidR="00B1491E" w:rsidRPr="00EB41CA" w:rsidRDefault="00B1491E" w:rsidP="00EB41CA">
            <w:pPr>
              <w:rPr>
                <w:sz w:val="20"/>
                <w:szCs w:val="20"/>
                <w:lang w:val="sl-SI"/>
              </w:rPr>
            </w:pPr>
            <w:r w:rsidRPr="00EB41CA">
              <w:rPr>
                <w:sz w:val="20"/>
                <w:szCs w:val="20"/>
                <w:lang w:val="sl-SI"/>
              </w:rPr>
              <w:t xml:space="preserve">2.f Povzetek opisa ukrepov varovanja virov sevanja </w:t>
            </w:r>
          </w:p>
          <w:p w14:paraId="3DCBE820" w14:textId="77777777" w:rsidR="00B1491E" w:rsidRPr="00EB41CA" w:rsidRDefault="00B1491E" w:rsidP="00EB41CA">
            <w:pPr>
              <w:rPr>
                <w:sz w:val="20"/>
                <w:szCs w:val="20"/>
                <w:lang w:val="sl-SI"/>
              </w:rPr>
            </w:pPr>
          </w:p>
          <w:p w14:paraId="5294F58E" w14:textId="77777777" w:rsidR="00B1491E" w:rsidRPr="00EB41CA" w:rsidRDefault="00B1491E" w:rsidP="00EB41CA">
            <w:pPr>
              <w:rPr>
                <w:sz w:val="20"/>
                <w:szCs w:val="20"/>
                <w:lang w:val="sl-SI"/>
              </w:rPr>
            </w:pPr>
            <w:r w:rsidRPr="00EB41CA">
              <w:rPr>
                <w:sz w:val="20"/>
                <w:szCs w:val="20"/>
                <w:lang w:val="sl-SI"/>
              </w:rPr>
              <w:t xml:space="preserve">3. UKREPI VARSTVA DELAVCEV IN PREBIVALSTVA PRED SEVANJI </w:t>
            </w:r>
          </w:p>
          <w:p w14:paraId="379D31F0" w14:textId="77777777" w:rsidR="00B1491E" w:rsidRPr="00EB41CA" w:rsidRDefault="00B1491E" w:rsidP="00EB41CA">
            <w:pPr>
              <w:rPr>
                <w:sz w:val="20"/>
                <w:szCs w:val="20"/>
                <w:lang w:val="sl-SI"/>
              </w:rPr>
            </w:pPr>
            <w:r w:rsidRPr="00EB41CA">
              <w:rPr>
                <w:sz w:val="20"/>
                <w:szCs w:val="20"/>
                <w:lang w:val="sl-SI"/>
              </w:rPr>
              <w:t xml:space="preserve">3.a Ščitenje virov in prostorov (snovi, debeline, razporeditev ščitov ali ograj) </w:t>
            </w:r>
          </w:p>
          <w:p w14:paraId="24918680" w14:textId="77777777" w:rsidR="00B1491E" w:rsidRPr="00EB41CA" w:rsidRDefault="00B1491E" w:rsidP="00EB41CA">
            <w:pPr>
              <w:rPr>
                <w:sz w:val="20"/>
                <w:szCs w:val="20"/>
                <w:lang w:val="sl-SI"/>
              </w:rPr>
            </w:pPr>
            <w:r w:rsidRPr="00EB41CA">
              <w:rPr>
                <w:sz w:val="20"/>
                <w:szCs w:val="20"/>
                <w:lang w:val="sl-SI"/>
              </w:rPr>
              <w:t xml:space="preserve">3.b Varnostni sistemi (opozorilni, samodejni izklopi ali zapiranja) </w:t>
            </w:r>
          </w:p>
          <w:p w14:paraId="7DE1ACD2" w14:textId="77777777" w:rsidR="00B1491E" w:rsidRPr="00EB41CA" w:rsidRDefault="00B1491E" w:rsidP="00EB41CA">
            <w:pPr>
              <w:rPr>
                <w:sz w:val="20"/>
                <w:szCs w:val="20"/>
                <w:lang w:val="sl-SI"/>
              </w:rPr>
            </w:pPr>
            <w:r w:rsidRPr="00EB41CA">
              <w:rPr>
                <w:sz w:val="20"/>
                <w:szCs w:val="20"/>
                <w:lang w:val="sl-SI"/>
              </w:rPr>
              <w:t xml:space="preserve">3.c Administrativni ukrepi (določitev odgovornosti, organizacija dela, vodenje evidenc) </w:t>
            </w:r>
          </w:p>
          <w:p w14:paraId="55AFE9B3" w14:textId="77777777" w:rsidR="00B1491E" w:rsidRPr="00EB41CA" w:rsidRDefault="00B1491E" w:rsidP="00EB41CA">
            <w:pPr>
              <w:rPr>
                <w:sz w:val="20"/>
                <w:szCs w:val="20"/>
                <w:lang w:val="sl-SI"/>
              </w:rPr>
            </w:pPr>
            <w:r w:rsidRPr="00EB41CA">
              <w:rPr>
                <w:sz w:val="20"/>
                <w:szCs w:val="20"/>
                <w:lang w:val="sl-SI"/>
              </w:rPr>
              <w:t xml:space="preserve">3.č Navodila ali priporočila za varno delo </w:t>
            </w:r>
          </w:p>
          <w:p w14:paraId="58A56A24" w14:textId="77777777" w:rsidR="00B1491E" w:rsidRPr="00EB41CA" w:rsidRDefault="00B1491E" w:rsidP="00EB41CA">
            <w:pPr>
              <w:rPr>
                <w:sz w:val="20"/>
                <w:szCs w:val="20"/>
                <w:lang w:val="sl-SI"/>
              </w:rPr>
            </w:pPr>
            <w:r w:rsidRPr="00EB41CA">
              <w:rPr>
                <w:sz w:val="20"/>
                <w:szCs w:val="20"/>
                <w:lang w:val="sl-SI"/>
              </w:rPr>
              <w:t xml:space="preserve">3.d Program izvajanja nadzornih meritev na nadzorovanih in opazovanih območjih (merilniki sevanja, opis načinov, krajev, trajanj in pogostosti meritev, umerjanja) </w:t>
            </w:r>
          </w:p>
          <w:p w14:paraId="5CE5D96B" w14:textId="77777777" w:rsidR="00B1491E" w:rsidRPr="00EB41CA" w:rsidRDefault="00B1491E" w:rsidP="00EB41CA">
            <w:pPr>
              <w:rPr>
                <w:sz w:val="20"/>
                <w:szCs w:val="20"/>
                <w:lang w:val="sl-SI"/>
              </w:rPr>
            </w:pPr>
            <w:r w:rsidRPr="00EB41CA">
              <w:rPr>
                <w:sz w:val="20"/>
                <w:szCs w:val="20"/>
                <w:lang w:val="sl-SI"/>
              </w:rPr>
              <w:t xml:space="preserve">3.e Program in izvajanje nadzora zunanje in notranje obsevanosti (uporaba osebnih dozimetrov, metoda in pogostost ugotavljanja obsevanosti, dozimetrija delovnega mesta) </w:t>
            </w:r>
          </w:p>
          <w:p w14:paraId="78D2BEC0" w14:textId="77777777" w:rsidR="00B1491E" w:rsidRPr="00EB41CA" w:rsidRDefault="00B1491E" w:rsidP="00EB41CA">
            <w:pPr>
              <w:rPr>
                <w:sz w:val="20"/>
                <w:szCs w:val="20"/>
                <w:lang w:val="sl-SI"/>
              </w:rPr>
            </w:pPr>
            <w:r w:rsidRPr="00EB41CA">
              <w:rPr>
                <w:sz w:val="20"/>
                <w:szCs w:val="20"/>
                <w:lang w:val="sl-SI"/>
              </w:rPr>
              <w:t xml:space="preserve">3.f Osebna varovalna oprema </w:t>
            </w:r>
          </w:p>
          <w:p w14:paraId="47ECC6A2" w14:textId="77777777" w:rsidR="00B1491E" w:rsidRPr="00EB41CA" w:rsidRDefault="00B1491E" w:rsidP="00EB41CA">
            <w:pPr>
              <w:rPr>
                <w:sz w:val="20"/>
                <w:szCs w:val="20"/>
                <w:lang w:val="sl-SI"/>
              </w:rPr>
            </w:pPr>
            <w:r w:rsidRPr="00EB41CA">
              <w:rPr>
                <w:sz w:val="20"/>
                <w:szCs w:val="20"/>
                <w:lang w:val="sl-SI"/>
              </w:rPr>
              <w:t xml:space="preserve">3.g Vsebina in obseg usposabljanja iz varstva pred sevanji iz predpisa, ki določa obveznosti izvajalca sevalne dejavnosti in imetnika vira ionizirajočih sevanj </w:t>
            </w:r>
          </w:p>
          <w:p w14:paraId="618D0A7E" w14:textId="77777777" w:rsidR="00B1491E" w:rsidRPr="00EB41CA" w:rsidRDefault="00B1491E" w:rsidP="00EB41CA">
            <w:pPr>
              <w:rPr>
                <w:sz w:val="20"/>
                <w:szCs w:val="20"/>
                <w:lang w:val="sl-SI"/>
              </w:rPr>
            </w:pPr>
          </w:p>
          <w:p w14:paraId="7AD87536" w14:textId="77777777" w:rsidR="00B1491E" w:rsidRPr="00EB41CA" w:rsidRDefault="00B1491E" w:rsidP="00EB41CA">
            <w:pPr>
              <w:rPr>
                <w:sz w:val="20"/>
                <w:szCs w:val="20"/>
                <w:lang w:val="sl-SI"/>
              </w:rPr>
            </w:pPr>
            <w:r w:rsidRPr="00EB41CA">
              <w:rPr>
                <w:sz w:val="20"/>
                <w:szCs w:val="20"/>
                <w:lang w:val="sl-SI"/>
              </w:rPr>
              <w:t xml:space="preserve">4. IZPOSTAVLJENOST ZARADI IZVAJANJA DEJAVNOSTI </w:t>
            </w:r>
          </w:p>
          <w:p w14:paraId="5D1598F8" w14:textId="77777777" w:rsidR="00B1491E" w:rsidRPr="00EB41CA" w:rsidRDefault="00B1491E" w:rsidP="00EB41CA">
            <w:pPr>
              <w:rPr>
                <w:sz w:val="20"/>
                <w:szCs w:val="20"/>
                <w:lang w:val="sl-SI"/>
              </w:rPr>
            </w:pPr>
            <w:r w:rsidRPr="00EB41CA">
              <w:rPr>
                <w:sz w:val="20"/>
                <w:szCs w:val="20"/>
                <w:lang w:val="sl-SI"/>
              </w:rPr>
              <w:t xml:space="preserve">4.a Opis sevalno najbolj tveganih del (časi, hitrosti efektivnih in ekvivalentnih doz, vnosi) </w:t>
            </w:r>
          </w:p>
          <w:p w14:paraId="209A41C8" w14:textId="77777777" w:rsidR="00B1491E" w:rsidRPr="00EB41CA" w:rsidRDefault="00B1491E" w:rsidP="00EB41CA">
            <w:pPr>
              <w:rPr>
                <w:sz w:val="20"/>
                <w:szCs w:val="20"/>
                <w:lang w:val="sl-SI"/>
              </w:rPr>
            </w:pPr>
            <w:r w:rsidRPr="00EB41CA">
              <w:rPr>
                <w:sz w:val="20"/>
                <w:szCs w:val="20"/>
                <w:lang w:val="sl-SI"/>
              </w:rPr>
              <w:t xml:space="preserve">4.b Razvrstitev delavcev v kategorijo A ali B glede na sevalno tveganje in delovno mesto </w:t>
            </w:r>
          </w:p>
          <w:p w14:paraId="58DA4768" w14:textId="77777777" w:rsidR="00B1491E" w:rsidRPr="00EB41CA" w:rsidRDefault="00B1491E" w:rsidP="00EB41CA">
            <w:pPr>
              <w:rPr>
                <w:sz w:val="20"/>
                <w:szCs w:val="20"/>
                <w:lang w:val="sl-SI"/>
              </w:rPr>
            </w:pPr>
            <w:r w:rsidRPr="00EB41CA">
              <w:rPr>
                <w:sz w:val="20"/>
                <w:szCs w:val="20"/>
                <w:lang w:val="sl-SI"/>
              </w:rPr>
              <w:t xml:space="preserve">4.c Ocena efektivnih in ekvivalentnih doz delavcev pri normalnem delu (podatki o dozimetriji) </w:t>
            </w:r>
          </w:p>
          <w:p w14:paraId="48F251FF" w14:textId="77777777" w:rsidR="00B1491E" w:rsidRPr="00EB41CA" w:rsidRDefault="00B1491E" w:rsidP="00EB41CA">
            <w:pPr>
              <w:rPr>
                <w:sz w:val="20"/>
                <w:szCs w:val="20"/>
                <w:lang w:val="sl-SI"/>
              </w:rPr>
            </w:pPr>
            <w:r w:rsidRPr="00EB41CA">
              <w:rPr>
                <w:sz w:val="20"/>
                <w:szCs w:val="20"/>
                <w:lang w:val="sl-SI"/>
              </w:rPr>
              <w:t xml:space="preserve">4.č Ocena efektivne doze za prebivalce </w:t>
            </w:r>
          </w:p>
          <w:p w14:paraId="13408F16" w14:textId="77777777" w:rsidR="00B1491E" w:rsidRPr="00EB41CA" w:rsidRDefault="00B1491E" w:rsidP="00EB41CA">
            <w:pPr>
              <w:rPr>
                <w:sz w:val="20"/>
                <w:szCs w:val="20"/>
                <w:lang w:val="sl-SI"/>
              </w:rPr>
            </w:pPr>
            <w:r w:rsidRPr="00EB41CA">
              <w:rPr>
                <w:sz w:val="20"/>
                <w:szCs w:val="20"/>
                <w:lang w:val="sl-SI"/>
              </w:rPr>
              <w:t>4.d Posebni pogoji dela za nosečnice in doječe matere</w:t>
            </w:r>
          </w:p>
          <w:p w14:paraId="2EBE049A" w14:textId="77777777" w:rsidR="00B1491E" w:rsidRPr="00EB41CA" w:rsidRDefault="00B1491E" w:rsidP="00EB41CA">
            <w:pPr>
              <w:rPr>
                <w:sz w:val="20"/>
                <w:szCs w:val="20"/>
                <w:lang w:val="sl-SI"/>
              </w:rPr>
            </w:pPr>
          </w:p>
          <w:p w14:paraId="4AC357F8" w14:textId="77777777" w:rsidR="00B1491E" w:rsidRPr="00EB41CA" w:rsidRDefault="00B1491E" w:rsidP="00EB41CA">
            <w:pPr>
              <w:rPr>
                <w:sz w:val="20"/>
                <w:szCs w:val="20"/>
                <w:lang w:val="sl-SI"/>
              </w:rPr>
            </w:pPr>
          </w:p>
          <w:p w14:paraId="43129EA2" w14:textId="77777777" w:rsidR="00B1491E" w:rsidRPr="00EB41CA" w:rsidRDefault="00B1491E" w:rsidP="00EB41CA">
            <w:pPr>
              <w:rPr>
                <w:sz w:val="20"/>
                <w:szCs w:val="20"/>
                <w:lang w:val="sl-SI"/>
              </w:rPr>
            </w:pPr>
            <w:r w:rsidRPr="00EB41CA">
              <w:rPr>
                <w:sz w:val="20"/>
                <w:szCs w:val="20"/>
                <w:lang w:val="sl-SI"/>
              </w:rPr>
              <w:t xml:space="preserve">5. POTENCIALNA IZPOSTAVLJENOST </w:t>
            </w:r>
          </w:p>
          <w:p w14:paraId="3C5C8904" w14:textId="77777777" w:rsidR="00B1491E" w:rsidRPr="00EB41CA" w:rsidRDefault="00B1491E" w:rsidP="00EB41CA">
            <w:pPr>
              <w:rPr>
                <w:sz w:val="20"/>
                <w:szCs w:val="20"/>
                <w:lang w:val="sl-SI"/>
              </w:rPr>
            </w:pPr>
            <w:r w:rsidRPr="00EB41CA">
              <w:rPr>
                <w:sz w:val="20"/>
                <w:szCs w:val="20"/>
                <w:lang w:val="sl-SI"/>
              </w:rPr>
              <w:t xml:space="preserve">5.a Identifikacija izrednih dogodkov in ocena verjetnosti za njihov nastanek </w:t>
            </w:r>
          </w:p>
          <w:p w14:paraId="450121F7" w14:textId="77777777" w:rsidR="00B1491E" w:rsidRPr="00EB41CA" w:rsidRDefault="00B1491E" w:rsidP="00EB41CA">
            <w:pPr>
              <w:rPr>
                <w:sz w:val="20"/>
                <w:szCs w:val="20"/>
                <w:lang w:val="sl-SI"/>
              </w:rPr>
            </w:pPr>
            <w:r w:rsidRPr="00EB41CA">
              <w:rPr>
                <w:sz w:val="20"/>
                <w:szCs w:val="20"/>
                <w:lang w:val="sl-SI"/>
              </w:rPr>
              <w:t xml:space="preserve">5.b Ocena prostorske in časovne porazdelitve radioaktivnih snovi po morebitni kontaminaciji </w:t>
            </w:r>
          </w:p>
          <w:p w14:paraId="5780CD75" w14:textId="77777777" w:rsidR="00B1491E" w:rsidRPr="00EB41CA" w:rsidRDefault="00B1491E" w:rsidP="00EB41CA">
            <w:pPr>
              <w:rPr>
                <w:sz w:val="20"/>
                <w:szCs w:val="20"/>
                <w:lang w:val="sl-SI"/>
              </w:rPr>
            </w:pPr>
            <w:r w:rsidRPr="00EB41CA">
              <w:rPr>
                <w:sz w:val="20"/>
                <w:szCs w:val="20"/>
                <w:lang w:val="sl-SI"/>
              </w:rPr>
              <w:t xml:space="preserve">5.c Ocena potencialnih efektivnih in ekvivalentnih doz za delavce pri teh dogodkih </w:t>
            </w:r>
          </w:p>
          <w:p w14:paraId="0356DB59" w14:textId="77777777" w:rsidR="00B1491E" w:rsidRPr="00EB41CA" w:rsidRDefault="00B1491E" w:rsidP="00EB41CA">
            <w:pPr>
              <w:rPr>
                <w:sz w:val="20"/>
                <w:szCs w:val="20"/>
                <w:lang w:val="sl-SI"/>
              </w:rPr>
            </w:pPr>
            <w:r w:rsidRPr="00EB41CA">
              <w:rPr>
                <w:sz w:val="20"/>
                <w:szCs w:val="20"/>
                <w:lang w:val="sl-SI"/>
              </w:rPr>
              <w:t xml:space="preserve">5.č Ocena potencialnih efektivnih doz za prebivalce pri teh dogodkih </w:t>
            </w:r>
          </w:p>
          <w:p w14:paraId="362990A4" w14:textId="77777777" w:rsidR="00B1491E" w:rsidRPr="00EB41CA" w:rsidRDefault="00B1491E" w:rsidP="00EB41CA">
            <w:pPr>
              <w:rPr>
                <w:sz w:val="20"/>
                <w:szCs w:val="20"/>
                <w:lang w:val="sl-SI"/>
              </w:rPr>
            </w:pPr>
            <w:r w:rsidRPr="00EB41CA">
              <w:rPr>
                <w:sz w:val="20"/>
                <w:szCs w:val="20"/>
                <w:lang w:val="sl-SI"/>
              </w:rPr>
              <w:t xml:space="preserve">5.d Ocena skupinske efektivne doze in ocena sevalnega tveganja za sevalno dejavnost </w:t>
            </w:r>
          </w:p>
          <w:p w14:paraId="739EBCF7" w14:textId="77777777" w:rsidR="00B1491E" w:rsidRPr="00EB41CA" w:rsidRDefault="00B1491E" w:rsidP="00EB41CA">
            <w:pPr>
              <w:rPr>
                <w:sz w:val="20"/>
                <w:szCs w:val="20"/>
                <w:lang w:val="sl-SI"/>
              </w:rPr>
            </w:pPr>
          </w:p>
          <w:p w14:paraId="2BC44452" w14:textId="77777777" w:rsidR="00B1491E" w:rsidRPr="00EB41CA" w:rsidRDefault="00B1491E" w:rsidP="00EB41CA">
            <w:pPr>
              <w:rPr>
                <w:sz w:val="20"/>
                <w:szCs w:val="20"/>
                <w:lang w:val="sl-SI"/>
              </w:rPr>
            </w:pPr>
            <w:r w:rsidRPr="00EB41CA">
              <w:rPr>
                <w:sz w:val="20"/>
                <w:szCs w:val="20"/>
                <w:lang w:val="sl-SI"/>
              </w:rPr>
              <w:t xml:space="preserve">6. NAČRT OPTIMIZACIJE VARSTVA </w:t>
            </w:r>
          </w:p>
          <w:p w14:paraId="237DC98B" w14:textId="77777777" w:rsidR="00B1491E" w:rsidRPr="00EB41CA" w:rsidRDefault="00B1491E" w:rsidP="00EB41CA">
            <w:pPr>
              <w:rPr>
                <w:sz w:val="20"/>
                <w:szCs w:val="20"/>
                <w:lang w:val="sl-SI"/>
              </w:rPr>
            </w:pPr>
            <w:r w:rsidRPr="00EB41CA">
              <w:rPr>
                <w:sz w:val="20"/>
                <w:szCs w:val="20"/>
                <w:lang w:val="sl-SI"/>
              </w:rPr>
              <w:t xml:space="preserve">6.a Izdelava poročil o izvajanju ukrepov varstva pred sevanji in o prejetih dozah delavcev </w:t>
            </w:r>
          </w:p>
          <w:p w14:paraId="2BA9A57A" w14:textId="77777777" w:rsidR="00B1491E" w:rsidRPr="00EB41CA" w:rsidRDefault="00B1491E" w:rsidP="00EB41CA">
            <w:pPr>
              <w:rPr>
                <w:sz w:val="20"/>
                <w:szCs w:val="20"/>
                <w:lang w:val="sl-SI"/>
              </w:rPr>
            </w:pPr>
            <w:r w:rsidRPr="00EB41CA">
              <w:rPr>
                <w:sz w:val="20"/>
                <w:szCs w:val="20"/>
                <w:lang w:val="sl-SI"/>
              </w:rPr>
              <w:t xml:space="preserve">6.b Spremljanje kazalnikov sevalnega tveganja (doz, izrednih dogodkov, drugih ukrepov, primerjava prejetih doz z </w:t>
            </w:r>
            <w:proofErr w:type="spellStart"/>
            <w:r w:rsidRPr="00EB41CA">
              <w:rPr>
                <w:sz w:val="20"/>
                <w:szCs w:val="20"/>
                <w:lang w:val="sl-SI"/>
              </w:rPr>
              <w:t>doznimi</w:t>
            </w:r>
            <w:proofErr w:type="spellEnd"/>
            <w:r w:rsidRPr="00EB41CA">
              <w:rPr>
                <w:sz w:val="20"/>
                <w:szCs w:val="20"/>
                <w:lang w:val="sl-SI"/>
              </w:rPr>
              <w:t xml:space="preserve"> ogradami in ocenjenimi dozami) </w:t>
            </w:r>
          </w:p>
          <w:p w14:paraId="263DF3D7" w14:textId="77777777" w:rsidR="00B1491E" w:rsidRPr="00EB41CA" w:rsidRDefault="00B1491E" w:rsidP="00EB41CA">
            <w:pPr>
              <w:rPr>
                <w:sz w:val="20"/>
                <w:szCs w:val="20"/>
                <w:lang w:val="sl-SI"/>
              </w:rPr>
            </w:pPr>
            <w:r w:rsidRPr="00EB41CA">
              <w:rPr>
                <w:sz w:val="20"/>
                <w:szCs w:val="20"/>
                <w:lang w:val="sl-SI"/>
              </w:rPr>
              <w:t xml:space="preserve">6.c Določitev, optimizacija in preverjanje operativnih </w:t>
            </w:r>
            <w:proofErr w:type="spellStart"/>
            <w:r w:rsidRPr="00EB41CA">
              <w:rPr>
                <w:sz w:val="20"/>
                <w:szCs w:val="20"/>
                <w:lang w:val="sl-SI"/>
              </w:rPr>
              <w:t>doznih</w:t>
            </w:r>
            <w:proofErr w:type="spellEnd"/>
            <w:r w:rsidRPr="00EB41CA">
              <w:rPr>
                <w:sz w:val="20"/>
                <w:szCs w:val="20"/>
                <w:lang w:val="sl-SI"/>
              </w:rPr>
              <w:t xml:space="preserve"> ograd, vključno z merili poročanja ob preseganju </w:t>
            </w:r>
          </w:p>
          <w:p w14:paraId="31C053A0" w14:textId="77777777" w:rsidR="00B1491E" w:rsidRPr="00EB41CA" w:rsidRDefault="00B1491E" w:rsidP="00EB41CA">
            <w:pPr>
              <w:rPr>
                <w:sz w:val="20"/>
                <w:szCs w:val="20"/>
                <w:lang w:val="sl-SI"/>
              </w:rPr>
            </w:pPr>
            <w:r w:rsidRPr="00EB41CA">
              <w:rPr>
                <w:sz w:val="20"/>
                <w:szCs w:val="20"/>
                <w:lang w:val="sl-SI"/>
              </w:rPr>
              <w:t xml:space="preserve">6.č Načrt za zmanjšanje sevalnega tveganja (človeški, administrativni in tehnični dejavniki) </w:t>
            </w:r>
          </w:p>
          <w:p w14:paraId="3A54F6C5" w14:textId="77777777" w:rsidR="00B1491E" w:rsidRPr="00EB41CA" w:rsidRDefault="00B1491E" w:rsidP="00EB41CA">
            <w:pPr>
              <w:rPr>
                <w:sz w:val="20"/>
                <w:szCs w:val="20"/>
                <w:lang w:val="sl-SI"/>
              </w:rPr>
            </w:pPr>
            <w:r w:rsidRPr="00EB41CA">
              <w:rPr>
                <w:sz w:val="20"/>
                <w:szCs w:val="20"/>
                <w:lang w:val="sl-SI"/>
              </w:rPr>
              <w:t xml:space="preserve">6.d Potrebno število usposobljenih delavcev za varno delo v območju virov sevanj </w:t>
            </w:r>
          </w:p>
          <w:p w14:paraId="688BAEA4" w14:textId="77777777" w:rsidR="00B1491E" w:rsidRPr="00EB41CA" w:rsidRDefault="00B1491E" w:rsidP="00EB41CA">
            <w:pPr>
              <w:rPr>
                <w:sz w:val="20"/>
                <w:szCs w:val="20"/>
                <w:lang w:val="sl-SI"/>
              </w:rPr>
            </w:pPr>
            <w:r w:rsidRPr="00EB41CA">
              <w:rPr>
                <w:sz w:val="20"/>
                <w:szCs w:val="20"/>
                <w:lang w:val="sl-SI"/>
              </w:rPr>
              <w:t>6.e Načrt ukrepov za preprečevanje izrednih dogodkov</w:t>
            </w:r>
          </w:p>
          <w:p w14:paraId="51B7C9EE" w14:textId="77777777" w:rsidR="00B1491E" w:rsidRPr="00EB41CA" w:rsidRDefault="00B1491E" w:rsidP="00EB41CA">
            <w:pPr>
              <w:rPr>
                <w:sz w:val="20"/>
                <w:szCs w:val="20"/>
                <w:lang w:val="sl-SI"/>
              </w:rPr>
            </w:pPr>
            <w:r w:rsidRPr="00EB41CA">
              <w:rPr>
                <w:sz w:val="20"/>
                <w:szCs w:val="20"/>
                <w:lang w:val="sl-SI"/>
              </w:rPr>
              <w:t xml:space="preserve">6.f Navodila za ukrepanje v primeru izrednega dogodka in načrt za odpravo njegovih posledic </w:t>
            </w:r>
          </w:p>
          <w:p w14:paraId="12CA8F13" w14:textId="77777777" w:rsidR="00B1491E" w:rsidRPr="00EB41CA" w:rsidRDefault="00B1491E" w:rsidP="00EB41CA">
            <w:pPr>
              <w:rPr>
                <w:sz w:val="20"/>
                <w:szCs w:val="20"/>
                <w:lang w:val="sl-SI"/>
              </w:rPr>
            </w:pPr>
          </w:p>
          <w:p w14:paraId="7FDF76AF" w14:textId="77777777" w:rsidR="00B1491E" w:rsidRPr="00EB41CA" w:rsidRDefault="00B1491E" w:rsidP="00EB41CA">
            <w:pPr>
              <w:rPr>
                <w:sz w:val="20"/>
                <w:szCs w:val="20"/>
                <w:lang w:val="sl-SI"/>
              </w:rPr>
            </w:pPr>
            <w:r w:rsidRPr="00EB41CA">
              <w:rPr>
                <w:sz w:val="20"/>
                <w:szCs w:val="20"/>
                <w:lang w:val="sl-SI"/>
              </w:rPr>
              <w:t>7. ZAGOTAVLJANJE IN PREVERJANJE KAKOVOSTI</w:t>
            </w:r>
          </w:p>
          <w:p w14:paraId="3AD90CEA" w14:textId="77777777" w:rsidR="00B1491E" w:rsidRPr="00EB41CA" w:rsidRDefault="00B1491E" w:rsidP="00EB41CA">
            <w:pPr>
              <w:rPr>
                <w:sz w:val="20"/>
                <w:szCs w:val="20"/>
                <w:lang w:val="sl-SI"/>
              </w:rPr>
            </w:pPr>
          </w:p>
          <w:p w14:paraId="33D131DE" w14:textId="77777777" w:rsidR="00B1491E" w:rsidRPr="00EB41CA" w:rsidRDefault="00B1491E" w:rsidP="00EB41CA">
            <w:pPr>
              <w:rPr>
                <w:sz w:val="20"/>
                <w:szCs w:val="20"/>
                <w:lang w:val="sl-SI"/>
              </w:rPr>
            </w:pPr>
            <w:r w:rsidRPr="00EB41CA">
              <w:rPr>
                <w:sz w:val="20"/>
                <w:szCs w:val="20"/>
                <w:lang w:val="sl-SI"/>
              </w:rPr>
              <w:t xml:space="preserve">8. PRETEKLE IZKUŠNJE Z IZREDNIMI DOGODKI </w:t>
            </w:r>
          </w:p>
          <w:p w14:paraId="7B72E8B6" w14:textId="77777777" w:rsidR="00B1491E" w:rsidRPr="00EB41CA" w:rsidRDefault="00B1491E" w:rsidP="00EB41CA">
            <w:pPr>
              <w:rPr>
                <w:sz w:val="20"/>
                <w:szCs w:val="20"/>
                <w:lang w:val="sl-SI"/>
              </w:rPr>
            </w:pPr>
            <w:r w:rsidRPr="00EB41CA">
              <w:rPr>
                <w:sz w:val="20"/>
                <w:szCs w:val="20"/>
                <w:lang w:val="sl-SI"/>
              </w:rPr>
              <w:t xml:space="preserve">8.a Opis dosedanjih izrednih dogodkov, analiza vzrokov, ocena prejetih doz </w:t>
            </w:r>
          </w:p>
          <w:p w14:paraId="025690DF" w14:textId="77777777" w:rsidR="00B1491E" w:rsidRPr="00EB41CA" w:rsidRDefault="00B1491E" w:rsidP="00EB41CA">
            <w:pPr>
              <w:rPr>
                <w:sz w:val="20"/>
                <w:szCs w:val="20"/>
                <w:lang w:val="sl-SI"/>
              </w:rPr>
            </w:pPr>
            <w:r w:rsidRPr="00EB41CA">
              <w:rPr>
                <w:sz w:val="20"/>
                <w:szCs w:val="20"/>
                <w:lang w:val="sl-SI"/>
              </w:rPr>
              <w:t xml:space="preserve">8.b Opis drugih dogodkov, pomembnih za varstvo pred sevanji, analiza vzrokov </w:t>
            </w:r>
          </w:p>
          <w:p w14:paraId="4E006D23" w14:textId="77777777" w:rsidR="00B1491E" w:rsidRPr="00EB41CA" w:rsidRDefault="00B1491E" w:rsidP="00EB41CA">
            <w:pPr>
              <w:rPr>
                <w:sz w:val="20"/>
                <w:szCs w:val="20"/>
                <w:lang w:val="sl-SI"/>
              </w:rPr>
            </w:pPr>
            <w:r w:rsidRPr="00EB41CA">
              <w:rPr>
                <w:sz w:val="20"/>
                <w:szCs w:val="20"/>
                <w:lang w:val="sl-SI"/>
              </w:rPr>
              <w:t xml:space="preserve">8.c Opis izvedenih sanacijskih del ali drugih ukrepov po izrednem dogodku, presoja uspešnosti sanacije in izvedenih ukrepov, prejete doze pri sanaciji in izvajanju ukrepov </w:t>
            </w:r>
          </w:p>
          <w:p w14:paraId="0167C56B" w14:textId="77777777" w:rsidR="00B1491E" w:rsidRPr="00EB41CA" w:rsidRDefault="00B1491E" w:rsidP="00EB41CA">
            <w:pPr>
              <w:rPr>
                <w:sz w:val="20"/>
                <w:szCs w:val="20"/>
                <w:lang w:val="sl-SI"/>
              </w:rPr>
            </w:pPr>
          </w:p>
          <w:p w14:paraId="050D3AFE" w14:textId="77777777" w:rsidR="00B1491E" w:rsidRPr="00EB41CA" w:rsidRDefault="00B1491E" w:rsidP="00EB41CA">
            <w:pPr>
              <w:rPr>
                <w:sz w:val="20"/>
                <w:szCs w:val="20"/>
                <w:lang w:val="sl-SI"/>
              </w:rPr>
            </w:pPr>
            <w:r w:rsidRPr="00EB41CA">
              <w:rPr>
                <w:sz w:val="20"/>
                <w:szCs w:val="20"/>
                <w:lang w:val="sl-SI"/>
              </w:rPr>
              <w:t xml:space="preserve">9. STROKOVNO MNENJE POOBLAŠČENEGA IZVEDENCA VARSTVA PRED SEVANJI O OCENI IN PREDLAGANI UKREPI </w:t>
            </w:r>
          </w:p>
          <w:p w14:paraId="679CE0B0" w14:textId="77777777" w:rsidR="00B1491E" w:rsidRPr="00EB41CA" w:rsidRDefault="00B1491E" w:rsidP="00EB41CA">
            <w:pPr>
              <w:rPr>
                <w:sz w:val="20"/>
                <w:szCs w:val="20"/>
                <w:lang w:val="sl-SI"/>
              </w:rPr>
            </w:pPr>
          </w:p>
          <w:p w14:paraId="048BEFDD" w14:textId="0864B10A" w:rsidR="00296D36" w:rsidRPr="00EB41CA" w:rsidRDefault="00B1491E" w:rsidP="00EB41CA">
            <w:pPr>
              <w:rPr>
                <w:sz w:val="20"/>
                <w:szCs w:val="20"/>
                <w:lang w:val="sl-SI"/>
              </w:rPr>
            </w:pPr>
            <w:r w:rsidRPr="00EB41CA">
              <w:rPr>
                <w:sz w:val="20"/>
                <w:szCs w:val="20"/>
                <w:lang w:val="sl-SI"/>
              </w:rPr>
              <w:t xml:space="preserve">10. ORIGINALNA TEHNIČNA DOKUMENTACIJA PROIZVAJALCA IN DRUGA POJASNILA, POTREBNA ZA UGOTAVLJANJE STANJA VARSTVA PRED SEVANJI </w:t>
            </w:r>
          </w:p>
          <w:p w14:paraId="077DB5EC" w14:textId="47DA55E7" w:rsidR="00296D36" w:rsidRPr="00EB41CA" w:rsidRDefault="00296D36" w:rsidP="00EB41CA">
            <w:pPr>
              <w:rPr>
                <w:sz w:val="20"/>
                <w:szCs w:val="20"/>
                <w:lang w:val="sl-SI"/>
              </w:rPr>
            </w:pPr>
          </w:p>
        </w:tc>
        <w:tc>
          <w:tcPr>
            <w:tcW w:w="1413" w:type="dxa"/>
          </w:tcPr>
          <w:p w14:paraId="5B9899F1" w14:textId="77777777" w:rsidR="00296D36" w:rsidRPr="00EB41CA" w:rsidRDefault="00296D36" w:rsidP="00EB41CA">
            <w:pPr>
              <w:rPr>
                <w:sz w:val="20"/>
                <w:szCs w:val="20"/>
                <w:lang w:val="sl-SI"/>
              </w:rPr>
            </w:pPr>
          </w:p>
          <w:p w14:paraId="313D5EE4" w14:textId="51590C09" w:rsidR="00296D36" w:rsidRPr="00EB41CA" w:rsidRDefault="00296D36" w:rsidP="00EB41CA">
            <w:pPr>
              <w:rPr>
                <w:sz w:val="20"/>
                <w:szCs w:val="20"/>
                <w:lang w:val="sl-SI"/>
              </w:rPr>
            </w:pPr>
            <w:r w:rsidRPr="00EB41CA">
              <w:rPr>
                <w:sz w:val="20"/>
                <w:szCs w:val="20"/>
                <w:lang w:val="sl-SI"/>
              </w:rPr>
              <w:t xml:space="preserve"> </w:t>
            </w:r>
          </w:p>
        </w:tc>
        <w:tc>
          <w:tcPr>
            <w:tcW w:w="1139" w:type="dxa"/>
          </w:tcPr>
          <w:p w14:paraId="0BE11C68" w14:textId="77777777" w:rsidR="00296D36" w:rsidRPr="00EB41CA" w:rsidRDefault="00296D36" w:rsidP="00EB41CA">
            <w:pPr>
              <w:jc w:val="center"/>
              <w:rPr>
                <w:b/>
                <w:sz w:val="18"/>
                <w:szCs w:val="20"/>
                <w:lang w:val="sl-SI"/>
              </w:rPr>
            </w:pPr>
            <w:r w:rsidRPr="00EB41CA">
              <w:rPr>
                <w:b/>
                <w:sz w:val="18"/>
                <w:szCs w:val="20"/>
                <w:lang w:val="sl-SI"/>
              </w:rPr>
              <w:t>ZVISJV-1</w:t>
            </w:r>
          </w:p>
          <w:p w14:paraId="32178326" w14:textId="77777777" w:rsidR="00296D36" w:rsidRPr="00EB41CA" w:rsidRDefault="00296D36" w:rsidP="00EB41CA">
            <w:pPr>
              <w:jc w:val="center"/>
              <w:rPr>
                <w:b/>
                <w:sz w:val="18"/>
                <w:szCs w:val="20"/>
                <w:lang w:val="sl-SI"/>
              </w:rPr>
            </w:pPr>
            <w:r w:rsidRPr="00EB41CA">
              <w:rPr>
                <w:b/>
                <w:sz w:val="18"/>
                <w:szCs w:val="20"/>
                <w:lang w:val="sl-SI"/>
              </w:rPr>
              <w:t>SV5</w:t>
            </w:r>
          </w:p>
          <w:p w14:paraId="0F004946" w14:textId="0D2F9C17" w:rsidR="00296D36" w:rsidRPr="00EB41CA" w:rsidDel="00314859" w:rsidRDefault="00296D36" w:rsidP="00EB41CA">
            <w:pPr>
              <w:jc w:val="center"/>
              <w:rPr>
                <w:b/>
                <w:sz w:val="20"/>
                <w:szCs w:val="20"/>
                <w:lang w:val="sl-SI"/>
              </w:rPr>
            </w:pPr>
            <w:r w:rsidRPr="00EB41CA">
              <w:rPr>
                <w:b/>
                <w:sz w:val="18"/>
                <w:szCs w:val="20"/>
                <w:lang w:val="sl-SI"/>
              </w:rPr>
              <w:t>SV7</w:t>
            </w:r>
            <w:r w:rsidR="00B1491E" w:rsidRPr="00EB41CA">
              <w:rPr>
                <w:b/>
                <w:sz w:val="18"/>
                <w:szCs w:val="20"/>
                <w:lang w:val="sl-SI"/>
              </w:rPr>
              <w:t>A</w:t>
            </w:r>
          </w:p>
        </w:tc>
      </w:tr>
      <w:tr w:rsidR="00296D36" w:rsidRPr="00EB41CA" w14:paraId="0108C186" w14:textId="77777777" w:rsidTr="00D70278">
        <w:tc>
          <w:tcPr>
            <w:tcW w:w="5953" w:type="dxa"/>
          </w:tcPr>
          <w:p w14:paraId="5A7AF8B1" w14:textId="6D050F7D" w:rsidR="00296D36" w:rsidRPr="00EB41CA" w:rsidRDefault="00296D36" w:rsidP="00EB41CA">
            <w:pPr>
              <w:rPr>
                <w:iCs/>
                <w:noProof/>
                <w:sz w:val="20"/>
                <w:szCs w:val="20"/>
              </w:rPr>
            </w:pPr>
            <w:r w:rsidRPr="00EB41CA">
              <w:rPr>
                <w:iCs/>
                <w:noProof/>
                <w:sz w:val="20"/>
                <w:szCs w:val="20"/>
              </w:rPr>
              <w:t>3.</w:t>
            </w:r>
            <w:r w:rsidR="0034072F" w:rsidRPr="00EB41CA">
              <w:rPr>
                <w:iCs/>
                <w:noProof/>
                <w:sz w:val="20"/>
                <w:szCs w:val="20"/>
              </w:rPr>
              <w:t xml:space="preserve"> </w:t>
            </w:r>
            <w:r w:rsidRPr="00EB41CA">
              <w:rPr>
                <w:iCs/>
                <w:noProof/>
                <w:sz w:val="20"/>
                <w:szCs w:val="20"/>
              </w:rPr>
              <w:t>The radiation protection expert shall, where appropriate, liaise with the medical physics expert.</w:t>
            </w:r>
          </w:p>
        </w:tc>
        <w:tc>
          <w:tcPr>
            <w:tcW w:w="6521" w:type="dxa"/>
          </w:tcPr>
          <w:p w14:paraId="29D50573" w14:textId="1E613704" w:rsidR="00296D36" w:rsidRPr="00EB41CA" w:rsidRDefault="00296D36" w:rsidP="00EB41CA">
            <w:pPr>
              <w:rPr>
                <w:sz w:val="20"/>
                <w:szCs w:val="20"/>
                <w:lang w:val="sl-SI"/>
              </w:rPr>
            </w:pPr>
            <w:r w:rsidRPr="00EB41CA">
              <w:rPr>
                <w:sz w:val="20"/>
                <w:szCs w:val="20"/>
                <w:lang w:val="sl-SI"/>
              </w:rPr>
              <w:t>N.A.</w:t>
            </w:r>
          </w:p>
        </w:tc>
        <w:tc>
          <w:tcPr>
            <w:tcW w:w="1413" w:type="dxa"/>
          </w:tcPr>
          <w:p w14:paraId="6C3EE4E4" w14:textId="5C8F547B" w:rsidR="00296D36" w:rsidRPr="00EB41CA" w:rsidRDefault="00296D36" w:rsidP="00EB41CA">
            <w:pPr>
              <w:rPr>
                <w:sz w:val="20"/>
                <w:szCs w:val="20"/>
                <w:lang w:val="sl-SI"/>
              </w:rPr>
            </w:pPr>
            <w:r w:rsidRPr="00EB41CA">
              <w:rPr>
                <w:sz w:val="20"/>
                <w:szCs w:val="20"/>
                <w:lang w:val="sl-SI"/>
              </w:rPr>
              <w:t>NJ: Tega nimamo</w:t>
            </w:r>
          </w:p>
        </w:tc>
        <w:tc>
          <w:tcPr>
            <w:tcW w:w="1139" w:type="dxa"/>
          </w:tcPr>
          <w:p w14:paraId="43DFF00B" w14:textId="716A0223" w:rsidR="00296D36" w:rsidRPr="00EB41CA" w:rsidRDefault="00296D36" w:rsidP="00EB41CA">
            <w:pPr>
              <w:jc w:val="center"/>
              <w:rPr>
                <w:b/>
                <w:sz w:val="20"/>
                <w:szCs w:val="20"/>
                <w:lang w:val="sl-SI"/>
              </w:rPr>
            </w:pPr>
          </w:p>
        </w:tc>
      </w:tr>
      <w:tr w:rsidR="00296D36" w:rsidRPr="00EB41CA" w14:paraId="777DC544" w14:textId="77777777" w:rsidTr="00D70278">
        <w:tc>
          <w:tcPr>
            <w:tcW w:w="5953" w:type="dxa"/>
          </w:tcPr>
          <w:p w14:paraId="47F4D7E5" w14:textId="30DDD5C4" w:rsidR="00296D36" w:rsidRPr="00EB41CA" w:rsidRDefault="00296D36" w:rsidP="00EB41CA">
            <w:pPr>
              <w:rPr>
                <w:b/>
                <w:iCs/>
                <w:noProof/>
                <w:sz w:val="20"/>
                <w:szCs w:val="20"/>
              </w:rPr>
            </w:pPr>
            <w:r w:rsidRPr="00EB41CA">
              <w:rPr>
                <w:iCs/>
                <w:noProof/>
                <w:sz w:val="20"/>
                <w:szCs w:val="20"/>
              </w:rPr>
              <w:t>4.</w:t>
            </w:r>
            <w:r w:rsidR="0034072F" w:rsidRPr="00EB41CA">
              <w:rPr>
                <w:iCs/>
                <w:noProof/>
                <w:sz w:val="20"/>
                <w:szCs w:val="20"/>
              </w:rPr>
              <w:t xml:space="preserve"> </w:t>
            </w:r>
            <w:r w:rsidRPr="00EB41CA">
              <w:rPr>
                <w:iCs/>
                <w:noProof/>
                <w:sz w:val="20"/>
                <w:szCs w:val="20"/>
              </w:rPr>
              <w:t>The radiation protection expert may be assigned, if provided for in national legislation, the tasks of radiation protection of workers and members of the public.</w:t>
            </w:r>
          </w:p>
        </w:tc>
        <w:tc>
          <w:tcPr>
            <w:tcW w:w="6521" w:type="dxa"/>
          </w:tcPr>
          <w:p w14:paraId="06BE7014" w14:textId="77777777" w:rsidR="00B1491E" w:rsidRPr="00EB41CA" w:rsidRDefault="00B1491E" w:rsidP="00EB41CA">
            <w:pPr>
              <w:rPr>
                <w:b/>
                <w:sz w:val="20"/>
                <w:szCs w:val="20"/>
                <w:lang w:val="sl-SI"/>
              </w:rPr>
            </w:pPr>
            <w:r w:rsidRPr="00EB41CA">
              <w:rPr>
                <w:b/>
                <w:sz w:val="20"/>
                <w:szCs w:val="20"/>
                <w:lang w:val="sl-SI"/>
              </w:rPr>
              <w:t>SV8, 7.</w:t>
            </w:r>
            <w:r w:rsidRPr="00EB41CA">
              <w:rPr>
                <w:b/>
                <w:sz w:val="20"/>
                <w:szCs w:val="20"/>
                <w:lang w:val="sl-SI"/>
              </w:rPr>
              <w:tab/>
              <w:t>člen (odgovorna oseba za varstvo pred sevanji)</w:t>
            </w:r>
          </w:p>
          <w:p w14:paraId="2473D619" w14:textId="7DE4DE1B" w:rsidR="00296D36" w:rsidRPr="00EB41CA" w:rsidRDefault="00B1491E" w:rsidP="00EB41CA">
            <w:pPr>
              <w:rPr>
                <w:b/>
                <w:sz w:val="20"/>
                <w:lang w:val="sl-SI"/>
              </w:rPr>
            </w:pPr>
            <w:r w:rsidRPr="00EB41CA">
              <w:rPr>
                <w:sz w:val="20"/>
                <w:szCs w:val="20"/>
                <w:lang w:val="sl-SI"/>
              </w:rPr>
              <w:t>(</w:t>
            </w:r>
            <w:r w:rsidRPr="00EB41CA">
              <w:rPr>
                <w:sz w:val="20"/>
                <w:lang w:val="sl-SI"/>
              </w:rPr>
              <w:t>3) Izvajalec sevalne dejavnosti iz prvega odstavka tega člena lahko imenuje za odgovorno osebo za varstvo pred sevanji tudi zunanjega pogodbenega sodelavca, če iz ocene varstva pred sevanji sledi, da je tveganje pri izvajanju te sevalne dejavnosti majhno.</w:t>
            </w:r>
          </w:p>
        </w:tc>
        <w:tc>
          <w:tcPr>
            <w:tcW w:w="1413" w:type="dxa"/>
          </w:tcPr>
          <w:p w14:paraId="3356DD50" w14:textId="57FCA432" w:rsidR="00296D36" w:rsidRPr="00EB41CA" w:rsidRDefault="00296D36" w:rsidP="00EB41CA">
            <w:pPr>
              <w:rPr>
                <w:b/>
                <w:sz w:val="20"/>
                <w:szCs w:val="20"/>
                <w:lang w:val="sl-SI"/>
              </w:rPr>
            </w:pPr>
            <w:r w:rsidRPr="00EB41CA">
              <w:rPr>
                <w:b/>
                <w:sz w:val="20"/>
                <w:szCs w:val="20"/>
                <w:lang w:val="sl-SI"/>
              </w:rPr>
              <w:t xml:space="preserve"> </w:t>
            </w:r>
          </w:p>
        </w:tc>
        <w:tc>
          <w:tcPr>
            <w:tcW w:w="1139" w:type="dxa"/>
          </w:tcPr>
          <w:p w14:paraId="2675279F" w14:textId="77777777" w:rsidR="00296D36" w:rsidRPr="00EB41CA" w:rsidRDefault="00296D36" w:rsidP="00EB41CA">
            <w:pPr>
              <w:jc w:val="center"/>
              <w:rPr>
                <w:b/>
                <w:sz w:val="20"/>
                <w:szCs w:val="20"/>
                <w:lang w:val="sl-SI"/>
              </w:rPr>
            </w:pPr>
            <w:r w:rsidRPr="00EB41CA">
              <w:rPr>
                <w:b/>
                <w:sz w:val="20"/>
                <w:szCs w:val="20"/>
                <w:lang w:val="sl-SI"/>
              </w:rPr>
              <w:t>SV8</w:t>
            </w:r>
          </w:p>
        </w:tc>
      </w:tr>
      <w:tr w:rsidR="00296D36" w:rsidRPr="00EB41CA" w14:paraId="28DC5570" w14:textId="77777777" w:rsidTr="00D70278">
        <w:tc>
          <w:tcPr>
            <w:tcW w:w="5953" w:type="dxa"/>
          </w:tcPr>
          <w:p w14:paraId="2F05BEFC" w14:textId="77777777" w:rsidR="00296D36" w:rsidRPr="00EB41CA" w:rsidRDefault="00296D36" w:rsidP="00EB41CA">
            <w:pPr>
              <w:rPr>
                <w:b/>
                <w:iCs/>
                <w:noProof/>
                <w:sz w:val="20"/>
                <w:szCs w:val="20"/>
              </w:rPr>
            </w:pPr>
            <w:r w:rsidRPr="00EB41CA">
              <w:rPr>
                <w:b/>
                <w:iCs/>
                <w:noProof/>
                <w:sz w:val="20"/>
                <w:szCs w:val="20"/>
              </w:rPr>
              <w:t>Article 83</w:t>
            </w:r>
          </w:p>
          <w:p w14:paraId="0A7C9800" w14:textId="77777777" w:rsidR="00296D36" w:rsidRPr="00EB41CA" w:rsidRDefault="00296D36" w:rsidP="00EB41CA">
            <w:pPr>
              <w:rPr>
                <w:b/>
                <w:iCs/>
                <w:noProof/>
                <w:sz w:val="20"/>
                <w:szCs w:val="20"/>
              </w:rPr>
            </w:pPr>
            <w:r w:rsidRPr="00EB41CA">
              <w:rPr>
                <w:b/>
                <w:iCs/>
                <w:noProof/>
                <w:sz w:val="20"/>
                <w:szCs w:val="20"/>
              </w:rPr>
              <w:t>Medical physics expert</w:t>
            </w:r>
          </w:p>
          <w:p w14:paraId="68DFF24B" w14:textId="4D202B7A" w:rsidR="00296D36" w:rsidRPr="00EB41CA" w:rsidRDefault="00296D36" w:rsidP="00EB41CA">
            <w:pPr>
              <w:rPr>
                <w:iCs/>
                <w:noProof/>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Member States shall require the medical physics expert to act or give specialist advice, as appropriate, on matters relating to radiation physics for implementing the requirements set out in Chapter VII and in point (c) of Article 22(4) of this Directive.</w:t>
            </w:r>
          </w:p>
        </w:tc>
        <w:tc>
          <w:tcPr>
            <w:tcW w:w="6521" w:type="dxa"/>
          </w:tcPr>
          <w:p w14:paraId="725F0D39" w14:textId="0361A529" w:rsidR="00296D36" w:rsidRPr="00EB41CA" w:rsidRDefault="00296D36" w:rsidP="00EB41CA">
            <w:pPr>
              <w:pStyle w:val="Naslov2"/>
              <w:tabs>
                <w:tab w:val="left" w:pos="284"/>
                <w:tab w:val="left" w:pos="437"/>
              </w:tabs>
              <w:spacing w:before="0" w:after="0"/>
              <w:jc w:val="left"/>
              <w:rPr>
                <w:sz w:val="20"/>
              </w:rPr>
            </w:pPr>
            <w:r w:rsidRPr="00EB41CA">
              <w:rPr>
                <w:sz w:val="20"/>
              </w:rPr>
              <w:t>ZVISJV-1, 77. člen (program radioloških posegov)</w:t>
            </w:r>
          </w:p>
          <w:p w14:paraId="438B25B7" w14:textId="560BDF67" w:rsidR="00296D36" w:rsidRPr="00EB41CA" w:rsidRDefault="00296D36" w:rsidP="00EB41CA">
            <w:pPr>
              <w:pStyle w:val="Naslov2"/>
              <w:tabs>
                <w:tab w:val="left" w:pos="284"/>
                <w:tab w:val="left" w:pos="437"/>
              </w:tabs>
              <w:spacing w:before="0" w:after="0"/>
              <w:jc w:val="left"/>
              <w:rPr>
                <w:b w:val="0"/>
                <w:sz w:val="20"/>
              </w:rPr>
            </w:pPr>
            <w:r w:rsidRPr="00EB41CA">
              <w:rPr>
                <w:b w:val="0"/>
                <w:sz w:val="20"/>
              </w:rPr>
              <w:t>(2)</w:t>
            </w:r>
            <w:r w:rsidRPr="00EB41CA">
              <w:rPr>
                <w:b w:val="0"/>
                <w:sz w:val="20"/>
              </w:rPr>
              <w:tab/>
              <w:t>Izvajalec sevalne dejavnosti v zdravstvene namene se mora o izdelavi programa radioloških posegov posvetovati s pooblaščenim izvedencem medicinske fizike. Program radioloških posegov kot del dovoljenja za uporabo vira sevanja odobri organ, pristojen za varstvo pred sevanji, za največ pet let.</w:t>
            </w:r>
          </w:p>
        </w:tc>
        <w:tc>
          <w:tcPr>
            <w:tcW w:w="1413" w:type="dxa"/>
          </w:tcPr>
          <w:p w14:paraId="4C32A76F" w14:textId="77777777" w:rsidR="00296D36" w:rsidRPr="00EB41CA" w:rsidRDefault="00296D36" w:rsidP="00EB41CA">
            <w:pPr>
              <w:rPr>
                <w:sz w:val="20"/>
                <w:szCs w:val="20"/>
                <w:lang w:val="sl-SI"/>
              </w:rPr>
            </w:pPr>
          </w:p>
        </w:tc>
        <w:tc>
          <w:tcPr>
            <w:tcW w:w="1139" w:type="dxa"/>
          </w:tcPr>
          <w:p w14:paraId="4E4E31E1" w14:textId="77777777" w:rsidR="00296D36" w:rsidRPr="00EB41CA" w:rsidRDefault="00296D36" w:rsidP="00EB41CA">
            <w:pPr>
              <w:jc w:val="center"/>
              <w:rPr>
                <w:b/>
                <w:sz w:val="20"/>
                <w:szCs w:val="20"/>
                <w:lang w:val="sl-SI"/>
              </w:rPr>
            </w:pPr>
            <w:r w:rsidRPr="00EB41CA">
              <w:rPr>
                <w:b/>
                <w:sz w:val="18"/>
                <w:szCs w:val="20"/>
                <w:lang w:val="sl-SI"/>
              </w:rPr>
              <w:t>ZVISJV-1</w:t>
            </w:r>
          </w:p>
        </w:tc>
      </w:tr>
      <w:tr w:rsidR="00296D36" w:rsidRPr="00EB41CA" w14:paraId="3692BCC9" w14:textId="77777777" w:rsidTr="00D70278">
        <w:trPr>
          <w:trHeight w:val="391"/>
        </w:trPr>
        <w:tc>
          <w:tcPr>
            <w:tcW w:w="5953" w:type="dxa"/>
          </w:tcPr>
          <w:p w14:paraId="27C67538" w14:textId="7A4372F9" w:rsidR="00296D36" w:rsidRPr="00EB41CA" w:rsidRDefault="00296D36"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Member States shall ensure that depending on the medical radiological practice, the medical physics expert takes responsibility for dosimetry, including physical measurements for evaluation of the dose delivered to the patient and other individuals subject to medical exposure, give advice on medical radiological equipment, and contribute in particular to the following:</w:t>
            </w:r>
          </w:p>
          <w:p w14:paraId="038B9C6C" w14:textId="77777777" w:rsidR="00296D36" w:rsidRPr="00EB41CA" w:rsidRDefault="00296D36" w:rsidP="00EB41CA">
            <w:pPr>
              <w:rPr>
                <w:iCs/>
                <w:noProof/>
                <w:sz w:val="20"/>
                <w:szCs w:val="20"/>
              </w:rPr>
            </w:pPr>
            <w:r w:rsidRPr="00EB41CA">
              <w:rPr>
                <w:iCs/>
                <w:noProof/>
                <w:sz w:val="20"/>
                <w:szCs w:val="20"/>
              </w:rPr>
              <w:t>(a) optimisation of the radiation protection of patients and other individuals subject to medical exposure, including the application and use of diagnostic reference levels;</w:t>
            </w:r>
          </w:p>
          <w:p w14:paraId="1DFC7BC1" w14:textId="77777777" w:rsidR="00296D36" w:rsidRPr="00EB41CA" w:rsidRDefault="00296D36" w:rsidP="00EB41CA">
            <w:pPr>
              <w:rPr>
                <w:iCs/>
                <w:noProof/>
                <w:sz w:val="20"/>
                <w:szCs w:val="20"/>
              </w:rPr>
            </w:pPr>
            <w:r w:rsidRPr="00EB41CA">
              <w:rPr>
                <w:iCs/>
                <w:noProof/>
                <w:sz w:val="20"/>
                <w:szCs w:val="20"/>
              </w:rPr>
              <w:t>(b) the definition and performance of quality assurance of the medical radiological equipment;</w:t>
            </w:r>
          </w:p>
          <w:p w14:paraId="7A246E81" w14:textId="77777777" w:rsidR="00296D36" w:rsidRPr="00EB41CA" w:rsidRDefault="00296D36" w:rsidP="00EB41CA">
            <w:pPr>
              <w:rPr>
                <w:iCs/>
                <w:noProof/>
                <w:sz w:val="20"/>
                <w:szCs w:val="20"/>
              </w:rPr>
            </w:pPr>
            <w:r w:rsidRPr="00EB41CA">
              <w:rPr>
                <w:iCs/>
                <w:noProof/>
                <w:sz w:val="20"/>
                <w:szCs w:val="20"/>
              </w:rPr>
              <w:t>(c) acceptance testing of medical radiological equipment;</w:t>
            </w:r>
          </w:p>
          <w:p w14:paraId="62B0516F" w14:textId="77777777" w:rsidR="00296D36" w:rsidRPr="00EB41CA" w:rsidRDefault="00296D36" w:rsidP="00EB41CA">
            <w:pPr>
              <w:rPr>
                <w:iCs/>
                <w:noProof/>
                <w:sz w:val="20"/>
                <w:szCs w:val="20"/>
              </w:rPr>
            </w:pPr>
            <w:r w:rsidRPr="00EB41CA">
              <w:rPr>
                <w:iCs/>
                <w:noProof/>
                <w:sz w:val="20"/>
                <w:szCs w:val="20"/>
              </w:rPr>
              <w:t>(d) the preparation of technical specifications for medical radiological equipment and installation design;</w:t>
            </w:r>
          </w:p>
          <w:p w14:paraId="2130F1DB" w14:textId="77777777" w:rsidR="00296D36" w:rsidRPr="00EB41CA" w:rsidRDefault="00296D36" w:rsidP="00EB41CA">
            <w:pPr>
              <w:rPr>
                <w:iCs/>
                <w:noProof/>
                <w:sz w:val="20"/>
                <w:szCs w:val="20"/>
              </w:rPr>
            </w:pPr>
            <w:r w:rsidRPr="00EB41CA">
              <w:rPr>
                <w:iCs/>
                <w:noProof/>
                <w:sz w:val="20"/>
                <w:szCs w:val="20"/>
              </w:rPr>
              <w:t>(e) the surveillance of the medical radiological installations;</w:t>
            </w:r>
          </w:p>
          <w:p w14:paraId="6DBB32ED" w14:textId="77777777" w:rsidR="00296D36" w:rsidRPr="00EB41CA" w:rsidRDefault="00296D36" w:rsidP="00EB41CA">
            <w:pPr>
              <w:rPr>
                <w:iCs/>
                <w:noProof/>
                <w:sz w:val="20"/>
                <w:szCs w:val="20"/>
              </w:rPr>
            </w:pPr>
            <w:r w:rsidRPr="00EB41CA">
              <w:rPr>
                <w:iCs/>
                <w:noProof/>
                <w:sz w:val="20"/>
                <w:szCs w:val="20"/>
              </w:rPr>
              <w:t>(f) the analysis of events involving, or potentially involving, accidental or unintended medical exposures;</w:t>
            </w:r>
          </w:p>
          <w:p w14:paraId="419D9C2B" w14:textId="77777777" w:rsidR="00296D36" w:rsidRPr="00EB41CA" w:rsidRDefault="00296D36" w:rsidP="00EB41CA">
            <w:pPr>
              <w:rPr>
                <w:iCs/>
                <w:noProof/>
                <w:sz w:val="20"/>
                <w:szCs w:val="20"/>
              </w:rPr>
            </w:pPr>
            <w:r w:rsidRPr="00EB41CA">
              <w:rPr>
                <w:iCs/>
                <w:noProof/>
                <w:sz w:val="20"/>
                <w:szCs w:val="20"/>
              </w:rPr>
              <w:t>(g) the selection of equipment required to perform radiation protection measurements;</w:t>
            </w:r>
          </w:p>
          <w:p w14:paraId="567CF104" w14:textId="77777777" w:rsidR="00296D36" w:rsidRPr="00EB41CA" w:rsidRDefault="00296D36" w:rsidP="00EB41CA">
            <w:pPr>
              <w:rPr>
                <w:iCs/>
                <w:noProof/>
                <w:sz w:val="20"/>
                <w:szCs w:val="20"/>
              </w:rPr>
            </w:pPr>
            <w:r w:rsidRPr="00EB41CA">
              <w:rPr>
                <w:iCs/>
                <w:noProof/>
                <w:sz w:val="20"/>
                <w:szCs w:val="20"/>
              </w:rPr>
              <w:t>(h) the training of practitioners and other staff in relevant aspects of radiation protection;</w:t>
            </w:r>
          </w:p>
          <w:p w14:paraId="123706AA" w14:textId="77777777" w:rsidR="00296D36" w:rsidRPr="00EB41CA" w:rsidRDefault="00296D36" w:rsidP="00EB41CA">
            <w:pPr>
              <w:rPr>
                <w:iCs/>
                <w:noProof/>
                <w:sz w:val="20"/>
                <w:szCs w:val="20"/>
              </w:rPr>
            </w:pPr>
          </w:p>
        </w:tc>
        <w:tc>
          <w:tcPr>
            <w:tcW w:w="6521" w:type="dxa"/>
          </w:tcPr>
          <w:p w14:paraId="7AD42248" w14:textId="528D5C79" w:rsidR="00296D36" w:rsidRPr="00EB41CA" w:rsidRDefault="00296D36" w:rsidP="00EB41CA">
            <w:pPr>
              <w:jc w:val="both"/>
              <w:rPr>
                <w:b/>
                <w:sz w:val="20"/>
                <w:szCs w:val="20"/>
                <w:lang w:val="sl-SI"/>
              </w:rPr>
            </w:pPr>
            <w:r w:rsidRPr="00EB41CA">
              <w:rPr>
                <w:b/>
                <w:sz w:val="20"/>
                <w:szCs w:val="20"/>
                <w:lang w:val="sl-SI"/>
              </w:rPr>
              <w:t>ZVISJV-1, 78. člen (pooblaščeni izvedenci medicinske fizike</w:t>
            </w:r>
            <w:r w:rsidRPr="00EB41CA">
              <w:rPr>
                <w:b/>
                <w:sz w:val="20"/>
                <w:szCs w:val="20"/>
                <w:lang w:val="sl-SI"/>
              </w:rPr>
              <w:fldChar w:fldCharType="begin"/>
            </w:r>
            <w:r w:rsidRPr="00EB41CA">
              <w:rPr>
                <w:b/>
                <w:sz w:val="20"/>
                <w:szCs w:val="20"/>
                <w:lang w:val="sl-SI"/>
              </w:rPr>
              <w:instrText>xe "pooblaščeni izvedenec medicinske fizike"</w:instrText>
            </w:r>
            <w:r w:rsidRPr="00EB41CA">
              <w:rPr>
                <w:b/>
                <w:sz w:val="20"/>
                <w:szCs w:val="20"/>
                <w:lang w:val="sl-SI"/>
              </w:rPr>
              <w:fldChar w:fldCharType="end"/>
            </w:r>
            <w:r w:rsidRPr="00EB41CA">
              <w:rPr>
                <w:b/>
                <w:sz w:val="20"/>
                <w:szCs w:val="20"/>
                <w:lang w:val="sl-SI"/>
              </w:rPr>
              <w:t>)</w:t>
            </w:r>
            <w:bookmarkStart w:id="12" w:name="člen491"/>
            <w:bookmarkStart w:id="13" w:name="člen492"/>
            <w:bookmarkStart w:id="14" w:name="člen493"/>
            <w:bookmarkStart w:id="15" w:name="člen494"/>
            <w:bookmarkEnd w:id="12"/>
            <w:bookmarkEnd w:id="13"/>
            <w:bookmarkEnd w:id="14"/>
            <w:bookmarkEnd w:id="15"/>
          </w:p>
          <w:p w14:paraId="53D665FA" w14:textId="77777777" w:rsidR="00296D36" w:rsidRPr="00EB41CA" w:rsidRDefault="00296D36" w:rsidP="00EB41CA">
            <w:pPr>
              <w:jc w:val="both"/>
              <w:rPr>
                <w:sz w:val="20"/>
                <w:szCs w:val="20"/>
                <w:lang w:val="sl-SI"/>
              </w:rPr>
            </w:pPr>
            <w:r w:rsidRPr="00EB41CA">
              <w:rPr>
                <w:sz w:val="20"/>
                <w:szCs w:val="20"/>
                <w:lang w:val="sl-SI"/>
              </w:rPr>
              <w:t>(1) Pooblaščeni izvedenci medicinske fizike so fizične osebe, ki imajo veljavno pooblastilo organa, pristojnega za varstvo pred sevanji.</w:t>
            </w:r>
          </w:p>
          <w:p w14:paraId="631301CF" w14:textId="77777777" w:rsidR="00296D36" w:rsidRPr="00EB41CA" w:rsidRDefault="00296D36" w:rsidP="00EB41CA">
            <w:pPr>
              <w:jc w:val="both"/>
              <w:rPr>
                <w:sz w:val="20"/>
                <w:szCs w:val="20"/>
                <w:lang w:val="sl-SI"/>
              </w:rPr>
            </w:pPr>
            <w:r w:rsidRPr="00EB41CA">
              <w:rPr>
                <w:sz w:val="20"/>
                <w:szCs w:val="20"/>
                <w:lang w:val="sl-SI"/>
              </w:rPr>
              <w:t>(2) Pooblaščeni izvedenec medicinske fizike je lahko posameznik, ki izpolnjuje naslednje pogoje:</w:t>
            </w:r>
          </w:p>
          <w:p w14:paraId="6B3941CE" w14:textId="77777777" w:rsidR="00296D36" w:rsidRPr="00EB41CA" w:rsidRDefault="00296D36" w:rsidP="00EB41CA">
            <w:pPr>
              <w:jc w:val="both"/>
              <w:rPr>
                <w:sz w:val="20"/>
                <w:szCs w:val="20"/>
                <w:lang w:val="sl-SI"/>
              </w:rPr>
            </w:pPr>
            <w:r w:rsidRPr="00EB41CA">
              <w:rPr>
                <w:sz w:val="20"/>
                <w:szCs w:val="20"/>
                <w:lang w:val="sl-SI"/>
              </w:rPr>
              <w:t>– je specialist medicinske fizike ter</w:t>
            </w:r>
          </w:p>
          <w:p w14:paraId="0E9E735A" w14:textId="77777777" w:rsidR="00296D36" w:rsidRPr="00EB41CA" w:rsidRDefault="00296D36" w:rsidP="00EB41CA">
            <w:pPr>
              <w:jc w:val="both"/>
              <w:rPr>
                <w:sz w:val="20"/>
                <w:szCs w:val="20"/>
                <w:lang w:val="sl-SI"/>
              </w:rPr>
            </w:pPr>
            <w:r w:rsidRPr="00EB41CA">
              <w:rPr>
                <w:sz w:val="20"/>
                <w:szCs w:val="20"/>
                <w:lang w:val="sl-SI"/>
              </w:rPr>
              <w:t>– ima znanje, usposobljenost in izkušnje s področja medicinske fizike.</w:t>
            </w:r>
          </w:p>
          <w:p w14:paraId="6FBBEC61" w14:textId="77777777" w:rsidR="00296D36" w:rsidRPr="00EB41CA" w:rsidRDefault="00296D36" w:rsidP="00EB41CA">
            <w:pPr>
              <w:jc w:val="both"/>
              <w:rPr>
                <w:sz w:val="20"/>
                <w:szCs w:val="20"/>
                <w:lang w:val="sl-SI"/>
              </w:rPr>
            </w:pPr>
            <w:r w:rsidRPr="00EB41CA">
              <w:rPr>
                <w:sz w:val="20"/>
                <w:szCs w:val="20"/>
                <w:lang w:val="sl-SI"/>
              </w:rPr>
              <w:t>(3) Minister, pristojen za zdravje, natančneje določi pogoje iz prejšnjega odstavka in imenuje posebno strokovno komisijo za preverjanje izpolnjevanja teh pogojev.</w:t>
            </w:r>
          </w:p>
          <w:p w14:paraId="17683748" w14:textId="77777777" w:rsidR="00296D36" w:rsidRPr="00EB41CA" w:rsidRDefault="00296D36" w:rsidP="00EB41CA">
            <w:pPr>
              <w:jc w:val="both"/>
              <w:rPr>
                <w:sz w:val="20"/>
                <w:szCs w:val="20"/>
                <w:lang w:val="sl-SI"/>
              </w:rPr>
            </w:pPr>
            <w:r w:rsidRPr="00EB41CA">
              <w:rPr>
                <w:sz w:val="20"/>
                <w:szCs w:val="20"/>
                <w:lang w:val="sl-SI"/>
              </w:rPr>
              <w:t>(4) Pooblastilo iz prvega odstavka tega člena se izda za največ pet let.</w:t>
            </w:r>
          </w:p>
          <w:p w14:paraId="141D8A51" w14:textId="77777777" w:rsidR="00296D36" w:rsidRPr="00EB41CA" w:rsidRDefault="00296D36" w:rsidP="00EB41CA">
            <w:pPr>
              <w:jc w:val="both"/>
              <w:rPr>
                <w:sz w:val="20"/>
                <w:szCs w:val="20"/>
                <w:lang w:val="sl-SI"/>
              </w:rPr>
            </w:pPr>
            <w:r w:rsidRPr="00EB41CA">
              <w:rPr>
                <w:sz w:val="20"/>
                <w:szCs w:val="20"/>
                <w:lang w:val="sl-SI"/>
              </w:rPr>
              <w:t xml:space="preserve">(5) Pooblaščeni izvedenci medicinske fizike morajo o svojem delu najmanj enkrat letno poročati organu, pristojnemu za varstvo pred sevanji, na njegovo zahtevo pa tudi pogosteje. </w:t>
            </w:r>
          </w:p>
          <w:p w14:paraId="70F1DA04" w14:textId="77777777" w:rsidR="00296D36" w:rsidRPr="00EB41CA" w:rsidRDefault="00296D36" w:rsidP="00EB41CA">
            <w:pPr>
              <w:jc w:val="both"/>
              <w:rPr>
                <w:sz w:val="20"/>
                <w:szCs w:val="20"/>
                <w:lang w:val="sl-SI"/>
              </w:rPr>
            </w:pPr>
          </w:p>
          <w:p w14:paraId="2F440757" w14:textId="061BBC5B" w:rsidR="00B1491E" w:rsidRPr="00EB41CA" w:rsidRDefault="00B1491E" w:rsidP="00EB41CA">
            <w:pPr>
              <w:jc w:val="both"/>
              <w:rPr>
                <w:b/>
                <w:sz w:val="20"/>
                <w:szCs w:val="20"/>
                <w:lang w:val="sl-SI"/>
              </w:rPr>
            </w:pPr>
            <w:r w:rsidRPr="00EB41CA">
              <w:rPr>
                <w:b/>
                <w:sz w:val="20"/>
                <w:szCs w:val="20"/>
                <w:lang w:val="sl-SI"/>
              </w:rPr>
              <w:t>SV3</w:t>
            </w:r>
            <w:r w:rsidR="00E545EA" w:rsidRPr="00EB41CA">
              <w:rPr>
                <w:b/>
                <w:sz w:val="20"/>
                <w:szCs w:val="20"/>
                <w:lang w:val="sl-SI"/>
              </w:rPr>
              <w:t>,</w:t>
            </w:r>
            <w:r w:rsidRPr="00EB41CA">
              <w:rPr>
                <w:b/>
                <w:sz w:val="20"/>
                <w:szCs w:val="20"/>
                <w:lang w:val="sl-SI"/>
              </w:rPr>
              <w:t xml:space="preserve"> 10. člen</w:t>
            </w:r>
          </w:p>
          <w:p w14:paraId="5FDA5E7C" w14:textId="6742A577" w:rsidR="00B1491E" w:rsidRPr="00EB41CA" w:rsidRDefault="00B1491E" w:rsidP="00EB41CA">
            <w:pPr>
              <w:jc w:val="both"/>
              <w:rPr>
                <w:sz w:val="20"/>
                <w:szCs w:val="20"/>
                <w:lang w:val="sl-SI"/>
              </w:rPr>
            </w:pPr>
            <w:r w:rsidRPr="00EB41CA">
              <w:rPr>
                <w:sz w:val="20"/>
                <w:szCs w:val="20"/>
                <w:lang w:val="sl-SI"/>
              </w:rPr>
              <w:t xml:space="preserve">(1) Imetnik dovoljenja mora zagotoviti sodelovanje pooblaščenega izvedenca medicinske fizike na področju dozimetrije, vključno s fizikalnimi meritvami, namenjenimi za oceno obsevanosti pacientov in drugih oseb, ki so izpostavljene v zdravstvene namene, za svetovanje o radiološki opremi in njihovo vključenost zlasti pri: </w:t>
            </w:r>
          </w:p>
          <w:p w14:paraId="576798A2" w14:textId="77777777" w:rsidR="00B1491E" w:rsidRPr="00EB41CA" w:rsidRDefault="00B1491E" w:rsidP="00EB41CA">
            <w:pPr>
              <w:jc w:val="both"/>
              <w:rPr>
                <w:sz w:val="20"/>
                <w:szCs w:val="20"/>
                <w:lang w:val="sl-SI"/>
              </w:rPr>
            </w:pPr>
            <w:r w:rsidRPr="00EB41CA">
              <w:rPr>
                <w:sz w:val="20"/>
                <w:szCs w:val="20"/>
                <w:lang w:val="sl-SI"/>
              </w:rPr>
              <w:t>1. optimizaciji varstva pred sevanjem pacientov in drugih oseb, ki so izpostavljene v</w:t>
            </w:r>
          </w:p>
          <w:p w14:paraId="3C5753AC" w14:textId="6C95D8FB" w:rsidR="00B1491E" w:rsidRPr="00EB41CA" w:rsidRDefault="0034072F" w:rsidP="00EB41CA">
            <w:pPr>
              <w:jc w:val="both"/>
              <w:rPr>
                <w:sz w:val="20"/>
                <w:szCs w:val="20"/>
                <w:lang w:val="sl-SI"/>
              </w:rPr>
            </w:pPr>
            <w:r w:rsidRPr="00EB41CA">
              <w:rPr>
                <w:sz w:val="20"/>
                <w:szCs w:val="20"/>
                <w:lang w:val="sl-SI"/>
              </w:rPr>
              <w:t xml:space="preserve"> </w:t>
            </w:r>
            <w:r w:rsidR="00B1491E" w:rsidRPr="00EB41CA">
              <w:rPr>
                <w:sz w:val="20"/>
                <w:szCs w:val="20"/>
                <w:lang w:val="sl-SI"/>
              </w:rPr>
              <w:t xml:space="preserve">zdravstvene namene, vključno z določitvijo in uporabo diagnostičnih referenčnih ravni; </w:t>
            </w:r>
          </w:p>
          <w:p w14:paraId="7D31B8A2" w14:textId="77777777" w:rsidR="00B1491E" w:rsidRPr="00EB41CA" w:rsidRDefault="00B1491E" w:rsidP="00EB41CA">
            <w:pPr>
              <w:jc w:val="both"/>
              <w:rPr>
                <w:sz w:val="20"/>
                <w:szCs w:val="20"/>
                <w:lang w:val="sl-SI"/>
              </w:rPr>
            </w:pPr>
            <w:r w:rsidRPr="00EB41CA">
              <w:rPr>
                <w:sz w:val="20"/>
                <w:szCs w:val="20"/>
                <w:lang w:val="sl-SI"/>
              </w:rPr>
              <w:t xml:space="preserve">2. pripravi in izvajanju programov zagotavljanja kakovosti; </w:t>
            </w:r>
          </w:p>
          <w:p w14:paraId="7785262B" w14:textId="77777777" w:rsidR="00B1491E" w:rsidRPr="00EB41CA" w:rsidRDefault="00B1491E" w:rsidP="00EB41CA">
            <w:pPr>
              <w:jc w:val="both"/>
              <w:rPr>
                <w:sz w:val="20"/>
                <w:szCs w:val="20"/>
                <w:lang w:val="sl-SI"/>
              </w:rPr>
            </w:pPr>
            <w:r w:rsidRPr="00EB41CA">
              <w:rPr>
                <w:sz w:val="20"/>
                <w:szCs w:val="20"/>
                <w:lang w:val="sl-SI"/>
              </w:rPr>
              <w:t xml:space="preserve">3. preskušanju sprejemljivosti radiološke opreme; </w:t>
            </w:r>
          </w:p>
          <w:p w14:paraId="52E0504B" w14:textId="65F479AE" w:rsidR="00B1491E" w:rsidRPr="00EB41CA" w:rsidRDefault="00B1491E" w:rsidP="00EB41CA">
            <w:pPr>
              <w:jc w:val="both"/>
              <w:rPr>
                <w:sz w:val="20"/>
                <w:szCs w:val="20"/>
                <w:lang w:val="sl-SI"/>
              </w:rPr>
            </w:pPr>
            <w:r w:rsidRPr="00EB41CA">
              <w:rPr>
                <w:sz w:val="20"/>
                <w:szCs w:val="20"/>
                <w:lang w:val="sl-SI"/>
              </w:rPr>
              <w:t xml:space="preserve">4. pripravi tehničnih specifikacij za radiološko opremo in tehnično zasnovo objekta, kjer bo ta nameščena; </w:t>
            </w:r>
          </w:p>
          <w:p w14:paraId="02753DCB" w14:textId="77777777" w:rsidR="00B1491E" w:rsidRPr="00EB41CA" w:rsidRDefault="00B1491E" w:rsidP="00EB41CA">
            <w:pPr>
              <w:jc w:val="both"/>
              <w:rPr>
                <w:sz w:val="20"/>
                <w:szCs w:val="20"/>
                <w:lang w:val="sl-SI"/>
              </w:rPr>
            </w:pPr>
            <w:r w:rsidRPr="00EB41CA">
              <w:rPr>
                <w:sz w:val="20"/>
                <w:szCs w:val="20"/>
                <w:lang w:val="sl-SI"/>
              </w:rPr>
              <w:t xml:space="preserve">5. nadzoru radiološke opreme; </w:t>
            </w:r>
          </w:p>
          <w:p w14:paraId="66D0417A" w14:textId="77777777" w:rsidR="00B1491E" w:rsidRPr="00EB41CA" w:rsidRDefault="00B1491E" w:rsidP="00EB41CA">
            <w:pPr>
              <w:jc w:val="both"/>
              <w:rPr>
                <w:sz w:val="20"/>
                <w:szCs w:val="20"/>
                <w:lang w:val="sl-SI"/>
              </w:rPr>
            </w:pPr>
            <w:r w:rsidRPr="00EB41CA">
              <w:rPr>
                <w:sz w:val="20"/>
                <w:szCs w:val="20"/>
                <w:lang w:val="sl-SI"/>
              </w:rPr>
              <w:t>6. analizi dogodkov, ki vključujejo ali potencialno vključujejo izredne dogodke in nenamerne izpostavljenosti med izvajanjem radioloških posegov;</w:t>
            </w:r>
          </w:p>
          <w:p w14:paraId="5E6CD005" w14:textId="77777777" w:rsidR="00B1491E" w:rsidRPr="00EB41CA" w:rsidRDefault="00B1491E" w:rsidP="00EB41CA">
            <w:pPr>
              <w:jc w:val="both"/>
              <w:rPr>
                <w:sz w:val="20"/>
                <w:szCs w:val="20"/>
                <w:lang w:val="sl-SI"/>
              </w:rPr>
            </w:pPr>
            <w:r w:rsidRPr="00EB41CA">
              <w:rPr>
                <w:sz w:val="20"/>
                <w:szCs w:val="20"/>
                <w:lang w:val="sl-SI"/>
              </w:rPr>
              <w:t xml:space="preserve">7. izbiri opreme za izvajanje ukrepov varstva pred sevanji ter </w:t>
            </w:r>
          </w:p>
          <w:p w14:paraId="46549203" w14:textId="2BB81AAD" w:rsidR="00B1491E" w:rsidRPr="00EB41CA" w:rsidRDefault="00B1491E" w:rsidP="00EB41CA">
            <w:pPr>
              <w:jc w:val="both"/>
              <w:rPr>
                <w:sz w:val="20"/>
                <w:szCs w:val="20"/>
                <w:lang w:val="sl-SI"/>
              </w:rPr>
            </w:pPr>
            <w:r w:rsidRPr="00EB41CA">
              <w:rPr>
                <w:sz w:val="20"/>
                <w:szCs w:val="20"/>
                <w:lang w:val="sl-SI"/>
              </w:rPr>
              <w:t>8. usposabljanju izvajalcev radioloških posegov in drugega osebja v zvezi s pomembnimi vidiki varstva pred sevanji.</w:t>
            </w:r>
          </w:p>
        </w:tc>
        <w:tc>
          <w:tcPr>
            <w:tcW w:w="1413" w:type="dxa"/>
          </w:tcPr>
          <w:p w14:paraId="35724F5D" w14:textId="77777777" w:rsidR="00296D36" w:rsidRPr="00EB41CA" w:rsidRDefault="00296D36" w:rsidP="00EB41CA">
            <w:pPr>
              <w:rPr>
                <w:sz w:val="20"/>
                <w:szCs w:val="20"/>
                <w:lang w:val="sl-SI"/>
              </w:rPr>
            </w:pPr>
          </w:p>
        </w:tc>
        <w:tc>
          <w:tcPr>
            <w:tcW w:w="1139" w:type="dxa"/>
          </w:tcPr>
          <w:p w14:paraId="44AC1E05" w14:textId="77777777" w:rsidR="00296D36" w:rsidRPr="00EB41CA" w:rsidRDefault="00296D36" w:rsidP="00EB41CA">
            <w:pPr>
              <w:jc w:val="center"/>
              <w:rPr>
                <w:b/>
                <w:sz w:val="18"/>
                <w:szCs w:val="20"/>
                <w:lang w:val="sl-SI"/>
              </w:rPr>
            </w:pPr>
            <w:r w:rsidRPr="00EB41CA">
              <w:rPr>
                <w:b/>
                <w:sz w:val="18"/>
                <w:szCs w:val="20"/>
                <w:lang w:val="sl-SI"/>
              </w:rPr>
              <w:t>ZVISJV-1</w:t>
            </w:r>
          </w:p>
          <w:p w14:paraId="7D5B6731" w14:textId="2C81DCE8" w:rsidR="00B1491E" w:rsidRPr="00EB41CA" w:rsidDel="008D172A" w:rsidRDefault="00B1491E" w:rsidP="00EB41CA">
            <w:pPr>
              <w:jc w:val="center"/>
              <w:rPr>
                <w:b/>
                <w:sz w:val="20"/>
                <w:szCs w:val="20"/>
                <w:lang w:val="sl-SI"/>
              </w:rPr>
            </w:pPr>
            <w:r w:rsidRPr="00EB41CA">
              <w:rPr>
                <w:b/>
                <w:sz w:val="18"/>
                <w:szCs w:val="20"/>
                <w:lang w:val="sl-SI"/>
              </w:rPr>
              <w:t>SV3</w:t>
            </w:r>
          </w:p>
        </w:tc>
      </w:tr>
      <w:tr w:rsidR="00B1491E" w:rsidRPr="00EB41CA" w14:paraId="7CF587B1" w14:textId="77777777" w:rsidTr="00D70278">
        <w:trPr>
          <w:trHeight w:val="1018"/>
        </w:trPr>
        <w:tc>
          <w:tcPr>
            <w:tcW w:w="5953" w:type="dxa"/>
          </w:tcPr>
          <w:p w14:paraId="10F9BBDB" w14:textId="571ABCC2" w:rsidR="00B1491E" w:rsidRPr="00EB41CA" w:rsidRDefault="00B1491E" w:rsidP="00EB41CA">
            <w:pPr>
              <w:rPr>
                <w:iCs/>
                <w:noProof/>
                <w:sz w:val="20"/>
                <w:szCs w:val="20"/>
              </w:rPr>
            </w:pPr>
            <w:r w:rsidRPr="00EB41CA">
              <w:rPr>
                <w:iCs/>
                <w:noProof/>
                <w:sz w:val="20"/>
                <w:szCs w:val="20"/>
              </w:rPr>
              <w:t>3.</w:t>
            </w:r>
            <w:r w:rsidR="0034072F" w:rsidRPr="00EB41CA">
              <w:rPr>
                <w:iCs/>
                <w:noProof/>
                <w:sz w:val="20"/>
                <w:szCs w:val="20"/>
              </w:rPr>
              <w:t xml:space="preserve"> </w:t>
            </w:r>
            <w:r w:rsidRPr="00EB41CA">
              <w:rPr>
                <w:iCs/>
                <w:noProof/>
                <w:sz w:val="20"/>
                <w:szCs w:val="20"/>
              </w:rPr>
              <w:t>The medical physics expert shall, where appropriate, liaise with the radiation protection expert.</w:t>
            </w:r>
          </w:p>
          <w:p w14:paraId="704561FD" w14:textId="77777777" w:rsidR="00B1491E" w:rsidRPr="00EB41CA" w:rsidRDefault="00B1491E" w:rsidP="00EB41CA">
            <w:pPr>
              <w:rPr>
                <w:iCs/>
                <w:noProof/>
                <w:sz w:val="20"/>
                <w:szCs w:val="20"/>
              </w:rPr>
            </w:pPr>
          </w:p>
          <w:p w14:paraId="552F3E57" w14:textId="77777777" w:rsidR="00B1491E" w:rsidRPr="00EB41CA" w:rsidRDefault="00B1491E" w:rsidP="00EB41CA">
            <w:pPr>
              <w:rPr>
                <w:iCs/>
                <w:noProof/>
                <w:sz w:val="20"/>
                <w:szCs w:val="20"/>
              </w:rPr>
            </w:pPr>
          </w:p>
          <w:p w14:paraId="73C7943E" w14:textId="77777777" w:rsidR="00B1491E" w:rsidRPr="00EB41CA" w:rsidRDefault="00B1491E" w:rsidP="00EB41CA">
            <w:pPr>
              <w:rPr>
                <w:iCs/>
                <w:noProof/>
                <w:sz w:val="20"/>
                <w:szCs w:val="20"/>
              </w:rPr>
            </w:pPr>
          </w:p>
          <w:p w14:paraId="366139C5" w14:textId="0309D656" w:rsidR="00B1491E" w:rsidRPr="00EB41CA" w:rsidRDefault="00B1491E" w:rsidP="00EB41CA">
            <w:pPr>
              <w:rPr>
                <w:iCs/>
                <w:noProof/>
                <w:sz w:val="20"/>
                <w:szCs w:val="20"/>
              </w:rPr>
            </w:pPr>
          </w:p>
          <w:p w14:paraId="72605545" w14:textId="77777777" w:rsidR="00B1491E" w:rsidRPr="00EB41CA" w:rsidRDefault="00B1491E" w:rsidP="00EB41CA">
            <w:pPr>
              <w:rPr>
                <w:sz w:val="20"/>
                <w:szCs w:val="20"/>
              </w:rPr>
            </w:pPr>
          </w:p>
        </w:tc>
        <w:tc>
          <w:tcPr>
            <w:tcW w:w="6521" w:type="dxa"/>
          </w:tcPr>
          <w:p w14:paraId="01D401D1" w14:textId="30A69173" w:rsidR="00B1491E" w:rsidRPr="00EB41CA" w:rsidRDefault="00B1491E" w:rsidP="00EB41CA">
            <w:pPr>
              <w:rPr>
                <w:sz w:val="20"/>
                <w:lang w:val="sl-SI"/>
              </w:rPr>
            </w:pPr>
            <w:r w:rsidRPr="00EB41CA">
              <w:rPr>
                <w:b/>
                <w:sz w:val="20"/>
                <w:lang w:val="sl-SI"/>
              </w:rPr>
              <w:t>SV3</w:t>
            </w:r>
            <w:r w:rsidR="00E545EA" w:rsidRPr="00EB41CA">
              <w:rPr>
                <w:b/>
                <w:sz w:val="20"/>
                <w:lang w:val="sl-SI"/>
              </w:rPr>
              <w:t>,</w:t>
            </w:r>
            <w:r w:rsidRPr="00EB41CA">
              <w:rPr>
                <w:b/>
                <w:sz w:val="20"/>
                <w:lang w:val="sl-SI"/>
              </w:rPr>
              <w:t xml:space="preserve"> 10.</w:t>
            </w:r>
            <w:r w:rsidR="00E545EA" w:rsidRPr="00EB41CA">
              <w:rPr>
                <w:b/>
                <w:sz w:val="20"/>
                <w:lang w:val="sl-SI"/>
              </w:rPr>
              <w:t xml:space="preserve"> </w:t>
            </w:r>
            <w:r w:rsidRPr="00EB41CA">
              <w:rPr>
                <w:b/>
                <w:sz w:val="20"/>
                <w:lang w:val="sl-SI"/>
              </w:rPr>
              <w:t>člen</w:t>
            </w:r>
          </w:p>
          <w:p w14:paraId="646C0188" w14:textId="5ED5ECD4" w:rsidR="00B1491E" w:rsidRPr="00EB41CA" w:rsidRDefault="00B1491E" w:rsidP="00EB41CA">
            <w:pPr>
              <w:rPr>
                <w:sz w:val="20"/>
                <w:lang w:val="sl-SI"/>
              </w:rPr>
            </w:pPr>
            <w:r w:rsidRPr="00EB41CA">
              <w:rPr>
                <w:sz w:val="20"/>
                <w:lang w:val="sl-SI"/>
              </w:rPr>
              <w:t>(2) Pooblaščeni izvedenec medicinske fizike po potrebi sodeluje s pooblaščenim izvedencem varstva pred sevanjem.</w:t>
            </w:r>
          </w:p>
        </w:tc>
        <w:tc>
          <w:tcPr>
            <w:tcW w:w="1413" w:type="dxa"/>
          </w:tcPr>
          <w:p w14:paraId="7D61BDD9" w14:textId="5C3E5512" w:rsidR="00B1491E" w:rsidRPr="00EB41CA" w:rsidRDefault="00B1491E" w:rsidP="00EB41CA">
            <w:pPr>
              <w:rPr>
                <w:sz w:val="20"/>
                <w:szCs w:val="20"/>
                <w:lang w:val="sl-SI"/>
              </w:rPr>
            </w:pPr>
          </w:p>
          <w:p w14:paraId="52BE4199" w14:textId="77777777" w:rsidR="00B1491E" w:rsidRPr="00EB41CA" w:rsidRDefault="00B1491E" w:rsidP="00EB41CA">
            <w:pPr>
              <w:rPr>
                <w:sz w:val="20"/>
                <w:szCs w:val="20"/>
                <w:lang w:val="sl-SI"/>
              </w:rPr>
            </w:pPr>
          </w:p>
        </w:tc>
        <w:tc>
          <w:tcPr>
            <w:tcW w:w="1139" w:type="dxa"/>
          </w:tcPr>
          <w:p w14:paraId="0D1515E4" w14:textId="3F987BC2" w:rsidR="00B1491E" w:rsidRPr="00EB41CA" w:rsidRDefault="00770E05" w:rsidP="00EB41CA">
            <w:pPr>
              <w:jc w:val="center"/>
              <w:rPr>
                <w:b/>
                <w:sz w:val="18"/>
                <w:szCs w:val="20"/>
                <w:lang w:val="sl-SI"/>
              </w:rPr>
            </w:pPr>
            <w:r w:rsidRPr="00EB41CA">
              <w:rPr>
                <w:b/>
                <w:sz w:val="18"/>
                <w:szCs w:val="20"/>
                <w:lang w:val="sl-SI"/>
              </w:rPr>
              <w:t>SV3</w:t>
            </w:r>
          </w:p>
        </w:tc>
      </w:tr>
      <w:tr w:rsidR="00B1491E" w:rsidRPr="00EB41CA" w14:paraId="202E1ABE" w14:textId="77777777" w:rsidTr="00D70278">
        <w:tc>
          <w:tcPr>
            <w:tcW w:w="5953" w:type="dxa"/>
          </w:tcPr>
          <w:p w14:paraId="72639685" w14:textId="77777777" w:rsidR="00B1491E" w:rsidRPr="00EB41CA" w:rsidRDefault="00B1491E" w:rsidP="00EB41CA">
            <w:pPr>
              <w:rPr>
                <w:b/>
                <w:iCs/>
                <w:noProof/>
                <w:sz w:val="20"/>
                <w:szCs w:val="20"/>
              </w:rPr>
            </w:pPr>
            <w:r w:rsidRPr="00EB41CA">
              <w:rPr>
                <w:b/>
                <w:iCs/>
                <w:noProof/>
                <w:sz w:val="20"/>
                <w:szCs w:val="20"/>
              </w:rPr>
              <w:t>Article 84</w:t>
            </w:r>
          </w:p>
          <w:p w14:paraId="71926B04" w14:textId="77777777" w:rsidR="00B1491E" w:rsidRPr="00EB41CA" w:rsidRDefault="00B1491E" w:rsidP="00EB41CA">
            <w:pPr>
              <w:rPr>
                <w:b/>
                <w:iCs/>
                <w:noProof/>
                <w:sz w:val="20"/>
                <w:szCs w:val="20"/>
              </w:rPr>
            </w:pPr>
            <w:r w:rsidRPr="00EB41CA">
              <w:rPr>
                <w:b/>
                <w:iCs/>
                <w:noProof/>
                <w:sz w:val="20"/>
                <w:szCs w:val="20"/>
              </w:rPr>
              <w:t>Radiation protection officer</w:t>
            </w:r>
          </w:p>
          <w:p w14:paraId="19207EA7" w14:textId="1A94E587" w:rsidR="00B1491E" w:rsidRPr="00EB41CA" w:rsidRDefault="00B1491E" w:rsidP="00EB41CA">
            <w:pPr>
              <w:rPr>
                <w:iCs/>
                <w:noProof/>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 xml:space="preserve">Member States shall decide in which practices the designation of a radiation protection officer is necessary to supervise or to perform radiation protection tasks within an undertaking. Member States shall require undertakings to provide the radiation protection officers with the means necessary for them to carry out their tasks. </w:t>
            </w:r>
          </w:p>
        </w:tc>
        <w:tc>
          <w:tcPr>
            <w:tcW w:w="6521" w:type="dxa"/>
          </w:tcPr>
          <w:p w14:paraId="0EA78C6F" w14:textId="0FFDEE6E" w:rsidR="00B1491E" w:rsidRPr="00EB41CA" w:rsidRDefault="00B1491E" w:rsidP="00EB41CA">
            <w:pPr>
              <w:rPr>
                <w:b/>
                <w:sz w:val="20"/>
                <w:szCs w:val="20"/>
              </w:rPr>
            </w:pPr>
            <w:r w:rsidRPr="00EB41CA">
              <w:rPr>
                <w:b/>
                <w:sz w:val="20"/>
                <w:szCs w:val="20"/>
              </w:rPr>
              <w:t xml:space="preserve">ZVISJV-1, 52.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odgovorna</w:t>
            </w:r>
            <w:proofErr w:type="spellEnd"/>
            <w:r w:rsidRPr="00EB41CA">
              <w:rPr>
                <w:b/>
                <w:bCs/>
                <w:sz w:val="20"/>
                <w:szCs w:val="20"/>
              </w:rPr>
              <w:t xml:space="preserve"> </w:t>
            </w:r>
            <w:proofErr w:type="spellStart"/>
            <w:r w:rsidRPr="00EB41CA">
              <w:rPr>
                <w:b/>
                <w:bCs/>
                <w:sz w:val="20"/>
                <w:szCs w:val="20"/>
              </w:rPr>
              <w:t>oseba</w:t>
            </w:r>
            <w:proofErr w:type="spellEnd"/>
            <w:r w:rsidRPr="00EB41CA">
              <w:rPr>
                <w:b/>
                <w:bCs/>
                <w:sz w:val="20"/>
                <w:szCs w:val="20"/>
              </w:rPr>
              <w:t xml:space="preserve"> za </w:t>
            </w:r>
            <w:proofErr w:type="spellStart"/>
            <w:r w:rsidRPr="00EB41CA">
              <w:rPr>
                <w:b/>
                <w:bCs/>
                <w:sz w:val="20"/>
                <w:szCs w:val="20"/>
              </w:rPr>
              <w:t>varstvo</w:t>
            </w:r>
            <w:proofErr w:type="spellEnd"/>
            <w:r w:rsidRPr="00EB41CA">
              <w:rPr>
                <w:b/>
                <w:bCs/>
                <w:sz w:val="20"/>
                <w:szCs w:val="20"/>
              </w:rPr>
              <w:t xml:space="preserve"> </w:t>
            </w:r>
            <w:proofErr w:type="spellStart"/>
            <w:r w:rsidRPr="00EB41CA">
              <w:rPr>
                <w:b/>
                <w:bCs/>
                <w:sz w:val="20"/>
                <w:szCs w:val="20"/>
              </w:rPr>
              <w:t>pred</w:t>
            </w:r>
            <w:proofErr w:type="spellEnd"/>
            <w:r w:rsidRPr="00EB41CA">
              <w:rPr>
                <w:b/>
                <w:bCs/>
                <w:sz w:val="20"/>
                <w:szCs w:val="20"/>
              </w:rPr>
              <w:t xml:space="preserve"> </w:t>
            </w:r>
            <w:proofErr w:type="spellStart"/>
            <w:r w:rsidRPr="00EB41CA">
              <w:rPr>
                <w:b/>
                <w:bCs/>
                <w:sz w:val="20"/>
                <w:szCs w:val="20"/>
              </w:rPr>
              <w:t>sevanji</w:t>
            </w:r>
            <w:proofErr w:type="spellEnd"/>
            <w:r w:rsidRPr="00EB41CA">
              <w:rPr>
                <w:b/>
                <w:sz w:val="20"/>
                <w:szCs w:val="20"/>
              </w:rPr>
              <w:t>)</w:t>
            </w:r>
          </w:p>
          <w:p w14:paraId="7AAA50FD" w14:textId="067736AD" w:rsidR="00B1491E" w:rsidRPr="00EB41CA" w:rsidRDefault="00B1491E" w:rsidP="00EB41CA">
            <w:pPr>
              <w:rPr>
                <w:sz w:val="20"/>
                <w:szCs w:val="20"/>
                <w:lang w:val="sl-SI"/>
              </w:rPr>
            </w:pPr>
            <w:r w:rsidRPr="00EB41CA">
              <w:rPr>
                <w:sz w:val="20"/>
                <w:szCs w:val="20"/>
                <w:lang w:val="sl-SI"/>
              </w:rPr>
              <w:t>(4) Izvajalec sevalne dejavnosti mora odgovorni osebi za varstvo pred sevanji zagotoviti strokovno samostojnost pri delu in ustrezne delovne razmere. Odgovorna oseba za varstvo pred sevanji odgovarja neposredno vodstvu izvajalca sevalne dejavnosti.</w:t>
            </w:r>
          </w:p>
          <w:p w14:paraId="72F20593" w14:textId="3DC5BB97" w:rsidR="00B1491E" w:rsidRPr="00EB41CA" w:rsidRDefault="00B1491E" w:rsidP="00EB41CA">
            <w:pPr>
              <w:rPr>
                <w:sz w:val="20"/>
                <w:szCs w:val="20"/>
                <w:lang w:val="sl-SI"/>
              </w:rPr>
            </w:pPr>
            <w:r w:rsidRPr="00EB41CA">
              <w:rPr>
                <w:sz w:val="20"/>
                <w:szCs w:val="20"/>
                <w:lang w:val="sl-SI"/>
              </w:rPr>
              <w:t>(6) Izvajalec sevalne dejavnosti mora v postopku pridobivanja dovoljenja za izvajanje sevalne dejavnosti in ob vsaki spremembi odgovorne osebe za varstvo pred sevanji sporočiti organu iz 18. člena, koga je imenoval za odgovorno osebo za varstvo pred sevanji in kakšna so njegova pooblastila.</w:t>
            </w:r>
          </w:p>
          <w:p w14:paraId="50319FFD" w14:textId="77777777" w:rsidR="00B1491E" w:rsidRPr="00EB41CA" w:rsidRDefault="00B1491E" w:rsidP="00EB41CA">
            <w:pPr>
              <w:rPr>
                <w:sz w:val="20"/>
                <w:szCs w:val="20"/>
                <w:lang w:val="sl-SI"/>
              </w:rPr>
            </w:pPr>
          </w:p>
        </w:tc>
        <w:tc>
          <w:tcPr>
            <w:tcW w:w="1413" w:type="dxa"/>
          </w:tcPr>
          <w:p w14:paraId="1AD39510" w14:textId="77777777" w:rsidR="00B1491E" w:rsidRPr="00EB41CA" w:rsidRDefault="00B1491E" w:rsidP="00EB41CA">
            <w:pPr>
              <w:rPr>
                <w:sz w:val="20"/>
                <w:szCs w:val="20"/>
                <w:lang w:val="sl-SI"/>
              </w:rPr>
            </w:pPr>
          </w:p>
        </w:tc>
        <w:tc>
          <w:tcPr>
            <w:tcW w:w="1139" w:type="dxa"/>
          </w:tcPr>
          <w:p w14:paraId="420A4CB9" w14:textId="77777777" w:rsidR="00B1491E" w:rsidRPr="00EB41CA" w:rsidDel="004A7CD8" w:rsidRDefault="00B1491E" w:rsidP="00EB41CA">
            <w:pPr>
              <w:jc w:val="center"/>
              <w:rPr>
                <w:b/>
                <w:sz w:val="20"/>
                <w:szCs w:val="20"/>
                <w:lang w:val="sl-SI"/>
              </w:rPr>
            </w:pPr>
            <w:r w:rsidRPr="00EB41CA">
              <w:rPr>
                <w:b/>
                <w:sz w:val="18"/>
                <w:szCs w:val="20"/>
                <w:lang w:val="sl-SI"/>
              </w:rPr>
              <w:t>ZVISJV-1</w:t>
            </w:r>
          </w:p>
        </w:tc>
      </w:tr>
      <w:tr w:rsidR="00B1491E" w:rsidRPr="00EB41CA" w14:paraId="0CD3F6A3" w14:textId="77777777" w:rsidTr="00D70278">
        <w:tc>
          <w:tcPr>
            <w:tcW w:w="5953" w:type="dxa"/>
          </w:tcPr>
          <w:p w14:paraId="23C4B415" w14:textId="77777777" w:rsidR="00B1491E" w:rsidRPr="00EB41CA" w:rsidRDefault="00B1491E" w:rsidP="00EB41CA">
            <w:pPr>
              <w:rPr>
                <w:iCs/>
                <w:noProof/>
                <w:sz w:val="20"/>
                <w:szCs w:val="20"/>
              </w:rPr>
            </w:pPr>
            <w:r w:rsidRPr="00EB41CA">
              <w:rPr>
                <w:iCs/>
                <w:noProof/>
                <w:sz w:val="20"/>
                <w:szCs w:val="20"/>
              </w:rPr>
              <w:t xml:space="preserve">The radiation protection officer shall report directly to the undertaking. </w:t>
            </w:r>
          </w:p>
        </w:tc>
        <w:tc>
          <w:tcPr>
            <w:tcW w:w="6521" w:type="dxa"/>
          </w:tcPr>
          <w:p w14:paraId="4C3D40ED" w14:textId="1DBF2B4D" w:rsidR="00B1491E" w:rsidRPr="00EB41CA" w:rsidRDefault="00B1491E" w:rsidP="00EB41CA">
            <w:pPr>
              <w:rPr>
                <w:b/>
                <w:sz w:val="20"/>
                <w:szCs w:val="20"/>
              </w:rPr>
            </w:pPr>
            <w:r w:rsidRPr="00EB41CA">
              <w:rPr>
                <w:b/>
                <w:sz w:val="20"/>
                <w:szCs w:val="20"/>
              </w:rPr>
              <w:t xml:space="preserve">ZVISJV-1, 52.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odgovorna</w:t>
            </w:r>
            <w:proofErr w:type="spellEnd"/>
            <w:r w:rsidRPr="00EB41CA">
              <w:rPr>
                <w:b/>
                <w:bCs/>
                <w:sz w:val="20"/>
                <w:szCs w:val="20"/>
              </w:rPr>
              <w:t xml:space="preserve"> </w:t>
            </w:r>
            <w:proofErr w:type="spellStart"/>
            <w:r w:rsidRPr="00EB41CA">
              <w:rPr>
                <w:b/>
                <w:bCs/>
                <w:sz w:val="20"/>
                <w:szCs w:val="20"/>
              </w:rPr>
              <w:t>oseba</w:t>
            </w:r>
            <w:proofErr w:type="spellEnd"/>
            <w:r w:rsidRPr="00EB41CA">
              <w:rPr>
                <w:b/>
                <w:bCs/>
                <w:sz w:val="20"/>
                <w:szCs w:val="20"/>
              </w:rPr>
              <w:t xml:space="preserve"> za </w:t>
            </w:r>
            <w:proofErr w:type="spellStart"/>
            <w:r w:rsidRPr="00EB41CA">
              <w:rPr>
                <w:b/>
                <w:bCs/>
                <w:sz w:val="20"/>
                <w:szCs w:val="20"/>
              </w:rPr>
              <w:t>varstvo</w:t>
            </w:r>
            <w:proofErr w:type="spellEnd"/>
            <w:r w:rsidRPr="00EB41CA">
              <w:rPr>
                <w:b/>
                <w:bCs/>
                <w:sz w:val="20"/>
                <w:szCs w:val="20"/>
              </w:rPr>
              <w:t xml:space="preserve"> </w:t>
            </w:r>
            <w:proofErr w:type="spellStart"/>
            <w:r w:rsidRPr="00EB41CA">
              <w:rPr>
                <w:b/>
                <w:bCs/>
                <w:sz w:val="20"/>
                <w:szCs w:val="20"/>
              </w:rPr>
              <w:t>pred</w:t>
            </w:r>
            <w:proofErr w:type="spellEnd"/>
            <w:r w:rsidRPr="00EB41CA">
              <w:rPr>
                <w:b/>
                <w:bCs/>
                <w:sz w:val="20"/>
                <w:szCs w:val="20"/>
              </w:rPr>
              <w:t xml:space="preserve"> </w:t>
            </w:r>
            <w:proofErr w:type="spellStart"/>
            <w:r w:rsidRPr="00EB41CA">
              <w:rPr>
                <w:b/>
                <w:bCs/>
                <w:sz w:val="20"/>
                <w:szCs w:val="20"/>
              </w:rPr>
              <w:t>sevanji</w:t>
            </w:r>
            <w:proofErr w:type="spellEnd"/>
            <w:r w:rsidRPr="00EB41CA">
              <w:rPr>
                <w:b/>
                <w:sz w:val="20"/>
                <w:szCs w:val="20"/>
              </w:rPr>
              <w:t>)</w:t>
            </w:r>
          </w:p>
          <w:p w14:paraId="64F09FE2" w14:textId="615368FA" w:rsidR="00B1491E" w:rsidRPr="00EB41CA" w:rsidRDefault="00B1491E" w:rsidP="00EB41CA">
            <w:pPr>
              <w:rPr>
                <w:sz w:val="20"/>
                <w:szCs w:val="20"/>
                <w:lang w:val="sl-SI"/>
              </w:rPr>
            </w:pPr>
            <w:r w:rsidRPr="00EB41CA">
              <w:rPr>
                <w:sz w:val="20"/>
                <w:szCs w:val="20"/>
              </w:rPr>
              <w:t xml:space="preserve">(4)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mora </w:t>
            </w:r>
            <w:proofErr w:type="spellStart"/>
            <w:r w:rsidRPr="00EB41CA">
              <w:rPr>
                <w:sz w:val="20"/>
                <w:szCs w:val="20"/>
              </w:rPr>
              <w:t>odgovorni</w:t>
            </w:r>
            <w:proofErr w:type="spellEnd"/>
            <w:r w:rsidRPr="00EB41CA">
              <w:rPr>
                <w:sz w:val="20"/>
                <w:szCs w:val="20"/>
              </w:rPr>
              <w:t xml:space="preserve"> </w:t>
            </w:r>
            <w:proofErr w:type="spellStart"/>
            <w:r w:rsidRPr="00EB41CA">
              <w:rPr>
                <w:sz w:val="20"/>
                <w:szCs w:val="20"/>
              </w:rPr>
              <w:t>osebi</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zagotoviti</w:t>
            </w:r>
            <w:proofErr w:type="spellEnd"/>
            <w:r w:rsidRPr="00EB41CA">
              <w:rPr>
                <w:sz w:val="20"/>
                <w:szCs w:val="20"/>
              </w:rPr>
              <w:t xml:space="preserve"> </w:t>
            </w:r>
            <w:proofErr w:type="spellStart"/>
            <w:r w:rsidRPr="00EB41CA">
              <w:rPr>
                <w:sz w:val="20"/>
                <w:szCs w:val="20"/>
              </w:rPr>
              <w:t>strokovno</w:t>
            </w:r>
            <w:proofErr w:type="spellEnd"/>
            <w:r w:rsidRPr="00EB41CA">
              <w:rPr>
                <w:sz w:val="20"/>
                <w:szCs w:val="20"/>
              </w:rPr>
              <w:t xml:space="preserve"> </w:t>
            </w:r>
            <w:proofErr w:type="spellStart"/>
            <w:r w:rsidRPr="00EB41CA">
              <w:rPr>
                <w:sz w:val="20"/>
                <w:szCs w:val="20"/>
              </w:rPr>
              <w:t>samostojnost</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delu</w:t>
            </w:r>
            <w:proofErr w:type="spellEnd"/>
            <w:r w:rsidRPr="00EB41CA">
              <w:rPr>
                <w:sz w:val="20"/>
                <w:szCs w:val="20"/>
              </w:rPr>
              <w:t xml:space="preserve"> in </w:t>
            </w:r>
            <w:proofErr w:type="spellStart"/>
            <w:r w:rsidRPr="00EB41CA">
              <w:rPr>
                <w:sz w:val="20"/>
                <w:szCs w:val="20"/>
              </w:rPr>
              <w:t>ustrezne</w:t>
            </w:r>
            <w:proofErr w:type="spellEnd"/>
            <w:r w:rsidRPr="00EB41CA">
              <w:rPr>
                <w:sz w:val="20"/>
                <w:szCs w:val="20"/>
              </w:rPr>
              <w:t xml:space="preserve"> </w:t>
            </w:r>
            <w:proofErr w:type="spellStart"/>
            <w:r w:rsidRPr="00EB41CA">
              <w:rPr>
                <w:sz w:val="20"/>
                <w:szCs w:val="20"/>
              </w:rPr>
              <w:t>delovne</w:t>
            </w:r>
            <w:proofErr w:type="spellEnd"/>
            <w:r w:rsidRPr="00EB41CA">
              <w:rPr>
                <w:sz w:val="20"/>
                <w:szCs w:val="20"/>
              </w:rPr>
              <w:t xml:space="preserve"> </w:t>
            </w:r>
            <w:proofErr w:type="spellStart"/>
            <w:r w:rsidRPr="00EB41CA">
              <w:rPr>
                <w:sz w:val="20"/>
                <w:szCs w:val="20"/>
              </w:rPr>
              <w:t>razmere</w:t>
            </w:r>
            <w:proofErr w:type="spellEnd"/>
            <w:r w:rsidRPr="00EB41CA">
              <w:rPr>
                <w:sz w:val="20"/>
                <w:szCs w:val="20"/>
              </w:rPr>
              <w:t xml:space="preserve">. </w:t>
            </w:r>
            <w:proofErr w:type="spellStart"/>
            <w:r w:rsidRPr="00EB41CA">
              <w:rPr>
                <w:sz w:val="20"/>
                <w:szCs w:val="20"/>
              </w:rPr>
              <w:t>Odgovorna</w:t>
            </w:r>
            <w:proofErr w:type="spellEnd"/>
            <w:r w:rsidRPr="00EB41CA">
              <w:rPr>
                <w:sz w:val="20"/>
                <w:szCs w:val="20"/>
              </w:rPr>
              <w:t xml:space="preserve"> </w:t>
            </w:r>
            <w:proofErr w:type="spellStart"/>
            <w:r w:rsidRPr="00EB41CA">
              <w:rPr>
                <w:sz w:val="20"/>
                <w:szCs w:val="20"/>
              </w:rPr>
              <w:t>oseba</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odgovarja</w:t>
            </w:r>
            <w:proofErr w:type="spellEnd"/>
            <w:r w:rsidRPr="00EB41CA">
              <w:rPr>
                <w:sz w:val="20"/>
                <w:szCs w:val="20"/>
              </w:rPr>
              <w:t xml:space="preserve"> </w:t>
            </w:r>
            <w:proofErr w:type="spellStart"/>
            <w:r w:rsidRPr="00EB41CA">
              <w:rPr>
                <w:sz w:val="20"/>
                <w:szCs w:val="20"/>
              </w:rPr>
              <w:t>neposredno</w:t>
            </w:r>
            <w:proofErr w:type="spellEnd"/>
            <w:r w:rsidRPr="00EB41CA">
              <w:rPr>
                <w:sz w:val="20"/>
                <w:szCs w:val="20"/>
              </w:rPr>
              <w:t xml:space="preserve"> </w:t>
            </w:r>
            <w:proofErr w:type="spellStart"/>
            <w:r w:rsidRPr="00EB41CA">
              <w:rPr>
                <w:sz w:val="20"/>
                <w:szCs w:val="20"/>
              </w:rPr>
              <w:t>vodstvu</w:t>
            </w:r>
            <w:proofErr w:type="spellEnd"/>
            <w:r w:rsidRPr="00EB41CA">
              <w:rPr>
                <w:sz w:val="20"/>
                <w:szCs w:val="20"/>
              </w:rPr>
              <w:t xml:space="preserve"> </w:t>
            </w:r>
            <w:proofErr w:type="spellStart"/>
            <w:r w:rsidRPr="00EB41CA">
              <w:rPr>
                <w:sz w:val="20"/>
                <w:szCs w:val="20"/>
              </w:rPr>
              <w:t>izvajalca</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w:t>
            </w:r>
          </w:p>
        </w:tc>
        <w:tc>
          <w:tcPr>
            <w:tcW w:w="1413" w:type="dxa"/>
          </w:tcPr>
          <w:p w14:paraId="7E328E7E" w14:textId="77777777" w:rsidR="00B1491E" w:rsidRPr="00EB41CA" w:rsidRDefault="00B1491E" w:rsidP="00EB41CA">
            <w:pPr>
              <w:rPr>
                <w:sz w:val="20"/>
                <w:szCs w:val="20"/>
              </w:rPr>
            </w:pPr>
          </w:p>
        </w:tc>
        <w:tc>
          <w:tcPr>
            <w:tcW w:w="1139" w:type="dxa"/>
          </w:tcPr>
          <w:p w14:paraId="74917F77" w14:textId="77777777" w:rsidR="00B1491E" w:rsidRPr="00EB41CA" w:rsidDel="004A7CD8" w:rsidRDefault="00B1491E" w:rsidP="00EB41CA">
            <w:pPr>
              <w:jc w:val="center"/>
              <w:rPr>
                <w:b/>
                <w:sz w:val="20"/>
                <w:szCs w:val="20"/>
                <w:lang w:val="sl-SI"/>
              </w:rPr>
            </w:pPr>
            <w:r w:rsidRPr="00EB41CA">
              <w:rPr>
                <w:b/>
                <w:sz w:val="18"/>
                <w:szCs w:val="20"/>
                <w:lang w:val="sl-SI"/>
              </w:rPr>
              <w:t>ZVISJV-1</w:t>
            </w:r>
          </w:p>
        </w:tc>
      </w:tr>
      <w:tr w:rsidR="00B1491E" w:rsidRPr="00EB41CA" w14:paraId="6A7FBA5C" w14:textId="77777777" w:rsidTr="00D70278">
        <w:tc>
          <w:tcPr>
            <w:tcW w:w="5953" w:type="dxa"/>
          </w:tcPr>
          <w:p w14:paraId="3AA98F2D" w14:textId="77777777" w:rsidR="00B1491E" w:rsidRPr="00EB41CA" w:rsidRDefault="00B1491E" w:rsidP="00EB41CA">
            <w:pPr>
              <w:rPr>
                <w:iCs/>
                <w:noProof/>
                <w:sz w:val="20"/>
                <w:szCs w:val="20"/>
              </w:rPr>
            </w:pPr>
            <w:r w:rsidRPr="00EB41CA">
              <w:rPr>
                <w:iCs/>
                <w:noProof/>
                <w:sz w:val="20"/>
                <w:szCs w:val="20"/>
              </w:rPr>
              <w:t>Member States may require employers of outside workers to designate a radiation protection officer as necessary to supervise or perform relevant radiation protection tasks as they relate to the protection of their workers.</w:t>
            </w:r>
          </w:p>
        </w:tc>
        <w:tc>
          <w:tcPr>
            <w:tcW w:w="6521" w:type="dxa"/>
          </w:tcPr>
          <w:p w14:paraId="15E68186" w14:textId="6C68B0D2" w:rsidR="00B1491E" w:rsidRPr="00EB41CA" w:rsidRDefault="00B1491E" w:rsidP="00EB41CA">
            <w:pPr>
              <w:rPr>
                <w:b/>
                <w:sz w:val="20"/>
                <w:szCs w:val="20"/>
              </w:rPr>
            </w:pPr>
            <w:r w:rsidRPr="00EB41CA">
              <w:rPr>
                <w:b/>
                <w:sz w:val="20"/>
                <w:szCs w:val="20"/>
              </w:rPr>
              <w:t xml:space="preserve">ZVISJV-1, 52.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odgovorna</w:t>
            </w:r>
            <w:proofErr w:type="spellEnd"/>
            <w:r w:rsidRPr="00EB41CA">
              <w:rPr>
                <w:b/>
                <w:bCs/>
                <w:sz w:val="20"/>
                <w:szCs w:val="20"/>
              </w:rPr>
              <w:t xml:space="preserve"> </w:t>
            </w:r>
            <w:proofErr w:type="spellStart"/>
            <w:r w:rsidRPr="00EB41CA">
              <w:rPr>
                <w:b/>
                <w:bCs/>
                <w:sz w:val="20"/>
                <w:szCs w:val="20"/>
              </w:rPr>
              <w:t>oseba</w:t>
            </w:r>
            <w:proofErr w:type="spellEnd"/>
            <w:r w:rsidRPr="00EB41CA">
              <w:rPr>
                <w:b/>
                <w:bCs/>
                <w:sz w:val="20"/>
                <w:szCs w:val="20"/>
              </w:rPr>
              <w:t xml:space="preserve"> za </w:t>
            </w:r>
            <w:proofErr w:type="spellStart"/>
            <w:r w:rsidRPr="00EB41CA">
              <w:rPr>
                <w:b/>
                <w:bCs/>
                <w:sz w:val="20"/>
                <w:szCs w:val="20"/>
              </w:rPr>
              <w:t>varstvo</w:t>
            </w:r>
            <w:proofErr w:type="spellEnd"/>
            <w:r w:rsidRPr="00EB41CA">
              <w:rPr>
                <w:b/>
                <w:bCs/>
                <w:sz w:val="20"/>
                <w:szCs w:val="20"/>
              </w:rPr>
              <w:t xml:space="preserve"> </w:t>
            </w:r>
            <w:proofErr w:type="spellStart"/>
            <w:r w:rsidRPr="00EB41CA">
              <w:rPr>
                <w:b/>
                <w:bCs/>
                <w:sz w:val="20"/>
                <w:szCs w:val="20"/>
              </w:rPr>
              <w:t>pred</w:t>
            </w:r>
            <w:proofErr w:type="spellEnd"/>
            <w:r w:rsidRPr="00EB41CA">
              <w:rPr>
                <w:b/>
                <w:bCs/>
                <w:sz w:val="20"/>
                <w:szCs w:val="20"/>
              </w:rPr>
              <w:t xml:space="preserve"> </w:t>
            </w:r>
            <w:proofErr w:type="spellStart"/>
            <w:r w:rsidRPr="00EB41CA">
              <w:rPr>
                <w:b/>
                <w:bCs/>
                <w:sz w:val="20"/>
                <w:szCs w:val="20"/>
              </w:rPr>
              <w:t>sevanji</w:t>
            </w:r>
            <w:proofErr w:type="spellEnd"/>
            <w:r w:rsidRPr="00EB41CA">
              <w:rPr>
                <w:b/>
                <w:sz w:val="20"/>
                <w:szCs w:val="20"/>
              </w:rPr>
              <w:t>)</w:t>
            </w:r>
          </w:p>
          <w:p w14:paraId="4703B2CB" w14:textId="3C8E78B8" w:rsidR="00B1491E" w:rsidRPr="00EB41CA" w:rsidRDefault="00B1491E" w:rsidP="00EB41CA">
            <w:pPr>
              <w:spacing w:after="120"/>
              <w:rPr>
                <w:sz w:val="20"/>
                <w:szCs w:val="20"/>
              </w:rPr>
            </w:pPr>
            <w:r w:rsidRPr="00EB41CA">
              <w:rPr>
                <w:sz w:val="20"/>
                <w:szCs w:val="20"/>
              </w:rPr>
              <w:t xml:space="preserve">(5) </w:t>
            </w:r>
            <w:proofErr w:type="spellStart"/>
            <w:r w:rsidRPr="00EB41CA">
              <w:rPr>
                <w:sz w:val="20"/>
                <w:szCs w:val="20"/>
              </w:rPr>
              <w:t>Zunanji</w:t>
            </w:r>
            <w:proofErr w:type="spellEnd"/>
            <w:r w:rsidRPr="00EB41CA">
              <w:rPr>
                <w:sz w:val="20"/>
                <w:szCs w:val="20"/>
              </w:rPr>
              <w:t xml:space="preserve"> </w:t>
            </w:r>
            <w:proofErr w:type="spellStart"/>
            <w:r w:rsidRPr="00EB41CA">
              <w:rPr>
                <w:sz w:val="20"/>
                <w:szCs w:val="20"/>
              </w:rPr>
              <w:t>izvajalec</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54.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mora za </w:t>
            </w:r>
            <w:proofErr w:type="spellStart"/>
            <w:r w:rsidRPr="00EB41CA">
              <w:rPr>
                <w:sz w:val="20"/>
                <w:szCs w:val="20"/>
              </w:rPr>
              <w:t>svojega</w:t>
            </w:r>
            <w:proofErr w:type="spellEnd"/>
            <w:r w:rsidRPr="00EB41CA">
              <w:rPr>
                <w:sz w:val="20"/>
                <w:szCs w:val="20"/>
              </w:rPr>
              <w:t xml:space="preserve"> </w:t>
            </w:r>
            <w:proofErr w:type="spellStart"/>
            <w:r w:rsidRPr="00EB41CA">
              <w:rPr>
                <w:sz w:val="20"/>
                <w:szCs w:val="20"/>
              </w:rPr>
              <w:t>delavca</w:t>
            </w:r>
            <w:proofErr w:type="spellEnd"/>
            <w:r w:rsidRPr="00EB41CA">
              <w:rPr>
                <w:sz w:val="20"/>
                <w:szCs w:val="20"/>
              </w:rPr>
              <w:t xml:space="preserve"> </w:t>
            </w:r>
            <w:proofErr w:type="spellStart"/>
            <w:r w:rsidRPr="00EB41CA">
              <w:rPr>
                <w:sz w:val="20"/>
                <w:szCs w:val="20"/>
              </w:rPr>
              <w:t>določiti</w:t>
            </w:r>
            <w:proofErr w:type="spellEnd"/>
            <w:r w:rsidRPr="00EB41CA">
              <w:rPr>
                <w:sz w:val="20"/>
                <w:szCs w:val="20"/>
              </w:rPr>
              <w:t xml:space="preserve"> </w:t>
            </w:r>
            <w:proofErr w:type="spellStart"/>
            <w:r w:rsidRPr="00EB41CA">
              <w:rPr>
                <w:sz w:val="20"/>
                <w:szCs w:val="20"/>
              </w:rPr>
              <w:t>svojo</w:t>
            </w:r>
            <w:proofErr w:type="spellEnd"/>
            <w:r w:rsidRPr="00EB41CA">
              <w:rPr>
                <w:sz w:val="20"/>
                <w:szCs w:val="20"/>
              </w:rPr>
              <w:t xml:space="preserve"> </w:t>
            </w:r>
            <w:proofErr w:type="spellStart"/>
            <w:r w:rsidRPr="00EB41CA">
              <w:rPr>
                <w:sz w:val="20"/>
                <w:szCs w:val="20"/>
              </w:rPr>
              <w:t>odgovorno</w:t>
            </w:r>
            <w:proofErr w:type="spellEnd"/>
            <w:r w:rsidRPr="00EB41CA">
              <w:rPr>
                <w:sz w:val="20"/>
                <w:szCs w:val="20"/>
              </w:rPr>
              <w:t xml:space="preserve"> </w:t>
            </w:r>
            <w:proofErr w:type="spellStart"/>
            <w:r w:rsidRPr="00EB41CA">
              <w:rPr>
                <w:sz w:val="20"/>
                <w:szCs w:val="20"/>
              </w:rPr>
              <w:t>osebo</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pa se z </w:t>
            </w:r>
            <w:proofErr w:type="spellStart"/>
            <w:r w:rsidRPr="00EB41CA">
              <w:rPr>
                <w:sz w:val="20"/>
                <w:szCs w:val="20"/>
              </w:rPr>
              <w:t>izvajalcem</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katerem</w:t>
            </w:r>
            <w:proofErr w:type="spellEnd"/>
            <w:r w:rsidRPr="00EB41CA">
              <w:rPr>
                <w:sz w:val="20"/>
                <w:szCs w:val="20"/>
              </w:rPr>
              <w:t xml:space="preserve"> </w:t>
            </w:r>
            <w:proofErr w:type="spellStart"/>
            <w:r w:rsidRPr="00EB41CA">
              <w:rPr>
                <w:sz w:val="20"/>
                <w:szCs w:val="20"/>
              </w:rPr>
              <w:t>dela</w:t>
            </w:r>
            <w:proofErr w:type="spellEnd"/>
            <w:r w:rsidRPr="00EB41CA">
              <w:rPr>
                <w:sz w:val="20"/>
                <w:szCs w:val="20"/>
              </w:rPr>
              <w:t xml:space="preserve"> </w:t>
            </w:r>
            <w:proofErr w:type="spellStart"/>
            <w:r w:rsidRPr="00EB41CA">
              <w:rPr>
                <w:sz w:val="20"/>
                <w:szCs w:val="20"/>
              </w:rPr>
              <w:t>zunanji</w:t>
            </w:r>
            <w:proofErr w:type="spellEnd"/>
            <w:r w:rsidRPr="00EB41CA">
              <w:rPr>
                <w:sz w:val="20"/>
                <w:szCs w:val="20"/>
              </w:rPr>
              <w:t xml:space="preserve"> </w:t>
            </w:r>
            <w:proofErr w:type="spellStart"/>
            <w:r w:rsidRPr="00EB41CA">
              <w:rPr>
                <w:sz w:val="20"/>
                <w:szCs w:val="20"/>
              </w:rPr>
              <w:t>delavec</w:t>
            </w:r>
            <w:proofErr w:type="spellEnd"/>
            <w:r w:rsidRPr="00EB41CA">
              <w:rPr>
                <w:sz w:val="20"/>
                <w:szCs w:val="20"/>
              </w:rPr>
              <w:t xml:space="preserve">, </w:t>
            </w:r>
            <w:proofErr w:type="spellStart"/>
            <w:r w:rsidRPr="00EB41CA">
              <w:rPr>
                <w:sz w:val="20"/>
                <w:szCs w:val="20"/>
              </w:rPr>
              <w:t>dogovori</w:t>
            </w:r>
            <w:proofErr w:type="spellEnd"/>
            <w:r w:rsidRPr="00EB41CA">
              <w:rPr>
                <w:sz w:val="20"/>
                <w:szCs w:val="20"/>
              </w:rPr>
              <w:t xml:space="preserve">, da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drugega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za </w:t>
            </w:r>
            <w:proofErr w:type="spellStart"/>
            <w:r w:rsidRPr="00EB41CA">
              <w:rPr>
                <w:sz w:val="20"/>
                <w:szCs w:val="20"/>
              </w:rPr>
              <w:t>zunanjega</w:t>
            </w:r>
            <w:proofErr w:type="spellEnd"/>
            <w:r w:rsidRPr="00EB41CA">
              <w:rPr>
                <w:sz w:val="20"/>
                <w:szCs w:val="20"/>
              </w:rPr>
              <w:t xml:space="preserve"> </w:t>
            </w:r>
            <w:proofErr w:type="spellStart"/>
            <w:r w:rsidRPr="00EB41CA">
              <w:rPr>
                <w:sz w:val="20"/>
                <w:szCs w:val="20"/>
              </w:rPr>
              <w:t>delavca</w:t>
            </w:r>
            <w:proofErr w:type="spellEnd"/>
            <w:r w:rsidRPr="00EB41CA">
              <w:rPr>
                <w:sz w:val="20"/>
                <w:szCs w:val="20"/>
              </w:rPr>
              <w:t xml:space="preserve"> </w:t>
            </w:r>
            <w:proofErr w:type="spellStart"/>
            <w:r w:rsidRPr="00EB41CA">
              <w:rPr>
                <w:sz w:val="20"/>
                <w:szCs w:val="20"/>
              </w:rPr>
              <w:t>prevzame</w:t>
            </w:r>
            <w:proofErr w:type="spellEnd"/>
            <w:r w:rsidRPr="00EB41CA">
              <w:rPr>
                <w:sz w:val="20"/>
                <w:szCs w:val="20"/>
              </w:rPr>
              <w:t xml:space="preserve"> </w:t>
            </w:r>
            <w:proofErr w:type="spellStart"/>
            <w:r w:rsidRPr="00EB41CA">
              <w:rPr>
                <w:sz w:val="20"/>
                <w:szCs w:val="20"/>
              </w:rPr>
              <w:t>odgovorna</w:t>
            </w:r>
            <w:proofErr w:type="spellEnd"/>
            <w:r w:rsidRPr="00EB41CA">
              <w:rPr>
                <w:sz w:val="20"/>
                <w:szCs w:val="20"/>
              </w:rPr>
              <w:t xml:space="preserve"> </w:t>
            </w:r>
            <w:proofErr w:type="spellStart"/>
            <w:r w:rsidRPr="00EB41CA">
              <w:rPr>
                <w:sz w:val="20"/>
                <w:szCs w:val="20"/>
              </w:rPr>
              <w:t>oseba</w:t>
            </w:r>
            <w:proofErr w:type="spellEnd"/>
            <w:r w:rsidRPr="00EB41CA">
              <w:rPr>
                <w:sz w:val="20"/>
                <w:szCs w:val="20"/>
              </w:rPr>
              <w:t xml:space="preserve"> </w:t>
            </w:r>
            <w:proofErr w:type="spellStart"/>
            <w:r w:rsidRPr="00EB41CA">
              <w:rPr>
                <w:sz w:val="20"/>
                <w:szCs w:val="20"/>
              </w:rPr>
              <w:t>izvajalca</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w:t>
            </w:r>
          </w:p>
        </w:tc>
        <w:tc>
          <w:tcPr>
            <w:tcW w:w="1413" w:type="dxa"/>
          </w:tcPr>
          <w:p w14:paraId="73EEE9AA" w14:textId="77777777" w:rsidR="00B1491E" w:rsidRPr="00EB41CA" w:rsidRDefault="00B1491E" w:rsidP="00EB41CA">
            <w:pPr>
              <w:rPr>
                <w:sz w:val="20"/>
                <w:szCs w:val="20"/>
              </w:rPr>
            </w:pPr>
          </w:p>
        </w:tc>
        <w:tc>
          <w:tcPr>
            <w:tcW w:w="1139" w:type="dxa"/>
          </w:tcPr>
          <w:p w14:paraId="2F870962" w14:textId="77777777" w:rsidR="00B1491E" w:rsidRPr="00EB41CA" w:rsidRDefault="00B1491E" w:rsidP="00EB41CA">
            <w:pPr>
              <w:jc w:val="center"/>
              <w:rPr>
                <w:b/>
                <w:sz w:val="20"/>
                <w:szCs w:val="20"/>
              </w:rPr>
            </w:pPr>
            <w:r w:rsidRPr="00EB41CA">
              <w:rPr>
                <w:b/>
                <w:sz w:val="18"/>
                <w:szCs w:val="20"/>
                <w:lang w:val="sl-SI"/>
              </w:rPr>
              <w:t>ZVISJV-1</w:t>
            </w:r>
          </w:p>
        </w:tc>
      </w:tr>
      <w:tr w:rsidR="00B1491E" w:rsidRPr="00EB41CA" w14:paraId="32947415" w14:textId="77777777" w:rsidTr="00D70278">
        <w:tc>
          <w:tcPr>
            <w:tcW w:w="5953" w:type="dxa"/>
          </w:tcPr>
          <w:p w14:paraId="411D3962" w14:textId="01107B3C" w:rsidR="00B1491E" w:rsidRPr="00EB41CA" w:rsidRDefault="00B1491E"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Depending on the nature of the practice, the tasks of the radiation protection officer in assisting the undertaking, may include the following:</w:t>
            </w:r>
          </w:p>
          <w:p w14:paraId="192F35E7" w14:textId="77777777" w:rsidR="00B1491E" w:rsidRPr="00EB41CA" w:rsidRDefault="00B1491E" w:rsidP="00EB41CA">
            <w:pPr>
              <w:rPr>
                <w:iCs/>
                <w:noProof/>
                <w:sz w:val="20"/>
                <w:szCs w:val="20"/>
              </w:rPr>
            </w:pPr>
            <w:r w:rsidRPr="00EB41CA">
              <w:rPr>
                <w:iCs/>
                <w:noProof/>
                <w:sz w:val="20"/>
                <w:szCs w:val="20"/>
              </w:rPr>
              <w:t>(a) ensuring that work with radiation is carried out in accordance with the requirements of any specified procedures or local rules;</w:t>
            </w:r>
          </w:p>
          <w:p w14:paraId="43339577" w14:textId="77777777" w:rsidR="00B1491E" w:rsidRPr="00EB41CA" w:rsidRDefault="00B1491E" w:rsidP="00EB41CA">
            <w:pPr>
              <w:rPr>
                <w:iCs/>
                <w:noProof/>
                <w:sz w:val="20"/>
                <w:szCs w:val="20"/>
              </w:rPr>
            </w:pPr>
            <w:r w:rsidRPr="00EB41CA">
              <w:rPr>
                <w:iCs/>
                <w:noProof/>
                <w:sz w:val="20"/>
                <w:szCs w:val="20"/>
              </w:rPr>
              <w:t>(b) supervise implementation of the programme for workplace monitoring;</w:t>
            </w:r>
          </w:p>
          <w:p w14:paraId="2CF9D910" w14:textId="77777777" w:rsidR="00B1491E" w:rsidRPr="00EB41CA" w:rsidRDefault="00B1491E" w:rsidP="00EB41CA">
            <w:pPr>
              <w:rPr>
                <w:iCs/>
                <w:noProof/>
                <w:sz w:val="20"/>
                <w:szCs w:val="20"/>
              </w:rPr>
            </w:pPr>
            <w:r w:rsidRPr="00EB41CA">
              <w:rPr>
                <w:iCs/>
                <w:noProof/>
                <w:sz w:val="20"/>
                <w:szCs w:val="20"/>
              </w:rPr>
              <w:t>(c) maintaining adequate records of all radiation sources;</w:t>
            </w:r>
          </w:p>
          <w:p w14:paraId="080904B2" w14:textId="77777777" w:rsidR="00B1491E" w:rsidRPr="00EB41CA" w:rsidRDefault="00B1491E" w:rsidP="00EB41CA">
            <w:pPr>
              <w:rPr>
                <w:iCs/>
                <w:noProof/>
                <w:sz w:val="20"/>
                <w:szCs w:val="20"/>
              </w:rPr>
            </w:pPr>
            <w:r w:rsidRPr="00EB41CA">
              <w:rPr>
                <w:iCs/>
                <w:noProof/>
                <w:sz w:val="20"/>
                <w:szCs w:val="20"/>
              </w:rPr>
              <w:t>(d) carrying out periodic assessments of the condition of the relevant safety and warning systems;</w:t>
            </w:r>
          </w:p>
          <w:p w14:paraId="5D05D7E3" w14:textId="77777777" w:rsidR="00B1491E" w:rsidRPr="00EB41CA" w:rsidRDefault="00B1491E" w:rsidP="00EB41CA">
            <w:pPr>
              <w:rPr>
                <w:iCs/>
                <w:noProof/>
                <w:sz w:val="20"/>
                <w:szCs w:val="20"/>
              </w:rPr>
            </w:pPr>
            <w:r w:rsidRPr="00EB41CA">
              <w:rPr>
                <w:iCs/>
                <w:noProof/>
                <w:sz w:val="20"/>
                <w:szCs w:val="20"/>
              </w:rPr>
              <w:t>(e) supervise implementation of the personal monitoring programme;</w:t>
            </w:r>
          </w:p>
          <w:p w14:paraId="4437F449" w14:textId="77777777" w:rsidR="00B1491E" w:rsidRPr="00EB41CA" w:rsidRDefault="00B1491E" w:rsidP="00EB41CA">
            <w:pPr>
              <w:rPr>
                <w:iCs/>
                <w:noProof/>
                <w:sz w:val="20"/>
                <w:szCs w:val="20"/>
              </w:rPr>
            </w:pPr>
            <w:r w:rsidRPr="00EB41CA">
              <w:rPr>
                <w:iCs/>
                <w:noProof/>
                <w:sz w:val="20"/>
                <w:szCs w:val="20"/>
              </w:rPr>
              <w:t>(f) supervise implementation of the health surveillance programme;</w:t>
            </w:r>
          </w:p>
          <w:p w14:paraId="31A35FAC" w14:textId="77777777" w:rsidR="00B1491E" w:rsidRPr="00EB41CA" w:rsidRDefault="00B1491E" w:rsidP="00EB41CA">
            <w:pPr>
              <w:rPr>
                <w:iCs/>
                <w:noProof/>
                <w:sz w:val="20"/>
                <w:szCs w:val="20"/>
              </w:rPr>
            </w:pPr>
            <w:r w:rsidRPr="00EB41CA">
              <w:rPr>
                <w:iCs/>
                <w:noProof/>
                <w:sz w:val="20"/>
                <w:szCs w:val="20"/>
              </w:rPr>
              <w:t>(g) providing new workers with an appropriate introduction to local rules and procedures;</w:t>
            </w:r>
          </w:p>
          <w:p w14:paraId="639A2A71" w14:textId="77777777" w:rsidR="00B1491E" w:rsidRPr="00EB41CA" w:rsidRDefault="00B1491E" w:rsidP="00EB41CA">
            <w:pPr>
              <w:rPr>
                <w:iCs/>
                <w:noProof/>
                <w:sz w:val="20"/>
                <w:szCs w:val="20"/>
              </w:rPr>
            </w:pPr>
            <w:r w:rsidRPr="00EB41CA">
              <w:rPr>
                <w:iCs/>
                <w:noProof/>
                <w:sz w:val="20"/>
                <w:szCs w:val="20"/>
              </w:rPr>
              <w:t>(h) giving advice and comments on work plans;</w:t>
            </w:r>
          </w:p>
          <w:p w14:paraId="2C5B0C8A" w14:textId="77777777" w:rsidR="00B1491E" w:rsidRPr="00EB41CA" w:rsidRDefault="00B1491E" w:rsidP="00EB41CA">
            <w:pPr>
              <w:rPr>
                <w:iCs/>
                <w:noProof/>
                <w:sz w:val="20"/>
                <w:szCs w:val="20"/>
              </w:rPr>
            </w:pPr>
            <w:r w:rsidRPr="00EB41CA">
              <w:rPr>
                <w:iCs/>
                <w:noProof/>
                <w:sz w:val="20"/>
                <w:szCs w:val="20"/>
              </w:rPr>
              <w:t>(i) establishing work plans;</w:t>
            </w:r>
          </w:p>
          <w:p w14:paraId="3BFCDBA8" w14:textId="77777777" w:rsidR="00B1491E" w:rsidRPr="00EB41CA" w:rsidRDefault="00B1491E" w:rsidP="00EB41CA">
            <w:pPr>
              <w:rPr>
                <w:iCs/>
                <w:noProof/>
                <w:sz w:val="20"/>
                <w:szCs w:val="20"/>
              </w:rPr>
            </w:pPr>
            <w:r w:rsidRPr="00EB41CA">
              <w:rPr>
                <w:iCs/>
                <w:noProof/>
                <w:sz w:val="20"/>
                <w:szCs w:val="20"/>
              </w:rPr>
              <w:t>(j) providing reports to the local management;</w:t>
            </w:r>
          </w:p>
          <w:p w14:paraId="6E83877B" w14:textId="77777777" w:rsidR="00B1491E" w:rsidRPr="00EB41CA" w:rsidRDefault="00B1491E" w:rsidP="00EB41CA">
            <w:pPr>
              <w:rPr>
                <w:iCs/>
                <w:noProof/>
                <w:sz w:val="20"/>
                <w:szCs w:val="20"/>
              </w:rPr>
            </w:pPr>
            <w:r w:rsidRPr="00EB41CA">
              <w:rPr>
                <w:iCs/>
                <w:noProof/>
                <w:sz w:val="20"/>
                <w:szCs w:val="20"/>
              </w:rPr>
              <w:t>(k) participating in the arrangements for prevention, preparedness and response for emergency exposure situations;</w:t>
            </w:r>
          </w:p>
          <w:p w14:paraId="46F17684" w14:textId="77777777" w:rsidR="00B1491E" w:rsidRPr="00EB41CA" w:rsidRDefault="00B1491E" w:rsidP="00EB41CA">
            <w:pPr>
              <w:rPr>
                <w:iCs/>
                <w:noProof/>
                <w:sz w:val="20"/>
                <w:szCs w:val="20"/>
              </w:rPr>
            </w:pPr>
            <w:r w:rsidRPr="00EB41CA">
              <w:rPr>
                <w:iCs/>
                <w:noProof/>
                <w:sz w:val="20"/>
                <w:szCs w:val="20"/>
              </w:rPr>
              <w:t>(l) information and training of exposed workers;</w:t>
            </w:r>
          </w:p>
          <w:p w14:paraId="385C711B" w14:textId="77777777" w:rsidR="00B1491E" w:rsidRPr="00EB41CA" w:rsidRDefault="00B1491E" w:rsidP="00EB41CA">
            <w:pPr>
              <w:rPr>
                <w:iCs/>
                <w:noProof/>
                <w:sz w:val="20"/>
                <w:szCs w:val="20"/>
              </w:rPr>
            </w:pPr>
            <w:r w:rsidRPr="00EB41CA">
              <w:rPr>
                <w:iCs/>
                <w:noProof/>
                <w:sz w:val="20"/>
                <w:szCs w:val="20"/>
              </w:rPr>
              <w:t>(m) liaising with the radiation protection expert.</w:t>
            </w:r>
          </w:p>
        </w:tc>
        <w:tc>
          <w:tcPr>
            <w:tcW w:w="6521" w:type="dxa"/>
          </w:tcPr>
          <w:p w14:paraId="4D6BF9C4" w14:textId="47C2019D" w:rsidR="00B1491E" w:rsidRPr="00EB41CA" w:rsidRDefault="00B1491E" w:rsidP="00EB41CA">
            <w:pPr>
              <w:rPr>
                <w:b/>
                <w:sz w:val="20"/>
                <w:szCs w:val="20"/>
                <w:lang w:val="sl-SI"/>
              </w:rPr>
            </w:pPr>
            <w:r w:rsidRPr="00EB41CA">
              <w:rPr>
                <w:b/>
                <w:sz w:val="20"/>
                <w:szCs w:val="20"/>
                <w:lang w:val="sl-SI"/>
              </w:rPr>
              <w:t>ZVISJV-1, 52. člen (odgovorna oseba za varstvo pred sevanji)</w:t>
            </w:r>
          </w:p>
          <w:p w14:paraId="4259AFB1" w14:textId="77777777" w:rsidR="00B1491E" w:rsidRPr="00EB41CA" w:rsidRDefault="00B1491E" w:rsidP="00EB41CA">
            <w:pPr>
              <w:rPr>
                <w:sz w:val="20"/>
                <w:szCs w:val="20"/>
                <w:lang w:val="sl-SI"/>
              </w:rPr>
            </w:pPr>
            <w:r w:rsidRPr="00EB41CA">
              <w:rPr>
                <w:sz w:val="20"/>
                <w:szCs w:val="20"/>
                <w:lang w:val="sl-SI"/>
              </w:rPr>
              <w:t>(2) Odgovorna oseba za varstvo pred sevanji skrbi za izvajanje in načrtovanje ukrepov varstva pred sevanji ter varovanje virov sevanja in sodeluje s pristojnimi organi v zadevah varstva pred sevanji.</w:t>
            </w:r>
          </w:p>
          <w:p w14:paraId="05B5EAD4" w14:textId="77777777" w:rsidR="00B1491E" w:rsidRPr="00EB41CA" w:rsidRDefault="00B1491E" w:rsidP="00EB41CA">
            <w:pPr>
              <w:rPr>
                <w:sz w:val="20"/>
                <w:szCs w:val="20"/>
                <w:lang w:val="sl-SI"/>
              </w:rPr>
            </w:pPr>
          </w:p>
          <w:p w14:paraId="788F9378" w14:textId="77777777" w:rsidR="00B1491E" w:rsidRPr="00EB41CA" w:rsidRDefault="00B1491E" w:rsidP="00EB41CA">
            <w:pPr>
              <w:rPr>
                <w:b/>
                <w:sz w:val="20"/>
                <w:szCs w:val="20"/>
                <w:lang w:val="sl-SI"/>
              </w:rPr>
            </w:pPr>
            <w:r w:rsidRPr="00EB41CA">
              <w:rPr>
                <w:b/>
                <w:sz w:val="20"/>
                <w:szCs w:val="20"/>
                <w:lang w:val="sl-SI"/>
              </w:rPr>
              <w:t>SV8, 7.</w:t>
            </w:r>
            <w:r w:rsidRPr="00EB41CA">
              <w:rPr>
                <w:b/>
                <w:sz w:val="20"/>
                <w:szCs w:val="20"/>
                <w:lang w:val="sl-SI"/>
              </w:rPr>
              <w:tab/>
              <w:t>člen (odgovorna oseba za varstvo pred sevanji)</w:t>
            </w:r>
          </w:p>
          <w:p w14:paraId="37194C18" w14:textId="115A7ABF" w:rsidR="00B1491E" w:rsidRPr="00EB41CA" w:rsidRDefault="00B1491E" w:rsidP="00EB41CA">
            <w:pPr>
              <w:rPr>
                <w:sz w:val="20"/>
                <w:szCs w:val="20"/>
                <w:lang w:val="sl-SI"/>
              </w:rPr>
            </w:pPr>
            <w:r w:rsidRPr="00EB41CA">
              <w:rPr>
                <w:sz w:val="20"/>
                <w:szCs w:val="20"/>
                <w:lang w:val="sl-SI"/>
              </w:rPr>
              <w:t>(2) Odgovorna oseba za varstvo pred sevanji skrbi za visoko varnostno kulturo in dobro stanje varstva pred sevanji, zlasti pa za:</w:t>
            </w:r>
          </w:p>
          <w:p w14:paraId="608904F7" w14:textId="77777777" w:rsidR="00B1491E" w:rsidRPr="00EB41CA" w:rsidRDefault="00B1491E" w:rsidP="00EB41CA">
            <w:pPr>
              <w:rPr>
                <w:sz w:val="20"/>
                <w:szCs w:val="20"/>
                <w:lang w:val="sl-SI"/>
              </w:rPr>
            </w:pPr>
            <w:r w:rsidRPr="00EB41CA">
              <w:rPr>
                <w:sz w:val="20"/>
                <w:szCs w:val="20"/>
                <w:lang w:val="sl-SI"/>
              </w:rPr>
              <w:t>1. načrtovanje in izvajanje ukrepov varstva pred sevanji v skladu z ZVISJV-1;</w:t>
            </w:r>
          </w:p>
          <w:p w14:paraId="0390662E" w14:textId="77777777" w:rsidR="00B1491E" w:rsidRPr="00EB41CA" w:rsidRDefault="00B1491E" w:rsidP="00EB41CA">
            <w:pPr>
              <w:rPr>
                <w:sz w:val="20"/>
                <w:szCs w:val="20"/>
                <w:lang w:val="sl-SI"/>
              </w:rPr>
            </w:pPr>
            <w:r w:rsidRPr="00EB41CA">
              <w:rPr>
                <w:sz w:val="20"/>
                <w:szCs w:val="20"/>
                <w:lang w:val="sl-SI"/>
              </w:rPr>
              <w:t>2. načrtovanje del, pri katerih je treba upoštevati ukrepe varstva pred sevanji;</w:t>
            </w:r>
          </w:p>
          <w:p w14:paraId="55AC9C25" w14:textId="77777777" w:rsidR="00B1491E" w:rsidRPr="00EB41CA" w:rsidRDefault="00B1491E" w:rsidP="00EB41CA">
            <w:pPr>
              <w:rPr>
                <w:sz w:val="20"/>
                <w:szCs w:val="20"/>
                <w:lang w:val="sl-SI"/>
              </w:rPr>
            </w:pPr>
            <w:r w:rsidRPr="00EB41CA">
              <w:rPr>
                <w:sz w:val="20"/>
                <w:szCs w:val="20"/>
                <w:lang w:val="sl-SI"/>
              </w:rPr>
              <w:t>3. izdelavo pisnih navodil in postopkov ter seznanjanje delavcev z njimi;</w:t>
            </w:r>
          </w:p>
          <w:p w14:paraId="59EF2270" w14:textId="6D5D8D5D" w:rsidR="00B1491E" w:rsidRPr="00EB41CA" w:rsidRDefault="00B1491E" w:rsidP="00EB41CA">
            <w:pPr>
              <w:rPr>
                <w:sz w:val="20"/>
                <w:szCs w:val="20"/>
                <w:lang w:val="sl-SI"/>
              </w:rPr>
            </w:pPr>
            <w:r w:rsidRPr="00EB41CA">
              <w:rPr>
                <w:sz w:val="20"/>
                <w:szCs w:val="20"/>
                <w:lang w:val="sl-SI"/>
              </w:rPr>
              <w:t>4. da se dela, pri katerih je treba upoštevati ukrepe varstva pred sevanji, izvajajo v skladu z navodili in postopki iz prejšnje točke ter drugimi zahtevami in omejitvami na podlagi</w:t>
            </w:r>
            <w:r w:rsidR="0034072F" w:rsidRPr="00EB41CA">
              <w:rPr>
                <w:sz w:val="20"/>
                <w:szCs w:val="20"/>
                <w:lang w:val="sl-SI"/>
              </w:rPr>
              <w:t xml:space="preserve"> </w:t>
            </w:r>
            <w:r w:rsidRPr="00EB41CA">
              <w:rPr>
                <w:sz w:val="20"/>
                <w:szCs w:val="20"/>
                <w:lang w:val="sl-SI"/>
              </w:rPr>
              <w:t>ZVISJV-1;</w:t>
            </w:r>
          </w:p>
          <w:p w14:paraId="46090B36" w14:textId="77777777" w:rsidR="00B1491E" w:rsidRPr="00EB41CA" w:rsidRDefault="00B1491E" w:rsidP="00EB41CA">
            <w:pPr>
              <w:rPr>
                <w:sz w:val="20"/>
                <w:szCs w:val="20"/>
                <w:lang w:val="sl-SI"/>
              </w:rPr>
            </w:pPr>
            <w:r w:rsidRPr="00EB41CA">
              <w:rPr>
                <w:sz w:val="20"/>
                <w:szCs w:val="20"/>
                <w:lang w:val="sl-SI"/>
              </w:rPr>
              <w:t>5. obdobno preverjanje varnostih in opozorilnih sistemov, ki so pomembni za varstvo pred sevanji;</w:t>
            </w:r>
          </w:p>
          <w:p w14:paraId="63FFFF5D" w14:textId="77777777" w:rsidR="00B1491E" w:rsidRPr="00EB41CA" w:rsidRDefault="00B1491E" w:rsidP="00EB41CA">
            <w:pPr>
              <w:rPr>
                <w:sz w:val="20"/>
                <w:szCs w:val="20"/>
                <w:lang w:val="sl-SI"/>
              </w:rPr>
            </w:pPr>
            <w:r w:rsidRPr="00EB41CA">
              <w:rPr>
                <w:sz w:val="20"/>
                <w:szCs w:val="20"/>
                <w:lang w:val="sl-SI"/>
              </w:rPr>
              <w:t>6. uvajanje novih delavcev v dela, pri katerih je treba upoštevati ukrepe varstva pred sevanji;</w:t>
            </w:r>
          </w:p>
          <w:p w14:paraId="6EF49070" w14:textId="77777777" w:rsidR="00B1491E" w:rsidRPr="00EB41CA" w:rsidRDefault="00B1491E" w:rsidP="00EB41CA">
            <w:pPr>
              <w:rPr>
                <w:sz w:val="20"/>
                <w:szCs w:val="20"/>
                <w:lang w:val="sl-SI"/>
              </w:rPr>
            </w:pPr>
            <w:r w:rsidRPr="00EB41CA">
              <w:rPr>
                <w:sz w:val="20"/>
                <w:szCs w:val="20"/>
                <w:lang w:val="sl-SI"/>
              </w:rPr>
              <w:t>7. vzdrževanje evidenc virov sevanj in druge dokumentacije, ki je povezana z varstvom pred sevanji;</w:t>
            </w:r>
          </w:p>
          <w:p w14:paraId="375609FB" w14:textId="77777777" w:rsidR="00B1491E" w:rsidRPr="00EB41CA" w:rsidRDefault="00B1491E" w:rsidP="00EB41CA">
            <w:pPr>
              <w:rPr>
                <w:sz w:val="20"/>
                <w:szCs w:val="20"/>
                <w:lang w:val="sl-SI"/>
              </w:rPr>
            </w:pPr>
            <w:r w:rsidRPr="00EB41CA">
              <w:rPr>
                <w:sz w:val="20"/>
                <w:szCs w:val="20"/>
                <w:lang w:val="sl-SI"/>
              </w:rPr>
              <w:t>8. vključitev delavcev v sistem osebne dozimetrije in za njeno nemoteno izvajanje;</w:t>
            </w:r>
          </w:p>
          <w:p w14:paraId="7AC9AE3C" w14:textId="77777777" w:rsidR="00B1491E" w:rsidRPr="00EB41CA" w:rsidRDefault="00B1491E" w:rsidP="00EB41CA">
            <w:pPr>
              <w:rPr>
                <w:sz w:val="20"/>
                <w:szCs w:val="20"/>
                <w:lang w:val="sl-SI"/>
              </w:rPr>
            </w:pPr>
            <w:r w:rsidRPr="00EB41CA">
              <w:rPr>
                <w:sz w:val="20"/>
                <w:szCs w:val="20"/>
                <w:lang w:val="sl-SI"/>
              </w:rPr>
              <w:t>9. izvajanje nadzornih meritev na nadzorovanih in opazovanih območjih;</w:t>
            </w:r>
          </w:p>
          <w:p w14:paraId="262E1BA6" w14:textId="77777777" w:rsidR="00B1491E" w:rsidRPr="00EB41CA" w:rsidRDefault="00B1491E" w:rsidP="00EB41CA">
            <w:pPr>
              <w:rPr>
                <w:sz w:val="20"/>
                <w:szCs w:val="20"/>
                <w:lang w:val="sl-SI"/>
              </w:rPr>
            </w:pPr>
            <w:r w:rsidRPr="00EB41CA">
              <w:rPr>
                <w:sz w:val="20"/>
                <w:szCs w:val="20"/>
                <w:lang w:val="sl-SI"/>
              </w:rPr>
              <w:t>10. pravočasno napotitev izpostavljenih delavcev na zdravstveni pregled v skladu s predpisom, ki določa obseg zdravstvenega nadzora izpostavljenih delavcev, ki delajo na opazovanem in nadzorovanem območju;</w:t>
            </w:r>
          </w:p>
          <w:p w14:paraId="51E77FDA" w14:textId="77777777" w:rsidR="00B1491E" w:rsidRPr="00EB41CA" w:rsidRDefault="00B1491E" w:rsidP="00EB41CA">
            <w:pPr>
              <w:rPr>
                <w:sz w:val="20"/>
                <w:szCs w:val="20"/>
                <w:lang w:val="sl-SI"/>
              </w:rPr>
            </w:pPr>
            <w:r w:rsidRPr="00EB41CA">
              <w:rPr>
                <w:sz w:val="20"/>
                <w:szCs w:val="20"/>
                <w:lang w:val="sl-SI"/>
              </w:rPr>
              <w:t>11. pravočasno napotitev delavcev na usposabljanje iz varstva pred sevanji in obnavljanje znanja v skladu z določbami tega pravilnika;</w:t>
            </w:r>
          </w:p>
          <w:p w14:paraId="3920B227" w14:textId="77777777" w:rsidR="00B1491E" w:rsidRPr="00EB41CA" w:rsidRDefault="00B1491E" w:rsidP="00EB41CA">
            <w:pPr>
              <w:rPr>
                <w:sz w:val="20"/>
                <w:szCs w:val="20"/>
                <w:lang w:val="sl-SI"/>
              </w:rPr>
            </w:pPr>
            <w:r w:rsidRPr="00EB41CA">
              <w:rPr>
                <w:sz w:val="20"/>
                <w:szCs w:val="20"/>
                <w:lang w:val="sl-SI"/>
              </w:rPr>
              <w:t>12. pripravljenost na izredne dogodke;</w:t>
            </w:r>
          </w:p>
          <w:p w14:paraId="365F417C" w14:textId="77777777" w:rsidR="00B1491E" w:rsidRPr="00EB41CA" w:rsidRDefault="00B1491E" w:rsidP="00EB41CA">
            <w:pPr>
              <w:rPr>
                <w:sz w:val="20"/>
                <w:szCs w:val="20"/>
                <w:lang w:val="sl-SI"/>
              </w:rPr>
            </w:pPr>
            <w:r w:rsidRPr="00EB41CA">
              <w:rPr>
                <w:sz w:val="20"/>
                <w:szCs w:val="20"/>
                <w:lang w:val="sl-SI"/>
              </w:rPr>
              <w:t>13. obveščanje delodajalca in delavcev v zvezi z vsemi zadevami s področja varstva pred sevanji;</w:t>
            </w:r>
          </w:p>
          <w:p w14:paraId="7F5FF82D" w14:textId="77777777" w:rsidR="00B1491E" w:rsidRPr="00EB41CA" w:rsidRDefault="00B1491E" w:rsidP="00EB41CA">
            <w:pPr>
              <w:rPr>
                <w:sz w:val="20"/>
                <w:szCs w:val="20"/>
                <w:lang w:val="sl-SI"/>
              </w:rPr>
            </w:pPr>
            <w:r w:rsidRPr="00EB41CA">
              <w:rPr>
                <w:sz w:val="20"/>
                <w:szCs w:val="20"/>
                <w:lang w:val="sl-SI"/>
              </w:rPr>
              <w:t>14. sodelovanje s pooblaščenim izvedencem varstva pred sevanji, vključno z obveščanjem o morebitnih spremembah, ki bi lahko vplivale na stanje varstva pred sevanji;</w:t>
            </w:r>
          </w:p>
          <w:p w14:paraId="1FC0D727" w14:textId="77777777" w:rsidR="00B1491E" w:rsidRPr="00EB41CA" w:rsidRDefault="00B1491E" w:rsidP="00EB41CA">
            <w:pPr>
              <w:rPr>
                <w:sz w:val="20"/>
                <w:szCs w:val="20"/>
                <w:lang w:val="sl-SI"/>
              </w:rPr>
            </w:pPr>
            <w:r w:rsidRPr="00EB41CA">
              <w:rPr>
                <w:sz w:val="20"/>
                <w:szCs w:val="20"/>
                <w:lang w:val="sl-SI"/>
              </w:rPr>
              <w:t>15. sodelovanje z upravnimi organi in inšpekcijskimi službami s področja varstva pred sevanji.</w:t>
            </w:r>
          </w:p>
          <w:p w14:paraId="47E71380" w14:textId="5FF5ECF0" w:rsidR="00B1491E" w:rsidRPr="00EB41CA" w:rsidRDefault="00B1491E" w:rsidP="00EB41CA">
            <w:pPr>
              <w:rPr>
                <w:sz w:val="20"/>
                <w:szCs w:val="20"/>
                <w:lang w:val="sl-SI"/>
              </w:rPr>
            </w:pPr>
          </w:p>
        </w:tc>
        <w:tc>
          <w:tcPr>
            <w:tcW w:w="1413" w:type="dxa"/>
          </w:tcPr>
          <w:p w14:paraId="736FB69C" w14:textId="77777777" w:rsidR="00B1491E" w:rsidRPr="00EB41CA" w:rsidRDefault="00B1491E" w:rsidP="00EB41CA">
            <w:pPr>
              <w:rPr>
                <w:sz w:val="20"/>
                <w:szCs w:val="20"/>
                <w:lang w:val="sl-SI"/>
              </w:rPr>
            </w:pPr>
          </w:p>
          <w:p w14:paraId="1FBD652D" w14:textId="77777777" w:rsidR="00B1491E" w:rsidRPr="00EB41CA" w:rsidRDefault="00B1491E" w:rsidP="00EB41CA">
            <w:pPr>
              <w:rPr>
                <w:sz w:val="20"/>
                <w:szCs w:val="20"/>
                <w:lang w:val="sl-SI"/>
              </w:rPr>
            </w:pPr>
          </w:p>
        </w:tc>
        <w:tc>
          <w:tcPr>
            <w:tcW w:w="1139" w:type="dxa"/>
          </w:tcPr>
          <w:p w14:paraId="3FDF3568" w14:textId="77777777" w:rsidR="00B1491E" w:rsidRPr="00EB41CA" w:rsidRDefault="00B1491E" w:rsidP="00EB41CA">
            <w:pPr>
              <w:jc w:val="center"/>
              <w:rPr>
                <w:b/>
                <w:sz w:val="20"/>
                <w:szCs w:val="20"/>
                <w:lang w:val="sl-SI"/>
              </w:rPr>
            </w:pPr>
            <w:r w:rsidRPr="00EB41CA">
              <w:rPr>
                <w:b/>
                <w:sz w:val="20"/>
                <w:szCs w:val="20"/>
                <w:lang w:val="sl-SI"/>
              </w:rPr>
              <w:t>ZVISJV-1</w:t>
            </w:r>
          </w:p>
          <w:p w14:paraId="2760406E" w14:textId="77777777" w:rsidR="00B1491E" w:rsidRPr="00EB41CA" w:rsidRDefault="00B1491E" w:rsidP="00EB41CA">
            <w:pPr>
              <w:jc w:val="center"/>
              <w:rPr>
                <w:b/>
                <w:sz w:val="20"/>
                <w:szCs w:val="20"/>
                <w:lang w:val="sl-SI"/>
              </w:rPr>
            </w:pPr>
            <w:r w:rsidRPr="00EB41CA">
              <w:rPr>
                <w:b/>
                <w:sz w:val="20"/>
                <w:szCs w:val="20"/>
                <w:lang w:val="sl-SI"/>
              </w:rPr>
              <w:t>SV8</w:t>
            </w:r>
          </w:p>
        </w:tc>
      </w:tr>
      <w:tr w:rsidR="00B1491E" w:rsidRPr="00EB41CA" w14:paraId="2B1373C3" w14:textId="77777777" w:rsidTr="00D70278">
        <w:tc>
          <w:tcPr>
            <w:tcW w:w="5953" w:type="dxa"/>
          </w:tcPr>
          <w:p w14:paraId="04362558" w14:textId="77777777" w:rsidR="00B1491E" w:rsidRPr="00EB41CA" w:rsidRDefault="00B1491E" w:rsidP="00EB41CA">
            <w:pPr>
              <w:ind w:left="-108"/>
              <w:rPr>
                <w:iCs/>
                <w:noProof/>
                <w:sz w:val="20"/>
                <w:szCs w:val="20"/>
              </w:rPr>
            </w:pPr>
            <w:r w:rsidRPr="00EB41CA">
              <w:rPr>
                <w:iCs/>
                <w:noProof/>
                <w:sz w:val="20"/>
                <w:szCs w:val="20"/>
              </w:rPr>
              <w:t>3. The task of the radiation protection officer may be carried out by a radiation protection unit established within an undertaking or by a radiation protection expert.</w:t>
            </w:r>
          </w:p>
        </w:tc>
        <w:tc>
          <w:tcPr>
            <w:tcW w:w="6521" w:type="dxa"/>
          </w:tcPr>
          <w:p w14:paraId="2C436109" w14:textId="54694957" w:rsidR="00B1491E" w:rsidRPr="00EB41CA" w:rsidRDefault="00B1491E" w:rsidP="00EB41CA">
            <w:pPr>
              <w:rPr>
                <w:b/>
                <w:sz w:val="20"/>
                <w:szCs w:val="20"/>
              </w:rPr>
            </w:pPr>
            <w:r w:rsidRPr="00EB41CA">
              <w:rPr>
                <w:b/>
                <w:sz w:val="20"/>
                <w:szCs w:val="20"/>
              </w:rPr>
              <w:t xml:space="preserve">ZVISJV-1, 51. </w:t>
            </w:r>
            <w:proofErr w:type="spellStart"/>
            <w:r w:rsidRPr="00EB41CA">
              <w:rPr>
                <w:b/>
                <w:sz w:val="20"/>
                <w:szCs w:val="20"/>
              </w:rPr>
              <w:t>člen</w:t>
            </w:r>
            <w:proofErr w:type="spellEnd"/>
            <w:r w:rsidRPr="00EB41CA">
              <w:rPr>
                <w:b/>
                <w:sz w:val="20"/>
                <w:szCs w:val="20"/>
              </w:rPr>
              <w:t xml:space="preserve"> </w:t>
            </w:r>
            <w:r w:rsidRPr="00EB41CA">
              <w:rPr>
                <w:b/>
                <w:bCs/>
                <w:sz w:val="20"/>
                <w:szCs w:val="20"/>
              </w:rPr>
              <w:t>(</w:t>
            </w:r>
            <w:proofErr w:type="spellStart"/>
            <w:r w:rsidRPr="00EB41CA">
              <w:rPr>
                <w:b/>
                <w:bCs/>
                <w:sz w:val="20"/>
                <w:szCs w:val="20"/>
              </w:rPr>
              <w:t>organizacijska</w:t>
            </w:r>
            <w:proofErr w:type="spellEnd"/>
            <w:r w:rsidRPr="00EB41CA">
              <w:rPr>
                <w:b/>
                <w:bCs/>
                <w:sz w:val="20"/>
                <w:szCs w:val="20"/>
              </w:rPr>
              <w:t xml:space="preserve"> </w:t>
            </w:r>
            <w:proofErr w:type="spellStart"/>
            <w:r w:rsidRPr="00EB41CA">
              <w:rPr>
                <w:b/>
                <w:bCs/>
                <w:sz w:val="20"/>
                <w:szCs w:val="20"/>
              </w:rPr>
              <w:t>enota</w:t>
            </w:r>
            <w:proofErr w:type="spellEnd"/>
            <w:r w:rsidRPr="00EB41CA">
              <w:rPr>
                <w:b/>
                <w:bCs/>
                <w:sz w:val="20"/>
                <w:szCs w:val="20"/>
              </w:rPr>
              <w:t xml:space="preserve"> </w:t>
            </w:r>
            <w:proofErr w:type="spellStart"/>
            <w:r w:rsidRPr="00EB41CA">
              <w:rPr>
                <w:b/>
                <w:bCs/>
                <w:sz w:val="20"/>
                <w:szCs w:val="20"/>
              </w:rPr>
              <w:t>varstva</w:t>
            </w:r>
            <w:proofErr w:type="spellEnd"/>
            <w:r w:rsidRPr="00EB41CA">
              <w:rPr>
                <w:b/>
                <w:bCs/>
                <w:sz w:val="20"/>
                <w:szCs w:val="20"/>
              </w:rPr>
              <w:t xml:space="preserve"> </w:t>
            </w:r>
            <w:proofErr w:type="spellStart"/>
            <w:r w:rsidRPr="00EB41CA">
              <w:rPr>
                <w:b/>
                <w:bCs/>
                <w:sz w:val="20"/>
                <w:szCs w:val="20"/>
              </w:rPr>
              <w:t>pred</w:t>
            </w:r>
            <w:proofErr w:type="spellEnd"/>
            <w:r w:rsidRPr="00EB41CA">
              <w:rPr>
                <w:b/>
                <w:bCs/>
                <w:sz w:val="20"/>
                <w:szCs w:val="20"/>
              </w:rPr>
              <w:t xml:space="preserve"> </w:t>
            </w:r>
            <w:proofErr w:type="spellStart"/>
            <w:r w:rsidRPr="00EB41CA">
              <w:rPr>
                <w:b/>
                <w:bCs/>
                <w:sz w:val="20"/>
                <w:szCs w:val="20"/>
              </w:rPr>
              <w:t>sevanji</w:t>
            </w:r>
            <w:proofErr w:type="spellEnd"/>
            <w:r w:rsidRPr="00EB41CA">
              <w:rPr>
                <w:b/>
                <w:bCs/>
                <w:sz w:val="20"/>
                <w:szCs w:val="20"/>
              </w:rPr>
              <w:t>)</w:t>
            </w:r>
          </w:p>
          <w:p w14:paraId="2FEE555C" w14:textId="587EDA47" w:rsidR="00B1491E" w:rsidRPr="00EB41CA" w:rsidRDefault="00B1491E" w:rsidP="00EB41CA">
            <w:pPr>
              <w:rPr>
                <w:sz w:val="20"/>
                <w:szCs w:val="20"/>
                <w:lang w:val="sl-SI"/>
              </w:rPr>
            </w:pPr>
            <w:r w:rsidRPr="00EB41CA">
              <w:rPr>
                <w:sz w:val="20"/>
                <w:szCs w:val="20"/>
              </w:rPr>
              <w:t xml:space="preserve">(4) </w:t>
            </w:r>
            <w:r w:rsidRPr="00EB41CA">
              <w:rPr>
                <w:sz w:val="20"/>
                <w:szCs w:val="20"/>
                <w:u w:color="000080"/>
              </w:rPr>
              <w:t xml:space="preserve">Minister, </w:t>
            </w:r>
            <w:proofErr w:type="spellStart"/>
            <w:r w:rsidRPr="00EB41CA">
              <w:rPr>
                <w:sz w:val="20"/>
                <w:szCs w:val="20"/>
                <w:u w:color="000080"/>
              </w:rPr>
              <w:t>pristojen</w:t>
            </w:r>
            <w:proofErr w:type="spellEnd"/>
            <w:r w:rsidRPr="00EB41CA">
              <w:rPr>
                <w:sz w:val="20"/>
                <w:szCs w:val="20"/>
                <w:u w:color="000080"/>
              </w:rPr>
              <w:t xml:space="preserve"> za </w:t>
            </w:r>
            <w:proofErr w:type="spellStart"/>
            <w:r w:rsidRPr="00EB41CA">
              <w:rPr>
                <w:sz w:val="20"/>
                <w:szCs w:val="20"/>
                <w:u w:color="000080"/>
              </w:rPr>
              <w:t>zdravje</w:t>
            </w:r>
            <w:proofErr w:type="spellEnd"/>
            <w:r w:rsidRPr="00EB41CA">
              <w:rPr>
                <w:sz w:val="20"/>
                <w:szCs w:val="20"/>
                <w:u w:color="000080"/>
              </w:rPr>
              <w:t xml:space="preserve">, v </w:t>
            </w:r>
            <w:proofErr w:type="spellStart"/>
            <w:r w:rsidRPr="00EB41CA">
              <w:rPr>
                <w:sz w:val="20"/>
                <w:szCs w:val="20"/>
                <w:u w:color="000080"/>
              </w:rPr>
              <w:t>soglasju</w:t>
            </w:r>
            <w:proofErr w:type="spellEnd"/>
            <w:r w:rsidRPr="00EB41CA">
              <w:rPr>
                <w:sz w:val="20"/>
                <w:szCs w:val="20"/>
                <w:u w:color="000080"/>
              </w:rPr>
              <w:t xml:space="preserve"> z </w:t>
            </w:r>
            <w:proofErr w:type="spellStart"/>
            <w:r w:rsidRPr="00EB41CA">
              <w:rPr>
                <w:sz w:val="20"/>
                <w:szCs w:val="20"/>
                <w:u w:color="000080"/>
              </w:rPr>
              <w:t>ministrom</w:t>
            </w:r>
            <w:proofErr w:type="spellEnd"/>
            <w:r w:rsidRPr="00EB41CA">
              <w:rPr>
                <w:sz w:val="20"/>
                <w:szCs w:val="20"/>
                <w:u w:color="000080"/>
              </w:rPr>
              <w:t xml:space="preserve">, </w:t>
            </w:r>
            <w:proofErr w:type="spellStart"/>
            <w:r w:rsidRPr="00EB41CA">
              <w:rPr>
                <w:sz w:val="20"/>
                <w:szCs w:val="20"/>
                <w:u w:color="000080"/>
              </w:rPr>
              <w:t>pristojnim</w:t>
            </w:r>
            <w:proofErr w:type="spellEnd"/>
            <w:r w:rsidRPr="00EB41CA">
              <w:rPr>
                <w:sz w:val="20"/>
                <w:szCs w:val="20"/>
                <w:u w:color="000080"/>
              </w:rPr>
              <w:t xml:space="preserve"> za </w:t>
            </w:r>
            <w:proofErr w:type="spellStart"/>
            <w:r w:rsidRPr="00EB41CA">
              <w:rPr>
                <w:sz w:val="20"/>
                <w:szCs w:val="20"/>
                <w:u w:color="000080"/>
              </w:rPr>
              <w:t>okolje</w:t>
            </w:r>
            <w:proofErr w:type="spellEnd"/>
            <w:r w:rsidRPr="00EB41CA">
              <w:rPr>
                <w:sz w:val="20"/>
                <w:szCs w:val="20"/>
                <w:u w:color="000080"/>
              </w:rPr>
              <w:t xml:space="preserve">, </w:t>
            </w:r>
            <w:proofErr w:type="spellStart"/>
            <w:r w:rsidRPr="00EB41CA">
              <w:rPr>
                <w:sz w:val="20"/>
                <w:szCs w:val="20"/>
                <w:u w:color="000080"/>
              </w:rPr>
              <w:t>predpiše</w:t>
            </w:r>
            <w:proofErr w:type="spellEnd"/>
            <w:r w:rsidRPr="00EB41CA">
              <w:rPr>
                <w:sz w:val="20"/>
                <w:szCs w:val="20"/>
                <w:u w:color="000080"/>
              </w:rPr>
              <w:t xml:space="preserve"> </w:t>
            </w:r>
            <w:proofErr w:type="spellStart"/>
            <w:r w:rsidRPr="00EB41CA">
              <w:rPr>
                <w:sz w:val="20"/>
                <w:szCs w:val="20"/>
                <w:u w:color="000080"/>
              </w:rPr>
              <w:t>organizacijsko</w:t>
            </w:r>
            <w:proofErr w:type="spellEnd"/>
            <w:r w:rsidRPr="00EB41CA">
              <w:rPr>
                <w:sz w:val="20"/>
                <w:szCs w:val="20"/>
                <w:u w:color="000080"/>
              </w:rPr>
              <w:t xml:space="preserve"> </w:t>
            </w:r>
            <w:proofErr w:type="spellStart"/>
            <w:r w:rsidRPr="00EB41CA">
              <w:rPr>
                <w:sz w:val="20"/>
                <w:szCs w:val="20"/>
                <w:u w:color="000080"/>
              </w:rPr>
              <w:t>zasnovo</w:t>
            </w:r>
            <w:proofErr w:type="spellEnd"/>
            <w:r w:rsidRPr="00EB41CA">
              <w:rPr>
                <w:sz w:val="20"/>
                <w:szCs w:val="20"/>
                <w:u w:color="000080"/>
              </w:rPr>
              <w:t xml:space="preserve"> </w:t>
            </w:r>
            <w:proofErr w:type="spellStart"/>
            <w:r w:rsidRPr="00EB41CA">
              <w:rPr>
                <w:sz w:val="20"/>
                <w:szCs w:val="20"/>
                <w:u w:color="000080"/>
              </w:rPr>
              <w:t>enote</w:t>
            </w:r>
            <w:proofErr w:type="spellEnd"/>
            <w:r w:rsidRPr="00EB41CA">
              <w:rPr>
                <w:sz w:val="20"/>
                <w:szCs w:val="20"/>
                <w:u w:color="000080"/>
              </w:rPr>
              <w:t xml:space="preserve"> </w:t>
            </w:r>
            <w:proofErr w:type="spellStart"/>
            <w:r w:rsidRPr="00EB41CA">
              <w:rPr>
                <w:sz w:val="20"/>
                <w:szCs w:val="20"/>
                <w:u w:color="000080"/>
              </w:rPr>
              <w:t>varstva</w:t>
            </w:r>
            <w:proofErr w:type="spellEnd"/>
            <w:r w:rsidRPr="00EB41CA">
              <w:rPr>
                <w:sz w:val="20"/>
                <w:szCs w:val="20"/>
                <w:u w:color="000080"/>
              </w:rPr>
              <w:t xml:space="preserve"> </w:t>
            </w:r>
            <w:proofErr w:type="spellStart"/>
            <w:r w:rsidRPr="00EB41CA">
              <w:rPr>
                <w:sz w:val="20"/>
                <w:szCs w:val="20"/>
                <w:u w:color="000080"/>
              </w:rPr>
              <w:t>pred</w:t>
            </w:r>
            <w:proofErr w:type="spellEnd"/>
            <w:r w:rsidRPr="00EB41CA">
              <w:rPr>
                <w:sz w:val="20"/>
                <w:szCs w:val="20"/>
                <w:u w:color="000080"/>
              </w:rPr>
              <w:t xml:space="preserve"> </w:t>
            </w:r>
            <w:proofErr w:type="spellStart"/>
            <w:r w:rsidRPr="00EB41CA">
              <w:rPr>
                <w:sz w:val="20"/>
                <w:szCs w:val="20"/>
                <w:u w:color="000080"/>
              </w:rPr>
              <w:t>sevanji</w:t>
            </w:r>
            <w:proofErr w:type="spellEnd"/>
            <w:r w:rsidRPr="00EB41CA">
              <w:rPr>
                <w:sz w:val="20"/>
                <w:szCs w:val="20"/>
                <w:u w:color="000080"/>
              </w:rPr>
              <w:t xml:space="preserve"> v </w:t>
            </w:r>
            <w:proofErr w:type="spellStart"/>
            <w:r w:rsidRPr="00EB41CA">
              <w:rPr>
                <w:sz w:val="20"/>
                <w:szCs w:val="20"/>
                <w:u w:color="000080"/>
              </w:rPr>
              <w:t>objektih</w:t>
            </w:r>
            <w:proofErr w:type="spellEnd"/>
            <w:r w:rsidRPr="00EB41CA">
              <w:rPr>
                <w:sz w:val="20"/>
                <w:szCs w:val="20"/>
                <w:u w:color="000080"/>
              </w:rPr>
              <w:t xml:space="preserve"> </w:t>
            </w:r>
            <w:proofErr w:type="spellStart"/>
            <w:r w:rsidRPr="00EB41CA">
              <w:rPr>
                <w:sz w:val="20"/>
                <w:szCs w:val="20"/>
                <w:u w:color="000080"/>
              </w:rPr>
              <w:t>iz</w:t>
            </w:r>
            <w:proofErr w:type="spellEnd"/>
            <w:r w:rsidRPr="00EB41CA">
              <w:rPr>
                <w:sz w:val="20"/>
                <w:szCs w:val="20"/>
                <w:u w:color="000080"/>
              </w:rPr>
              <w:t xml:space="preserve"> </w:t>
            </w:r>
            <w:proofErr w:type="spellStart"/>
            <w:r w:rsidRPr="00EB41CA">
              <w:rPr>
                <w:sz w:val="20"/>
                <w:szCs w:val="20"/>
                <w:u w:color="000080"/>
              </w:rPr>
              <w:t>prvega</w:t>
            </w:r>
            <w:proofErr w:type="spellEnd"/>
            <w:r w:rsidRPr="00EB41CA">
              <w:rPr>
                <w:sz w:val="20"/>
                <w:szCs w:val="20"/>
                <w:u w:color="000080"/>
              </w:rPr>
              <w:t xml:space="preserve"> </w:t>
            </w:r>
            <w:proofErr w:type="spellStart"/>
            <w:r w:rsidRPr="00EB41CA">
              <w:rPr>
                <w:sz w:val="20"/>
                <w:szCs w:val="20"/>
                <w:u w:color="000080"/>
              </w:rPr>
              <w:t>odstavka</w:t>
            </w:r>
            <w:proofErr w:type="spellEnd"/>
            <w:r w:rsidRPr="00EB41CA">
              <w:rPr>
                <w:sz w:val="20"/>
                <w:szCs w:val="20"/>
                <w:u w:color="000080"/>
              </w:rPr>
              <w:t xml:space="preserve"> </w:t>
            </w:r>
            <w:proofErr w:type="spellStart"/>
            <w:r w:rsidRPr="00EB41CA">
              <w:rPr>
                <w:sz w:val="20"/>
                <w:szCs w:val="20"/>
                <w:u w:color="000080"/>
              </w:rPr>
              <w:t>tega</w:t>
            </w:r>
            <w:proofErr w:type="spellEnd"/>
            <w:r w:rsidRPr="00EB41CA">
              <w:rPr>
                <w:sz w:val="20"/>
                <w:szCs w:val="20"/>
                <w:u w:color="000080"/>
              </w:rPr>
              <w:t xml:space="preserve"> </w:t>
            </w:r>
            <w:proofErr w:type="spellStart"/>
            <w:r w:rsidRPr="00EB41CA">
              <w:rPr>
                <w:sz w:val="20"/>
                <w:szCs w:val="20"/>
                <w:u w:color="000080"/>
              </w:rPr>
              <w:t>člena</w:t>
            </w:r>
            <w:proofErr w:type="spellEnd"/>
            <w:r w:rsidRPr="00EB41CA">
              <w:rPr>
                <w:sz w:val="20"/>
                <w:szCs w:val="20"/>
                <w:u w:color="000080"/>
              </w:rPr>
              <w:t xml:space="preserve"> </w:t>
            </w:r>
            <w:proofErr w:type="spellStart"/>
            <w:r w:rsidRPr="00EB41CA">
              <w:rPr>
                <w:sz w:val="20"/>
                <w:szCs w:val="20"/>
                <w:u w:color="000080"/>
              </w:rPr>
              <w:t>ter</w:t>
            </w:r>
            <w:proofErr w:type="spellEnd"/>
            <w:r w:rsidRPr="00EB41CA">
              <w:rPr>
                <w:sz w:val="20"/>
                <w:szCs w:val="20"/>
                <w:u w:color="000080"/>
              </w:rPr>
              <w:t xml:space="preserve"> </w:t>
            </w:r>
            <w:proofErr w:type="spellStart"/>
            <w:r w:rsidRPr="00EB41CA">
              <w:rPr>
                <w:sz w:val="20"/>
                <w:szCs w:val="20"/>
                <w:u w:color="000080"/>
              </w:rPr>
              <w:t>obseg</w:t>
            </w:r>
            <w:proofErr w:type="spellEnd"/>
            <w:r w:rsidRPr="00EB41CA">
              <w:rPr>
                <w:sz w:val="20"/>
                <w:szCs w:val="20"/>
                <w:u w:color="000080"/>
              </w:rPr>
              <w:t xml:space="preserve"> in </w:t>
            </w:r>
            <w:proofErr w:type="spellStart"/>
            <w:r w:rsidRPr="00EB41CA">
              <w:rPr>
                <w:sz w:val="20"/>
                <w:szCs w:val="20"/>
                <w:u w:color="000080"/>
              </w:rPr>
              <w:t>vsebino</w:t>
            </w:r>
            <w:proofErr w:type="spellEnd"/>
            <w:r w:rsidRPr="00EB41CA">
              <w:rPr>
                <w:sz w:val="20"/>
                <w:szCs w:val="20"/>
                <w:u w:color="000080"/>
              </w:rPr>
              <w:t xml:space="preserve"> </w:t>
            </w:r>
            <w:proofErr w:type="spellStart"/>
            <w:r w:rsidRPr="00EB41CA">
              <w:rPr>
                <w:sz w:val="20"/>
                <w:szCs w:val="20"/>
                <w:u w:color="000080"/>
              </w:rPr>
              <w:t>njenega</w:t>
            </w:r>
            <w:proofErr w:type="spellEnd"/>
            <w:r w:rsidRPr="00EB41CA">
              <w:rPr>
                <w:sz w:val="20"/>
                <w:szCs w:val="20"/>
                <w:u w:color="000080"/>
              </w:rPr>
              <w:t xml:space="preserve"> </w:t>
            </w:r>
            <w:proofErr w:type="spellStart"/>
            <w:r w:rsidRPr="00EB41CA">
              <w:rPr>
                <w:sz w:val="20"/>
                <w:szCs w:val="20"/>
                <w:u w:color="000080"/>
              </w:rPr>
              <w:t>dela</w:t>
            </w:r>
            <w:proofErr w:type="spellEnd"/>
            <w:r w:rsidRPr="00EB41CA">
              <w:rPr>
                <w:sz w:val="20"/>
                <w:szCs w:val="20"/>
                <w:u w:color="000080"/>
              </w:rPr>
              <w:t>.</w:t>
            </w:r>
          </w:p>
        </w:tc>
        <w:tc>
          <w:tcPr>
            <w:tcW w:w="1413" w:type="dxa"/>
          </w:tcPr>
          <w:p w14:paraId="654D8203" w14:textId="77777777" w:rsidR="00B1491E" w:rsidRPr="00EB41CA" w:rsidRDefault="00B1491E" w:rsidP="00EB41CA">
            <w:pPr>
              <w:rPr>
                <w:sz w:val="20"/>
                <w:szCs w:val="20"/>
                <w:lang w:val="sv-SE"/>
              </w:rPr>
            </w:pPr>
          </w:p>
        </w:tc>
        <w:tc>
          <w:tcPr>
            <w:tcW w:w="1139" w:type="dxa"/>
          </w:tcPr>
          <w:p w14:paraId="698193E4" w14:textId="77777777" w:rsidR="00B1491E" w:rsidRPr="00EB41CA" w:rsidDel="004A7CD8" w:rsidRDefault="00B1491E" w:rsidP="00EB41CA">
            <w:pPr>
              <w:jc w:val="center"/>
              <w:rPr>
                <w:b/>
                <w:sz w:val="20"/>
                <w:szCs w:val="20"/>
                <w:lang w:val="sl-SI"/>
              </w:rPr>
            </w:pPr>
            <w:r w:rsidRPr="00EB41CA">
              <w:rPr>
                <w:b/>
                <w:sz w:val="18"/>
                <w:szCs w:val="20"/>
                <w:lang w:val="sl-SI"/>
              </w:rPr>
              <w:t>ZVISJV-1</w:t>
            </w:r>
          </w:p>
        </w:tc>
      </w:tr>
      <w:tr w:rsidR="00B1491E" w:rsidRPr="00EB41CA" w14:paraId="25C67049" w14:textId="77777777" w:rsidTr="00D70278">
        <w:tc>
          <w:tcPr>
            <w:tcW w:w="5953" w:type="dxa"/>
          </w:tcPr>
          <w:p w14:paraId="244CC2D4" w14:textId="77777777" w:rsidR="00B1491E" w:rsidRPr="00EB41CA" w:rsidRDefault="00B1491E" w:rsidP="00EB41CA">
            <w:pPr>
              <w:rPr>
                <w:b/>
                <w:iCs/>
                <w:noProof/>
                <w:sz w:val="20"/>
                <w:szCs w:val="20"/>
              </w:rPr>
            </w:pPr>
            <w:r w:rsidRPr="00EB41CA">
              <w:rPr>
                <w:b/>
                <w:iCs/>
                <w:noProof/>
                <w:sz w:val="20"/>
                <w:szCs w:val="20"/>
              </w:rPr>
              <w:t>SECTION 2 - Control of radioactive sources</w:t>
            </w:r>
          </w:p>
        </w:tc>
        <w:tc>
          <w:tcPr>
            <w:tcW w:w="6521" w:type="dxa"/>
          </w:tcPr>
          <w:p w14:paraId="2FDB0154" w14:textId="77777777" w:rsidR="00B1491E" w:rsidRPr="00EB41CA" w:rsidRDefault="00B1491E" w:rsidP="00EB41CA">
            <w:pPr>
              <w:rPr>
                <w:b/>
                <w:sz w:val="20"/>
                <w:szCs w:val="20"/>
                <w:lang w:val="sl-SI"/>
              </w:rPr>
            </w:pPr>
          </w:p>
        </w:tc>
        <w:tc>
          <w:tcPr>
            <w:tcW w:w="1413" w:type="dxa"/>
          </w:tcPr>
          <w:p w14:paraId="7FCEC3D6" w14:textId="77777777" w:rsidR="00B1491E" w:rsidRPr="00EB41CA" w:rsidRDefault="00B1491E" w:rsidP="00EB41CA">
            <w:pPr>
              <w:rPr>
                <w:b/>
                <w:sz w:val="20"/>
                <w:szCs w:val="20"/>
                <w:lang w:val="sl-SI"/>
              </w:rPr>
            </w:pPr>
          </w:p>
        </w:tc>
        <w:tc>
          <w:tcPr>
            <w:tcW w:w="1139" w:type="dxa"/>
          </w:tcPr>
          <w:p w14:paraId="3A3BDE28" w14:textId="77777777" w:rsidR="00B1491E" w:rsidRPr="00EB41CA" w:rsidRDefault="00B1491E" w:rsidP="00EB41CA">
            <w:pPr>
              <w:jc w:val="center"/>
              <w:rPr>
                <w:b/>
                <w:sz w:val="20"/>
                <w:szCs w:val="20"/>
                <w:lang w:val="sl-SI"/>
              </w:rPr>
            </w:pPr>
          </w:p>
        </w:tc>
      </w:tr>
      <w:tr w:rsidR="00B1491E" w:rsidRPr="00EB41CA" w14:paraId="3651840D" w14:textId="77777777" w:rsidTr="00D70278">
        <w:tc>
          <w:tcPr>
            <w:tcW w:w="5953" w:type="dxa"/>
          </w:tcPr>
          <w:p w14:paraId="48CE6C7F" w14:textId="77777777" w:rsidR="00B1491E" w:rsidRPr="00EB41CA" w:rsidRDefault="00B1491E" w:rsidP="00EB41CA">
            <w:pPr>
              <w:rPr>
                <w:b/>
                <w:iCs/>
                <w:noProof/>
                <w:sz w:val="20"/>
                <w:szCs w:val="20"/>
              </w:rPr>
            </w:pPr>
            <w:r w:rsidRPr="00EB41CA">
              <w:rPr>
                <w:b/>
                <w:iCs/>
                <w:noProof/>
                <w:sz w:val="20"/>
                <w:szCs w:val="20"/>
              </w:rPr>
              <w:t>Article 85</w:t>
            </w:r>
          </w:p>
          <w:p w14:paraId="32252505" w14:textId="77777777" w:rsidR="00B1491E" w:rsidRPr="00EB41CA" w:rsidRDefault="00B1491E" w:rsidP="00EB41CA">
            <w:pPr>
              <w:rPr>
                <w:b/>
                <w:iCs/>
                <w:noProof/>
                <w:sz w:val="20"/>
                <w:szCs w:val="20"/>
              </w:rPr>
            </w:pPr>
            <w:r w:rsidRPr="00EB41CA">
              <w:rPr>
                <w:b/>
                <w:iCs/>
                <w:noProof/>
                <w:sz w:val="20"/>
                <w:szCs w:val="20"/>
              </w:rPr>
              <w:t>General requirements for unsealed sources</w:t>
            </w:r>
          </w:p>
          <w:p w14:paraId="560A0556" w14:textId="12B529AF" w:rsidR="00B1491E" w:rsidRPr="00EB41CA" w:rsidRDefault="00B1491E" w:rsidP="00EB41CA">
            <w:pPr>
              <w:rPr>
                <w:iCs/>
                <w:noProof/>
                <w:color w:val="993366"/>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Member States shall ensure that arrangements are made for keeping control of unsealed sources with regard to their location, use and, when no longer required, their recycling or disposal.</w:t>
            </w:r>
          </w:p>
        </w:tc>
        <w:tc>
          <w:tcPr>
            <w:tcW w:w="6521" w:type="dxa"/>
          </w:tcPr>
          <w:p w14:paraId="597B89E2" w14:textId="69303961" w:rsidR="00B1491E" w:rsidRPr="00EB41CA" w:rsidRDefault="00B1491E" w:rsidP="00EB41CA">
            <w:pPr>
              <w:rPr>
                <w:b/>
                <w:sz w:val="20"/>
                <w:szCs w:val="20"/>
              </w:rPr>
            </w:pPr>
            <w:r w:rsidRPr="00EB41CA">
              <w:rPr>
                <w:b/>
                <w:sz w:val="20"/>
                <w:szCs w:val="20"/>
              </w:rPr>
              <w:t xml:space="preserve">ZVISJV-1, 21.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vpis</w:t>
            </w:r>
            <w:proofErr w:type="spellEnd"/>
            <w:r w:rsidRPr="00EB41CA">
              <w:rPr>
                <w:b/>
                <w:bCs/>
                <w:sz w:val="20"/>
                <w:szCs w:val="20"/>
              </w:rPr>
              <w:t xml:space="preserve"> v register in </w:t>
            </w:r>
            <w:proofErr w:type="spellStart"/>
            <w:r w:rsidRPr="00EB41CA">
              <w:rPr>
                <w:b/>
                <w:bCs/>
                <w:sz w:val="20"/>
                <w:szCs w:val="20"/>
              </w:rPr>
              <w:t>dovoljenje</w:t>
            </w:r>
            <w:proofErr w:type="spellEnd"/>
            <w:r w:rsidRPr="00EB41CA">
              <w:rPr>
                <w:b/>
                <w:bCs/>
                <w:sz w:val="20"/>
                <w:szCs w:val="20"/>
              </w:rPr>
              <w:t xml:space="preserve"> za </w:t>
            </w:r>
            <w:proofErr w:type="spellStart"/>
            <w:r w:rsidRPr="00EB41CA">
              <w:rPr>
                <w:b/>
                <w:bCs/>
                <w:sz w:val="20"/>
                <w:szCs w:val="20"/>
              </w:rPr>
              <w:t>uporabo</w:t>
            </w:r>
            <w:proofErr w:type="spellEnd"/>
            <w:r w:rsidRPr="00EB41CA">
              <w:rPr>
                <w:b/>
                <w:bCs/>
                <w:sz w:val="20"/>
                <w:szCs w:val="20"/>
              </w:rPr>
              <w:t xml:space="preserve"> </w:t>
            </w:r>
            <w:proofErr w:type="spellStart"/>
            <w:r w:rsidRPr="00EB41CA">
              <w:rPr>
                <w:b/>
                <w:bCs/>
                <w:sz w:val="20"/>
                <w:szCs w:val="20"/>
              </w:rPr>
              <w:t>vira</w:t>
            </w:r>
            <w:proofErr w:type="spellEnd"/>
            <w:r w:rsidRPr="00EB41CA">
              <w:rPr>
                <w:b/>
                <w:bCs/>
                <w:sz w:val="20"/>
                <w:szCs w:val="20"/>
              </w:rPr>
              <w:t xml:space="preserve"> </w:t>
            </w:r>
            <w:proofErr w:type="spellStart"/>
            <w:r w:rsidRPr="00EB41CA">
              <w:rPr>
                <w:b/>
                <w:bCs/>
                <w:sz w:val="20"/>
                <w:szCs w:val="20"/>
              </w:rPr>
              <w:t>sevanja</w:t>
            </w:r>
            <w:proofErr w:type="spellEnd"/>
            <w:r w:rsidRPr="00EB41CA">
              <w:rPr>
                <w:b/>
                <w:sz w:val="20"/>
                <w:szCs w:val="20"/>
              </w:rPr>
              <w:t>)</w:t>
            </w:r>
          </w:p>
          <w:p w14:paraId="7365948A" w14:textId="0B9E4228" w:rsidR="00B1491E" w:rsidRPr="00EB41CA" w:rsidRDefault="00B1491E" w:rsidP="00EB41CA">
            <w:pPr>
              <w:rPr>
                <w:sz w:val="20"/>
                <w:szCs w:val="20"/>
                <w:lang w:val="sl-SI"/>
              </w:rPr>
            </w:pPr>
            <w:r w:rsidRPr="00EB41CA">
              <w:rPr>
                <w:sz w:val="20"/>
                <w:szCs w:val="20"/>
              </w:rPr>
              <w:t>(1)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uporablja</w:t>
            </w:r>
            <w:proofErr w:type="spellEnd"/>
            <w:r w:rsidRPr="00EB41CA">
              <w:rPr>
                <w:sz w:val="20"/>
                <w:szCs w:val="20"/>
              </w:rPr>
              <w:t xml:space="preserve"> </w:t>
            </w:r>
            <w:proofErr w:type="spellStart"/>
            <w:r w:rsidRPr="00EB41CA">
              <w:rPr>
                <w:sz w:val="20"/>
                <w:szCs w:val="20"/>
              </w:rPr>
              <w:t>samo</w:t>
            </w:r>
            <w:proofErr w:type="spellEnd"/>
            <w:r w:rsidRPr="00EB41CA">
              <w:rPr>
                <w:sz w:val="20"/>
                <w:szCs w:val="20"/>
              </w:rPr>
              <w:t xml:space="preserve"> </w:t>
            </w:r>
            <w:proofErr w:type="spellStart"/>
            <w:r w:rsidRPr="00EB41CA">
              <w:rPr>
                <w:sz w:val="20"/>
                <w:szCs w:val="20"/>
              </w:rPr>
              <w:t>oseba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ima</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izpisek</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registra</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18.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in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ima</w:t>
            </w:r>
            <w:proofErr w:type="spellEnd"/>
            <w:r w:rsidRPr="00EB41CA">
              <w:rPr>
                <w:sz w:val="20"/>
                <w:szCs w:val="20"/>
              </w:rPr>
              <w:t xml:space="preserve"> </w:t>
            </w:r>
            <w:proofErr w:type="spellStart"/>
            <w:r w:rsidRPr="00EB41CA">
              <w:rPr>
                <w:sz w:val="20"/>
                <w:szCs w:val="20"/>
              </w:rPr>
              <w:t>veljavno</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za </w:t>
            </w:r>
            <w:proofErr w:type="spellStart"/>
            <w:r w:rsidRPr="00EB41CA">
              <w:rPr>
                <w:sz w:val="20"/>
                <w:szCs w:val="20"/>
              </w:rPr>
              <w:t>uporabo</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vira</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je ta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vpisan</w:t>
            </w:r>
            <w:proofErr w:type="spellEnd"/>
            <w:r w:rsidRPr="00EB41CA">
              <w:rPr>
                <w:sz w:val="20"/>
                <w:szCs w:val="20"/>
              </w:rPr>
              <w:t xml:space="preserve"> v register </w:t>
            </w:r>
            <w:proofErr w:type="spellStart"/>
            <w:r w:rsidRPr="00EB41CA">
              <w:rPr>
                <w:sz w:val="20"/>
                <w:szCs w:val="20"/>
              </w:rPr>
              <w:t>virov</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(v </w:t>
            </w:r>
            <w:proofErr w:type="spellStart"/>
            <w:r w:rsidRPr="00EB41CA">
              <w:rPr>
                <w:sz w:val="20"/>
                <w:szCs w:val="20"/>
              </w:rPr>
              <w:t>nadaljnjem</w:t>
            </w:r>
            <w:proofErr w:type="spellEnd"/>
            <w:r w:rsidRPr="00EB41CA">
              <w:rPr>
                <w:sz w:val="20"/>
                <w:szCs w:val="20"/>
              </w:rPr>
              <w:t xml:space="preserve"> </w:t>
            </w:r>
            <w:proofErr w:type="spellStart"/>
            <w:r w:rsidRPr="00EB41CA">
              <w:rPr>
                <w:sz w:val="20"/>
                <w:szCs w:val="20"/>
              </w:rPr>
              <w:t>besedilu</w:t>
            </w:r>
            <w:proofErr w:type="spellEnd"/>
            <w:r w:rsidRPr="00EB41CA">
              <w:rPr>
                <w:sz w:val="20"/>
                <w:szCs w:val="20"/>
              </w:rPr>
              <w:t xml:space="preserve">: </w:t>
            </w:r>
            <w:proofErr w:type="spellStart"/>
            <w:r w:rsidRPr="00EB41CA">
              <w:rPr>
                <w:sz w:val="20"/>
                <w:szCs w:val="20"/>
              </w:rPr>
              <w:t>uporabnik</w:t>
            </w:r>
            <w:proofErr w:type="spellEnd"/>
            <w:r w:rsidRPr="00EB41CA">
              <w:rPr>
                <w:sz w:val="20"/>
                <w:szCs w:val="20"/>
              </w:rPr>
              <w:t xml:space="preserve"> </w:t>
            </w:r>
            <w:proofErr w:type="spellStart"/>
            <w:r w:rsidRPr="00EB41CA">
              <w:rPr>
                <w:sz w:val="20"/>
                <w:szCs w:val="20"/>
              </w:rPr>
              <w:t>vira</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w:t>
            </w:r>
          </w:p>
        </w:tc>
        <w:tc>
          <w:tcPr>
            <w:tcW w:w="1413" w:type="dxa"/>
          </w:tcPr>
          <w:p w14:paraId="1B00727D" w14:textId="77777777" w:rsidR="00B1491E" w:rsidRPr="00EB41CA" w:rsidRDefault="00B1491E" w:rsidP="00EB41CA">
            <w:pPr>
              <w:rPr>
                <w:sz w:val="20"/>
                <w:szCs w:val="20"/>
              </w:rPr>
            </w:pPr>
          </w:p>
        </w:tc>
        <w:tc>
          <w:tcPr>
            <w:tcW w:w="1139" w:type="dxa"/>
          </w:tcPr>
          <w:p w14:paraId="7B34DEBA" w14:textId="77777777" w:rsidR="00B1491E" w:rsidRPr="00EB41CA" w:rsidDel="004A7CD8" w:rsidRDefault="00B1491E" w:rsidP="00EB41CA">
            <w:pPr>
              <w:jc w:val="center"/>
              <w:rPr>
                <w:b/>
                <w:sz w:val="20"/>
                <w:szCs w:val="20"/>
                <w:lang w:val="sl-SI"/>
              </w:rPr>
            </w:pPr>
            <w:r w:rsidRPr="00EB41CA">
              <w:rPr>
                <w:b/>
                <w:sz w:val="18"/>
                <w:szCs w:val="20"/>
                <w:lang w:val="sl-SI"/>
              </w:rPr>
              <w:t>ZVISJV-1</w:t>
            </w:r>
          </w:p>
        </w:tc>
      </w:tr>
      <w:tr w:rsidR="00B1491E" w:rsidRPr="00EB41CA" w14:paraId="4319ADC8" w14:textId="77777777" w:rsidTr="00D70278">
        <w:tc>
          <w:tcPr>
            <w:tcW w:w="5953" w:type="dxa"/>
          </w:tcPr>
          <w:p w14:paraId="7043B193" w14:textId="4475FED2" w:rsidR="00B1491E" w:rsidRPr="00EB41CA" w:rsidRDefault="00B1491E"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Member States shall require the undertaking, as appropriate and to the extent possible, to keep records of unsealed sources under its responsibility, including location, transfer and disposal or discharge.</w:t>
            </w:r>
          </w:p>
        </w:tc>
        <w:tc>
          <w:tcPr>
            <w:tcW w:w="6521" w:type="dxa"/>
          </w:tcPr>
          <w:p w14:paraId="70003FD9" w14:textId="2B5A0109" w:rsidR="00B1491E" w:rsidRPr="00EB41CA" w:rsidRDefault="00B1491E" w:rsidP="00EB41CA">
            <w:pPr>
              <w:pStyle w:val="Default"/>
            </w:pPr>
            <w:r w:rsidRPr="00EB41CA">
              <w:rPr>
                <w:b/>
                <w:sz w:val="20"/>
                <w:szCs w:val="20"/>
              </w:rPr>
              <w:t>JV2/SV2, 12. člen (vodenje evidenc)</w:t>
            </w:r>
            <w:r w:rsidRPr="00EB41CA">
              <w:t xml:space="preserve"> </w:t>
            </w:r>
          </w:p>
          <w:p w14:paraId="549E53F4" w14:textId="3EDBFBEA" w:rsidR="00B1491E" w:rsidRPr="00EB41CA" w:rsidRDefault="00B1491E" w:rsidP="00EB41CA">
            <w:pPr>
              <w:pStyle w:val="Default"/>
              <w:rPr>
                <w:sz w:val="20"/>
                <w:szCs w:val="20"/>
              </w:rPr>
            </w:pPr>
            <w:r w:rsidRPr="00EB41CA">
              <w:rPr>
                <w:sz w:val="20"/>
                <w:szCs w:val="20"/>
              </w:rPr>
              <w:t>(1) Izvajalec sevalne dejavnosti mora med izvajanjem sevalne dejavnosti in najmanj tri leta po prenehanju izvajanja shranjevati dokumentacijo in voditi evidenco o:</w:t>
            </w:r>
          </w:p>
          <w:p w14:paraId="590795AD" w14:textId="00516F48" w:rsidR="00B1491E" w:rsidRPr="00EB41CA" w:rsidRDefault="00B1491E" w:rsidP="00EB41CA">
            <w:pPr>
              <w:rPr>
                <w:color w:val="000000"/>
                <w:sz w:val="20"/>
                <w:szCs w:val="20"/>
                <w:lang w:val="sl-SI" w:eastAsia="sl-SI"/>
              </w:rPr>
            </w:pPr>
            <w:r w:rsidRPr="00EB41CA">
              <w:rPr>
                <w:color w:val="000000"/>
                <w:sz w:val="20"/>
                <w:szCs w:val="20"/>
                <w:lang w:val="sl-SI" w:eastAsia="sl-SI"/>
              </w:rPr>
              <w:t>9. če gre za odprte vire sevanja: vrsti, količini in aktivnosti radionuklidov ob nabavi, lokaciji uporabe, količini in aktivnosti radionuklidov, porabljenih pri izvajanju sevalne dejavnosti in kontaminacijah delovnega okolja ali oseb, prenosih drugim osebam in izpustih v okolje;</w:t>
            </w:r>
          </w:p>
          <w:p w14:paraId="1305E61E" w14:textId="77777777" w:rsidR="00B1491E" w:rsidRPr="00EB41CA" w:rsidRDefault="00B1491E" w:rsidP="00EB41CA">
            <w:pPr>
              <w:pStyle w:val="Default"/>
              <w:rPr>
                <w:sz w:val="20"/>
                <w:szCs w:val="20"/>
              </w:rPr>
            </w:pPr>
          </w:p>
        </w:tc>
        <w:tc>
          <w:tcPr>
            <w:tcW w:w="1413" w:type="dxa"/>
          </w:tcPr>
          <w:p w14:paraId="6459BF53" w14:textId="02025D74" w:rsidR="00B1491E" w:rsidRPr="00EB41CA" w:rsidRDefault="00B1491E" w:rsidP="00EB41CA">
            <w:pPr>
              <w:rPr>
                <w:sz w:val="20"/>
                <w:szCs w:val="20"/>
                <w:lang w:val="sl-SI"/>
              </w:rPr>
            </w:pPr>
          </w:p>
        </w:tc>
        <w:tc>
          <w:tcPr>
            <w:tcW w:w="1139" w:type="dxa"/>
          </w:tcPr>
          <w:p w14:paraId="620DB65B" w14:textId="77777777" w:rsidR="00B1491E" w:rsidRPr="00EB41CA" w:rsidRDefault="00B1491E" w:rsidP="00EB41CA">
            <w:pPr>
              <w:jc w:val="center"/>
              <w:rPr>
                <w:b/>
                <w:sz w:val="20"/>
                <w:lang w:val="sl-SI"/>
              </w:rPr>
            </w:pPr>
            <w:r w:rsidRPr="00EB41CA">
              <w:rPr>
                <w:b/>
                <w:sz w:val="20"/>
                <w:lang w:val="sl-SI"/>
              </w:rPr>
              <w:t>JV2</w:t>
            </w:r>
            <w:r w:rsidRPr="00EB41CA">
              <w:rPr>
                <w:b/>
                <w:sz w:val="20"/>
                <w:szCs w:val="20"/>
                <w:lang w:val="sl-SI"/>
              </w:rPr>
              <w:t>/SV2</w:t>
            </w:r>
          </w:p>
        </w:tc>
      </w:tr>
      <w:tr w:rsidR="00B1491E" w:rsidRPr="00EB41CA" w14:paraId="0E18FB4A" w14:textId="77777777" w:rsidTr="00D70278">
        <w:tc>
          <w:tcPr>
            <w:tcW w:w="5953" w:type="dxa"/>
          </w:tcPr>
          <w:p w14:paraId="4B2C9AA3" w14:textId="6B62B41A" w:rsidR="00B1491E" w:rsidRPr="00EB41CA" w:rsidDel="008615FC" w:rsidRDefault="00B1491E" w:rsidP="00EB41CA">
            <w:pPr>
              <w:rPr>
                <w:iCs/>
                <w:noProof/>
                <w:sz w:val="20"/>
                <w:szCs w:val="20"/>
              </w:rPr>
            </w:pPr>
            <w:r w:rsidRPr="00EB41CA">
              <w:rPr>
                <w:iCs/>
                <w:noProof/>
                <w:sz w:val="20"/>
                <w:szCs w:val="20"/>
                <w:lang w:val="sl-SI"/>
              </w:rPr>
              <w:t>3.</w:t>
            </w:r>
            <w:r w:rsidR="0034072F" w:rsidRPr="00EB41CA">
              <w:rPr>
                <w:iCs/>
                <w:noProof/>
                <w:sz w:val="20"/>
                <w:szCs w:val="20"/>
                <w:lang w:val="sl-SI"/>
              </w:rPr>
              <w:t xml:space="preserve"> </w:t>
            </w:r>
            <w:r w:rsidRPr="00EB41CA">
              <w:rPr>
                <w:iCs/>
                <w:noProof/>
                <w:sz w:val="20"/>
                <w:szCs w:val="20"/>
                <w:lang w:val="sl-SI"/>
              </w:rPr>
              <w:t>Member States shall require each undertaking holding an unsealed radioactive source to notify the compete</w:t>
            </w:r>
            <w:r w:rsidRPr="00EB41CA">
              <w:rPr>
                <w:iCs/>
                <w:noProof/>
                <w:sz w:val="20"/>
                <w:szCs w:val="20"/>
              </w:rPr>
              <w:t>nt authority promptly of any loss, theft, significant spill, or unauthorised use or release.</w:t>
            </w:r>
          </w:p>
        </w:tc>
        <w:tc>
          <w:tcPr>
            <w:tcW w:w="6521" w:type="dxa"/>
          </w:tcPr>
          <w:p w14:paraId="5B4E34CF" w14:textId="77777777" w:rsidR="00B1491E" w:rsidRPr="00EB41CA" w:rsidRDefault="00B1491E" w:rsidP="00EB41CA">
            <w:pPr>
              <w:rPr>
                <w:b/>
                <w:sz w:val="20"/>
                <w:szCs w:val="20"/>
              </w:rPr>
            </w:pPr>
            <w:r w:rsidRPr="00EB41CA">
              <w:rPr>
                <w:b/>
                <w:sz w:val="20"/>
                <w:szCs w:val="20"/>
              </w:rPr>
              <w:t xml:space="preserve">ZVISJV-1, 29.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ukrepi</w:t>
            </w:r>
            <w:proofErr w:type="spellEnd"/>
            <w:r w:rsidRPr="00EB41CA">
              <w:rPr>
                <w:b/>
                <w:sz w:val="20"/>
                <w:szCs w:val="20"/>
              </w:rPr>
              <w:t xml:space="preserve"> </w:t>
            </w:r>
            <w:proofErr w:type="spellStart"/>
            <w:r w:rsidRPr="00EB41CA">
              <w:rPr>
                <w:b/>
                <w:sz w:val="20"/>
                <w:szCs w:val="20"/>
              </w:rPr>
              <w:t>varstva</w:t>
            </w:r>
            <w:proofErr w:type="spellEnd"/>
            <w:r w:rsidRPr="00EB41CA">
              <w:rPr>
                <w:b/>
                <w:sz w:val="20"/>
                <w:szCs w:val="20"/>
              </w:rPr>
              <w:t xml:space="preserve"> </w:t>
            </w:r>
            <w:proofErr w:type="spellStart"/>
            <w:r w:rsidRPr="00EB41CA">
              <w:rPr>
                <w:b/>
                <w:sz w:val="20"/>
                <w:szCs w:val="20"/>
              </w:rPr>
              <w:t>pred</w:t>
            </w:r>
            <w:proofErr w:type="spellEnd"/>
            <w:r w:rsidRPr="00EB41CA">
              <w:rPr>
                <w:b/>
                <w:sz w:val="20"/>
                <w:szCs w:val="20"/>
              </w:rPr>
              <w:t xml:space="preserve"> </w:t>
            </w:r>
            <w:proofErr w:type="spellStart"/>
            <w:r w:rsidRPr="00EB41CA">
              <w:rPr>
                <w:b/>
                <w:sz w:val="20"/>
                <w:szCs w:val="20"/>
              </w:rPr>
              <w:t>sevanji</w:t>
            </w:r>
            <w:proofErr w:type="spellEnd"/>
            <w:r w:rsidRPr="00EB41CA">
              <w:rPr>
                <w:b/>
                <w:sz w:val="20"/>
                <w:szCs w:val="20"/>
              </w:rPr>
              <w:t>)</w:t>
            </w:r>
          </w:p>
          <w:p w14:paraId="1BA24F76" w14:textId="6DE7727B" w:rsidR="00B1491E" w:rsidRPr="00EB41CA" w:rsidRDefault="00B1491E" w:rsidP="00EB41CA">
            <w:pPr>
              <w:rPr>
                <w:sz w:val="20"/>
              </w:rPr>
            </w:pPr>
            <w:r w:rsidRPr="00EB41CA">
              <w:rPr>
                <w:sz w:val="20"/>
                <w:szCs w:val="20"/>
              </w:rPr>
              <w:t>(1</w:t>
            </w:r>
            <w:r w:rsidRPr="00EB41CA">
              <w:rPr>
                <w:sz w:val="20"/>
              </w:rPr>
              <w:t xml:space="preserve">) 12. </w:t>
            </w:r>
            <w:proofErr w:type="spellStart"/>
            <w:r w:rsidRPr="00EB41CA">
              <w:rPr>
                <w:sz w:val="20"/>
              </w:rPr>
              <w:t>takojšnje</w:t>
            </w:r>
            <w:proofErr w:type="spellEnd"/>
            <w:r w:rsidRPr="00EB41CA">
              <w:rPr>
                <w:sz w:val="20"/>
              </w:rPr>
              <w:t xml:space="preserve"> </w:t>
            </w:r>
            <w:proofErr w:type="spellStart"/>
            <w:r w:rsidRPr="00EB41CA">
              <w:rPr>
                <w:sz w:val="20"/>
              </w:rPr>
              <w:t>obveščanje</w:t>
            </w:r>
            <w:proofErr w:type="spellEnd"/>
            <w:r w:rsidRPr="00EB41CA">
              <w:rPr>
                <w:sz w:val="20"/>
              </w:rPr>
              <w:t xml:space="preserve"> </w:t>
            </w:r>
            <w:proofErr w:type="spellStart"/>
            <w:r w:rsidRPr="00EB41CA">
              <w:rPr>
                <w:sz w:val="20"/>
              </w:rPr>
              <w:t>pristojnih</w:t>
            </w:r>
            <w:proofErr w:type="spellEnd"/>
            <w:r w:rsidRPr="00EB41CA">
              <w:rPr>
                <w:sz w:val="20"/>
              </w:rPr>
              <w:t xml:space="preserve"> </w:t>
            </w:r>
            <w:proofErr w:type="spellStart"/>
            <w:r w:rsidRPr="00EB41CA">
              <w:rPr>
                <w:sz w:val="20"/>
              </w:rPr>
              <w:t>organov</w:t>
            </w:r>
            <w:proofErr w:type="spellEnd"/>
            <w:r w:rsidRPr="00EB41CA">
              <w:rPr>
                <w:sz w:val="20"/>
              </w:rPr>
              <w:t xml:space="preserve"> v </w:t>
            </w:r>
            <w:proofErr w:type="spellStart"/>
            <w:r w:rsidRPr="00EB41CA">
              <w:rPr>
                <w:sz w:val="20"/>
              </w:rPr>
              <w:t>primeru</w:t>
            </w:r>
            <w:proofErr w:type="spellEnd"/>
            <w:r w:rsidRPr="00EB41CA">
              <w:rPr>
                <w:sz w:val="20"/>
              </w:rPr>
              <w:t xml:space="preserve"> </w:t>
            </w:r>
            <w:proofErr w:type="spellStart"/>
            <w:r w:rsidRPr="00EB41CA">
              <w:rPr>
                <w:sz w:val="20"/>
              </w:rPr>
              <w:t>preseganja</w:t>
            </w:r>
            <w:proofErr w:type="spellEnd"/>
            <w:r w:rsidRPr="00EB41CA">
              <w:rPr>
                <w:sz w:val="20"/>
              </w:rPr>
              <w:t xml:space="preserve"> </w:t>
            </w:r>
            <w:proofErr w:type="spellStart"/>
            <w:r w:rsidRPr="00EB41CA">
              <w:rPr>
                <w:sz w:val="20"/>
                <w:u w:color="000080"/>
              </w:rPr>
              <w:t>mejnih</w:t>
            </w:r>
            <w:proofErr w:type="spellEnd"/>
            <w:r w:rsidRPr="00EB41CA">
              <w:rPr>
                <w:sz w:val="20"/>
                <w:u w:color="000080"/>
              </w:rPr>
              <w:t xml:space="preserve"> </w:t>
            </w:r>
            <w:proofErr w:type="spellStart"/>
            <w:r w:rsidRPr="00EB41CA">
              <w:rPr>
                <w:sz w:val="20"/>
                <w:u w:color="000080"/>
              </w:rPr>
              <w:t>doz</w:t>
            </w:r>
            <w:proofErr w:type="spellEnd"/>
            <w:r w:rsidRPr="00EB41CA">
              <w:rPr>
                <w:sz w:val="20"/>
              </w:rPr>
              <w:t xml:space="preserve">, </w:t>
            </w:r>
            <w:proofErr w:type="spellStart"/>
            <w:r w:rsidRPr="00EB41CA">
              <w:rPr>
                <w:sz w:val="20"/>
              </w:rPr>
              <w:t>radioaktivne</w:t>
            </w:r>
            <w:proofErr w:type="spellEnd"/>
            <w:r w:rsidRPr="00EB41CA">
              <w:rPr>
                <w:sz w:val="20"/>
              </w:rPr>
              <w:t xml:space="preserve"> </w:t>
            </w:r>
            <w:proofErr w:type="spellStart"/>
            <w:r w:rsidRPr="00EB41CA">
              <w:rPr>
                <w:sz w:val="20"/>
                <w:u w:color="000080"/>
              </w:rPr>
              <w:t>kontaminacije</w:t>
            </w:r>
            <w:proofErr w:type="spellEnd"/>
            <w:r w:rsidRPr="00EB41CA">
              <w:rPr>
                <w:sz w:val="20"/>
              </w:rPr>
              <w:t xml:space="preserve"> </w:t>
            </w:r>
            <w:proofErr w:type="spellStart"/>
            <w:r w:rsidRPr="00EB41CA">
              <w:rPr>
                <w:sz w:val="20"/>
              </w:rPr>
              <w:t>delovnega</w:t>
            </w:r>
            <w:proofErr w:type="spellEnd"/>
            <w:r w:rsidRPr="00EB41CA">
              <w:rPr>
                <w:sz w:val="20"/>
              </w:rPr>
              <w:t xml:space="preserve"> </w:t>
            </w:r>
            <w:proofErr w:type="spellStart"/>
            <w:r w:rsidRPr="00EB41CA">
              <w:rPr>
                <w:sz w:val="20"/>
              </w:rPr>
              <w:t>okolja</w:t>
            </w:r>
            <w:proofErr w:type="spellEnd"/>
            <w:r w:rsidRPr="00EB41CA">
              <w:rPr>
                <w:sz w:val="20"/>
              </w:rPr>
              <w:t xml:space="preserve">, </w:t>
            </w:r>
            <w:proofErr w:type="spellStart"/>
            <w:r w:rsidRPr="00EB41CA">
              <w:rPr>
                <w:sz w:val="20"/>
              </w:rPr>
              <w:t>izgube</w:t>
            </w:r>
            <w:proofErr w:type="spellEnd"/>
            <w:r w:rsidRPr="00EB41CA">
              <w:rPr>
                <w:sz w:val="20"/>
              </w:rPr>
              <w:t xml:space="preserve">, </w:t>
            </w:r>
            <w:proofErr w:type="spellStart"/>
            <w:r w:rsidRPr="00EB41CA">
              <w:rPr>
                <w:sz w:val="20"/>
              </w:rPr>
              <w:t>kraje</w:t>
            </w:r>
            <w:proofErr w:type="spellEnd"/>
            <w:r w:rsidRPr="00EB41CA">
              <w:rPr>
                <w:sz w:val="20"/>
              </w:rPr>
              <w:t xml:space="preserve"> </w:t>
            </w:r>
            <w:proofErr w:type="spellStart"/>
            <w:r w:rsidRPr="00EB41CA">
              <w:rPr>
                <w:sz w:val="20"/>
              </w:rPr>
              <w:t>ali</w:t>
            </w:r>
            <w:proofErr w:type="spellEnd"/>
            <w:r w:rsidRPr="00EB41CA">
              <w:rPr>
                <w:sz w:val="20"/>
              </w:rPr>
              <w:t xml:space="preserve"> </w:t>
            </w:r>
            <w:proofErr w:type="spellStart"/>
            <w:r w:rsidRPr="00EB41CA">
              <w:rPr>
                <w:sz w:val="20"/>
              </w:rPr>
              <w:t>nepravilne</w:t>
            </w:r>
            <w:proofErr w:type="spellEnd"/>
            <w:r w:rsidRPr="00EB41CA">
              <w:rPr>
                <w:sz w:val="20"/>
              </w:rPr>
              <w:t xml:space="preserve"> rabe </w:t>
            </w:r>
            <w:proofErr w:type="spellStart"/>
            <w:r w:rsidRPr="00EB41CA">
              <w:rPr>
                <w:sz w:val="20"/>
              </w:rPr>
              <w:t>vira</w:t>
            </w:r>
            <w:proofErr w:type="spellEnd"/>
            <w:r w:rsidRPr="00EB41CA">
              <w:rPr>
                <w:sz w:val="20"/>
              </w:rPr>
              <w:t xml:space="preserve"> </w:t>
            </w:r>
            <w:proofErr w:type="spellStart"/>
            <w:r w:rsidRPr="00EB41CA">
              <w:rPr>
                <w:sz w:val="20"/>
              </w:rPr>
              <w:t>sevanja</w:t>
            </w:r>
            <w:proofErr w:type="spellEnd"/>
            <w:r w:rsidRPr="00EB41CA">
              <w:rPr>
                <w:sz w:val="20"/>
              </w:rPr>
              <w:t xml:space="preserve"> in v </w:t>
            </w:r>
            <w:proofErr w:type="spellStart"/>
            <w:r w:rsidRPr="00EB41CA">
              <w:rPr>
                <w:sz w:val="20"/>
              </w:rPr>
              <w:t>primeru</w:t>
            </w:r>
            <w:proofErr w:type="spellEnd"/>
            <w:r w:rsidRPr="00EB41CA">
              <w:rPr>
                <w:sz w:val="20"/>
              </w:rPr>
              <w:t xml:space="preserve"> </w:t>
            </w:r>
            <w:proofErr w:type="spellStart"/>
            <w:r w:rsidRPr="00EB41CA">
              <w:rPr>
                <w:sz w:val="20"/>
                <w:u w:color="000080"/>
              </w:rPr>
              <w:t>izrednega</w:t>
            </w:r>
            <w:proofErr w:type="spellEnd"/>
            <w:r w:rsidRPr="00EB41CA">
              <w:rPr>
                <w:sz w:val="20"/>
                <w:u w:color="000080"/>
              </w:rPr>
              <w:t xml:space="preserve"> </w:t>
            </w:r>
            <w:proofErr w:type="spellStart"/>
            <w:r w:rsidRPr="00EB41CA">
              <w:rPr>
                <w:sz w:val="20"/>
                <w:u w:color="000080"/>
              </w:rPr>
              <w:t>dogodka</w:t>
            </w:r>
            <w:proofErr w:type="spellEnd"/>
            <w:r w:rsidRPr="00EB41CA">
              <w:rPr>
                <w:sz w:val="20"/>
              </w:rPr>
              <w:t>;</w:t>
            </w:r>
          </w:p>
          <w:p w14:paraId="4AACD417" w14:textId="77777777" w:rsidR="00B1491E" w:rsidRPr="00EB41CA" w:rsidRDefault="00B1491E" w:rsidP="00EB41CA">
            <w:pPr>
              <w:rPr>
                <w:color w:val="000000"/>
                <w:lang w:eastAsia="sl-SI"/>
              </w:rPr>
            </w:pPr>
          </w:p>
          <w:p w14:paraId="3CCF205C" w14:textId="53BA23BD" w:rsidR="00B1491E" w:rsidRPr="00EB41CA" w:rsidRDefault="00B1491E" w:rsidP="00EB41CA">
            <w:pPr>
              <w:pStyle w:val="Default"/>
            </w:pPr>
            <w:r w:rsidRPr="00EB41CA">
              <w:rPr>
                <w:b/>
                <w:sz w:val="20"/>
                <w:szCs w:val="20"/>
              </w:rPr>
              <w:t>JV2/SV2, 22. člen (izguba vira sevanja in izredni dogodek z virom sevanja)</w:t>
            </w:r>
          </w:p>
          <w:p w14:paraId="71192FA1" w14:textId="18F298A9" w:rsidR="00B1491E" w:rsidRPr="00EB41CA" w:rsidRDefault="00B1491E" w:rsidP="00EB41CA">
            <w:pPr>
              <w:spacing w:after="120"/>
              <w:rPr>
                <w:sz w:val="20"/>
                <w:szCs w:val="20"/>
                <w:lang w:val="sl-SI"/>
              </w:rPr>
            </w:pPr>
            <w:r w:rsidRPr="00EB41CA">
              <w:rPr>
                <w:sz w:val="20"/>
                <w:szCs w:val="20"/>
                <w:lang w:val="sl-SI"/>
              </w:rPr>
              <w:t>(1) Uporabnik vira sevanja mora o vsakršni izgubi, kraji ali nepooblaščeni uporabi vira sevanja, pomembnem razlitju, izpustu, puščanju vira sevanja ali drugem izrednem dogodku, kot je na primer požar, prometna nesreča, nenamerni izpostavljenosti delavca ali posameznika iz prebivalstva sevanju nemudoma obvestiti pristojni upravni organ. V primeru izgube ali kraje mora obvestiti tudi policijo in sporočiti vsako informacijo, ki bi lahko kakor koli prispevala k najdbi vira sevanja.</w:t>
            </w:r>
          </w:p>
          <w:p w14:paraId="6B3F7420" w14:textId="5BE5783C" w:rsidR="00B1491E" w:rsidRPr="00EB41CA" w:rsidRDefault="00B1491E" w:rsidP="00EB41CA">
            <w:pPr>
              <w:spacing w:after="120"/>
              <w:rPr>
                <w:sz w:val="20"/>
                <w:szCs w:val="20"/>
                <w:lang w:val="sl-SI"/>
              </w:rPr>
            </w:pPr>
            <w:r w:rsidRPr="00EB41CA">
              <w:rPr>
                <w:sz w:val="20"/>
                <w:szCs w:val="20"/>
                <w:lang w:val="sl-SI"/>
              </w:rPr>
              <w:t>(2) Uporabnik vira sevanja mora po dogodku iz prejšnjega odstavka preveriti celovitost vira sevanja, analizirati vzroke za nastanek dogodka, po potrebi izvesti popravne ukrepe in petih delovnih dneh pisno obvestiti pristojni upravi organ.</w:t>
            </w:r>
          </w:p>
        </w:tc>
        <w:tc>
          <w:tcPr>
            <w:tcW w:w="1413" w:type="dxa"/>
          </w:tcPr>
          <w:p w14:paraId="7C56CEDB" w14:textId="77777777" w:rsidR="00B1491E" w:rsidRPr="00EB41CA" w:rsidRDefault="00B1491E" w:rsidP="00EB41CA">
            <w:pPr>
              <w:spacing w:after="120"/>
              <w:jc w:val="both"/>
              <w:rPr>
                <w:sz w:val="20"/>
                <w:szCs w:val="20"/>
                <w:lang w:val="sv-SE"/>
              </w:rPr>
            </w:pPr>
          </w:p>
        </w:tc>
        <w:tc>
          <w:tcPr>
            <w:tcW w:w="1139" w:type="dxa"/>
          </w:tcPr>
          <w:p w14:paraId="294AA2AB" w14:textId="77777777" w:rsidR="00B1491E" w:rsidRPr="00EB41CA" w:rsidRDefault="00B1491E" w:rsidP="00EB41CA">
            <w:pPr>
              <w:jc w:val="center"/>
              <w:rPr>
                <w:b/>
                <w:sz w:val="18"/>
                <w:szCs w:val="20"/>
                <w:lang w:val="sl-SI"/>
              </w:rPr>
            </w:pPr>
            <w:r w:rsidRPr="00EB41CA">
              <w:rPr>
                <w:b/>
                <w:sz w:val="18"/>
                <w:szCs w:val="20"/>
                <w:lang w:val="sl-SI"/>
              </w:rPr>
              <w:t>ZVISJV-1</w:t>
            </w:r>
          </w:p>
          <w:p w14:paraId="2F4F3E62" w14:textId="77777777" w:rsidR="00B1491E" w:rsidRPr="00EB41CA" w:rsidDel="00541221" w:rsidRDefault="00B1491E" w:rsidP="00EB41CA">
            <w:pPr>
              <w:spacing w:after="120"/>
              <w:jc w:val="center"/>
              <w:rPr>
                <w:b/>
                <w:sz w:val="20"/>
                <w:szCs w:val="20"/>
                <w:lang w:val="sl-SI"/>
              </w:rPr>
            </w:pPr>
            <w:r w:rsidRPr="00EB41CA">
              <w:rPr>
                <w:b/>
                <w:sz w:val="18"/>
                <w:szCs w:val="20"/>
                <w:lang w:val="sl-SI"/>
              </w:rPr>
              <w:t>JV2/SV2</w:t>
            </w:r>
          </w:p>
        </w:tc>
      </w:tr>
      <w:tr w:rsidR="00B1491E" w:rsidRPr="00EB41CA" w14:paraId="52C9A4A3" w14:textId="77777777" w:rsidTr="00D70278">
        <w:tc>
          <w:tcPr>
            <w:tcW w:w="5953" w:type="dxa"/>
          </w:tcPr>
          <w:p w14:paraId="6F6CF682" w14:textId="77777777" w:rsidR="00B1491E" w:rsidRPr="00EB41CA" w:rsidRDefault="00B1491E" w:rsidP="00EB41CA">
            <w:pPr>
              <w:rPr>
                <w:b/>
                <w:iCs/>
                <w:noProof/>
                <w:sz w:val="20"/>
                <w:szCs w:val="20"/>
              </w:rPr>
            </w:pPr>
            <w:r w:rsidRPr="00EB41CA">
              <w:rPr>
                <w:b/>
                <w:iCs/>
                <w:noProof/>
                <w:sz w:val="20"/>
                <w:szCs w:val="20"/>
              </w:rPr>
              <w:t>Article 86</w:t>
            </w:r>
          </w:p>
          <w:p w14:paraId="4239D502" w14:textId="77777777" w:rsidR="00B1491E" w:rsidRPr="00EB41CA" w:rsidRDefault="00B1491E" w:rsidP="00EB41CA">
            <w:pPr>
              <w:rPr>
                <w:b/>
                <w:iCs/>
                <w:noProof/>
                <w:sz w:val="20"/>
                <w:szCs w:val="20"/>
              </w:rPr>
            </w:pPr>
            <w:r w:rsidRPr="00EB41CA">
              <w:rPr>
                <w:b/>
                <w:iCs/>
                <w:noProof/>
                <w:sz w:val="20"/>
                <w:szCs w:val="20"/>
              </w:rPr>
              <w:t>General requirements for sealed sources</w:t>
            </w:r>
          </w:p>
          <w:p w14:paraId="3FAD8A43" w14:textId="6999A5DD" w:rsidR="00B1491E" w:rsidRPr="00EB41CA" w:rsidRDefault="00B1491E" w:rsidP="00EB41CA">
            <w:pPr>
              <w:rPr>
                <w:iCs/>
                <w:noProof/>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Member States shall ensure that arrangements are made for keeping control of sealed sources with regard to their location, use and, when no longer required, their recycling or disposal.</w:t>
            </w:r>
          </w:p>
        </w:tc>
        <w:tc>
          <w:tcPr>
            <w:tcW w:w="6521" w:type="dxa"/>
          </w:tcPr>
          <w:p w14:paraId="7F9E12B0" w14:textId="685836A4" w:rsidR="00B1491E" w:rsidRPr="00EB41CA" w:rsidRDefault="00B1491E" w:rsidP="00EB41CA">
            <w:pPr>
              <w:rPr>
                <w:b/>
                <w:sz w:val="20"/>
                <w:szCs w:val="20"/>
              </w:rPr>
            </w:pPr>
            <w:r w:rsidRPr="00EB41CA">
              <w:rPr>
                <w:b/>
                <w:sz w:val="20"/>
                <w:szCs w:val="20"/>
              </w:rPr>
              <w:t xml:space="preserve">ZVISJV-1, 21.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vpis</w:t>
            </w:r>
            <w:proofErr w:type="spellEnd"/>
            <w:r w:rsidRPr="00EB41CA">
              <w:rPr>
                <w:b/>
                <w:bCs/>
                <w:sz w:val="20"/>
                <w:szCs w:val="20"/>
              </w:rPr>
              <w:t xml:space="preserve"> v register in </w:t>
            </w:r>
            <w:proofErr w:type="spellStart"/>
            <w:r w:rsidRPr="00EB41CA">
              <w:rPr>
                <w:b/>
                <w:bCs/>
                <w:sz w:val="20"/>
                <w:szCs w:val="20"/>
              </w:rPr>
              <w:t>dovoljenje</w:t>
            </w:r>
            <w:proofErr w:type="spellEnd"/>
            <w:r w:rsidRPr="00EB41CA">
              <w:rPr>
                <w:b/>
                <w:bCs/>
                <w:sz w:val="20"/>
                <w:szCs w:val="20"/>
              </w:rPr>
              <w:t xml:space="preserve"> za </w:t>
            </w:r>
            <w:proofErr w:type="spellStart"/>
            <w:r w:rsidRPr="00EB41CA">
              <w:rPr>
                <w:b/>
                <w:bCs/>
                <w:sz w:val="20"/>
                <w:szCs w:val="20"/>
              </w:rPr>
              <w:t>uporabo</w:t>
            </w:r>
            <w:proofErr w:type="spellEnd"/>
            <w:r w:rsidRPr="00EB41CA">
              <w:rPr>
                <w:b/>
                <w:bCs/>
                <w:sz w:val="20"/>
                <w:szCs w:val="20"/>
              </w:rPr>
              <w:t xml:space="preserve"> </w:t>
            </w:r>
            <w:proofErr w:type="spellStart"/>
            <w:r w:rsidRPr="00EB41CA">
              <w:rPr>
                <w:b/>
                <w:bCs/>
                <w:sz w:val="20"/>
                <w:szCs w:val="20"/>
              </w:rPr>
              <w:t>vira</w:t>
            </w:r>
            <w:proofErr w:type="spellEnd"/>
            <w:r w:rsidRPr="00EB41CA">
              <w:rPr>
                <w:b/>
                <w:bCs/>
                <w:sz w:val="20"/>
                <w:szCs w:val="20"/>
              </w:rPr>
              <w:t xml:space="preserve"> </w:t>
            </w:r>
            <w:proofErr w:type="spellStart"/>
            <w:r w:rsidRPr="00EB41CA">
              <w:rPr>
                <w:b/>
                <w:bCs/>
                <w:sz w:val="20"/>
                <w:szCs w:val="20"/>
              </w:rPr>
              <w:t>sevanja</w:t>
            </w:r>
            <w:proofErr w:type="spellEnd"/>
            <w:r w:rsidRPr="00EB41CA">
              <w:rPr>
                <w:b/>
                <w:sz w:val="20"/>
                <w:szCs w:val="20"/>
              </w:rPr>
              <w:t>)</w:t>
            </w:r>
          </w:p>
          <w:p w14:paraId="6E3FEEC8" w14:textId="471B5C55" w:rsidR="00B1491E" w:rsidRPr="00EB41CA" w:rsidRDefault="00B1491E" w:rsidP="00EB41CA">
            <w:pPr>
              <w:rPr>
                <w:sz w:val="20"/>
                <w:szCs w:val="20"/>
                <w:lang w:val="sl-SI"/>
              </w:rPr>
            </w:pPr>
            <w:r w:rsidRPr="00EB41CA">
              <w:rPr>
                <w:sz w:val="20"/>
                <w:szCs w:val="20"/>
              </w:rPr>
              <w:t>(1)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uporablja</w:t>
            </w:r>
            <w:proofErr w:type="spellEnd"/>
            <w:r w:rsidRPr="00EB41CA">
              <w:rPr>
                <w:sz w:val="20"/>
                <w:szCs w:val="20"/>
              </w:rPr>
              <w:t xml:space="preserve"> </w:t>
            </w:r>
            <w:proofErr w:type="spellStart"/>
            <w:r w:rsidRPr="00EB41CA">
              <w:rPr>
                <w:sz w:val="20"/>
                <w:szCs w:val="20"/>
              </w:rPr>
              <w:t>samo</w:t>
            </w:r>
            <w:proofErr w:type="spellEnd"/>
            <w:r w:rsidRPr="00EB41CA">
              <w:rPr>
                <w:sz w:val="20"/>
                <w:szCs w:val="20"/>
              </w:rPr>
              <w:t xml:space="preserve"> </w:t>
            </w:r>
            <w:proofErr w:type="spellStart"/>
            <w:r w:rsidRPr="00EB41CA">
              <w:rPr>
                <w:sz w:val="20"/>
                <w:szCs w:val="20"/>
              </w:rPr>
              <w:t>oseba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ima</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izpisek</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registra</w:t>
            </w:r>
            <w:proofErr w:type="spellEnd"/>
            <w:r w:rsidRPr="00EB41CA">
              <w:rPr>
                <w:sz w:val="20"/>
                <w:szCs w:val="20"/>
              </w:rPr>
              <w:t xml:space="preserve"> </w:t>
            </w:r>
            <w:proofErr w:type="spellStart"/>
            <w:r w:rsidRPr="00EB41CA">
              <w:rPr>
                <w:sz w:val="20"/>
                <w:szCs w:val="20"/>
              </w:rPr>
              <w:t>sevalne</w:t>
            </w:r>
            <w:proofErr w:type="spellEnd"/>
            <w:r w:rsidRPr="00EB41CA">
              <w:rPr>
                <w:sz w:val="20"/>
                <w:szCs w:val="20"/>
              </w:rPr>
              <w:t xml:space="preserve"> </w:t>
            </w:r>
            <w:proofErr w:type="spellStart"/>
            <w:r w:rsidRPr="00EB41CA">
              <w:rPr>
                <w:sz w:val="20"/>
                <w:szCs w:val="20"/>
              </w:rPr>
              <w:t>dejavnosti</w:t>
            </w:r>
            <w:proofErr w:type="spellEnd"/>
            <w:r w:rsidR="0034072F" w:rsidRPr="00EB41CA">
              <w:rPr>
                <w:sz w:val="20"/>
                <w:szCs w:val="20"/>
              </w:rPr>
              <w:t xml:space="preserve"> </w:t>
            </w:r>
            <w:proofErr w:type="spellStart"/>
            <w:r w:rsidRPr="00EB41CA">
              <w:rPr>
                <w:sz w:val="20"/>
                <w:szCs w:val="20"/>
              </w:rPr>
              <w:t>iz</w:t>
            </w:r>
            <w:proofErr w:type="spellEnd"/>
            <w:r w:rsidRPr="00EB41CA">
              <w:rPr>
                <w:sz w:val="20"/>
                <w:szCs w:val="20"/>
              </w:rPr>
              <w:t xml:space="preserve"> 18.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in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ima</w:t>
            </w:r>
            <w:proofErr w:type="spellEnd"/>
            <w:r w:rsidRPr="00EB41CA">
              <w:rPr>
                <w:sz w:val="20"/>
                <w:szCs w:val="20"/>
              </w:rPr>
              <w:t xml:space="preserve"> </w:t>
            </w:r>
            <w:proofErr w:type="spellStart"/>
            <w:r w:rsidRPr="00EB41CA">
              <w:rPr>
                <w:sz w:val="20"/>
                <w:szCs w:val="20"/>
              </w:rPr>
              <w:t>veljavno</w:t>
            </w:r>
            <w:proofErr w:type="spellEnd"/>
            <w:r w:rsidRPr="00EB41CA">
              <w:rPr>
                <w:sz w:val="20"/>
                <w:szCs w:val="20"/>
              </w:rPr>
              <w:t xml:space="preserve"> </w:t>
            </w:r>
            <w:proofErr w:type="spellStart"/>
            <w:r w:rsidRPr="00EB41CA">
              <w:rPr>
                <w:sz w:val="20"/>
                <w:szCs w:val="20"/>
              </w:rPr>
              <w:t>dovoljenje</w:t>
            </w:r>
            <w:proofErr w:type="spellEnd"/>
            <w:r w:rsidRPr="00EB41CA">
              <w:rPr>
                <w:sz w:val="20"/>
                <w:szCs w:val="20"/>
              </w:rPr>
              <w:t xml:space="preserve"> za </w:t>
            </w:r>
            <w:proofErr w:type="spellStart"/>
            <w:r w:rsidRPr="00EB41CA">
              <w:rPr>
                <w:sz w:val="20"/>
                <w:szCs w:val="20"/>
              </w:rPr>
              <w:t>uporabo</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vira</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je ta </w:t>
            </w:r>
            <w:proofErr w:type="spellStart"/>
            <w:r w:rsidRPr="00EB41CA">
              <w:rPr>
                <w:sz w:val="20"/>
                <w:szCs w:val="20"/>
              </w:rPr>
              <w:t>vir</w:t>
            </w:r>
            <w:proofErr w:type="spellEnd"/>
            <w:r w:rsidRPr="00EB41CA">
              <w:rPr>
                <w:sz w:val="20"/>
                <w:szCs w:val="20"/>
              </w:rPr>
              <w:t xml:space="preserve"> </w:t>
            </w:r>
            <w:proofErr w:type="spellStart"/>
            <w:r w:rsidRPr="00EB41CA">
              <w:rPr>
                <w:sz w:val="20"/>
                <w:szCs w:val="20"/>
              </w:rPr>
              <w:t>vpisan</w:t>
            </w:r>
            <w:proofErr w:type="spellEnd"/>
            <w:r w:rsidRPr="00EB41CA">
              <w:rPr>
                <w:sz w:val="20"/>
                <w:szCs w:val="20"/>
              </w:rPr>
              <w:t xml:space="preserve"> v register </w:t>
            </w:r>
            <w:proofErr w:type="spellStart"/>
            <w:r w:rsidRPr="00EB41CA">
              <w:rPr>
                <w:sz w:val="20"/>
                <w:szCs w:val="20"/>
              </w:rPr>
              <w:t>virov</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 xml:space="preserve"> (v </w:t>
            </w:r>
            <w:proofErr w:type="spellStart"/>
            <w:r w:rsidRPr="00EB41CA">
              <w:rPr>
                <w:sz w:val="20"/>
                <w:szCs w:val="20"/>
              </w:rPr>
              <w:t>nadaljnjem</w:t>
            </w:r>
            <w:proofErr w:type="spellEnd"/>
            <w:r w:rsidRPr="00EB41CA">
              <w:rPr>
                <w:sz w:val="20"/>
                <w:szCs w:val="20"/>
              </w:rPr>
              <w:t xml:space="preserve"> </w:t>
            </w:r>
            <w:proofErr w:type="spellStart"/>
            <w:r w:rsidRPr="00EB41CA">
              <w:rPr>
                <w:sz w:val="20"/>
                <w:szCs w:val="20"/>
              </w:rPr>
              <w:t>besedilu</w:t>
            </w:r>
            <w:proofErr w:type="spellEnd"/>
            <w:r w:rsidRPr="00EB41CA">
              <w:rPr>
                <w:sz w:val="20"/>
                <w:szCs w:val="20"/>
              </w:rPr>
              <w:t xml:space="preserve">: </w:t>
            </w:r>
            <w:proofErr w:type="spellStart"/>
            <w:r w:rsidRPr="00EB41CA">
              <w:rPr>
                <w:sz w:val="20"/>
                <w:szCs w:val="20"/>
              </w:rPr>
              <w:t>uporabnik</w:t>
            </w:r>
            <w:proofErr w:type="spellEnd"/>
            <w:r w:rsidRPr="00EB41CA">
              <w:rPr>
                <w:sz w:val="20"/>
                <w:szCs w:val="20"/>
              </w:rPr>
              <w:t xml:space="preserve"> </w:t>
            </w:r>
            <w:proofErr w:type="spellStart"/>
            <w:r w:rsidRPr="00EB41CA">
              <w:rPr>
                <w:sz w:val="20"/>
                <w:szCs w:val="20"/>
              </w:rPr>
              <w:t>vira</w:t>
            </w:r>
            <w:proofErr w:type="spellEnd"/>
            <w:r w:rsidRPr="00EB41CA">
              <w:rPr>
                <w:sz w:val="20"/>
                <w:szCs w:val="20"/>
              </w:rPr>
              <w:t xml:space="preserve"> </w:t>
            </w:r>
            <w:proofErr w:type="spellStart"/>
            <w:r w:rsidRPr="00EB41CA">
              <w:rPr>
                <w:sz w:val="20"/>
                <w:szCs w:val="20"/>
              </w:rPr>
              <w:t>sevanja</w:t>
            </w:r>
            <w:proofErr w:type="spellEnd"/>
            <w:r w:rsidRPr="00EB41CA">
              <w:rPr>
                <w:sz w:val="20"/>
                <w:szCs w:val="20"/>
              </w:rPr>
              <w:t>).</w:t>
            </w:r>
          </w:p>
        </w:tc>
        <w:tc>
          <w:tcPr>
            <w:tcW w:w="1413" w:type="dxa"/>
          </w:tcPr>
          <w:p w14:paraId="25B870CF" w14:textId="77777777" w:rsidR="00B1491E" w:rsidRPr="00EB41CA" w:rsidRDefault="00B1491E" w:rsidP="00EB41CA">
            <w:pPr>
              <w:rPr>
                <w:sz w:val="20"/>
                <w:szCs w:val="20"/>
                <w:lang w:val="sl-SI"/>
              </w:rPr>
            </w:pPr>
          </w:p>
        </w:tc>
        <w:tc>
          <w:tcPr>
            <w:tcW w:w="1139" w:type="dxa"/>
          </w:tcPr>
          <w:p w14:paraId="2FCC7C4F" w14:textId="77777777" w:rsidR="00B1491E" w:rsidRPr="00EB41CA" w:rsidDel="00541221" w:rsidRDefault="00B1491E" w:rsidP="00EB41CA">
            <w:pPr>
              <w:jc w:val="center"/>
              <w:rPr>
                <w:b/>
                <w:sz w:val="20"/>
                <w:szCs w:val="20"/>
                <w:lang w:val="sl-SI"/>
              </w:rPr>
            </w:pPr>
            <w:r w:rsidRPr="00EB41CA">
              <w:rPr>
                <w:b/>
                <w:sz w:val="18"/>
                <w:szCs w:val="20"/>
                <w:lang w:val="sl-SI"/>
              </w:rPr>
              <w:t>ZVISJV-1</w:t>
            </w:r>
          </w:p>
        </w:tc>
      </w:tr>
      <w:tr w:rsidR="00B1491E" w:rsidRPr="00EB41CA" w14:paraId="1C366DB5" w14:textId="77777777" w:rsidTr="00D70278">
        <w:tc>
          <w:tcPr>
            <w:tcW w:w="5953" w:type="dxa"/>
          </w:tcPr>
          <w:p w14:paraId="1CBDD510" w14:textId="6A6446EB" w:rsidR="00B1491E" w:rsidRPr="00EB41CA" w:rsidRDefault="00B1491E"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Member States shall require the undertaking to keep records of all sealed sources under its responsibility, including location, transfer and disposal.</w:t>
            </w:r>
          </w:p>
        </w:tc>
        <w:tc>
          <w:tcPr>
            <w:tcW w:w="6521" w:type="dxa"/>
          </w:tcPr>
          <w:p w14:paraId="39A3841B" w14:textId="53932FF9" w:rsidR="00B1491E" w:rsidRPr="00EB41CA" w:rsidRDefault="00B1491E" w:rsidP="00EB41CA">
            <w:pPr>
              <w:pStyle w:val="Default"/>
            </w:pPr>
            <w:r w:rsidRPr="00EB41CA">
              <w:rPr>
                <w:b/>
                <w:sz w:val="20"/>
                <w:szCs w:val="20"/>
              </w:rPr>
              <w:t>JV2/SV2, 12. člen (vodenje evidenc)</w:t>
            </w:r>
            <w:r w:rsidRPr="00EB41CA">
              <w:t xml:space="preserve"> </w:t>
            </w:r>
          </w:p>
          <w:p w14:paraId="510FC99D" w14:textId="40E4A51F" w:rsidR="00B1491E" w:rsidRPr="00EB41CA" w:rsidRDefault="00B1491E" w:rsidP="00EB41CA">
            <w:pPr>
              <w:pStyle w:val="Default"/>
              <w:rPr>
                <w:sz w:val="20"/>
                <w:szCs w:val="20"/>
              </w:rPr>
            </w:pPr>
            <w:r w:rsidRPr="00EB41CA">
              <w:rPr>
                <w:sz w:val="20"/>
                <w:szCs w:val="20"/>
              </w:rPr>
              <w:t>(1) Izvajalec sevalne dejavnosti mora med izvajanjem sevalne dejavnosti in najmanj tri leta po prenehanju izvajanja shranjevati dokumentacijo in voditi evidenco o:</w:t>
            </w:r>
          </w:p>
          <w:p w14:paraId="65B662A6" w14:textId="1B6707C0" w:rsidR="00B1491E" w:rsidRPr="00EB41CA" w:rsidRDefault="00B1491E" w:rsidP="00EB41CA">
            <w:pPr>
              <w:pStyle w:val="Default"/>
              <w:rPr>
                <w:sz w:val="20"/>
                <w:szCs w:val="20"/>
              </w:rPr>
            </w:pPr>
            <w:r w:rsidRPr="00EB41CA">
              <w:rPr>
                <w:sz w:val="20"/>
                <w:szCs w:val="20"/>
              </w:rPr>
              <w:t>8. predaji radioaktivnih virov sevanja, ki se ne uporabljajo več, izvajalcu obvezne državne gospodarske javne službe za ravnanje z radioaktivnimi odpadki, ali vračanju proizvajalcu ali dobavitelju;</w:t>
            </w:r>
          </w:p>
          <w:p w14:paraId="20F3799C" w14:textId="77777777" w:rsidR="00B1491E" w:rsidRPr="00EB41CA" w:rsidRDefault="00B1491E" w:rsidP="00EB41CA">
            <w:pPr>
              <w:rPr>
                <w:color w:val="FF0000"/>
                <w:sz w:val="20"/>
                <w:szCs w:val="20"/>
                <w:lang w:val="sl-SI"/>
              </w:rPr>
            </w:pPr>
          </w:p>
        </w:tc>
        <w:tc>
          <w:tcPr>
            <w:tcW w:w="1413" w:type="dxa"/>
          </w:tcPr>
          <w:p w14:paraId="378D2073" w14:textId="5798A883" w:rsidR="00B1491E" w:rsidRPr="00EB41CA" w:rsidRDefault="00B1491E" w:rsidP="00EB41CA">
            <w:pPr>
              <w:rPr>
                <w:sz w:val="20"/>
                <w:szCs w:val="20"/>
                <w:lang w:val="sl-SI"/>
              </w:rPr>
            </w:pPr>
          </w:p>
        </w:tc>
        <w:tc>
          <w:tcPr>
            <w:tcW w:w="1139" w:type="dxa"/>
          </w:tcPr>
          <w:p w14:paraId="3C22C042" w14:textId="77777777" w:rsidR="00B1491E" w:rsidRPr="00EB41CA" w:rsidRDefault="00B1491E" w:rsidP="00EB41CA">
            <w:pPr>
              <w:jc w:val="center"/>
              <w:rPr>
                <w:b/>
                <w:sz w:val="20"/>
                <w:szCs w:val="20"/>
                <w:lang w:val="sl-SI"/>
              </w:rPr>
            </w:pPr>
            <w:r w:rsidRPr="00EB41CA">
              <w:rPr>
                <w:b/>
                <w:sz w:val="20"/>
                <w:lang w:val="sl-SI"/>
              </w:rPr>
              <w:t>JV2</w:t>
            </w:r>
            <w:r w:rsidRPr="00EB41CA">
              <w:rPr>
                <w:b/>
                <w:sz w:val="20"/>
                <w:szCs w:val="20"/>
                <w:lang w:val="sl-SI"/>
              </w:rPr>
              <w:t>/SV2</w:t>
            </w:r>
          </w:p>
        </w:tc>
      </w:tr>
      <w:tr w:rsidR="00B1491E" w:rsidRPr="00EB41CA" w14:paraId="451F60DA" w14:textId="77777777" w:rsidTr="00D70278">
        <w:tc>
          <w:tcPr>
            <w:tcW w:w="5953" w:type="dxa"/>
          </w:tcPr>
          <w:p w14:paraId="6F1B8866" w14:textId="6E118BE2" w:rsidR="00B1491E" w:rsidRPr="00EB41CA" w:rsidRDefault="00B1491E" w:rsidP="00EB41CA">
            <w:pPr>
              <w:rPr>
                <w:iCs/>
                <w:noProof/>
                <w:color w:val="C00000"/>
                <w:sz w:val="20"/>
                <w:szCs w:val="20"/>
              </w:rPr>
            </w:pPr>
            <w:r w:rsidRPr="00EB41CA">
              <w:rPr>
                <w:iCs/>
                <w:noProof/>
                <w:sz w:val="20"/>
                <w:szCs w:val="20"/>
                <w:lang w:val="sl-SI"/>
              </w:rPr>
              <w:t>3.</w:t>
            </w:r>
            <w:r w:rsidR="0034072F" w:rsidRPr="00EB41CA">
              <w:rPr>
                <w:iCs/>
                <w:noProof/>
                <w:sz w:val="20"/>
                <w:szCs w:val="20"/>
                <w:lang w:val="sl-SI"/>
              </w:rPr>
              <w:t xml:space="preserve"> </w:t>
            </w:r>
            <w:r w:rsidRPr="00EB41CA">
              <w:rPr>
                <w:iCs/>
                <w:noProof/>
                <w:sz w:val="20"/>
                <w:szCs w:val="20"/>
                <w:lang w:val="sl-SI"/>
              </w:rPr>
              <w:t>Member States shall establish a system to enable them to be adequately informed of any transfer of high a</w:t>
            </w:r>
            <w:r w:rsidRPr="00EB41CA">
              <w:rPr>
                <w:iCs/>
                <w:noProof/>
                <w:sz w:val="20"/>
                <w:szCs w:val="20"/>
              </w:rPr>
              <w:t>ctivity sealed sources and where necessary individual transfers of sealed sources.</w:t>
            </w:r>
          </w:p>
        </w:tc>
        <w:tc>
          <w:tcPr>
            <w:tcW w:w="6521" w:type="dxa"/>
          </w:tcPr>
          <w:p w14:paraId="0E4CB47B" w14:textId="5716ED94" w:rsidR="00B1491E" w:rsidRPr="00EB41CA" w:rsidRDefault="00B1491E" w:rsidP="00EB41CA">
            <w:pPr>
              <w:rPr>
                <w:b/>
                <w:sz w:val="20"/>
                <w:szCs w:val="20"/>
                <w:lang w:val="sl-SI"/>
              </w:rPr>
            </w:pPr>
            <w:r w:rsidRPr="00EB41CA">
              <w:rPr>
                <w:b/>
                <w:sz w:val="20"/>
                <w:szCs w:val="20"/>
                <w:lang w:val="sl-SI"/>
              </w:rPr>
              <w:t>ZVISJV-1, 21. člen (</w:t>
            </w:r>
            <w:proofErr w:type="spellStart"/>
            <w:r w:rsidRPr="00EB41CA">
              <w:rPr>
                <w:b/>
                <w:bCs/>
                <w:sz w:val="20"/>
                <w:szCs w:val="20"/>
              </w:rPr>
              <w:t>vpis</w:t>
            </w:r>
            <w:proofErr w:type="spellEnd"/>
            <w:r w:rsidRPr="00EB41CA">
              <w:rPr>
                <w:b/>
                <w:bCs/>
                <w:sz w:val="20"/>
                <w:szCs w:val="20"/>
              </w:rPr>
              <w:t xml:space="preserve"> v register in </w:t>
            </w:r>
            <w:proofErr w:type="spellStart"/>
            <w:r w:rsidRPr="00EB41CA">
              <w:rPr>
                <w:b/>
                <w:bCs/>
                <w:sz w:val="20"/>
                <w:szCs w:val="20"/>
              </w:rPr>
              <w:t>dovoljenje</w:t>
            </w:r>
            <w:proofErr w:type="spellEnd"/>
            <w:r w:rsidRPr="00EB41CA">
              <w:rPr>
                <w:b/>
                <w:bCs/>
                <w:sz w:val="20"/>
                <w:szCs w:val="20"/>
              </w:rPr>
              <w:t xml:space="preserve"> za </w:t>
            </w:r>
            <w:proofErr w:type="spellStart"/>
            <w:r w:rsidRPr="00EB41CA">
              <w:rPr>
                <w:b/>
                <w:bCs/>
                <w:sz w:val="20"/>
                <w:szCs w:val="20"/>
              </w:rPr>
              <w:t>uporabo</w:t>
            </w:r>
            <w:proofErr w:type="spellEnd"/>
            <w:r w:rsidRPr="00EB41CA">
              <w:rPr>
                <w:b/>
                <w:bCs/>
                <w:sz w:val="20"/>
                <w:szCs w:val="20"/>
              </w:rPr>
              <w:t xml:space="preserve"> </w:t>
            </w:r>
            <w:proofErr w:type="spellStart"/>
            <w:r w:rsidRPr="00EB41CA">
              <w:rPr>
                <w:b/>
                <w:bCs/>
                <w:sz w:val="20"/>
                <w:szCs w:val="20"/>
              </w:rPr>
              <w:t>vira</w:t>
            </w:r>
            <w:proofErr w:type="spellEnd"/>
            <w:r w:rsidRPr="00EB41CA">
              <w:rPr>
                <w:b/>
                <w:bCs/>
                <w:sz w:val="20"/>
                <w:szCs w:val="20"/>
              </w:rPr>
              <w:t xml:space="preserve"> </w:t>
            </w:r>
            <w:proofErr w:type="spellStart"/>
            <w:r w:rsidRPr="00EB41CA">
              <w:rPr>
                <w:b/>
                <w:bCs/>
                <w:sz w:val="20"/>
                <w:szCs w:val="20"/>
              </w:rPr>
              <w:t>sevanja</w:t>
            </w:r>
            <w:proofErr w:type="spellEnd"/>
            <w:r w:rsidRPr="00EB41CA">
              <w:rPr>
                <w:b/>
                <w:sz w:val="20"/>
                <w:szCs w:val="20"/>
                <w:lang w:val="sl-SI"/>
              </w:rPr>
              <w:t>)</w:t>
            </w:r>
          </w:p>
          <w:p w14:paraId="2FB49D3D" w14:textId="77777777" w:rsidR="00B1491E" w:rsidRPr="00EB41CA" w:rsidRDefault="00B1491E" w:rsidP="00EB41CA">
            <w:pPr>
              <w:rPr>
                <w:sz w:val="20"/>
                <w:szCs w:val="20"/>
                <w:lang w:val="sl-SI"/>
              </w:rPr>
            </w:pPr>
            <w:r w:rsidRPr="00EB41CA">
              <w:rPr>
                <w:sz w:val="20"/>
                <w:szCs w:val="20"/>
                <w:lang w:val="sl-SI"/>
              </w:rPr>
              <w:t>(6) Izvajalec sevalne dejavnosti mora o vsaki odtujitvi ali prenosu lastništva vira iz prvega odstavka tega člena nemudoma obvestiti organ, ki je ta vir vpisal v register ali zanj izdal dovoljenje za uporabo.</w:t>
            </w:r>
          </w:p>
        </w:tc>
        <w:tc>
          <w:tcPr>
            <w:tcW w:w="1413" w:type="dxa"/>
          </w:tcPr>
          <w:p w14:paraId="3F00FCBC" w14:textId="77777777" w:rsidR="00B1491E" w:rsidRPr="00EB41CA" w:rsidRDefault="00B1491E" w:rsidP="00EB41CA">
            <w:pPr>
              <w:rPr>
                <w:sz w:val="20"/>
                <w:szCs w:val="20"/>
                <w:lang w:val="sl-SI"/>
              </w:rPr>
            </w:pPr>
          </w:p>
        </w:tc>
        <w:tc>
          <w:tcPr>
            <w:tcW w:w="1139" w:type="dxa"/>
          </w:tcPr>
          <w:p w14:paraId="23EC8E64" w14:textId="77777777" w:rsidR="00B1491E" w:rsidRPr="00EB41CA" w:rsidDel="00541221" w:rsidRDefault="00B1491E" w:rsidP="00EB41CA">
            <w:pPr>
              <w:jc w:val="center"/>
              <w:rPr>
                <w:b/>
                <w:sz w:val="20"/>
                <w:szCs w:val="20"/>
                <w:lang w:val="sl-SI"/>
              </w:rPr>
            </w:pPr>
            <w:r w:rsidRPr="00EB41CA">
              <w:rPr>
                <w:b/>
                <w:sz w:val="18"/>
                <w:szCs w:val="20"/>
                <w:lang w:val="sl-SI"/>
              </w:rPr>
              <w:t>ZVISJV-1</w:t>
            </w:r>
          </w:p>
        </w:tc>
      </w:tr>
      <w:tr w:rsidR="00B1491E" w:rsidRPr="00EB41CA" w14:paraId="4C6F6216" w14:textId="77777777" w:rsidTr="00D70278">
        <w:tc>
          <w:tcPr>
            <w:tcW w:w="5953" w:type="dxa"/>
          </w:tcPr>
          <w:p w14:paraId="5FD372D2" w14:textId="018CECB6" w:rsidR="00B1491E" w:rsidRPr="00EB41CA" w:rsidDel="00357B78" w:rsidRDefault="00B1491E" w:rsidP="00EB41CA">
            <w:pPr>
              <w:rPr>
                <w:iCs/>
                <w:noProof/>
                <w:sz w:val="20"/>
                <w:szCs w:val="20"/>
              </w:rPr>
            </w:pPr>
            <w:r w:rsidRPr="00EB41CA">
              <w:rPr>
                <w:iCs/>
                <w:noProof/>
                <w:sz w:val="20"/>
                <w:szCs w:val="20"/>
              </w:rPr>
              <w:t>4.</w:t>
            </w:r>
            <w:r w:rsidR="0034072F" w:rsidRPr="00EB41CA">
              <w:rPr>
                <w:iCs/>
                <w:noProof/>
                <w:sz w:val="20"/>
                <w:szCs w:val="20"/>
              </w:rPr>
              <w:t xml:space="preserve"> </w:t>
            </w:r>
            <w:r w:rsidRPr="00EB41CA">
              <w:rPr>
                <w:iCs/>
                <w:noProof/>
                <w:sz w:val="20"/>
                <w:szCs w:val="20"/>
              </w:rPr>
              <w:t>Member States shall require each undertaking holding a sealed source to notify the competent authority promptly of any loss, significant leakage, theft or unauthorised use of a sealed source.</w:t>
            </w:r>
          </w:p>
        </w:tc>
        <w:tc>
          <w:tcPr>
            <w:tcW w:w="6521" w:type="dxa"/>
          </w:tcPr>
          <w:p w14:paraId="4DE8C425" w14:textId="555617C1" w:rsidR="00B1491E" w:rsidRPr="00EB41CA" w:rsidRDefault="00B1491E" w:rsidP="00EB41CA">
            <w:pPr>
              <w:rPr>
                <w:b/>
                <w:sz w:val="20"/>
                <w:szCs w:val="20"/>
                <w:lang w:val="sl-SI"/>
              </w:rPr>
            </w:pPr>
            <w:r w:rsidRPr="00EB41CA">
              <w:rPr>
                <w:b/>
                <w:sz w:val="20"/>
                <w:szCs w:val="20"/>
                <w:lang w:val="sl-SI"/>
              </w:rPr>
              <w:t>ZVISJV-1, 29. člen (ukrepi varstva pred sevanji)</w:t>
            </w:r>
          </w:p>
          <w:p w14:paraId="75B9A1D2" w14:textId="77777777" w:rsidR="00B1491E" w:rsidRPr="00EB41CA" w:rsidRDefault="00B1491E" w:rsidP="00EB41CA">
            <w:pPr>
              <w:rPr>
                <w:sz w:val="20"/>
                <w:szCs w:val="20"/>
                <w:lang w:val="sl-SI"/>
              </w:rPr>
            </w:pPr>
            <w:r w:rsidRPr="00EB41CA">
              <w:rPr>
                <w:sz w:val="20"/>
                <w:szCs w:val="20"/>
                <w:lang w:val="sl-SI"/>
              </w:rPr>
              <w:t xml:space="preserve">(1) Izvajalec sevalne dejavnosti mora zagotoviti: </w:t>
            </w:r>
          </w:p>
          <w:p w14:paraId="6D81E215" w14:textId="77777777" w:rsidR="00B1491E" w:rsidRPr="00EB41CA" w:rsidRDefault="00B1491E" w:rsidP="00EB41CA">
            <w:pPr>
              <w:rPr>
                <w:sz w:val="20"/>
                <w:szCs w:val="20"/>
                <w:lang w:val="sl-SI"/>
              </w:rPr>
            </w:pPr>
            <w:r w:rsidRPr="00EB41CA">
              <w:rPr>
                <w:sz w:val="20"/>
                <w:szCs w:val="20"/>
                <w:lang w:val="sl-SI"/>
              </w:rPr>
              <w:t>…</w:t>
            </w:r>
          </w:p>
          <w:p w14:paraId="75701A05" w14:textId="3E12F34C" w:rsidR="00B1491E" w:rsidRPr="00EB41CA" w:rsidRDefault="00B1491E" w:rsidP="00EB41CA">
            <w:pPr>
              <w:rPr>
                <w:sz w:val="20"/>
                <w:szCs w:val="20"/>
                <w:lang w:val="sl-SI"/>
              </w:rPr>
            </w:pPr>
            <w:r w:rsidRPr="00EB41CA">
              <w:rPr>
                <w:sz w:val="20"/>
                <w:szCs w:val="20"/>
                <w:lang w:val="sl-SI"/>
              </w:rPr>
              <w:t>12. takojšnje obveščanje pristojnih organov v primeru preseganja mejnih doz, radioaktivne kontaminacije delovnega okolja, izgube, kraje ali nepravilne rabe vira sevanja</w:t>
            </w:r>
            <w:r w:rsidR="0034072F" w:rsidRPr="00EB41CA">
              <w:rPr>
                <w:sz w:val="20"/>
                <w:szCs w:val="20"/>
                <w:lang w:val="sl-SI"/>
              </w:rPr>
              <w:t xml:space="preserve"> </w:t>
            </w:r>
            <w:r w:rsidRPr="00EB41CA">
              <w:rPr>
                <w:sz w:val="20"/>
                <w:szCs w:val="20"/>
                <w:lang w:val="sl-SI"/>
              </w:rPr>
              <w:t>in v primeru izrednega dogodka;</w:t>
            </w:r>
          </w:p>
          <w:p w14:paraId="38A4D3D8" w14:textId="77777777" w:rsidR="00B1491E" w:rsidRPr="00EB41CA" w:rsidRDefault="00B1491E" w:rsidP="00EB41CA">
            <w:pPr>
              <w:rPr>
                <w:sz w:val="20"/>
                <w:szCs w:val="20"/>
                <w:lang w:val="sl-SI"/>
              </w:rPr>
            </w:pPr>
          </w:p>
          <w:p w14:paraId="6B87D674" w14:textId="436D9CC6" w:rsidR="00B1491E" w:rsidRPr="00EB41CA" w:rsidRDefault="00B1491E" w:rsidP="00EB41CA">
            <w:pPr>
              <w:rPr>
                <w:b/>
                <w:sz w:val="20"/>
                <w:szCs w:val="20"/>
                <w:lang w:val="sl-SI"/>
              </w:rPr>
            </w:pPr>
            <w:r w:rsidRPr="00EB41CA">
              <w:rPr>
                <w:b/>
                <w:sz w:val="20"/>
                <w:szCs w:val="20"/>
                <w:lang w:val="sl-SI"/>
              </w:rPr>
              <w:t>JV2/SV2, 22. člen (izguba vira sevanja in izredni dogodek z virom sevanja)</w:t>
            </w:r>
          </w:p>
          <w:p w14:paraId="53786B31" w14:textId="77777777" w:rsidR="00B1491E" w:rsidRPr="00EB41CA" w:rsidRDefault="00B1491E" w:rsidP="00EB41CA">
            <w:pPr>
              <w:rPr>
                <w:sz w:val="20"/>
                <w:szCs w:val="20"/>
                <w:lang w:val="sl-SI"/>
              </w:rPr>
            </w:pPr>
            <w:r w:rsidRPr="00EB41CA">
              <w:rPr>
                <w:sz w:val="20"/>
                <w:szCs w:val="20"/>
                <w:lang w:val="sl-SI"/>
              </w:rPr>
              <w:t>(1) Uporabnik vira sevanja mora o vsakršni izgubi, kraji ali nepooblaščeni uporabi vira sevanja, pomembnem razlitju, izpustu, puščanju vira sevanja ali drugem izrednem dogodku, kot je na primer požar, prometna nesreča, nenamerni izpostavljenosti delavca ali posameznika iz prebivalstva sevanju nemudoma obvestiti pristojni organ, ki je izdal dovoljenje za izvajanje sevalne dejavnosti. V primeru izgube ali kraje vira sevanja mora obvestiti tudi policijo in sporočiti vsako informacijo, ki bi lahko kakor koli prispevala k najdbi vira sevanja.</w:t>
            </w:r>
          </w:p>
          <w:p w14:paraId="4DB51F66" w14:textId="77777777" w:rsidR="00B1491E" w:rsidRPr="00EB41CA" w:rsidRDefault="00B1491E" w:rsidP="00EB41CA">
            <w:pPr>
              <w:rPr>
                <w:sz w:val="20"/>
                <w:szCs w:val="20"/>
                <w:lang w:val="sl-SI"/>
              </w:rPr>
            </w:pPr>
            <w:r w:rsidRPr="00EB41CA">
              <w:rPr>
                <w:sz w:val="20"/>
                <w:szCs w:val="20"/>
                <w:lang w:val="sl-SI"/>
              </w:rPr>
              <w:t>(2) Uporabnik vira sevanja mora po dogodku iz prejšnjega odstavka preveriti celovitost vira sevanja, analizirati vzroke za nastanek dogodka, po potrebi izvesti popravne ukrepe in v petih delovnih dneh pisno obvestiti pristojni upravi organ.</w:t>
            </w:r>
          </w:p>
          <w:p w14:paraId="50E13132" w14:textId="3B832C2D" w:rsidR="00B1491E" w:rsidRPr="00EB41CA" w:rsidRDefault="00B1491E" w:rsidP="00EB41CA">
            <w:pPr>
              <w:rPr>
                <w:sz w:val="20"/>
                <w:szCs w:val="20"/>
                <w:lang w:val="sl-SI"/>
              </w:rPr>
            </w:pPr>
            <w:r w:rsidRPr="00EB41CA">
              <w:rPr>
                <w:sz w:val="20"/>
                <w:szCs w:val="20"/>
                <w:lang w:val="sl-SI"/>
              </w:rPr>
              <w:t>(3) V pisnem poročilu iz prejšnjega odstavka mora podati celovito analizo dogodka z navedbo že izvedenih popravnih ukrepov in ukrepov, s katerimi bo uporabnik vira sevanja zmanjšal možnost za ponovitev dogodka. K poročilu mora biti priloženo strokovno mnenje pooblaščenega izvedenca varstva pred sevanji.</w:t>
            </w:r>
          </w:p>
        </w:tc>
        <w:tc>
          <w:tcPr>
            <w:tcW w:w="1413" w:type="dxa"/>
          </w:tcPr>
          <w:p w14:paraId="6A29326A" w14:textId="4A3F77C6" w:rsidR="00B1491E" w:rsidRPr="00EB41CA" w:rsidRDefault="00B1491E" w:rsidP="00EB41CA">
            <w:pPr>
              <w:rPr>
                <w:sz w:val="20"/>
                <w:szCs w:val="20"/>
                <w:lang w:val="sl-SI"/>
              </w:rPr>
            </w:pPr>
          </w:p>
        </w:tc>
        <w:tc>
          <w:tcPr>
            <w:tcW w:w="1139" w:type="dxa"/>
          </w:tcPr>
          <w:p w14:paraId="25E93936" w14:textId="77777777" w:rsidR="00B1491E" w:rsidRPr="00EB41CA" w:rsidRDefault="00B1491E" w:rsidP="00EB41CA">
            <w:pPr>
              <w:jc w:val="center"/>
              <w:rPr>
                <w:b/>
                <w:sz w:val="18"/>
                <w:szCs w:val="20"/>
                <w:lang w:val="sl-SI"/>
              </w:rPr>
            </w:pPr>
            <w:r w:rsidRPr="00EB41CA">
              <w:rPr>
                <w:b/>
                <w:sz w:val="18"/>
                <w:szCs w:val="20"/>
                <w:lang w:val="sl-SI"/>
              </w:rPr>
              <w:t>ZVISJV-1</w:t>
            </w:r>
          </w:p>
          <w:p w14:paraId="497FF1E3" w14:textId="69FE25AC" w:rsidR="00B1491E" w:rsidRPr="00EB41CA" w:rsidRDefault="00B1491E" w:rsidP="00EB41CA">
            <w:pPr>
              <w:jc w:val="center"/>
              <w:rPr>
                <w:b/>
                <w:sz w:val="20"/>
                <w:szCs w:val="20"/>
                <w:lang w:val="sl-SI"/>
              </w:rPr>
            </w:pPr>
            <w:r w:rsidRPr="00EB41CA">
              <w:rPr>
                <w:b/>
                <w:sz w:val="18"/>
                <w:szCs w:val="20"/>
                <w:lang w:val="sl-SI"/>
              </w:rPr>
              <w:t>JV2/SV2</w:t>
            </w:r>
          </w:p>
        </w:tc>
      </w:tr>
      <w:tr w:rsidR="00B1491E" w:rsidRPr="00EB41CA" w14:paraId="0A18F1AD" w14:textId="77777777" w:rsidTr="00D70278">
        <w:tc>
          <w:tcPr>
            <w:tcW w:w="5953" w:type="dxa"/>
          </w:tcPr>
          <w:p w14:paraId="6812D0EA" w14:textId="77777777" w:rsidR="00B1491E" w:rsidRPr="00EB41CA" w:rsidRDefault="00B1491E" w:rsidP="00EB41CA">
            <w:pPr>
              <w:rPr>
                <w:b/>
                <w:iCs/>
                <w:noProof/>
                <w:sz w:val="20"/>
                <w:szCs w:val="20"/>
              </w:rPr>
            </w:pPr>
            <w:r w:rsidRPr="00EB41CA">
              <w:rPr>
                <w:b/>
                <w:iCs/>
                <w:noProof/>
                <w:sz w:val="20"/>
                <w:szCs w:val="20"/>
              </w:rPr>
              <w:t>Article 87</w:t>
            </w:r>
          </w:p>
          <w:p w14:paraId="34E58291" w14:textId="77777777" w:rsidR="00B1491E" w:rsidRPr="00EB41CA" w:rsidRDefault="00B1491E" w:rsidP="00EB41CA">
            <w:pPr>
              <w:rPr>
                <w:b/>
                <w:iCs/>
                <w:noProof/>
                <w:sz w:val="20"/>
                <w:szCs w:val="20"/>
              </w:rPr>
            </w:pPr>
            <w:r w:rsidRPr="00EB41CA">
              <w:rPr>
                <w:b/>
                <w:iCs/>
                <w:noProof/>
                <w:sz w:val="20"/>
                <w:szCs w:val="20"/>
              </w:rPr>
              <w:t>Requirements for control of high-activity sealed sources</w:t>
            </w:r>
          </w:p>
          <w:p w14:paraId="63CEBB2E" w14:textId="77777777" w:rsidR="00B1491E" w:rsidRPr="00EB41CA" w:rsidRDefault="00B1491E" w:rsidP="00EB41CA">
            <w:pPr>
              <w:rPr>
                <w:iCs/>
                <w:noProof/>
                <w:sz w:val="20"/>
                <w:szCs w:val="20"/>
              </w:rPr>
            </w:pPr>
            <w:r w:rsidRPr="00EB41CA">
              <w:rPr>
                <w:iCs/>
                <w:noProof/>
                <w:sz w:val="20"/>
                <w:szCs w:val="20"/>
              </w:rPr>
              <w:t>Member States shall ensure that, before issuing authorisation for practices involving a high-activity sealed source:</w:t>
            </w:r>
          </w:p>
          <w:p w14:paraId="0CEFD0FF" w14:textId="77777777" w:rsidR="00B1491E" w:rsidRPr="00EB41CA" w:rsidRDefault="00B1491E" w:rsidP="00EB41CA">
            <w:pPr>
              <w:numPr>
                <w:ilvl w:val="0"/>
                <w:numId w:val="29"/>
              </w:numPr>
              <w:rPr>
                <w:iCs/>
                <w:noProof/>
                <w:sz w:val="20"/>
                <w:szCs w:val="20"/>
              </w:rPr>
            </w:pPr>
            <w:r w:rsidRPr="00EB41CA">
              <w:rPr>
                <w:iCs/>
                <w:noProof/>
                <w:sz w:val="20"/>
                <w:szCs w:val="20"/>
              </w:rPr>
              <w:t>adequate arrangements have been made for the safe management and control of sources, including when they become disused sources. Such arrangements may provide for the transfer of disused sources to the supplier or their placement in a disposal or storage facility or an obligation for the manufacturer or the supplier to receive them;</w:t>
            </w:r>
          </w:p>
        </w:tc>
        <w:tc>
          <w:tcPr>
            <w:tcW w:w="6521" w:type="dxa"/>
          </w:tcPr>
          <w:p w14:paraId="67316EB9" w14:textId="390DC136" w:rsidR="00B1491E" w:rsidRPr="00EB41CA" w:rsidRDefault="00B1491E" w:rsidP="00EB41CA">
            <w:pPr>
              <w:rPr>
                <w:b/>
                <w:sz w:val="20"/>
                <w:szCs w:val="20"/>
                <w:lang w:val="sl-SI"/>
              </w:rPr>
            </w:pPr>
            <w:r w:rsidRPr="00EB41CA">
              <w:rPr>
                <w:b/>
                <w:sz w:val="20"/>
                <w:szCs w:val="20"/>
                <w:lang w:val="sl-SI"/>
              </w:rPr>
              <w:t>JV2/SV2, 6. člen</w:t>
            </w:r>
            <w:r w:rsidRPr="00EB41CA">
              <w:t xml:space="preserve"> (</w:t>
            </w:r>
            <w:r w:rsidRPr="00EB41CA">
              <w:rPr>
                <w:b/>
                <w:sz w:val="20"/>
                <w:szCs w:val="20"/>
                <w:lang w:val="sl-SI"/>
              </w:rPr>
              <w:t xml:space="preserve">vsebina vloge za pridobitev dovoljenja za uporabo vira sevanja) </w:t>
            </w:r>
          </w:p>
          <w:p w14:paraId="746FD561" w14:textId="32FE4001" w:rsidR="00B1491E" w:rsidRPr="00EB41CA" w:rsidRDefault="00B1491E" w:rsidP="00EB41CA">
            <w:pPr>
              <w:rPr>
                <w:sz w:val="20"/>
                <w:szCs w:val="20"/>
                <w:lang w:val="sl-SI"/>
              </w:rPr>
            </w:pPr>
            <w:r w:rsidRPr="00EB41CA">
              <w:rPr>
                <w:sz w:val="20"/>
                <w:szCs w:val="20"/>
                <w:lang w:val="sl-SI"/>
              </w:rPr>
              <w:t>(1) Vloga za pridobitev dovoljenja za uporabo vira sevanja mora vsebovati najmanj:</w:t>
            </w:r>
          </w:p>
          <w:p w14:paraId="6C5D6499" w14:textId="74F82B2C" w:rsidR="00B1491E" w:rsidRPr="00EB41CA" w:rsidRDefault="00B1491E" w:rsidP="00EB41CA">
            <w:pPr>
              <w:rPr>
                <w:sz w:val="20"/>
                <w:szCs w:val="20"/>
                <w:lang w:val="sl-SI"/>
              </w:rPr>
            </w:pPr>
            <w:r w:rsidRPr="00EB41CA">
              <w:rPr>
                <w:sz w:val="20"/>
                <w:szCs w:val="20"/>
                <w:lang w:val="sl-SI"/>
              </w:rPr>
              <w:t xml:space="preserve">3. predvideno ravnanje z radioaktivnimi viri sevanja po prenehanju uporabe; </w:t>
            </w:r>
          </w:p>
        </w:tc>
        <w:tc>
          <w:tcPr>
            <w:tcW w:w="1413" w:type="dxa"/>
          </w:tcPr>
          <w:p w14:paraId="55E9259C" w14:textId="7FE2CDD6" w:rsidR="00B1491E" w:rsidRPr="00EB41CA" w:rsidRDefault="00B1491E" w:rsidP="00EB41CA">
            <w:pPr>
              <w:rPr>
                <w:sz w:val="20"/>
                <w:szCs w:val="20"/>
                <w:lang w:val="sl-SI"/>
              </w:rPr>
            </w:pPr>
          </w:p>
        </w:tc>
        <w:tc>
          <w:tcPr>
            <w:tcW w:w="1139" w:type="dxa"/>
          </w:tcPr>
          <w:p w14:paraId="6C54BE64" w14:textId="77777777" w:rsidR="00B1491E" w:rsidRPr="00EB41CA" w:rsidDel="00271596" w:rsidRDefault="00B1491E" w:rsidP="00EB41CA">
            <w:pPr>
              <w:jc w:val="center"/>
              <w:rPr>
                <w:b/>
                <w:sz w:val="20"/>
                <w:szCs w:val="20"/>
                <w:lang w:val="sl-SI"/>
              </w:rPr>
            </w:pPr>
            <w:r w:rsidRPr="00EB41CA">
              <w:rPr>
                <w:b/>
                <w:sz w:val="20"/>
                <w:szCs w:val="20"/>
                <w:lang w:val="sl-SI"/>
              </w:rPr>
              <w:t>JV2/SV2</w:t>
            </w:r>
          </w:p>
        </w:tc>
      </w:tr>
      <w:tr w:rsidR="00B1491E" w:rsidRPr="00EB41CA" w14:paraId="017B378F" w14:textId="77777777" w:rsidTr="00D70278">
        <w:tc>
          <w:tcPr>
            <w:tcW w:w="5953" w:type="dxa"/>
          </w:tcPr>
          <w:p w14:paraId="79FC2A53" w14:textId="77777777" w:rsidR="00B1491E" w:rsidRPr="00EB41CA" w:rsidRDefault="00B1491E" w:rsidP="00EB41CA">
            <w:pPr>
              <w:numPr>
                <w:ilvl w:val="0"/>
                <w:numId w:val="29"/>
              </w:numPr>
              <w:rPr>
                <w:iCs/>
                <w:noProof/>
                <w:sz w:val="20"/>
                <w:szCs w:val="20"/>
              </w:rPr>
            </w:pPr>
            <w:r w:rsidRPr="00EB41CA">
              <w:rPr>
                <w:iCs/>
                <w:noProof/>
                <w:sz w:val="20"/>
                <w:szCs w:val="20"/>
              </w:rPr>
              <w:t>adequate provision, by way of a financial security or any other equivalent means appropriate for the source in question, has been made for the safe management of sources when they become disused sources, including the case where the undertaking becomes insolvent or ceases its activities.</w:t>
            </w:r>
          </w:p>
        </w:tc>
        <w:tc>
          <w:tcPr>
            <w:tcW w:w="6521" w:type="dxa"/>
          </w:tcPr>
          <w:p w14:paraId="1A4D76E6" w14:textId="77777777" w:rsidR="00B1491E" w:rsidRPr="00EB41CA" w:rsidRDefault="00B1491E" w:rsidP="00EB41CA">
            <w:pPr>
              <w:rPr>
                <w:b/>
                <w:sz w:val="20"/>
                <w:szCs w:val="20"/>
                <w:lang w:val="sl-SI"/>
              </w:rPr>
            </w:pPr>
            <w:r w:rsidRPr="00EB41CA">
              <w:rPr>
                <w:b/>
                <w:sz w:val="20"/>
                <w:szCs w:val="20"/>
                <w:lang w:val="sl-SI"/>
              </w:rPr>
              <w:t>ZVISJV-1, 91. člen (zagotovitev finančnih virov in jamstva)</w:t>
            </w:r>
          </w:p>
          <w:p w14:paraId="7F36DE90" w14:textId="3E1DDA53" w:rsidR="00B1491E" w:rsidRPr="00EB41CA" w:rsidRDefault="00B1491E" w:rsidP="00EB41CA">
            <w:pPr>
              <w:rPr>
                <w:b/>
                <w:sz w:val="20"/>
                <w:szCs w:val="20"/>
                <w:lang w:val="sl-SI"/>
              </w:rPr>
            </w:pPr>
            <w:r w:rsidRPr="00EB41CA">
              <w:rPr>
                <w:sz w:val="20"/>
                <w:szCs w:val="20"/>
                <w:lang w:val="sl-SI"/>
              </w:rPr>
              <w:t xml:space="preserve">(3) Uporabnik </w:t>
            </w:r>
            <w:proofErr w:type="spellStart"/>
            <w:r w:rsidRPr="00EB41CA">
              <w:rPr>
                <w:sz w:val="20"/>
                <w:szCs w:val="20"/>
                <w:lang w:val="sl-SI"/>
              </w:rPr>
              <w:t>visokoaktivnega</w:t>
            </w:r>
            <w:proofErr w:type="spellEnd"/>
            <w:r w:rsidRPr="00EB41CA">
              <w:rPr>
                <w:sz w:val="20"/>
                <w:szCs w:val="20"/>
                <w:lang w:val="sl-SI"/>
              </w:rPr>
              <w:t xml:space="preserve"> vira sevanja mora imeti zagotovljena finančna sredstva za varno ravnanje z viri po prenehanju njihove uporabe, če uporabnik preneha poslovati ali postane dolgoročno plačilno nesposoben. </w:t>
            </w:r>
          </w:p>
          <w:p w14:paraId="77052DD9" w14:textId="77777777" w:rsidR="00B1491E" w:rsidRPr="00EB41CA" w:rsidRDefault="00B1491E" w:rsidP="00EB41CA">
            <w:pPr>
              <w:rPr>
                <w:sz w:val="20"/>
                <w:szCs w:val="20"/>
                <w:lang w:val="sl-SI"/>
              </w:rPr>
            </w:pPr>
          </w:p>
          <w:p w14:paraId="1528CAD0" w14:textId="34BC99ED" w:rsidR="00B1491E" w:rsidRPr="00EB41CA" w:rsidRDefault="00B1491E" w:rsidP="00EB41CA">
            <w:pPr>
              <w:rPr>
                <w:sz w:val="20"/>
                <w:lang w:val="sl-SI"/>
              </w:rPr>
            </w:pPr>
            <w:r w:rsidRPr="00EB41CA">
              <w:rPr>
                <w:b/>
                <w:sz w:val="20"/>
                <w:lang w:val="sl-SI"/>
              </w:rPr>
              <w:t xml:space="preserve">JV2/SV2, 4. člen </w:t>
            </w:r>
            <w:r w:rsidRPr="00EB41CA">
              <w:rPr>
                <w:b/>
                <w:lang w:val="sl-SI"/>
              </w:rPr>
              <w:t>(</w:t>
            </w:r>
            <w:r w:rsidRPr="00EB41CA">
              <w:rPr>
                <w:b/>
                <w:sz w:val="20"/>
                <w:lang w:val="sl-SI"/>
              </w:rPr>
              <w:t>vsebina vloge za pridobitev dovoljenja za izvajanje sevalne dejavnosti)</w:t>
            </w:r>
          </w:p>
          <w:p w14:paraId="72EFE4F5" w14:textId="049430EB" w:rsidR="00B1491E" w:rsidRPr="00EB41CA" w:rsidRDefault="00B1491E" w:rsidP="00EB41CA">
            <w:pPr>
              <w:rPr>
                <w:sz w:val="20"/>
                <w:szCs w:val="20"/>
                <w:lang w:val="sl-SI"/>
              </w:rPr>
            </w:pPr>
            <w:r w:rsidRPr="00EB41CA">
              <w:rPr>
                <w:sz w:val="20"/>
                <w:lang w:val="sl-SI"/>
              </w:rPr>
              <w:t xml:space="preserve">(3) Če gre za uporabo </w:t>
            </w:r>
            <w:proofErr w:type="spellStart"/>
            <w:r w:rsidRPr="00EB41CA">
              <w:rPr>
                <w:sz w:val="20"/>
                <w:lang w:val="sl-SI"/>
              </w:rPr>
              <w:t>visokoaktivnega</w:t>
            </w:r>
            <w:proofErr w:type="spellEnd"/>
            <w:r w:rsidRPr="00EB41CA">
              <w:rPr>
                <w:sz w:val="20"/>
                <w:lang w:val="sl-SI"/>
              </w:rPr>
              <w:t xml:space="preserve"> vira sevanja, mora vloga za izdajo dovoljenja za izvajane sevalne dejavnosti vsebovati tudi dokazila, da bo imel uporabnik na razpolago finančna sredstva za varno ravnanje z virom po prenehanju njegove uporabe za primer, </w:t>
            </w:r>
            <w:proofErr w:type="spellStart"/>
            <w:r w:rsidRPr="00EB41CA">
              <w:rPr>
                <w:sz w:val="20"/>
                <w:lang w:val="sl-SI"/>
              </w:rPr>
              <w:t>čeuporabnik</w:t>
            </w:r>
            <w:proofErr w:type="spellEnd"/>
            <w:r w:rsidRPr="00EB41CA">
              <w:rPr>
                <w:sz w:val="20"/>
                <w:lang w:val="sl-SI"/>
              </w:rPr>
              <w:t xml:space="preserve"> preneha poslovati ali da postane plačilno nesposoben.</w:t>
            </w:r>
          </w:p>
        </w:tc>
        <w:tc>
          <w:tcPr>
            <w:tcW w:w="1413" w:type="dxa"/>
          </w:tcPr>
          <w:p w14:paraId="782F8236" w14:textId="77777777" w:rsidR="00B1491E" w:rsidRPr="00EB41CA" w:rsidRDefault="00B1491E" w:rsidP="00EB41CA">
            <w:pPr>
              <w:rPr>
                <w:sz w:val="20"/>
                <w:szCs w:val="20"/>
                <w:lang w:val="sl-SI"/>
              </w:rPr>
            </w:pPr>
          </w:p>
        </w:tc>
        <w:tc>
          <w:tcPr>
            <w:tcW w:w="1139" w:type="dxa"/>
          </w:tcPr>
          <w:p w14:paraId="129E9BE7" w14:textId="77777777" w:rsidR="00B1491E" w:rsidRPr="00EB41CA" w:rsidRDefault="00B1491E" w:rsidP="00EB41CA">
            <w:pPr>
              <w:jc w:val="center"/>
              <w:rPr>
                <w:b/>
                <w:sz w:val="18"/>
                <w:szCs w:val="20"/>
                <w:lang w:val="sl-SI"/>
              </w:rPr>
            </w:pPr>
            <w:r w:rsidRPr="00EB41CA">
              <w:rPr>
                <w:b/>
                <w:sz w:val="18"/>
                <w:szCs w:val="20"/>
                <w:lang w:val="sl-SI"/>
              </w:rPr>
              <w:t xml:space="preserve">ZVISJV-1 </w:t>
            </w:r>
          </w:p>
          <w:p w14:paraId="51A35185" w14:textId="4A8340CD" w:rsidR="00B1491E" w:rsidRPr="00EB41CA" w:rsidDel="00DF2ACA" w:rsidRDefault="00B1491E" w:rsidP="00EB41CA">
            <w:pPr>
              <w:jc w:val="center"/>
              <w:rPr>
                <w:b/>
                <w:sz w:val="20"/>
                <w:szCs w:val="20"/>
                <w:lang w:val="sl-SI"/>
              </w:rPr>
            </w:pPr>
            <w:r w:rsidRPr="00EB41CA">
              <w:rPr>
                <w:b/>
                <w:sz w:val="18"/>
                <w:szCs w:val="20"/>
                <w:lang w:val="sl-SI"/>
              </w:rPr>
              <w:t>JV2/SV2</w:t>
            </w:r>
          </w:p>
        </w:tc>
      </w:tr>
      <w:tr w:rsidR="00B1491E" w:rsidRPr="00EB41CA" w14:paraId="44E0A06C" w14:textId="77777777" w:rsidTr="00D70278">
        <w:tc>
          <w:tcPr>
            <w:tcW w:w="5953" w:type="dxa"/>
          </w:tcPr>
          <w:p w14:paraId="6F0F0D10" w14:textId="77777777" w:rsidR="00B1491E" w:rsidRPr="00EB41CA" w:rsidRDefault="00B1491E" w:rsidP="00EB41CA">
            <w:pPr>
              <w:rPr>
                <w:b/>
                <w:iCs/>
                <w:noProof/>
                <w:sz w:val="20"/>
                <w:szCs w:val="20"/>
              </w:rPr>
            </w:pPr>
            <w:r w:rsidRPr="00EB41CA">
              <w:rPr>
                <w:b/>
                <w:iCs/>
                <w:noProof/>
                <w:sz w:val="20"/>
                <w:szCs w:val="20"/>
              </w:rPr>
              <w:t>Article 88</w:t>
            </w:r>
          </w:p>
          <w:p w14:paraId="2F750DC9" w14:textId="77777777" w:rsidR="00B1491E" w:rsidRPr="00EB41CA" w:rsidRDefault="00B1491E" w:rsidP="00EB41CA">
            <w:pPr>
              <w:rPr>
                <w:b/>
                <w:iCs/>
                <w:noProof/>
                <w:sz w:val="20"/>
                <w:szCs w:val="20"/>
              </w:rPr>
            </w:pPr>
            <w:r w:rsidRPr="00EB41CA">
              <w:rPr>
                <w:b/>
                <w:iCs/>
                <w:noProof/>
                <w:sz w:val="20"/>
                <w:szCs w:val="20"/>
              </w:rPr>
              <w:t>Specific requirements for licensing of high-activity sealed sources</w:t>
            </w:r>
          </w:p>
          <w:p w14:paraId="389E977C" w14:textId="77777777" w:rsidR="00B1491E" w:rsidRPr="00EB41CA" w:rsidRDefault="00B1491E" w:rsidP="00EB41CA">
            <w:pPr>
              <w:rPr>
                <w:iCs/>
                <w:noProof/>
                <w:sz w:val="20"/>
                <w:szCs w:val="20"/>
              </w:rPr>
            </w:pPr>
            <w:r w:rsidRPr="00EB41CA">
              <w:rPr>
                <w:iCs/>
                <w:noProof/>
                <w:sz w:val="20"/>
                <w:szCs w:val="20"/>
              </w:rPr>
              <w:t xml:space="preserve">In addition to the general licensing requirements set out in Chapter V, Member states shall ensure </w:t>
            </w:r>
            <w:r w:rsidRPr="00EB41CA">
              <w:rPr>
                <w:sz w:val="20"/>
              </w:rPr>
              <w:t>that the licence</w:t>
            </w:r>
            <w:r w:rsidRPr="00EB41CA">
              <w:rPr>
                <w:iCs/>
                <w:noProof/>
                <w:sz w:val="20"/>
                <w:szCs w:val="20"/>
              </w:rPr>
              <w:t xml:space="preserve"> for a practice involving a high-activity sealed source includes, but does not have to be limited to:</w:t>
            </w:r>
          </w:p>
          <w:p w14:paraId="3726441E" w14:textId="77777777" w:rsidR="00B1491E" w:rsidRPr="00EB41CA" w:rsidRDefault="00B1491E" w:rsidP="00EB41CA">
            <w:pPr>
              <w:rPr>
                <w:iCs/>
                <w:noProof/>
                <w:sz w:val="20"/>
                <w:szCs w:val="20"/>
              </w:rPr>
            </w:pPr>
            <w:r w:rsidRPr="00EB41CA">
              <w:rPr>
                <w:iCs/>
                <w:noProof/>
                <w:sz w:val="20"/>
                <w:szCs w:val="20"/>
              </w:rPr>
              <w:t>(a) responsibilities;</w:t>
            </w:r>
          </w:p>
          <w:p w14:paraId="52100518" w14:textId="77777777" w:rsidR="00B1491E" w:rsidRPr="00EB41CA" w:rsidRDefault="00B1491E" w:rsidP="00EB41CA">
            <w:pPr>
              <w:rPr>
                <w:iCs/>
                <w:noProof/>
                <w:sz w:val="20"/>
                <w:szCs w:val="20"/>
              </w:rPr>
            </w:pPr>
            <w:r w:rsidRPr="00EB41CA">
              <w:rPr>
                <w:iCs/>
                <w:noProof/>
                <w:sz w:val="20"/>
                <w:szCs w:val="20"/>
              </w:rPr>
              <w:t>(b) minimum staff competencies, including information and training;</w:t>
            </w:r>
          </w:p>
          <w:p w14:paraId="4BA04D86" w14:textId="77777777" w:rsidR="00B1491E" w:rsidRPr="00EB41CA" w:rsidRDefault="00B1491E" w:rsidP="00EB41CA">
            <w:pPr>
              <w:rPr>
                <w:iCs/>
                <w:noProof/>
                <w:sz w:val="20"/>
                <w:szCs w:val="20"/>
              </w:rPr>
            </w:pPr>
            <w:r w:rsidRPr="00EB41CA">
              <w:rPr>
                <w:iCs/>
                <w:noProof/>
                <w:sz w:val="20"/>
                <w:szCs w:val="20"/>
              </w:rPr>
              <w:t>(c) minimum performance criteria for the source, source container and additional equipment;</w:t>
            </w:r>
          </w:p>
          <w:p w14:paraId="5FCAE56B" w14:textId="77777777" w:rsidR="00B1491E" w:rsidRPr="00EB41CA" w:rsidRDefault="00B1491E" w:rsidP="00EB41CA">
            <w:pPr>
              <w:rPr>
                <w:iCs/>
                <w:noProof/>
                <w:sz w:val="20"/>
                <w:szCs w:val="20"/>
              </w:rPr>
            </w:pPr>
            <w:r w:rsidRPr="00EB41CA">
              <w:rPr>
                <w:iCs/>
                <w:noProof/>
                <w:sz w:val="20"/>
                <w:szCs w:val="20"/>
              </w:rPr>
              <w:t>(d) requirements for emergency procedures and communication links;</w:t>
            </w:r>
          </w:p>
          <w:p w14:paraId="05D02E9D" w14:textId="77777777" w:rsidR="00B1491E" w:rsidRPr="00EB41CA" w:rsidRDefault="00B1491E" w:rsidP="00EB41CA">
            <w:pPr>
              <w:rPr>
                <w:iCs/>
                <w:noProof/>
                <w:sz w:val="20"/>
                <w:szCs w:val="20"/>
              </w:rPr>
            </w:pPr>
            <w:r w:rsidRPr="00EB41CA">
              <w:rPr>
                <w:iCs/>
                <w:noProof/>
                <w:sz w:val="20"/>
                <w:szCs w:val="20"/>
              </w:rPr>
              <w:t>(e) work procedures to be followed;</w:t>
            </w:r>
          </w:p>
          <w:p w14:paraId="1E98F05D" w14:textId="77777777" w:rsidR="00B1491E" w:rsidRPr="00EB41CA" w:rsidRDefault="00B1491E" w:rsidP="00EB41CA">
            <w:pPr>
              <w:rPr>
                <w:iCs/>
                <w:noProof/>
                <w:sz w:val="20"/>
                <w:szCs w:val="20"/>
              </w:rPr>
            </w:pPr>
            <w:r w:rsidRPr="00EB41CA">
              <w:rPr>
                <w:iCs/>
                <w:noProof/>
                <w:sz w:val="20"/>
                <w:szCs w:val="20"/>
              </w:rPr>
              <w:t>(f) maintenance of equipment, sources and containers;</w:t>
            </w:r>
          </w:p>
          <w:p w14:paraId="6C49E385" w14:textId="77777777" w:rsidR="00B1491E" w:rsidRPr="00EB41CA" w:rsidRDefault="00B1491E" w:rsidP="00EB41CA">
            <w:pPr>
              <w:rPr>
                <w:iCs/>
                <w:noProof/>
                <w:sz w:val="20"/>
                <w:szCs w:val="20"/>
              </w:rPr>
            </w:pPr>
            <w:r w:rsidRPr="00EB41CA">
              <w:rPr>
                <w:iCs/>
                <w:noProof/>
                <w:sz w:val="20"/>
                <w:szCs w:val="20"/>
              </w:rPr>
              <w:t>(g) adequate management of disused sources, including agreements regarding the transfer, if appropriate, of disused sources to a manufacturer, a supplier, another authorised undertaking or a waste disposal or storage facility.</w:t>
            </w:r>
          </w:p>
        </w:tc>
        <w:tc>
          <w:tcPr>
            <w:tcW w:w="6521" w:type="dxa"/>
          </w:tcPr>
          <w:p w14:paraId="02E955DF" w14:textId="77777777" w:rsidR="00B1491E" w:rsidRPr="00EB41CA" w:rsidRDefault="00B1491E" w:rsidP="00EB41CA">
            <w:pPr>
              <w:pStyle w:val="Default"/>
              <w:rPr>
                <w:rFonts w:cs="Arial"/>
                <w:b/>
                <w:bCs/>
                <w:sz w:val="20"/>
              </w:rPr>
            </w:pPr>
            <w:r w:rsidRPr="00EB41CA">
              <w:rPr>
                <w:b/>
                <w:sz w:val="20"/>
                <w:szCs w:val="20"/>
              </w:rPr>
              <w:t xml:space="preserve">ZVISJV-1, 137. člen </w:t>
            </w:r>
            <w:r w:rsidRPr="00EB41CA">
              <w:rPr>
                <w:rFonts w:cs="Arial"/>
                <w:b/>
                <w:bCs/>
                <w:sz w:val="20"/>
              </w:rPr>
              <w:t xml:space="preserve">(vsebina dovoljenja) </w:t>
            </w:r>
          </w:p>
          <w:p w14:paraId="4C8FFDB0" w14:textId="704A1E53" w:rsidR="00B1491E" w:rsidRPr="00EB41CA" w:rsidRDefault="00B1491E" w:rsidP="00EB41CA">
            <w:pPr>
              <w:numPr>
                <w:ilvl w:val="0"/>
                <w:numId w:val="37"/>
              </w:numPr>
              <w:jc w:val="both"/>
              <w:rPr>
                <w:rFonts w:cs="Arial"/>
                <w:sz w:val="20"/>
                <w:lang w:val="sl-SI"/>
              </w:rPr>
            </w:pPr>
            <w:r w:rsidRPr="00EB41CA">
              <w:rPr>
                <w:rFonts w:cs="Arial"/>
                <w:sz w:val="20"/>
                <w:lang w:val="sl-SI"/>
              </w:rPr>
              <w:t>Dovoljenje za izvajanje sevalne dejavnosti</w:t>
            </w:r>
            <w:r w:rsidRPr="00EB41CA">
              <w:rPr>
                <w:rFonts w:cs="Arial"/>
                <w:sz w:val="20"/>
              </w:rPr>
              <w:fldChar w:fldCharType="begin"/>
            </w:r>
            <w:r w:rsidRPr="00EB41CA">
              <w:rPr>
                <w:rFonts w:cs="Arial"/>
                <w:sz w:val="20"/>
                <w:lang w:val="sl-SI"/>
              </w:rPr>
              <w:instrText>xe "dovoljenje za izvajanje sevalne dejavnosti"</w:instrText>
            </w:r>
            <w:r w:rsidRPr="00EB41CA">
              <w:rPr>
                <w:rFonts w:cs="Arial"/>
                <w:sz w:val="20"/>
              </w:rPr>
              <w:fldChar w:fldCharType="end"/>
            </w:r>
            <w:r w:rsidRPr="00EB41CA">
              <w:rPr>
                <w:rFonts w:cs="Arial"/>
                <w:sz w:val="20"/>
                <w:lang w:val="sl-SI"/>
              </w:rPr>
              <w:t xml:space="preserve"> iz </w:t>
            </w:r>
            <w:r w:rsidR="00F53F03" w:rsidRPr="00EB41CA">
              <w:rPr>
                <w:rFonts w:cs="Arial"/>
                <w:sz w:val="20"/>
                <w:lang w:val="sl-SI"/>
              </w:rPr>
              <w:t>20</w:t>
            </w:r>
            <w:r w:rsidRPr="00EB41CA">
              <w:rPr>
                <w:rFonts w:cs="Arial"/>
                <w:sz w:val="20"/>
                <w:lang w:val="sl-SI"/>
              </w:rPr>
              <w:t>. člena tega zakona mora vsebovati:</w:t>
            </w:r>
          </w:p>
          <w:p w14:paraId="4B043330" w14:textId="77777777" w:rsidR="00B1491E" w:rsidRPr="00EB41CA" w:rsidRDefault="00B1491E" w:rsidP="00EB41CA">
            <w:pPr>
              <w:numPr>
                <w:ilvl w:val="0"/>
                <w:numId w:val="38"/>
              </w:numPr>
              <w:tabs>
                <w:tab w:val="clear" w:pos="360"/>
                <w:tab w:val="num" w:pos="203"/>
              </w:tabs>
              <w:jc w:val="both"/>
              <w:rPr>
                <w:rFonts w:cs="Arial"/>
                <w:sz w:val="20"/>
              </w:rPr>
            </w:pPr>
            <w:proofErr w:type="spellStart"/>
            <w:r w:rsidRPr="00EB41CA">
              <w:rPr>
                <w:rFonts w:cs="Arial"/>
                <w:sz w:val="20"/>
              </w:rPr>
              <w:t>podatke</w:t>
            </w:r>
            <w:proofErr w:type="spellEnd"/>
            <w:r w:rsidRPr="00EB41CA">
              <w:rPr>
                <w:rFonts w:cs="Arial"/>
                <w:sz w:val="20"/>
              </w:rPr>
              <w:t xml:space="preserve"> o </w:t>
            </w:r>
            <w:proofErr w:type="spellStart"/>
            <w:r w:rsidRPr="00EB41CA">
              <w:rPr>
                <w:rFonts w:cs="Arial"/>
                <w:sz w:val="20"/>
              </w:rPr>
              <w:t>imetniku</w:t>
            </w:r>
            <w:proofErr w:type="spellEnd"/>
            <w:r w:rsidRPr="00EB41CA">
              <w:rPr>
                <w:rFonts w:cs="Arial"/>
                <w:sz w:val="20"/>
              </w:rPr>
              <w:t xml:space="preserve"> </w:t>
            </w:r>
            <w:proofErr w:type="spellStart"/>
            <w:r w:rsidRPr="00EB41CA">
              <w:rPr>
                <w:rFonts w:cs="Arial"/>
                <w:sz w:val="20"/>
              </w:rPr>
              <w:t>dovoljenja</w:t>
            </w:r>
            <w:proofErr w:type="spellEnd"/>
            <w:r w:rsidRPr="00EB41CA">
              <w:rPr>
                <w:rFonts w:cs="Arial"/>
                <w:sz w:val="20"/>
              </w:rPr>
              <w:t>;</w:t>
            </w:r>
          </w:p>
          <w:p w14:paraId="7B2C98A4" w14:textId="77777777" w:rsidR="00B1491E" w:rsidRPr="00EB41CA" w:rsidRDefault="00B1491E" w:rsidP="00EB41CA">
            <w:pPr>
              <w:numPr>
                <w:ilvl w:val="0"/>
                <w:numId w:val="38"/>
              </w:numPr>
              <w:tabs>
                <w:tab w:val="clear" w:pos="360"/>
                <w:tab w:val="num" w:pos="203"/>
              </w:tabs>
              <w:jc w:val="both"/>
              <w:rPr>
                <w:rFonts w:cs="Arial"/>
                <w:sz w:val="20"/>
              </w:rPr>
            </w:pPr>
            <w:proofErr w:type="spellStart"/>
            <w:r w:rsidRPr="00EB41CA">
              <w:rPr>
                <w:rFonts w:cs="Arial"/>
                <w:sz w:val="20"/>
              </w:rPr>
              <w:t>natančen</w:t>
            </w:r>
            <w:proofErr w:type="spellEnd"/>
            <w:r w:rsidRPr="00EB41CA">
              <w:rPr>
                <w:rFonts w:cs="Arial"/>
                <w:sz w:val="20"/>
              </w:rPr>
              <w:t xml:space="preserve"> </w:t>
            </w:r>
            <w:proofErr w:type="spellStart"/>
            <w:r w:rsidRPr="00EB41CA">
              <w:rPr>
                <w:rFonts w:cs="Arial"/>
                <w:sz w:val="20"/>
              </w:rPr>
              <w:t>opis</w:t>
            </w:r>
            <w:proofErr w:type="spellEnd"/>
            <w:r w:rsidRPr="00EB41CA">
              <w:rPr>
                <w:rFonts w:cs="Arial"/>
                <w:sz w:val="20"/>
              </w:rPr>
              <w:t xml:space="preserve"> </w:t>
            </w:r>
            <w:proofErr w:type="spellStart"/>
            <w:r w:rsidRPr="00EB41CA">
              <w:rPr>
                <w:rFonts w:cs="Arial"/>
                <w:sz w:val="20"/>
              </w:rPr>
              <w:t>sevalne</w:t>
            </w:r>
            <w:proofErr w:type="spellEnd"/>
            <w:r w:rsidRPr="00EB41CA">
              <w:rPr>
                <w:rFonts w:cs="Arial"/>
                <w:sz w:val="20"/>
              </w:rPr>
              <w:t xml:space="preserve"> </w:t>
            </w:r>
            <w:proofErr w:type="spellStart"/>
            <w:r w:rsidRPr="00EB41CA">
              <w:rPr>
                <w:rFonts w:cs="Arial"/>
                <w:sz w:val="20"/>
              </w:rPr>
              <w:t>dejavnosti</w:t>
            </w:r>
            <w:proofErr w:type="spellEnd"/>
            <w:r w:rsidRPr="00EB41CA">
              <w:rPr>
                <w:rFonts w:cs="Arial"/>
                <w:sz w:val="20"/>
              </w:rPr>
              <w:t>;</w:t>
            </w:r>
          </w:p>
          <w:p w14:paraId="78E8D478" w14:textId="77777777" w:rsidR="00B1491E" w:rsidRPr="00EB41CA" w:rsidRDefault="00B1491E" w:rsidP="00EB41CA">
            <w:pPr>
              <w:numPr>
                <w:ilvl w:val="0"/>
                <w:numId w:val="38"/>
              </w:numPr>
              <w:tabs>
                <w:tab w:val="clear" w:pos="360"/>
                <w:tab w:val="num" w:pos="203"/>
              </w:tabs>
              <w:jc w:val="both"/>
              <w:rPr>
                <w:rFonts w:cs="Arial"/>
                <w:sz w:val="20"/>
              </w:rPr>
            </w:pPr>
            <w:proofErr w:type="spellStart"/>
            <w:r w:rsidRPr="00EB41CA">
              <w:rPr>
                <w:rFonts w:cs="Arial"/>
                <w:sz w:val="20"/>
              </w:rPr>
              <w:t>čas</w:t>
            </w:r>
            <w:proofErr w:type="spellEnd"/>
            <w:r w:rsidRPr="00EB41CA">
              <w:rPr>
                <w:rFonts w:cs="Arial"/>
                <w:sz w:val="20"/>
              </w:rPr>
              <w:t xml:space="preserve"> </w:t>
            </w:r>
            <w:proofErr w:type="spellStart"/>
            <w:r w:rsidRPr="00EB41CA">
              <w:rPr>
                <w:rFonts w:cs="Arial"/>
                <w:sz w:val="20"/>
              </w:rPr>
              <w:t>veljavnosti</w:t>
            </w:r>
            <w:proofErr w:type="spellEnd"/>
            <w:r w:rsidRPr="00EB41CA">
              <w:rPr>
                <w:rFonts w:cs="Arial"/>
                <w:sz w:val="20"/>
              </w:rPr>
              <w:t xml:space="preserve"> </w:t>
            </w:r>
            <w:proofErr w:type="spellStart"/>
            <w:r w:rsidRPr="00EB41CA">
              <w:rPr>
                <w:rFonts w:cs="Arial"/>
                <w:sz w:val="20"/>
              </w:rPr>
              <w:t>dovoljenja</w:t>
            </w:r>
            <w:proofErr w:type="spellEnd"/>
            <w:r w:rsidRPr="00EB41CA">
              <w:rPr>
                <w:rFonts w:cs="Arial"/>
                <w:sz w:val="20"/>
              </w:rPr>
              <w:t>;</w:t>
            </w:r>
          </w:p>
          <w:p w14:paraId="172BFA67" w14:textId="77777777" w:rsidR="00B1491E" w:rsidRPr="00EB41CA" w:rsidRDefault="00B1491E" w:rsidP="00EB41CA">
            <w:pPr>
              <w:numPr>
                <w:ilvl w:val="0"/>
                <w:numId w:val="38"/>
              </w:numPr>
              <w:tabs>
                <w:tab w:val="clear" w:pos="360"/>
                <w:tab w:val="num" w:pos="203"/>
              </w:tabs>
              <w:ind w:left="203" w:hanging="203"/>
              <w:jc w:val="both"/>
              <w:rPr>
                <w:rFonts w:cs="Arial"/>
                <w:b/>
                <w:sz w:val="20"/>
              </w:rPr>
            </w:pPr>
            <w:proofErr w:type="spellStart"/>
            <w:r w:rsidRPr="00EB41CA">
              <w:rPr>
                <w:rFonts w:cs="Arial"/>
                <w:b/>
                <w:sz w:val="20"/>
              </w:rPr>
              <w:t>posebne</w:t>
            </w:r>
            <w:proofErr w:type="spellEnd"/>
            <w:r w:rsidRPr="00EB41CA">
              <w:rPr>
                <w:rFonts w:cs="Arial"/>
                <w:b/>
                <w:sz w:val="20"/>
              </w:rPr>
              <w:t xml:space="preserve"> </w:t>
            </w:r>
            <w:proofErr w:type="spellStart"/>
            <w:r w:rsidRPr="00EB41CA">
              <w:rPr>
                <w:rFonts w:cs="Arial"/>
                <w:b/>
                <w:sz w:val="20"/>
              </w:rPr>
              <w:t>pogoje</w:t>
            </w:r>
            <w:proofErr w:type="spellEnd"/>
            <w:r w:rsidRPr="00EB41CA">
              <w:rPr>
                <w:rFonts w:cs="Arial"/>
                <w:b/>
                <w:sz w:val="20"/>
              </w:rPr>
              <w:t xml:space="preserve"> in </w:t>
            </w:r>
            <w:proofErr w:type="spellStart"/>
            <w:r w:rsidRPr="00EB41CA">
              <w:rPr>
                <w:rFonts w:cs="Arial"/>
                <w:b/>
                <w:sz w:val="20"/>
              </w:rPr>
              <w:t>obveznosti</w:t>
            </w:r>
            <w:proofErr w:type="spellEnd"/>
            <w:r w:rsidRPr="00EB41CA">
              <w:rPr>
                <w:rFonts w:cs="Arial"/>
                <w:b/>
                <w:sz w:val="20"/>
              </w:rPr>
              <w:t xml:space="preserve">, </w:t>
            </w:r>
            <w:proofErr w:type="spellStart"/>
            <w:r w:rsidRPr="00EB41CA">
              <w:rPr>
                <w:rFonts w:cs="Arial"/>
                <w:b/>
                <w:sz w:val="20"/>
              </w:rPr>
              <w:t>ki</w:t>
            </w:r>
            <w:proofErr w:type="spellEnd"/>
            <w:r w:rsidRPr="00EB41CA">
              <w:rPr>
                <w:rFonts w:cs="Arial"/>
                <w:b/>
                <w:sz w:val="20"/>
              </w:rPr>
              <w:t xml:space="preserve"> </w:t>
            </w:r>
            <w:proofErr w:type="spellStart"/>
            <w:r w:rsidRPr="00EB41CA">
              <w:rPr>
                <w:rFonts w:cs="Arial"/>
                <w:b/>
                <w:sz w:val="20"/>
              </w:rPr>
              <w:t>jih</w:t>
            </w:r>
            <w:proofErr w:type="spellEnd"/>
            <w:r w:rsidRPr="00EB41CA">
              <w:rPr>
                <w:rFonts w:cs="Arial"/>
                <w:b/>
                <w:sz w:val="20"/>
              </w:rPr>
              <w:t xml:space="preserve"> mora </w:t>
            </w:r>
            <w:proofErr w:type="spellStart"/>
            <w:r w:rsidRPr="00EB41CA">
              <w:rPr>
                <w:rFonts w:cs="Arial"/>
                <w:b/>
                <w:sz w:val="20"/>
              </w:rPr>
              <w:t>izpolnjevati</w:t>
            </w:r>
            <w:proofErr w:type="spellEnd"/>
            <w:r w:rsidRPr="00EB41CA">
              <w:rPr>
                <w:rFonts w:cs="Arial"/>
                <w:b/>
                <w:sz w:val="20"/>
              </w:rPr>
              <w:t xml:space="preserve"> </w:t>
            </w:r>
            <w:proofErr w:type="spellStart"/>
            <w:r w:rsidRPr="00EB41CA">
              <w:rPr>
                <w:rFonts w:cs="Arial"/>
                <w:b/>
                <w:sz w:val="20"/>
              </w:rPr>
              <w:t>imetnik</w:t>
            </w:r>
            <w:proofErr w:type="spellEnd"/>
            <w:r w:rsidRPr="00EB41CA">
              <w:rPr>
                <w:rFonts w:cs="Arial"/>
                <w:b/>
                <w:sz w:val="20"/>
              </w:rPr>
              <w:t xml:space="preserve"> </w:t>
            </w:r>
            <w:proofErr w:type="spellStart"/>
            <w:r w:rsidRPr="00EB41CA">
              <w:rPr>
                <w:rFonts w:cs="Arial"/>
                <w:b/>
                <w:sz w:val="20"/>
              </w:rPr>
              <w:t>dovoljenja</w:t>
            </w:r>
            <w:proofErr w:type="spellEnd"/>
            <w:r w:rsidRPr="00EB41CA">
              <w:rPr>
                <w:rFonts w:cs="Arial"/>
                <w:b/>
                <w:sz w:val="20"/>
              </w:rPr>
              <w:t xml:space="preserve"> </w:t>
            </w:r>
            <w:proofErr w:type="spellStart"/>
            <w:r w:rsidRPr="00EB41CA">
              <w:rPr>
                <w:rFonts w:cs="Arial"/>
                <w:b/>
                <w:sz w:val="20"/>
              </w:rPr>
              <w:t>skladno</w:t>
            </w:r>
            <w:proofErr w:type="spellEnd"/>
            <w:r w:rsidRPr="00EB41CA">
              <w:rPr>
                <w:rFonts w:cs="Arial"/>
                <w:b/>
                <w:sz w:val="20"/>
              </w:rPr>
              <w:t xml:space="preserve"> s </w:t>
            </w:r>
            <w:proofErr w:type="spellStart"/>
            <w:r w:rsidRPr="00EB41CA">
              <w:rPr>
                <w:rFonts w:cs="Arial"/>
                <w:b/>
                <w:sz w:val="20"/>
              </w:rPr>
              <w:t>tem</w:t>
            </w:r>
            <w:proofErr w:type="spellEnd"/>
            <w:r w:rsidRPr="00EB41CA">
              <w:rPr>
                <w:rFonts w:cs="Arial"/>
                <w:b/>
                <w:sz w:val="20"/>
              </w:rPr>
              <w:t xml:space="preserve"> </w:t>
            </w:r>
            <w:proofErr w:type="spellStart"/>
            <w:r w:rsidRPr="00EB41CA">
              <w:rPr>
                <w:rFonts w:cs="Arial"/>
                <w:b/>
                <w:sz w:val="20"/>
              </w:rPr>
              <w:t>zakonom</w:t>
            </w:r>
            <w:proofErr w:type="spellEnd"/>
            <w:r w:rsidRPr="00EB41CA">
              <w:rPr>
                <w:rFonts w:cs="Arial"/>
                <w:b/>
                <w:sz w:val="20"/>
              </w:rPr>
              <w:t xml:space="preserve"> in </w:t>
            </w:r>
            <w:proofErr w:type="spellStart"/>
            <w:r w:rsidRPr="00EB41CA">
              <w:rPr>
                <w:rFonts w:cs="Arial"/>
                <w:b/>
                <w:sz w:val="20"/>
              </w:rPr>
              <w:t>predpisi</w:t>
            </w:r>
            <w:proofErr w:type="spellEnd"/>
            <w:r w:rsidRPr="00EB41CA">
              <w:rPr>
                <w:rFonts w:cs="Arial"/>
                <w:b/>
                <w:sz w:val="20"/>
              </w:rPr>
              <w:t xml:space="preserve">, </w:t>
            </w:r>
            <w:proofErr w:type="spellStart"/>
            <w:r w:rsidRPr="00EB41CA">
              <w:rPr>
                <w:rFonts w:cs="Arial"/>
                <w:b/>
                <w:sz w:val="20"/>
              </w:rPr>
              <w:t>izdanimi</w:t>
            </w:r>
            <w:proofErr w:type="spellEnd"/>
            <w:r w:rsidRPr="00EB41CA">
              <w:rPr>
                <w:rFonts w:cs="Arial"/>
                <w:b/>
                <w:sz w:val="20"/>
              </w:rPr>
              <w:t xml:space="preserve"> </w:t>
            </w:r>
            <w:proofErr w:type="spellStart"/>
            <w:r w:rsidRPr="00EB41CA">
              <w:rPr>
                <w:rFonts w:cs="Arial"/>
                <w:b/>
                <w:sz w:val="20"/>
              </w:rPr>
              <w:t>na</w:t>
            </w:r>
            <w:proofErr w:type="spellEnd"/>
            <w:r w:rsidRPr="00EB41CA">
              <w:rPr>
                <w:rFonts w:cs="Arial"/>
                <w:b/>
                <w:sz w:val="20"/>
              </w:rPr>
              <w:t xml:space="preserve"> </w:t>
            </w:r>
            <w:proofErr w:type="spellStart"/>
            <w:r w:rsidRPr="00EB41CA">
              <w:rPr>
                <w:rFonts w:cs="Arial"/>
                <w:b/>
                <w:sz w:val="20"/>
              </w:rPr>
              <w:t>njegovi</w:t>
            </w:r>
            <w:proofErr w:type="spellEnd"/>
            <w:r w:rsidRPr="00EB41CA">
              <w:rPr>
                <w:rFonts w:cs="Arial"/>
                <w:b/>
                <w:sz w:val="20"/>
              </w:rPr>
              <w:t xml:space="preserve"> </w:t>
            </w:r>
            <w:proofErr w:type="spellStart"/>
            <w:r w:rsidRPr="00EB41CA">
              <w:rPr>
                <w:rFonts w:cs="Arial"/>
                <w:b/>
                <w:sz w:val="20"/>
              </w:rPr>
              <w:t>podlagi</w:t>
            </w:r>
            <w:proofErr w:type="spellEnd"/>
            <w:r w:rsidRPr="00EB41CA">
              <w:rPr>
                <w:rFonts w:cs="Arial"/>
                <w:b/>
                <w:sz w:val="20"/>
              </w:rPr>
              <w:t>;</w:t>
            </w:r>
          </w:p>
          <w:p w14:paraId="0D32102C" w14:textId="77777777" w:rsidR="00B1491E" w:rsidRPr="00EB41CA" w:rsidRDefault="00B1491E" w:rsidP="00EB41CA">
            <w:pPr>
              <w:numPr>
                <w:ilvl w:val="0"/>
                <w:numId w:val="38"/>
              </w:numPr>
              <w:tabs>
                <w:tab w:val="clear" w:pos="360"/>
                <w:tab w:val="num" w:pos="203"/>
              </w:tabs>
              <w:ind w:left="203" w:hanging="203"/>
              <w:jc w:val="both"/>
              <w:rPr>
                <w:rFonts w:cs="Arial"/>
                <w:b/>
                <w:sz w:val="20"/>
              </w:rPr>
            </w:pPr>
            <w:proofErr w:type="spellStart"/>
            <w:r w:rsidRPr="00EB41CA">
              <w:rPr>
                <w:rFonts w:cs="Arial"/>
                <w:b/>
                <w:sz w:val="20"/>
              </w:rPr>
              <w:t>ukrepe</w:t>
            </w:r>
            <w:proofErr w:type="spellEnd"/>
            <w:r w:rsidRPr="00EB41CA">
              <w:rPr>
                <w:rFonts w:cs="Arial"/>
                <w:b/>
                <w:sz w:val="20"/>
              </w:rPr>
              <w:t xml:space="preserve">, </w:t>
            </w:r>
            <w:proofErr w:type="spellStart"/>
            <w:r w:rsidRPr="00EB41CA">
              <w:rPr>
                <w:rFonts w:cs="Arial"/>
                <w:b/>
                <w:sz w:val="20"/>
              </w:rPr>
              <w:t>ki</w:t>
            </w:r>
            <w:proofErr w:type="spellEnd"/>
            <w:r w:rsidRPr="00EB41CA">
              <w:rPr>
                <w:rFonts w:cs="Arial"/>
                <w:b/>
                <w:sz w:val="20"/>
              </w:rPr>
              <w:t xml:space="preserve"> </w:t>
            </w:r>
            <w:proofErr w:type="spellStart"/>
            <w:r w:rsidRPr="00EB41CA">
              <w:rPr>
                <w:rFonts w:cs="Arial"/>
                <w:b/>
                <w:sz w:val="20"/>
              </w:rPr>
              <w:t>jih</w:t>
            </w:r>
            <w:proofErr w:type="spellEnd"/>
            <w:r w:rsidRPr="00EB41CA">
              <w:rPr>
                <w:rFonts w:cs="Arial"/>
                <w:b/>
                <w:sz w:val="20"/>
              </w:rPr>
              <w:t xml:space="preserve"> mora </w:t>
            </w:r>
            <w:proofErr w:type="spellStart"/>
            <w:r w:rsidRPr="00EB41CA">
              <w:rPr>
                <w:rFonts w:cs="Arial"/>
                <w:b/>
                <w:sz w:val="20"/>
              </w:rPr>
              <w:t>imetnik</w:t>
            </w:r>
            <w:proofErr w:type="spellEnd"/>
            <w:r w:rsidRPr="00EB41CA">
              <w:rPr>
                <w:rFonts w:cs="Arial"/>
                <w:b/>
                <w:sz w:val="20"/>
              </w:rPr>
              <w:t xml:space="preserve"> </w:t>
            </w:r>
            <w:proofErr w:type="spellStart"/>
            <w:r w:rsidRPr="00EB41CA">
              <w:rPr>
                <w:rFonts w:cs="Arial"/>
                <w:b/>
                <w:sz w:val="20"/>
              </w:rPr>
              <w:t>dovoljenja</w:t>
            </w:r>
            <w:proofErr w:type="spellEnd"/>
            <w:r w:rsidRPr="00EB41CA">
              <w:rPr>
                <w:rFonts w:cs="Arial"/>
                <w:b/>
                <w:sz w:val="20"/>
              </w:rPr>
              <w:t xml:space="preserve"> za </w:t>
            </w:r>
            <w:proofErr w:type="spellStart"/>
            <w:r w:rsidRPr="00EB41CA">
              <w:rPr>
                <w:rFonts w:cs="Arial"/>
                <w:b/>
                <w:sz w:val="20"/>
              </w:rPr>
              <w:t>izvajanje</w:t>
            </w:r>
            <w:proofErr w:type="spellEnd"/>
            <w:r w:rsidRPr="00EB41CA">
              <w:rPr>
                <w:rFonts w:cs="Arial"/>
                <w:b/>
                <w:sz w:val="20"/>
              </w:rPr>
              <w:t xml:space="preserve"> </w:t>
            </w:r>
            <w:proofErr w:type="spellStart"/>
            <w:r w:rsidRPr="00EB41CA">
              <w:rPr>
                <w:rFonts w:cs="Arial"/>
                <w:b/>
                <w:sz w:val="20"/>
              </w:rPr>
              <w:t>sevalne</w:t>
            </w:r>
            <w:proofErr w:type="spellEnd"/>
            <w:r w:rsidRPr="00EB41CA">
              <w:rPr>
                <w:rFonts w:cs="Arial"/>
                <w:b/>
                <w:sz w:val="20"/>
              </w:rPr>
              <w:t xml:space="preserve"> </w:t>
            </w:r>
            <w:proofErr w:type="spellStart"/>
            <w:r w:rsidRPr="00EB41CA">
              <w:rPr>
                <w:rFonts w:cs="Arial"/>
                <w:b/>
                <w:sz w:val="20"/>
              </w:rPr>
              <w:t>dejavnosti</w:t>
            </w:r>
            <w:proofErr w:type="spellEnd"/>
            <w:r w:rsidRPr="00EB41CA">
              <w:rPr>
                <w:rFonts w:cs="Arial"/>
                <w:b/>
                <w:sz w:val="20"/>
              </w:rPr>
              <w:t xml:space="preserve"> </w:t>
            </w:r>
            <w:proofErr w:type="spellStart"/>
            <w:r w:rsidRPr="00EB41CA">
              <w:rPr>
                <w:rFonts w:cs="Arial"/>
                <w:b/>
                <w:sz w:val="20"/>
              </w:rPr>
              <w:t>izvršiti</w:t>
            </w:r>
            <w:proofErr w:type="spellEnd"/>
            <w:r w:rsidRPr="00EB41CA">
              <w:rPr>
                <w:rFonts w:cs="Arial"/>
                <w:b/>
                <w:sz w:val="20"/>
              </w:rPr>
              <w:t xml:space="preserve"> po </w:t>
            </w:r>
            <w:proofErr w:type="spellStart"/>
            <w:r w:rsidRPr="00EB41CA">
              <w:rPr>
                <w:rFonts w:cs="Arial"/>
                <w:b/>
                <w:sz w:val="20"/>
              </w:rPr>
              <w:t>prenehanju</w:t>
            </w:r>
            <w:proofErr w:type="spellEnd"/>
            <w:r w:rsidRPr="00EB41CA">
              <w:rPr>
                <w:rFonts w:cs="Arial"/>
                <w:b/>
                <w:sz w:val="20"/>
              </w:rPr>
              <w:t xml:space="preserve"> </w:t>
            </w:r>
            <w:proofErr w:type="spellStart"/>
            <w:r w:rsidRPr="00EB41CA">
              <w:rPr>
                <w:rFonts w:cs="Arial"/>
                <w:b/>
                <w:sz w:val="20"/>
              </w:rPr>
              <w:t>veljavnosti</w:t>
            </w:r>
            <w:proofErr w:type="spellEnd"/>
            <w:r w:rsidRPr="00EB41CA">
              <w:rPr>
                <w:rFonts w:cs="Arial"/>
                <w:b/>
                <w:sz w:val="20"/>
              </w:rPr>
              <w:t xml:space="preserve"> </w:t>
            </w:r>
            <w:proofErr w:type="spellStart"/>
            <w:r w:rsidRPr="00EB41CA">
              <w:rPr>
                <w:rFonts w:cs="Arial"/>
                <w:b/>
                <w:sz w:val="20"/>
              </w:rPr>
              <w:t>dovoljenja</w:t>
            </w:r>
            <w:proofErr w:type="spellEnd"/>
            <w:r w:rsidRPr="00EB41CA">
              <w:rPr>
                <w:rFonts w:cs="Arial"/>
                <w:b/>
                <w:sz w:val="20"/>
              </w:rPr>
              <w:t>.</w:t>
            </w:r>
          </w:p>
          <w:p w14:paraId="54A317CA" w14:textId="77777777" w:rsidR="00B1491E" w:rsidRPr="00EB41CA" w:rsidRDefault="00B1491E" w:rsidP="00EB41CA">
            <w:pPr>
              <w:jc w:val="both"/>
              <w:rPr>
                <w:rFonts w:cs="Arial"/>
                <w:sz w:val="20"/>
                <w:lang w:val="it-IT"/>
              </w:rPr>
            </w:pPr>
            <w:r w:rsidRPr="00EB41CA">
              <w:rPr>
                <w:rFonts w:cs="Arial"/>
                <w:sz w:val="20"/>
                <w:lang w:val="it-IT"/>
              </w:rPr>
              <w:t xml:space="preserve">(3) </w:t>
            </w:r>
            <w:proofErr w:type="spellStart"/>
            <w:r w:rsidRPr="00EB41CA">
              <w:rPr>
                <w:rFonts w:cs="Arial"/>
                <w:sz w:val="20"/>
                <w:lang w:val="it-IT"/>
              </w:rPr>
              <w:t>Dovoljenje</w:t>
            </w:r>
            <w:proofErr w:type="spellEnd"/>
            <w:r w:rsidRPr="00EB41CA">
              <w:rPr>
                <w:rFonts w:cs="Arial"/>
                <w:sz w:val="20"/>
                <w:lang w:val="it-IT"/>
              </w:rPr>
              <w:t xml:space="preserve"> za </w:t>
            </w:r>
            <w:proofErr w:type="spellStart"/>
            <w:r w:rsidRPr="00EB41CA">
              <w:rPr>
                <w:rFonts w:cs="Arial"/>
                <w:sz w:val="20"/>
                <w:lang w:val="it-IT"/>
              </w:rPr>
              <w:t>uporabo</w:t>
            </w:r>
            <w:proofErr w:type="spellEnd"/>
            <w:r w:rsidRPr="00EB41CA">
              <w:rPr>
                <w:rFonts w:cs="Arial"/>
                <w:sz w:val="20"/>
                <w:lang w:val="it-IT"/>
              </w:rPr>
              <w:t xml:space="preserve"> vira </w:t>
            </w:r>
            <w:proofErr w:type="spellStart"/>
            <w:r w:rsidRPr="00EB41CA">
              <w:rPr>
                <w:rFonts w:cs="Arial"/>
                <w:sz w:val="20"/>
                <w:lang w:val="it-IT"/>
              </w:rPr>
              <w:t>sevanja</w:t>
            </w:r>
            <w:proofErr w:type="spellEnd"/>
            <w:r w:rsidRPr="00EB41CA">
              <w:rPr>
                <w:rFonts w:cs="Arial"/>
                <w:sz w:val="20"/>
                <w:lang w:val="it-IT"/>
              </w:rPr>
              <w:t xml:space="preserve"> </w:t>
            </w:r>
            <w:proofErr w:type="spellStart"/>
            <w:r w:rsidRPr="00EB41CA">
              <w:rPr>
                <w:rFonts w:cs="Arial"/>
                <w:sz w:val="20"/>
                <w:lang w:val="it-IT"/>
              </w:rPr>
              <w:t>iz</w:t>
            </w:r>
            <w:proofErr w:type="spellEnd"/>
            <w:r w:rsidRPr="00EB41CA">
              <w:rPr>
                <w:rFonts w:cs="Arial"/>
                <w:sz w:val="20"/>
                <w:lang w:val="it-IT"/>
              </w:rPr>
              <w:t xml:space="preserve"> 21. </w:t>
            </w:r>
            <w:proofErr w:type="spellStart"/>
            <w:r w:rsidRPr="00EB41CA">
              <w:rPr>
                <w:rFonts w:cs="Arial"/>
                <w:sz w:val="20"/>
                <w:lang w:val="it-IT"/>
              </w:rPr>
              <w:t>člena</w:t>
            </w:r>
            <w:proofErr w:type="spellEnd"/>
            <w:r w:rsidRPr="00EB41CA">
              <w:rPr>
                <w:rFonts w:cs="Arial"/>
                <w:sz w:val="20"/>
                <w:lang w:val="it-IT"/>
              </w:rPr>
              <w:t xml:space="preserve"> tega </w:t>
            </w:r>
            <w:proofErr w:type="spellStart"/>
            <w:r w:rsidRPr="00EB41CA">
              <w:rPr>
                <w:rFonts w:cs="Arial"/>
                <w:sz w:val="20"/>
                <w:lang w:val="it-IT"/>
              </w:rPr>
              <w:t>zakona</w:t>
            </w:r>
            <w:proofErr w:type="spellEnd"/>
            <w:r w:rsidRPr="00EB41CA">
              <w:rPr>
                <w:rFonts w:cs="Arial"/>
                <w:sz w:val="20"/>
                <w:lang w:val="it-IT"/>
              </w:rPr>
              <w:t xml:space="preserve"> mora </w:t>
            </w:r>
            <w:proofErr w:type="spellStart"/>
            <w:r w:rsidRPr="00EB41CA">
              <w:rPr>
                <w:rFonts w:cs="Arial"/>
                <w:sz w:val="20"/>
                <w:lang w:val="it-IT"/>
              </w:rPr>
              <w:t>vsebovati</w:t>
            </w:r>
            <w:proofErr w:type="spellEnd"/>
            <w:r w:rsidRPr="00EB41CA">
              <w:rPr>
                <w:rFonts w:cs="Arial"/>
                <w:sz w:val="20"/>
                <w:lang w:val="it-IT"/>
              </w:rPr>
              <w:t>:</w:t>
            </w:r>
          </w:p>
          <w:p w14:paraId="0FD475E1" w14:textId="77777777" w:rsidR="00B1491E" w:rsidRPr="00EB41CA" w:rsidRDefault="00B1491E" w:rsidP="00EB41CA">
            <w:pPr>
              <w:jc w:val="both"/>
              <w:rPr>
                <w:rFonts w:cs="Arial"/>
                <w:sz w:val="20"/>
                <w:lang w:val="it-IT"/>
              </w:rPr>
            </w:pPr>
            <w:r w:rsidRPr="00EB41CA">
              <w:rPr>
                <w:rFonts w:cs="Arial"/>
                <w:sz w:val="20"/>
                <w:lang w:val="it-IT"/>
              </w:rPr>
              <w:t xml:space="preserve">1. </w:t>
            </w:r>
            <w:proofErr w:type="spellStart"/>
            <w:r w:rsidRPr="00EB41CA">
              <w:rPr>
                <w:rFonts w:cs="Arial"/>
                <w:sz w:val="20"/>
                <w:lang w:val="it-IT"/>
              </w:rPr>
              <w:t>podatke</w:t>
            </w:r>
            <w:proofErr w:type="spellEnd"/>
            <w:r w:rsidRPr="00EB41CA">
              <w:rPr>
                <w:rFonts w:cs="Arial"/>
                <w:sz w:val="20"/>
                <w:lang w:val="it-IT"/>
              </w:rPr>
              <w:t xml:space="preserve"> o </w:t>
            </w:r>
            <w:proofErr w:type="spellStart"/>
            <w:r w:rsidRPr="00EB41CA">
              <w:rPr>
                <w:rFonts w:cs="Arial"/>
                <w:sz w:val="20"/>
                <w:lang w:val="it-IT"/>
              </w:rPr>
              <w:t>imetniku</w:t>
            </w:r>
            <w:proofErr w:type="spellEnd"/>
            <w:r w:rsidRPr="00EB41CA">
              <w:rPr>
                <w:rFonts w:cs="Arial"/>
                <w:sz w:val="20"/>
                <w:lang w:val="it-IT"/>
              </w:rPr>
              <w:t xml:space="preserve"> </w:t>
            </w:r>
            <w:proofErr w:type="spellStart"/>
            <w:r w:rsidRPr="00EB41CA">
              <w:rPr>
                <w:rFonts w:cs="Arial"/>
                <w:sz w:val="20"/>
                <w:lang w:val="it-IT"/>
              </w:rPr>
              <w:t>dovoljenja</w:t>
            </w:r>
            <w:proofErr w:type="spellEnd"/>
            <w:r w:rsidRPr="00EB41CA">
              <w:rPr>
                <w:rFonts w:cs="Arial"/>
                <w:sz w:val="20"/>
                <w:lang w:val="it-IT"/>
              </w:rPr>
              <w:t>;</w:t>
            </w:r>
          </w:p>
          <w:p w14:paraId="64BAF5E1" w14:textId="77777777" w:rsidR="00B1491E" w:rsidRPr="00EB41CA" w:rsidRDefault="00B1491E" w:rsidP="00EB41CA">
            <w:pPr>
              <w:jc w:val="both"/>
              <w:rPr>
                <w:rFonts w:cs="Arial"/>
                <w:sz w:val="20"/>
                <w:lang w:val="it-IT"/>
              </w:rPr>
            </w:pPr>
            <w:r w:rsidRPr="00EB41CA">
              <w:rPr>
                <w:rFonts w:cs="Arial"/>
                <w:sz w:val="20"/>
                <w:lang w:val="it-IT"/>
              </w:rPr>
              <w:t xml:space="preserve">2. </w:t>
            </w:r>
            <w:proofErr w:type="spellStart"/>
            <w:r w:rsidRPr="00EB41CA">
              <w:rPr>
                <w:rFonts w:cs="Arial"/>
                <w:sz w:val="20"/>
                <w:lang w:val="it-IT"/>
              </w:rPr>
              <w:t>natančen</w:t>
            </w:r>
            <w:proofErr w:type="spellEnd"/>
            <w:r w:rsidRPr="00EB41CA">
              <w:rPr>
                <w:rFonts w:cs="Arial"/>
                <w:sz w:val="20"/>
                <w:lang w:val="it-IT"/>
              </w:rPr>
              <w:t xml:space="preserve"> </w:t>
            </w:r>
            <w:proofErr w:type="spellStart"/>
            <w:r w:rsidRPr="00EB41CA">
              <w:rPr>
                <w:rFonts w:cs="Arial"/>
                <w:sz w:val="20"/>
                <w:lang w:val="it-IT"/>
              </w:rPr>
              <w:t>opis</w:t>
            </w:r>
            <w:proofErr w:type="spellEnd"/>
            <w:r w:rsidRPr="00EB41CA">
              <w:rPr>
                <w:rFonts w:cs="Arial"/>
                <w:sz w:val="20"/>
                <w:lang w:val="it-IT"/>
              </w:rPr>
              <w:t xml:space="preserve"> </w:t>
            </w:r>
            <w:proofErr w:type="spellStart"/>
            <w:r w:rsidRPr="00EB41CA">
              <w:rPr>
                <w:rFonts w:cs="Arial"/>
                <w:sz w:val="20"/>
                <w:lang w:val="it-IT"/>
              </w:rPr>
              <w:t>vrste</w:t>
            </w:r>
            <w:proofErr w:type="spellEnd"/>
            <w:r w:rsidRPr="00EB41CA">
              <w:rPr>
                <w:rFonts w:cs="Arial"/>
                <w:sz w:val="20"/>
                <w:lang w:val="it-IT"/>
              </w:rPr>
              <w:t xml:space="preserve">, </w:t>
            </w:r>
            <w:proofErr w:type="spellStart"/>
            <w:r w:rsidRPr="00EB41CA">
              <w:rPr>
                <w:rFonts w:cs="Arial"/>
                <w:sz w:val="20"/>
                <w:lang w:val="it-IT"/>
              </w:rPr>
              <w:t>namena</w:t>
            </w:r>
            <w:proofErr w:type="spellEnd"/>
            <w:r w:rsidRPr="00EB41CA">
              <w:rPr>
                <w:rFonts w:cs="Arial"/>
                <w:sz w:val="20"/>
                <w:lang w:val="it-IT"/>
              </w:rPr>
              <w:t xml:space="preserve"> </w:t>
            </w:r>
            <w:proofErr w:type="spellStart"/>
            <w:r w:rsidRPr="00EB41CA">
              <w:rPr>
                <w:rFonts w:cs="Arial"/>
                <w:sz w:val="20"/>
                <w:lang w:val="it-IT"/>
              </w:rPr>
              <w:t>uporabe</w:t>
            </w:r>
            <w:proofErr w:type="spellEnd"/>
            <w:r w:rsidRPr="00EB41CA">
              <w:rPr>
                <w:rFonts w:cs="Arial"/>
                <w:sz w:val="20"/>
                <w:lang w:val="it-IT"/>
              </w:rPr>
              <w:t xml:space="preserve"> vira </w:t>
            </w:r>
            <w:proofErr w:type="spellStart"/>
            <w:r w:rsidRPr="00EB41CA">
              <w:rPr>
                <w:rFonts w:cs="Arial"/>
                <w:sz w:val="20"/>
                <w:lang w:val="it-IT"/>
              </w:rPr>
              <w:t>sevanja</w:t>
            </w:r>
            <w:proofErr w:type="spellEnd"/>
            <w:r w:rsidRPr="00EB41CA">
              <w:rPr>
                <w:rFonts w:cs="Arial"/>
                <w:sz w:val="20"/>
                <w:lang w:val="it-IT"/>
              </w:rPr>
              <w:t xml:space="preserve"> in </w:t>
            </w:r>
            <w:proofErr w:type="spellStart"/>
            <w:r w:rsidRPr="00EB41CA">
              <w:rPr>
                <w:rFonts w:cs="Arial"/>
                <w:sz w:val="20"/>
                <w:lang w:val="it-IT"/>
              </w:rPr>
              <w:t>evidenčne</w:t>
            </w:r>
            <w:proofErr w:type="spellEnd"/>
            <w:r w:rsidRPr="00EB41CA">
              <w:rPr>
                <w:rFonts w:cs="Arial"/>
                <w:sz w:val="20"/>
                <w:lang w:val="it-IT"/>
              </w:rPr>
              <w:t xml:space="preserve"> </w:t>
            </w:r>
            <w:proofErr w:type="spellStart"/>
            <w:r w:rsidRPr="00EB41CA">
              <w:rPr>
                <w:rFonts w:cs="Arial"/>
                <w:sz w:val="20"/>
                <w:lang w:val="it-IT"/>
              </w:rPr>
              <w:t>oznake</w:t>
            </w:r>
            <w:proofErr w:type="spellEnd"/>
            <w:r w:rsidRPr="00EB41CA">
              <w:rPr>
                <w:rFonts w:cs="Arial"/>
                <w:sz w:val="20"/>
                <w:lang w:val="it-IT"/>
              </w:rPr>
              <w:t xml:space="preserve"> </w:t>
            </w:r>
            <w:proofErr w:type="spellStart"/>
            <w:r w:rsidRPr="00EB41CA">
              <w:rPr>
                <w:rFonts w:cs="Arial"/>
                <w:sz w:val="20"/>
                <w:lang w:val="it-IT"/>
              </w:rPr>
              <w:t>iz</w:t>
            </w:r>
            <w:proofErr w:type="spellEnd"/>
            <w:r w:rsidRPr="00EB41CA">
              <w:rPr>
                <w:rFonts w:cs="Arial"/>
                <w:sz w:val="20"/>
                <w:lang w:val="it-IT"/>
              </w:rPr>
              <w:t xml:space="preserve"> registra vira </w:t>
            </w:r>
            <w:proofErr w:type="spellStart"/>
            <w:r w:rsidRPr="00EB41CA">
              <w:rPr>
                <w:rFonts w:cs="Arial"/>
                <w:sz w:val="20"/>
                <w:lang w:val="it-IT"/>
              </w:rPr>
              <w:t>sevanja</w:t>
            </w:r>
            <w:proofErr w:type="spellEnd"/>
            <w:r w:rsidRPr="00EB41CA">
              <w:rPr>
                <w:rFonts w:cs="Arial"/>
                <w:sz w:val="20"/>
                <w:lang w:val="it-IT"/>
              </w:rPr>
              <w:t>;</w:t>
            </w:r>
          </w:p>
          <w:p w14:paraId="73779AF7" w14:textId="77777777" w:rsidR="00B1491E" w:rsidRPr="00EB41CA" w:rsidRDefault="00B1491E" w:rsidP="00EB41CA">
            <w:pPr>
              <w:jc w:val="both"/>
              <w:rPr>
                <w:rFonts w:cs="Arial"/>
                <w:sz w:val="20"/>
                <w:lang w:val="it-IT"/>
              </w:rPr>
            </w:pPr>
            <w:r w:rsidRPr="00EB41CA">
              <w:rPr>
                <w:rFonts w:cs="Arial"/>
                <w:sz w:val="20"/>
                <w:lang w:val="it-IT"/>
              </w:rPr>
              <w:t xml:space="preserve">3. </w:t>
            </w:r>
            <w:proofErr w:type="spellStart"/>
            <w:r w:rsidRPr="00EB41CA">
              <w:rPr>
                <w:rFonts w:cs="Arial"/>
                <w:sz w:val="20"/>
                <w:lang w:val="it-IT"/>
              </w:rPr>
              <w:t>čas</w:t>
            </w:r>
            <w:proofErr w:type="spellEnd"/>
            <w:r w:rsidRPr="00EB41CA">
              <w:rPr>
                <w:rFonts w:cs="Arial"/>
                <w:sz w:val="20"/>
                <w:lang w:val="it-IT"/>
              </w:rPr>
              <w:t xml:space="preserve"> </w:t>
            </w:r>
            <w:proofErr w:type="spellStart"/>
            <w:r w:rsidRPr="00EB41CA">
              <w:rPr>
                <w:rFonts w:cs="Arial"/>
                <w:sz w:val="20"/>
                <w:lang w:val="it-IT"/>
              </w:rPr>
              <w:t>veljavnosti</w:t>
            </w:r>
            <w:proofErr w:type="spellEnd"/>
            <w:r w:rsidRPr="00EB41CA">
              <w:rPr>
                <w:rFonts w:cs="Arial"/>
                <w:sz w:val="20"/>
                <w:lang w:val="it-IT"/>
              </w:rPr>
              <w:t xml:space="preserve"> </w:t>
            </w:r>
            <w:proofErr w:type="spellStart"/>
            <w:r w:rsidRPr="00EB41CA">
              <w:rPr>
                <w:rFonts w:cs="Arial"/>
                <w:sz w:val="20"/>
                <w:lang w:val="it-IT"/>
              </w:rPr>
              <w:t>dovoljenja</w:t>
            </w:r>
            <w:proofErr w:type="spellEnd"/>
            <w:r w:rsidRPr="00EB41CA">
              <w:rPr>
                <w:rFonts w:cs="Arial"/>
                <w:sz w:val="20"/>
                <w:lang w:val="it-IT"/>
              </w:rPr>
              <w:t>;</w:t>
            </w:r>
          </w:p>
          <w:p w14:paraId="4E80FAF4" w14:textId="77777777" w:rsidR="00B1491E" w:rsidRPr="00EB41CA" w:rsidRDefault="00B1491E" w:rsidP="00EB41CA">
            <w:pPr>
              <w:jc w:val="both"/>
              <w:rPr>
                <w:rFonts w:cs="Arial"/>
                <w:sz w:val="20"/>
                <w:lang w:val="it-IT"/>
              </w:rPr>
            </w:pPr>
            <w:r w:rsidRPr="00EB41CA">
              <w:rPr>
                <w:rFonts w:cs="Arial"/>
                <w:sz w:val="20"/>
                <w:lang w:val="it-IT"/>
              </w:rPr>
              <w:t xml:space="preserve">4. </w:t>
            </w:r>
            <w:proofErr w:type="spellStart"/>
            <w:r w:rsidRPr="00EB41CA">
              <w:rPr>
                <w:rFonts w:cs="Arial"/>
                <w:sz w:val="20"/>
                <w:lang w:val="it-IT"/>
              </w:rPr>
              <w:t>način</w:t>
            </w:r>
            <w:proofErr w:type="spellEnd"/>
            <w:r w:rsidRPr="00EB41CA">
              <w:rPr>
                <w:rFonts w:cs="Arial"/>
                <w:sz w:val="20"/>
                <w:lang w:val="it-IT"/>
              </w:rPr>
              <w:t xml:space="preserve"> </w:t>
            </w:r>
            <w:proofErr w:type="spellStart"/>
            <w:r w:rsidRPr="00EB41CA">
              <w:rPr>
                <w:rFonts w:cs="Arial"/>
                <w:sz w:val="20"/>
                <w:lang w:val="it-IT"/>
              </w:rPr>
              <w:t>uporabe</w:t>
            </w:r>
            <w:proofErr w:type="spellEnd"/>
            <w:r w:rsidRPr="00EB41CA">
              <w:rPr>
                <w:rFonts w:cs="Arial"/>
                <w:sz w:val="20"/>
                <w:lang w:val="it-IT"/>
              </w:rPr>
              <w:t xml:space="preserve"> vira </w:t>
            </w:r>
            <w:proofErr w:type="spellStart"/>
            <w:r w:rsidRPr="00EB41CA">
              <w:rPr>
                <w:rFonts w:cs="Arial"/>
                <w:sz w:val="20"/>
                <w:lang w:val="it-IT"/>
              </w:rPr>
              <w:t>sevanja</w:t>
            </w:r>
            <w:proofErr w:type="spellEnd"/>
            <w:r w:rsidRPr="00EB41CA">
              <w:rPr>
                <w:rFonts w:cs="Arial"/>
                <w:sz w:val="20"/>
                <w:lang w:val="it-IT"/>
              </w:rPr>
              <w:t xml:space="preserve"> s </w:t>
            </w:r>
            <w:proofErr w:type="spellStart"/>
            <w:r w:rsidRPr="00EB41CA">
              <w:rPr>
                <w:rFonts w:cs="Arial"/>
                <w:sz w:val="20"/>
                <w:lang w:val="it-IT"/>
              </w:rPr>
              <w:t>primernimi</w:t>
            </w:r>
            <w:proofErr w:type="spellEnd"/>
            <w:r w:rsidRPr="00EB41CA">
              <w:rPr>
                <w:rFonts w:cs="Arial"/>
                <w:sz w:val="20"/>
                <w:lang w:val="it-IT"/>
              </w:rPr>
              <w:t xml:space="preserve"> </w:t>
            </w:r>
            <w:proofErr w:type="spellStart"/>
            <w:r w:rsidRPr="00EB41CA">
              <w:rPr>
                <w:rFonts w:cs="Arial"/>
                <w:sz w:val="20"/>
                <w:lang w:val="it-IT"/>
              </w:rPr>
              <w:t>obratovalnimi</w:t>
            </w:r>
            <w:proofErr w:type="spellEnd"/>
            <w:r w:rsidRPr="00EB41CA">
              <w:rPr>
                <w:rFonts w:cs="Arial"/>
                <w:sz w:val="20"/>
                <w:lang w:val="it-IT"/>
              </w:rPr>
              <w:t xml:space="preserve"> </w:t>
            </w:r>
            <w:proofErr w:type="spellStart"/>
            <w:r w:rsidRPr="00EB41CA">
              <w:rPr>
                <w:rFonts w:cs="Arial"/>
                <w:sz w:val="20"/>
                <w:lang w:val="it-IT"/>
              </w:rPr>
              <w:t>omejitvami</w:t>
            </w:r>
            <w:proofErr w:type="spellEnd"/>
            <w:r w:rsidRPr="00EB41CA">
              <w:rPr>
                <w:rFonts w:cs="Arial"/>
                <w:sz w:val="20"/>
                <w:lang w:val="it-IT"/>
              </w:rPr>
              <w:t xml:space="preserve"> in </w:t>
            </w:r>
            <w:proofErr w:type="spellStart"/>
            <w:r w:rsidRPr="00EB41CA">
              <w:rPr>
                <w:rFonts w:cs="Arial"/>
                <w:sz w:val="20"/>
                <w:lang w:val="it-IT"/>
              </w:rPr>
              <w:t>pogoji</w:t>
            </w:r>
            <w:proofErr w:type="spellEnd"/>
            <w:r w:rsidRPr="00EB41CA">
              <w:rPr>
                <w:rFonts w:cs="Arial"/>
                <w:sz w:val="20"/>
                <w:lang w:val="it-IT"/>
              </w:rPr>
              <w:t>;</w:t>
            </w:r>
          </w:p>
          <w:p w14:paraId="45283AFB" w14:textId="77777777" w:rsidR="00B1491E" w:rsidRPr="00EB41CA" w:rsidRDefault="00B1491E" w:rsidP="00EB41CA">
            <w:pPr>
              <w:jc w:val="both"/>
              <w:rPr>
                <w:rFonts w:cs="Arial"/>
                <w:b/>
                <w:sz w:val="20"/>
                <w:lang w:val="it-IT"/>
              </w:rPr>
            </w:pPr>
            <w:r w:rsidRPr="00EB41CA">
              <w:rPr>
                <w:rFonts w:cs="Arial"/>
                <w:sz w:val="20"/>
                <w:lang w:val="it-IT"/>
              </w:rPr>
              <w:t xml:space="preserve">5. </w:t>
            </w:r>
            <w:proofErr w:type="spellStart"/>
            <w:r w:rsidRPr="00EB41CA">
              <w:rPr>
                <w:rFonts w:cs="Arial"/>
                <w:b/>
                <w:sz w:val="20"/>
                <w:lang w:val="it-IT"/>
              </w:rPr>
              <w:t>obveznosti</w:t>
            </w:r>
            <w:proofErr w:type="spellEnd"/>
            <w:r w:rsidRPr="00EB41CA">
              <w:rPr>
                <w:rFonts w:cs="Arial"/>
                <w:b/>
                <w:sz w:val="20"/>
                <w:lang w:val="it-IT"/>
              </w:rPr>
              <w:t xml:space="preserve"> </w:t>
            </w:r>
            <w:proofErr w:type="spellStart"/>
            <w:r w:rsidRPr="00EB41CA">
              <w:rPr>
                <w:rFonts w:cs="Arial"/>
                <w:b/>
                <w:sz w:val="20"/>
                <w:lang w:val="it-IT"/>
              </w:rPr>
              <w:t>glede</w:t>
            </w:r>
            <w:proofErr w:type="spellEnd"/>
            <w:r w:rsidRPr="00EB41CA">
              <w:rPr>
                <w:rFonts w:cs="Arial"/>
                <w:b/>
                <w:sz w:val="20"/>
                <w:lang w:val="it-IT"/>
              </w:rPr>
              <w:t xml:space="preserve"> </w:t>
            </w:r>
            <w:proofErr w:type="spellStart"/>
            <w:r w:rsidRPr="00EB41CA">
              <w:rPr>
                <w:rFonts w:cs="Arial"/>
                <w:b/>
                <w:sz w:val="20"/>
                <w:lang w:val="it-IT"/>
              </w:rPr>
              <w:t>tehničnih</w:t>
            </w:r>
            <w:proofErr w:type="spellEnd"/>
            <w:r w:rsidRPr="00EB41CA">
              <w:rPr>
                <w:rFonts w:cs="Arial"/>
                <w:b/>
                <w:sz w:val="20"/>
                <w:lang w:val="it-IT"/>
              </w:rPr>
              <w:t xml:space="preserve"> </w:t>
            </w:r>
            <w:proofErr w:type="spellStart"/>
            <w:r w:rsidRPr="00EB41CA">
              <w:rPr>
                <w:rFonts w:cs="Arial"/>
                <w:b/>
                <w:sz w:val="20"/>
                <w:lang w:val="it-IT"/>
              </w:rPr>
              <w:t>pregledov</w:t>
            </w:r>
            <w:proofErr w:type="spellEnd"/>
            <w:r w:rsidRPr="00EB41CA">
              <w:rPr>
                <w:rFonts w:cs="Arial"/>
                <w:b/>
                <w:sz w:val="20"/>
                <w:lang w:val="it-IT"/>
              </w:rPr>
              <w:t xml:space="preserve"> in </w:t>
            </w:r>
            <w:proofErr w:type="spellStart"/>
            <w:r w:rsidRPr="00EB41CA">
              <w:rPr>
                <w:rFonts w:cs="Arial"/>
                <w:b/>
                <w:sz w:val="20"/>
                <w:lang w:val="it-IT"/>
              </w:rPr>
              <w:t>vzdrževanja</w:t>
            </w:r>
            <w:proofErr w:type="spellEnd"/>
            <w:r w:rsidRPr="00EB41CA">
              <w:rPr>
                <w:rFonts w:cs="Arial"/>
                <w:b/>
                <w:sz w:val="20"/>
                <w:lang w:val="it-IT"/>
              </w:rPr>
              <w:t xml:space="preserve"> vira </w:t>
            </w:r>
            <w:proofErr w:type="spellStart"/>
            <w:r w:rsidRPr="00EB41CA">
              <w:rPr>
                <w:rFonts w:cs="Arial"/>
                <w:b/>
                <w:sz w:val="20"/>
                <w:lang w:val="it-IT"/>
              </w:rPr>
              <w:t>sevanja</w:t>
            </w:r>
            <w:proofErr w:type="spellEnd"/>
            <w:r w:rsidRPr="00EB41CA">
              <w:rPr>
                <w:rFonts w:cs="Arial"/>
                <w:b/>
                <w:sz w:val="20"/>
                <w:lang w:val="it-IT"/>
              </w:rPr>
              <w:t>;</w:t>
            </w:r>
          </w:p>
          <w:p w14:paraId="336B8EF1" w14:textId="77777777" w:rsidR="00B1491E" w:rsidRPr="00EB41CA" w:rsidRDefault="00B1491E" w:rsidP="00EB41CA">
            <w:pPr>
              <w:jc w:val="both"/>
              <w:rPr>
                <w:rFonts w:cs="Arial"/>
                <w:b/>
                <w:sz w:val="20"/>
                <w:lang w:val="it-IT"/>
              </w:rPr>
            </w:pPr>
            <w:r w:rsidRPr="00EB41CA">
              <w:rPr>
                <w:rFonts w:cs="Arial"/>
                <w:sz w:val="20"/>
                <w:lang w:val="it-IT"/>
              </w:rPr>
              <w:t xml:space="preserve">6. </w:t>
            </w:r>
            <w:proofErr w:type="spellStart"/>
            <w:r w:rsidRPr="00EB41CA">
              <w:rPr>
                <w:rFonts w:cs="Arial"/>
                <w:b/>
                <w:sz w:val="20"/>
                <w:lang w:val="it-IT"/>
              </w:rPr>
              <w:t>ukrepe</w:t>
            </w:r>
            <w:proofErr w:type="spellEnd"/>
            <w:r w:rsidRPr="00EB41CA">
              <w:rPr>
                <w:rFonts w:cs="Arial"/>
                <w:b/>
                <w:sz w:val="20"/>
                <w:lang w:val="it-IT"/>
              </w:rPr>
              <w:t xml:space="preserve">, </w:t>
            </w:r>
            <w:proofErr w:type="spellStart"/>
            <w:r w:rsidRPr="00EB41CA">
              <w:rPr>
                <w:rFonts w:cs="Arial"/>
                <w:b/>
                <w:sz w:val="20"/>
                <w:lang w:val="it-IT"/>
              </w:rPr>
              <w:t>ki</w:t>
            </w:r>
            <w:proofErr w:type="spellEnd"/>
            <w:r w:rsidRPr="00EB41CA">
              <w:rPr>
                <w:rFonts w:cs="Arial"/>
                <w:b/>
                <w:sz w:val="20"/>
                <w:lang w:val="it-IT"/>
              </w:rPr>
              <w:t xml:space="preserve"> </w:t>
            </w:r>
            <w:proofErr w:type="spellStart"/>
            <w:r w:rsidRPr="00EB41CA">
              <w:rPr>
                <w:rFonts w:cs="Arial"/>
                <w:b/>
                <w:sz w:val="20"/>
                <w:lang w:val="it-IT"/>
              </w:rPr>
              <w:t>jih</w:t>
            </w:r>
            <w:proofErr w:type="spellEnd"/>
            <w:r w:rsidRPr="00EB41CA">
              <w:rPr>
                <w:rFonts w:cs="Arial"/>
                <w:b/>
                <w:sz w:val="20"/>
                <w:lang w:val="it-IT"/>
              </w:rPr>
              <w:t xml:space="preserve"> mora </w:t>
            </w:r>
            <w:proofErr w:type="spellStart"/>
            <w:r w:rsidRPr="00EB41CA">
              <w:rPr>
                <w:rFonts w:cs="Arial"/>
                <w:b/>
                <w:sz w:val="20"/>
                <w:lang w:val="it-IT"/>
              </w:rPr>
              <w:t>imetnik</w:t>
            </w:r>
            <w:proofErr w:type="spellEnd"/>
            <w:r w:rsidRPr="00EB41CA">
              <w:rPr>
                <w:rFonts w:cs="Arial"/>
                <w:b/>
                <w:sz w:val="20"/>
                <w:lang w:val="it-IT"/>
              </w:rPr>
              <w:t xml:space="preserve"> </w:t>
            </w:r>
            <w:proofErr w:type="spellStart"/>
            <w:r w:rsidRPr="00EB41CA">
              <w:rPr>
                <w:rFonts w:cs="Arial"/>
                <w:b/>
                <w:sz w:val="20"/>
                <w:lang w:val="it-IT"/>
              </w:rPr>
              <w:t>dovoljenja</w:t>
            </w:r>
            <w:proofErr w:type="spellEnd"/>
            <w:r w:rsidRPr="00EB41CA">
              <w:rPr>
                <w:rFonts w:cs="Arial"/>
                <w:b/>
                <w:sz w:val="20"/>
                <w:lang w:val="it-IT"/>
              </w:rPr>
              <w:t xml:space="preserve"> </w:t>
            </w:r>
            <w:proofErr w:type="spellStart"/>
            <w:r w:rsidRPr="00EB41CA">
              <w:rPr>
                <w:rFonts w:cs="Arial"/>
                <w:b/>
                <w:sz w:val="20"/>
                <w:lang w:val="it-IT"/>
              </w:rPr>
              <w:t>izvršiti</w:t>
            </w:r>
            <w:proofErr w:type="spellEnd"/>
            <w:r w:rsidRPr="00EB41CA">
              <w:rPr>
                <w:rFonts w:cs="Arial"/>
                <w:b/>
                <w:sz w:val="20"/>
                <w:lang w:val="it-IT"/>
              </w:rPr>
              <w:t xml:space="preserve"> </w:t>
            </w:r>
            <w:proofErr w:type="spellStart"/>
            <w:r w:rsidRPr="00EB41CA">
              <w:rPr>
                <w:rFonts w:cs="Arial"/>
                <w:b/>
                <w:sz w:val="20"/>
                <w:lang w:val="it-IT"/>
              </w:rPr>
              <w:t>po</w:t>
            </w:r>
            <w:proofErr w:type="spellEnd"/>
            <w:r w:rsidRPr="00EB41CA">
              <w:rPr>
                <w:rFonts w:cs="Arial"/>
                <w:b/>
                <w:sz w:val="20"/>
                <w:lang w:val="it-IT"/>
              </w:rPr>
              <w:t xml:space="preserve"> </w:t>
            </w:r>
            <w:proofErr w:type="spellStart"/>
            <w:r w:rsidRPr="00EB41CA">
              <w:rPr>
                <w:rFonts w:cs="Arial"/>
                <w:b/>
                <w:sz w:val="20"/>
                <w:lang w:val="it-IT"/>
              </w:rPr>
              <w:t>prenehanju</w:t>
            </w:r>
            <w:proofErr w:type="spellEnd"/>
            <w:r w:rsidRPr="00EB41CA">
              <w:rPr>
                <w:rFonts w:cs="Arial"/>
                <w:b/>
                <w:sz w:val="20"/>
                <w:lang w:val="it-IT"/>
              </w:rPr>
              <w:t xml:space="preserve"> </w:t>
            </w:r>
            <w:proofErr w:type="spellStart"/>
            <w:r w:rsidRPr="00EB41CA">
              <w:rPr>
                <w:rFonts w:cs="Arial"/>
                <w:b/>
                <w:sz w:val="20"/>
                <w:lang w:val="it-IT"/>
              </w:rPr>
              <w:t>veljavnosti</w:t>
            </w:r>
            <w:proofErr w:type="spellEnd"/>
            <w:r w:rsidRPr="00EB41CA">
              <w:rPr>
                <w:rFonts w:cs="Arial"/>
                <w:b/>
                <w:sz w:val="20"/>
                <w:lang w:val="it-IT"/>
              </w:rPr>
              <w:t xml:space="preserve"> </w:t>
            </w:r>
            <w:proofErr w:type="spellStart"/>
            <w:r w:rsidRPr="00EB41CA">
              <w:rPr>
                <w:rFonts w:cs="Arial"/>
                <w:b/>
                <w:sz w:val="20"/>
                <w:lang w:val="it-IT"/>
              </w:rPr>
              <w:t>dovoljenja</w:t>
            </w:r>
            <w:proofErr w:type="spellEnd"/>
            <w:r w:rsidRPr="00EB41CA">
              <w:rPr>
                <w:rFonts w:cs="Arial"/>
                <w:b/>
                <w:sz w:val="20"/>
                <w:lang w:val="it-IT"/>
              </w:rPr>
              <w:t>;</w:t>
            </w:r>
          </w:p>
          <w:p w14:paraId="405792A3" w14:textId="77777777" w:rsidR="00B1491E" w:rsidRPr="00EB41CA" w:rsidRDefault="00B1491E" w:rsidP="00EB41CA">
            <w:pPr>
              <w:jc w:val="both"/>
              <w:rPr>
                <w:rFonts w:cs="Arial"/>
                <w:b/>
                <w:sz w:val="20"/>
                <w:lang w:val="it-IT"/>
              </w:rPr>
            </w:pPr>
            <w:r w:rsidRPr="00EB41CA">
              <w:rPr>
                <w:rFonts w:cs="Arial"/>
                <w:sz w:val="20"/>
                <w:shd w:val="clear" w:color="auto" w:fill="CCFFCC"/>
                <w:lang w:val="it-IT"/>
              </w:rPr>
              <w:t xml:space="preserve">7. </w:t>
            </w:r>
            <w:proofErr w:type="spellStart"/>
            <w:r w:rsidRPr="00EB41CA">
              <w:rPr>
                <w:rFonts w:cs="Arial"/>
                <w:b/>
                <w:sz w:val="20"/>
                <w:shd w:val="clear" w:color="auto" w:fill="CCFFCC"/>
                <w:lang w:val="it-IT"/>
              </w:rPr>
              <w:t>druge</w:t>
            </w:r>
            <w:proofErr w:type="spellEnd"/>
            <w:r w:rsidRPr="00EB41CA">
              <w:rPr>
                <w:rFonts w:cs="Arial"/>
                <w:b/>
                <w:sz w:val="20"/>
                <w:shd w:val="clear" w:color="auto" w:fill="CCFFCC"/>
                <w:lang w:val="it-IT"/>
              </w:rPr>
              <w:t xml:space="preserve"> </w:t>
            </w:r>
            <w:proofErr w:type="spellStart"/>
            <w:r w:rsidRPr="00EB41CA">
              <w:rPr>
                <w:rFonts w:cs="Arial"/>
                <w:b/>
                <w:sz w:val="20"/>
                <w:shd w:val="clear" w:color="auto" w:fill="CCFFCC"/>
                <w:lang w:val="it-IT"/>
              </w:rPr>
              <w:t>obveznosti</w:t>
            </w:r>
            <w:proofErr w:type="spellEnd"/>
            <w:r w:rsidRPr="00EB41CA">
              <w:rPr>
                <w:rFonts w:cs="Arial"/>
                <w:b/>
                <w:sz w:val="20"/>
                <w:shd w:val="clear" w:color="auto" w:fill="CCFFCC"/>
                <w:lang w:val="it-IT"/>
              </w:rPr>
              <w:t xml:space="preserve">, </w:t>
            </w:r>
            <w:proofErr w:type="spellStart"/>
            <w:r w:rsidRPr="00EB41CA">
              <w:rPr>
                <w:rFonts w:cs="Arial"/>
                <w:b/>
                <w:sz w:val="20"/>
                <w:shd w:val="clear" w:color="auto" w:fill="CCFFCC"/>
                <w:lang w:val="it-IT"/>
              </w:rPr>
              <w:t>ki</w:t>
            </w:r>
            <w:proofErr w:type="spellEnd"/>
            <w:r w:rsidRPr="00EB41CA">
              <w:rPr>
                <w:rFonts w:cs="Arial"/>
                <w:b/>
                <w:sz w:val="20"/>
                <w:shd w:val="clear" w:color="auto" w:fill="CCFFCC"/>
                <w:lang w:val="it-IT"/>
              </w:rPr>
              <w:t xml:space="preserve"> </w:t>
            </w:r>
            <w:proofErr w:type="spellStart"/>
            <w:r w:rsidRPr="00EB41CA">
              <w:rPr>
                <w:rFonts w:cs="Arial"/>
                <w:b/>
                <w:sz w:val="20"/>
                <w:shd w:val="clear" w:color="auto" w:fill="CCFFCC"/>
                <w:lang w:val="it-IT"/>
              </w:rPr>
              <w:t>jih</w:t>
            </w:r>
            <w:proofErr w:type="spellEnd"/>
            <w:r w:rsidRPr="00EB41CA">
              <w:rPr>
                <w:rFonts w:cs="Arial"/>
                <w:b/>
                <w:sz w:val="20"/>
                <w:shd w:val="clear" w:color="auto" w:fill="CCFFCC"/>
                <w:lang w:val="it-IT"/>
              </w:rPr>
              <w:t xml:space="preserve"> mora </w:t>
            </w:r>
            <w:proofErr w:type="spellStart"/>
            <w:r w:rsidRPr="00EB41CA">
              <w:rPr>
                <w:rFonts w:cs="Arial"/>
                <w:b/>
                <w:sz w:val="20"/>
                <w:shd w:val="clear" w:color="auto" w:fill="CCFFCC"/>
                <w:lang w:val="it-IT"/>
              </w:rPr>
              <w:t>izpolnjevati</w:t>
            </w:r>
            <w:proofErr w:type="spellEnd"/>
            <w:r w:rsidRPr="00EB41CA">
              <w:rPr>
                <w:rFonts w:cs="Arial"/>
                <w:b/>
                <w:sz w:val="20"/>
                <w:shd w:val="clear" w:color="auto" w:fill="CCFFCC"/>
                <w:lang w:val="it-IT"/>
              </w:rPr>
              <w:t xml:space="preserve"> </w:t>
            </w:r>
            <w:proofErr w:type="spellStart"/>
            <w:r w:rsidRPr="00EB41CA">
              <w:rPr>
                <w:rFonts w:cs="Arial"/>
                <w:b/>
                <w:sz w:val="20"/>
                <w:shd w:val="clear" w:color="auto" w:fill="CCFFCC"/>
                <w:lang w:val="it-IT"/>
              </w:rPr>
              <w:t>imetnik</w:t>
            </w:r>
            <w:proofErr w:type="spellEnd"/>
            <w:r w:rsidRPr="00EB41CA">
              <w:rPr>
                <w:rFonts w:cs="Arial"/>
                <w:b/>
                <w:sz w:val="20"/>
                <w:shd w:val="clear" w:color="auto" w:fill="CCFFCC"/>
                <w:lang w:val="it-IT"/>
              </w:rPr>
              <w:t xml:space="preserve"> </w:t>
            </w:r>
            <w:proofErr w:type="spellStart"/>
            <w:r w:rsidRPr="00EB41CA">
              <w:rPr>
                <w:rFonts w:cs="Arial"/>
                <w:b/>
                <w:sz w:val="20"/>
                <w:shd w:val="clear" w:color="auto" w:fill="CCFFCC"/>
                <w:lang w:val="it-IT"/>
              </w:rPr>
              <w:t>dovoljenja</w:t>
            </w:r>
            <w:proofErr w:type="spellEnd"/>
            <w:r w:rsidRPr="00EB41CA">
              <w:rPr>
                <w:rFonts w:cs="Arial"/>
                <w:b/>
                <w:sz w:val="20"/>
                <w:shd w:val="clear" w:color="auto" w:fill="CCFFCC"/>
                <w:lang w:val="it-IT"/>
              </w:rPr>
              <w:t xml:space="preserve"> </w:t>
            </w:r>
            <w:proofErr w:type="spellStart"/>
            <w:r w:rsidRPr="00EB41CA">
              <w:rPr>
                <w:rFonts w:cs="Arial"/>
                <w:b/>
                <w:sz w:val="20"/>
                <w:shd w:val="clear" w:color="auto" w:fill="CCFFCC"/>
                <w:lang w:val="it-IT"/>
              </w:rPr>
              <w:t>skladno</w:t>
            </w:r>
            <w:proofErr w:type="spellEnd"/>
            <w:r w:rsidRPr="00EB41CA">
              <w:rPr>
                <w:rFonts w:cs="Arial"/>
                <w:b/>
                <w:sz w:val="20"/>
                <w:shd w:val="clear" w:color="auto" w:fill="CCFFCC"/>
                <w:lang w:val="it-IT"/>
              </w:rPr>
              <w:t xml:space="preserve"> s </w:t>
            </w:r>
            <w:proofErr w:type="spellStart"/>
            <w:r w:rsidRPr="00EB41CA">
              <w:rPr>
                <w:rFonts w:cs="Arial"/>
                <w:b/>
                <w:sz w:val="20"/>
                <w:shd w:val="clear" w:color="auto" w:fill="CCFFCC"/>
                <w:lang w:val="it-IT"/>
              </w:rPr>
              <w:t>tem</w:t>
            </w:r>
            <w:proofErr w:type="spellEnd"/>
            <w:r w:rsidRPr="00EB41CA">
              <w:rPr>
                <w:rFonts w:cs="Arial"/>
                <w:b/>
                <w:sz w:val="20"/>
                <w:lang w:val="it-IT"/>
              </w:rPr>
              <w:t xml:space="preserve"> </w:t>
            </w:r>
            <w:proofErr w:type="spellStart"/>
            <w:r w:rsidRPr="00EB41CA">
              <w:rPr>
                <w:rFonts w:cs="Arial"/>
                <w:b/>
                <w:sz w:val="20"/>
                <w:lang w:val="it-IT"/>
              </w:rPr>
              <w:t>zakonom</w:t>
            </w:r>
            <w:proofErr w:type="spellEnd"/>
            <w:r w:rsidRPr="00EB41CA">
              <w:rPr>
                <w:rFonts w:cs="Arial"/>
                <w:b/>
                <w:sz w:val="20"/>
                <w:lang w:val="it-IT"/>
              </w:rPr>
              <w:t xml:space="preserve"> in </w:t>
            </w:r>
            <w:proofErr w:type="spellStart"/>
            <w:r w:rsidRPr="00EB41CA">
              <w:rPr>
                <w:rFonts w:cs="Arial"/>
                <w:b/>
                <w:sz w:val="20"/>
                <w:lang w:val="it-IT"/>
              </w:rPr>
              <w:t>predpisi</w:t>
            </w:r>
            <w:proofErr w:type="spellEnd"/>
            <w:r w:rsidRPr="00EB41CA">
              <w:rPr>
                <w:rFonts w:cs="Arial"/>
                <w:b/>
                <w:sz w:val="20"/>
                <w:lang w:val="it-IT"/>
              </w:rPr>
              <w:t xml:space="preserve">, </w:t>
            </w:r>
            <w:proofErr w:type="spellStart"/>
            <w:r w:rsidRPr="00EB41CA">
              <w:rPr>
                <w:rFonts w:cs="Arial"/>
                <w:b/>
                <w:sz w:val="20"/>
                <w:lang w:val="it-IT"/>
              </w:rPr>
              <w:t>izdanimi</w:t>
            </w:r>
            <w:proofErr w:type="spellEnd"/>
            <w:r w:rsidRPr="00EB41CA">
              <w:rPr>
                <w:rFonts w:cs="Arial"/>
                <w:b/>
                <w:sz w:val="20"/>
                <w:lang w:val="it-IT"/>
              </w:rPr>
              <w:t xml:space="preserve"> </w:t>
            </w:r>
            <w:proofErr w:type="spellStart"/>
            <w:r w:rsidRPr="00EB41CA">
              <w:rPr>
                <w:rFonts w:cs="Arial"/>
                <w:b/>
                <w:sz w:val="20"/>
                <w:lang w:val="it-IT"/>
              </w:rPr>
              <w:t>na</w:t>
            </w:r>
            <w:proofErr w:type="spellEnd"/>
            <w:r w:rsidRPr="00EB41CA">
              <w:rPr>
                <w:rFonts w:cs="Arial"/>
                <w:b/>
                <w:sz w:val="20"/>
                <w:lang w:val="it-IT"/>
              </w:rPr>
              <w:t xml:space="preserve"> </w:t>
            </w:r>
            <w:proofErr w:type="spellStart"/>
            <w:r w:rsidRPr="00EB41CA">
              <w:rPr>
                <w:rFonts w:cs="Arial"/>
                <w:b/>
                <w:sz w:val="20"/>
                <w:lang w:val="it-IT"/>
              </w:rPr>
              <w:t>njegovi</w:t>
            </w:r>
            <w:proofErr w:type="spellEnd"/>
            <w:r w:rsidRPr="00EB41CA">
              <w:rPr>
                <w:rFonts w:cs="Arial"/>
                <w:b/>
                <w:sz w:val="20"/>
                <w:lang w:val="it-IT"/>
              </w:rPr>
              <w:t xml:space="preserve"> </w:t>
            </w:r>
            <w:proofErr w:type="spellStart"/>
            <w:r w:rsidRPr="00EB41CA">
              <w:rPr>
                <w:rFonts w:cs="Arial"/>
                <w:b/>
                <w:sz w:val="20"/>
                <w:lang w:val="it-IT"/>
              </w:rPr>
              <w:t>podlagi</w:t>
            </w:r>
            <w:proofErr w:type="spellEnd"/>
            <w:r w:rsidRPr="00EB41CA">
              <w:rPr>
                <w:rFonts w:cs="Arial"/>
                <w:b/>
                <w:sz w:val="20"/>
                <w:lang w:val="it-IT"/>
              </w:rPr>
              <w:t>.</w:t>
            </w:r>
          </w:p>
          <w:p w14:paraId="69AA46F2" w14:textId="77777777" w:rsidR="00B1491E" w:rsidRPr="00EB41CA" w:rsidRDefault="00B1491E" w:rsidP="00EB41CA">
            <w:pPr>
              <w:pStyle w:val="Default"/>
              <w:rPr>
                <w:color w:val="FF0000"/>
                <w:sz w:val="20"/>
                <w:szCs w:val="20"/>
              </w:rPr>
            </w:pPr>
          </w:p>
          <w:p w14:paraId="28C553CD" w14:textId="657F4CD7" w:rsidR="00B1491E" w:rsidRPr="00EB41CA" w:rsidRDefault="00B1491E" w:rsidP="00EB41CA">
            <w:pPr>
              <w:pStyle w:val="Default"/>
              <w:rPr>
                <w:b/>
                <w:sz w:val="20"/>
                <w:szCs w:val="20"/>
              </w:rPr>
            </w:pPr>
            <w:r w:rsidRPr="00EB41CA">
              <w:rPr>
                <w:b/>
                <w:color w:val="auto"/>
                <w:sz w:val="20"/>
              </w:rPr>
              <w:t>JV2/SV2, 4. člen</w:t>
            </w:r>
            <w:r w:rsidRPr="00EB41CA">
              <w:rPr>
                <w:b/>
                <w:sz w:val="20"/>
                <w:szCs w:val="20"/>
              </w:rPr>
              <w:t xml:space="preserve"> </w:t>
            </w:r>
            <w:r w:rsidRPr="00EB41CA">
              <w:rPr>
                <w:b/>
              </w:rPr>
              <w:t>(</w:t>
            </w:r>
            <w:r w:rsidRPr="00EB41CA">
              <w:rPr>
                <w:b/>
                <w:sz w:val="20"/>
                <w:szCs w:val="20"/>
              </w:rPr>
              <w:t xml:space="preserve">vsebina vloge za pridobitev dovoljenja za izvajanje sevalne dejavnosti) </w:t>
            </w:r>
          </w:p>
          <w:p w14:paraId="3E63B738" w14:textId="2EE833F0" w:rsidR="00B1491E" w:rsidRPr="00EB41CA" w:rsidRDefault="00B1491E" w:rsidP="00EB41CA">
            <w:pPr>
              <w:pStyle w:val="Default"/>
              <w:rPr>
                <w:sz w:val="20"/>
                <w:szCs w:val="20"/>
              </w:rPr>
            </w:pPr>
            <w:r w:rsidRPr="00EB41CA">
              <w:rPr>
                <w:sz w:val="20"/>
                <w:szCs w:val="20"/>
              </w:rPr>
              <w:t xml:space="preserve">(1) Vloga za pridobitev dovoljenja za izvajanje sevalne dejavnosti mora vsebovati najmanj: </w:t>
            </w:r>
          </w:p>
          <w:p w14:paraId="489CE060" w14:textId="0F478E46" w:rsidR="00B1491E" w:rsidRPr="00EB41CA" w:rsidRDefault="00B1491E" w:rsidP="00EB41CA">
            <w:pPr>
              <w:pStyle w:val="Default"/>
              <w:rPr>
                <w:sz w:val="20"/>
                <w:szCs w:val="20"/>
              </w:rPr>
            </w:pPr>
            <w:r w:rsidRPr="00EB41CA">
              <w:rPr>
                <w:sz w:val="20"/>
                <w:szCs w:val="20"/>
              </w:rPr>
              <w:t>3. ukrepe varstva pred sevanji v zvezi z uporabljeno vrsto virov sevanja, iz katerih je razvidno najmanj:</w:t>
            </w:r>
          </w:p>
          <w:p w14:paraId="4470A5D4" w14:textId="4603567B" w:rsidR="00B1491E" w:rsidRPr="00EB41CA" w:rsidRDefault="00B1491E" w:rsidP="00EB41CA">
            <w:pPr>
              <w:pStyle w:val="Default"/>
              <w:rPr>
                <w:sz w:val="20"/>
                <w:szCs w:val="20"/>
              </w:rPr>
            </w:pPr>
            <w:r w:rsidRPr="00EB41CA">
              <w:rPr>
                <w:sz w:val="20"/>
                <w:szCs w:val="20"/>
              </w:rPr>
              <w:t>- seznam poklicno izpostavljenih delavcev z dokazili o izpolnjevanju zahtev za predpisano izobrazbo in strokovno usposobljenost ter zdravstveno sposobnost za delo z viri sevanja ali v območju sevanja. Če gre za uporabo visoko aktivnih virov sevanja, je potrebno podati tudi odgovornosti posameznih delavcev;</w:t>
            </w:r>
          </w:p>
          <w:p w14:paraId="09198E8B" w14:textId="77777777" w:rsidR="00B1491E" w:rsidRPr="00EB41CA" w:rsidRDefault="00B1491E" w:rsidP="00EB41CA">
            <w:pPr>
              <w:pStyle w:val="Default"/>
              <w:rPr>
                <w:sz w:val="20"/>
              </w:rPr>
            </w:pPr>
          </w:p>
          <w:p w14:paraId="30968FC8" w14:textId="042B901B" w:rsidR="00B1491E" w:rsidRPr="00EB41CA" w:rsidRDefault="00B1491E" w:rsidP="00EB41CA">
            <w:pPr>
              <w:pStyle w:val="Default"/>
              <w:rPr>
                <w:b/>
                <w:sz w:val="20"/>
                <w:szCs w:val="20"/>
              </w:rPr>
            </w:pPr>
            <w:r w:rsidRPr="00EB41CA">
              <w:rPr>
                <w:b/>
                <w:sz w:val="20"/>
                <w:szCs w:val="20"/>
              </w:rPr>
              <w:t>JV2/SV2</w:t>
            </w:r>
            <w:r w:rsidR="00E545EA" w:rsidRPr="00EB41CA">
              <w:rPr>
                <w:b/>
                <w:sz w:val="20"/>
                <w:szCs w:val="20"/>
              </w:rPr>
              <w:t>,</w:t>
            </w:r>
            <w:r w:rsidRPr="00EB41CA">
              <w:rPr>
                <w:b/>
                <w:sz w:val="20"/>
                <w:szCs w:val="20"/>
              </w:rPr>
              <w:t xml:space="preserve"> 6. člen (vsebina vloge za pridobitev dovoljenja za uporabo vira sevanja)</w:t>
            </w:r>
          </w:p>
          <w:p w14:paraId="02D04DAA" w14:textId="15E64D62" w:rsidR="00B1491E" w:rsidRPr="00EB41CA" w:rsidRDefault="00B1491E" w:rsidP="00EB41CA">
            <w:pPr>
              <w:pStyle w:val="Default"/>
              <w:rPr>
                <w:sz w:val="20"/>
                <w:szCs w:val="20"/>
              </w:rPr>
            </w:pPr>
            <w:r w:rsidRPr="00EB41CA">
              <w:rPr>
                <w:sz w:val="20"/>
                <w:szCs w:val="20"/>
              </w:rPr>
              <w:t>(1) Vloga za pridobitev dovoljenja za uporabo vira sevanja mora vsebovati najmanj:</w:t>
            </w:r>
          </w:p>
          <w:p w14:paraId="306ED18D" w14:textId="52FC8C95" w:rsidR="00B1491E" w:rsidRPr="00EB41CA" w:rsidRDefault="00B1491E" w:rsidP="00EB41CA">
            <w:pPr>
              <w:pStyle w:val="Default"/>
              <w:rPr>
                <w:sz w:val="20"/>
                <w:szCs w:val="20"/>
              </w:rPr>
            </w:pPr>
            <w:r w:rsidRPr="00EB41CA">
              <w:rPr>
                <w:sz w:val="20"/>
                <w:szCs w:val="20"/>
              </w:rPr>
              <w:t>2. poročilo o pregledu in meritvah vira sevanja iz 54. člena tega pravilnika ali poročilo o meritvah na nadzorovanih in opazovanih območjih iz pravilnika, ki ureja obveznosti izvajalca sevalne dejavnosti in imetnika vira ionizirajočih sevanj;</w:t>
            </w:r>
          </w:p>
          <w:p w14:paraId="3F90F495" w14:textId="443D82AC" w:rsidR="00B1491E" w:rsidRPr="00EB41CA" w:rsidRDefault="00B1491E" w:rsidP="00EB41CA">
            <w:pPr>
              <w:pStyle w:val="Default"/>
              <w:rPr>
                <w:sz w:val="20"/>
                <w:szCs w:val="20"/>
              </w:rPr>
            </w:pPr>
            <w:r w:rsidRPr="00EB41CA">
              <w:rPr>
                <w:sz w:val="20"/>
                <w:szCs w:val="20"/>
              </w:rPr>
              <w:t>4. ukrepi varstva pred sevanji v zvezi z uporabo in vzdrževanjem vira sevanja, iz katerih je razvidno najmanj:</w:t>
            </w:r>
          </w:p>
          <w:p w14:paraId="3703C049" w14:textId="77777777" w:rsidR="00B1491E" w:rsidRPr="00EB41CA" w:rsidRDefault="00B1491E" w:rsidP="00EB41CA">
            <w:pPr>
              <w:pStyle w:val="Default"/>
              <w:rPr>
                <w:sz w:val="20"/>
                <w:szCs w:val="20"/>
              </w:rPr>
            </w:pPr>
            <w:r w:rsidRPr="00EB41CA">
              <w:rPr>
                <w:sz w:val="20"/>
                <w:szCs w:val="20"/>
              </w:rPr>
              <w:t>- pogostost vzdrževanja (servisov) na viru sevanja ali napravi, ki vsebuje vir sevanja, ter kdo vzdrževanje lahko opravlja;</w:t>
            </w:r>
          </w:p>
          <w:p w14:paraId="413EE6E1" w14:textId="268CE75F" w:rsidR="00B1491E" w:rsidRPr="00EB41CA" w:rsidRDefault="00B1491E" w:rsidP="00EB41CA">
            <w:pPr>
              <w:pStyle w:val="Default"/>
              <w:rPr>
                <w:sz w:val="20"/>
                <w:szCs w:val="20"/>
              </w:rPr>
            </w:pPr>
            <w:r w:rsidRPr="00EB41CA">
              <w:rPr>
                <w:sz w:val="20"/>
                <w:szCs w:val="20"/>
              </w:rPr>
              <w:t>- pisna navodila za varno delo z viri sevanja, ki vključujejo postopek dela z virom sevanja (uporaba, shranjevanje, evidence, ipd.) in navodilo za ukrepanje v primeru izrednega dogodka;</w:t>
            </w:r>
          </w:p>
          <w:p w14:paraId="695C9B2A" w14:textId="77777777" w:rsidR="00B1491E" w:rsidRPr="00EB41CA" w:rsidRDefault="00B1491E" w:rsidP="00EB41CA">
            <w:pPr>
              <w:jc w:val="both"/>
              <w:rPr>
                <w:sz w:val="20"/>
                <w:szCs w:val="20"/>
                <w:lang w:val="sl-SI"/>
              </w:rPr>
            </w:pPr>
          </w:p>
        </w:tc>
        <w:tc>
          <w:tcPr>
            <w:tcW w:w="1413" w:type="dxa"/>
          </w:tcPr>
          <w:p w14:paraId="20B97D17" w14:textId="77777777" w:rsidR="00B1491E" w:rsidRPr="00EB41CA" w:rsidRDefault="00B1491E" w:rsidP="00EB41CA">
            <w:pPr>
              <w:pStyle w:val="Default"/>
              <w:rPr>
                <w:sz w:val="20"/>
                <w:szCs w:val="20"/>
              </w:rPr>
            </w:pPr>
          </w:p>
        </w:tc>
        <w:tc>
          <w:tcPr>
            <w:tcW w:w="1139" w:type="dxa"/>
          </w:tcPr>
          <w:p w14:paraId="0700A53D" w14:textId="4D38DBBD" w:rsidR="00B1491E" w:rsidRPr="00EB41CA" w:rsidRDefault="00B1491E" w:rsidP="00EB41CA">
            <w:pPr>
              <w:pStyle w:val="Default"/>
              <w:jc w:val="center"/>
              <w:rPr>
                <w:b/>
                <w:color w:val="auto"/>
                <w:sz w:val="20"/>
                <w:szCs w:val="20"/>
              </w:rPr>
            </w:pPr>
            <w:r w:rsidRPr="00EB41CA">
              <w:rPr>
                <w:b/>
                <w:color w:val="auto"/>
                <w:sz w:val="20"/>
                <w:szCs w:val="20"/>
              </w:rPr>
              <w:t>ZVISJV-1</w:t>
            </w:r>
          </w:p>
          <w:p w14:paraId="3ECFCC62" w14:textId="775E3583" w:rsidR="00B1491E" w:rsidRPr="00EB41CA" w:rsidDel="00271596" w:rsidRDefault="00B1491E" w:rsidP="00EB41CA">
            <w:pPr>
              <w:pStyle w:val="Default"/>
              <w:jc w:val="center"/>
              <w:rPr>
                <w:b/>
                <w:color w:val="auto"/>
                <w:sz w:val="20"/>
                <w:szCs w:val="20"/>
              </w:rPr>
            </w:pPr>
            <w:r w:rsidRPr="00EB41CA">
              <w:rPr>
                <w:b/>
                <w:color w:val="auto"/>
                <w:sz w:val="20"/>
                <w:szCs w:val="20"/>
              </w:rPr>
              <w:t>JV2/SV2</w:t>
            </w:r>
          </w:p>
        </w:tc>
      </w:tr>
      <w:tr w:rsidR="00B1491E" w:rsidRPr="00EB41CA" w14:paraId="420E1943" w14:textId="77777777" w:rsidTr="00D70278">
        <w:tc>
          <w:tcPr>
            <w:tcW w:w="5953" w:type="dxa"/>
          </w:tcPr>
          <w:p w14:paraId="78771A62" w14:textId="77777777" w:rsidR="00B1491E" w:rsidRPr="00EB41CA" w:rsidRDefault="00B1491E" w:rsidP="00EB41CA">
            <w:pPr>
              <w:rPr>
                <w:b/>
                <w:iCs/>
                <w:noProof/>
                <w:sz w:val="20"/>
                <w:szCs w:val="20"/>
              </w:rPr>
            </w:pPr>
            <w:r w:rsidRPr="00EB41CA">
              <w:rPr>
                <w:b/>
                <w:iCs/>
                <w:noProof/>
                <w:sz w:val="20"/>
                <w:szCs w:val="20"/>
              </w:rPr>
              <w:t>Article 89</w:t>
            </w:r>
          </w:p>
          <w:p w14:paraId="0C3C28ED" w14:textId="77777777" w:rsidR="00B1491E" w:rsidRPr="00EB41CA" w:rsidRDefault="00B1491E" w:rsidP="00EB41CA">
            <w:pPr>
              <w:rPr>
                <w:b/>
                <w:iCs/>
                <w:noProof/>
                <w:sz w:val="20"/>
                <w:szCs w:val="20"/>
              </w:rPr>
            </w:pPr>
            <w:r w:rsidRPr="00EB41CA">
              <w:rPr>
                <w:b/>
                <w:iCs/>
                <w:noProof/>
                <w:sz w:val="20"/>
                <w:szCs w:val="20"/>
              </w:rPr>
              <w:t>Record keeping by the undertaking</w:t>
            </w:r>
          </w:p>
          <w:p w14:paraId="7AFAC15E" w14:textId="77777777" w:rsidR="00B1491E" w:rsidRPr="00EB41CA" w:rsidRDefault="00B1491E" w:rsidP="00EB41CA">
            <w:pPr>
              <w:rPr>
                <w:iCs/>
                <w:noProof/>
                <w:sz w:val="20"/>
                <w:szCs w:val="20"/>
              </w:rPr>
            </w:pPr>
            <w:r w:rsidRPr="00EB41CA">
              <w:rPr>
                <w:iCs/>
                <w:noProof/>
                <w:sz w:val="20"/>
                <w:szCs w:val="20"/>
              </w:rPr>
              <w:t>Member States shall require that the records for high-activity sealed sources include the information set out in Annex XIV and that the undertaking provides the competent authority with an electronic or written copy of all or part of these records upon request and at least under the following conditions:</w:t>
            </w:r>
          </w:p>
          <w:p w14:paraId="00D938F9" w14:textId="77777777" w:rsidR="00B1491E" w:rsidRPr="00EB41CA" w:rsidRDefault="00B1491E" w:rsidP="00EB41CA">
            <w:pPr>
              <w:rPr>
                <w:iCs/>
                <w:noProof/>
                <w:sz w:val="20"/>
                <w:szCs w:val="20"/>
              </w:rPr>
            </w:pPr>
            <w:r w:rsidRPr="00EB41CA">
              <w:rPr>
                <w:iCs/>
                <w:noProof/>
                <w:sz w:val="20"/>
                <w:szCs w:val="20"/>
              </w:rPr>
              <w:t>(a) without undue delay, at the time of the establishment of such records, which shall be as soon as is reasonably practicable after the source is acquired;</w:t>
            </w:r>
          </w:p>
          <w:p w14:paraId="286B6BD2" w14:textId="77777777" w:rsidR="00B1491E" w:rsidRPr="00EB41CA" w:rsidRDefault="00B1491E" w:rsidP="00EB41CA">
            <w:pPr>
              <w:rPr>
                <w:iCs/>
                <w:noProof/>
                <w:sz w:val="20"/>
                <w:szCs w:val="20"/>
              </w:rPr>
            </w:pPr>
            <w:r w:rsidRPr="00EB41CA">
              <w:rPr>
                <w:iCs/>
                <w:noProof/>
                <w:sz w:val="20"/>
                <w:szCs w:val="20"/>
              </w:rPr>
              <w:t>(b) at intervals to be determined by Member States;</w:t>
            </w:r>
          </w:p>
          <w:p w14:paraId="3C141615" w14:textId="77777777" w:rsidR="00B1491E" w:rsidRPr="00EB41CA" w:rsidRDefault="00B1491E" w:rsidP="00EB41CA">
            <w:pPr>
              <w:rPr>
                <w:iCs/>
                <w:noProof/>
                <w:sz w:val="20"/>
                <w:szCs w:val="20"/>
              </w:rPr>
            </w:pPr>
            <w:r w:rsidRPr="00EB41CA">
              <w:rPr>
                <w:iCs/>
                <w:noProof/>
                <w:sz w:val="20"/>
                <w:szCs w:val="20"/>
              </w:rPr>
              <w:t>(c) if the situation indicated on the information sheet has changed;</w:t>
            </w:r>
          </w:p>
          <w:p w14:paraId="699FEAD9" w14:textId="77777777" w:rsidR="00B1491E" w:rsidRPr="00EB41CA" w:rsidRDefault="00B1491E" w:rsidP="00EB41CA">
            <w:pPr>
              <w:rPr>
                <w:iCs/>
                <w:noProof/>
                <w:sz w:val="20"/>
                <w:szCs w:val="20"/>
              </w:rPr>
            </w:pPr>
            <w:r w:rsidRPr="00EB41CA">
              <w:rPr>
                <w:iCs/>
                <w:noProof/>
                <w:sz w:val="20"/>
                <w:szCs w:val="20"/>
              </w:rPr>
              <w:t xml:space="preserve">(d) without undue delay upon the closure of the records for a specific source when the undertaking no longer holds this source, whereby the name of the undertaking or waste disposal or storage facility to which the source is transferred shall be included; </w:t>
            </w:r>
          </w:p>
          <w:p w14:paraId="37016671" w14:textId="77777777" w:rsidR="00B1491E" w:rsidRPr="00EB41CA" w:rsidRDefault="00B1491E" w:rsidP="00EB41CA">
            <w:pPr>
              <w:rPr>
                <w:iCs/>
                <w:noProof/>
                <w:sz w:val="20"/>
                <w:szCs w:val="20"/>
              </w:rPr>
            </w:pPr>
            <w:r w:rsidRPr="00EB41CA">
              <w:rPr>
                <w:iCs/>
                <w:noProof/>
                <w:sz w:val="20"/>
                <w:szCs w:val="20"/>
              </w:rPr>
              <w:t>(e) without undue delay upon the closure of such records when the undertaking no longer holds any sources.</w:t>
            </w:r>
          </w:p>
          <w:p w14:paraId="4BC3CE33" w14:textId="77777777" w:rsidR="00B1491E" w:rsidRPr="00EB41CA" w:rsidRDefault="00B1491E" w:rsidP="00EB41CA">
            <w:pPr>
              <w:rPr>
                <w:iCs/>
                <w:noProof/>
                <w:sz w:val="20"/>
                <w:szCs w:val="20"/>
              </w:rPr>
            </w:pPr>
            <w:r w:rsidRPr="00EB41CA">
              <w:rPr>
                <w:iCs/>
                <w:noProof/>
                <w:sz w:val="20"/>
                <w:szCs w:val="20"/>
              </w:rPr>
              <w:t>The undertaking's records shall be available for inspection by the competent authority.</w:t>
            </w:r>
          </w:p>
        </w:tc>
        <w:tc>
          <w:tcPr>
            <w:tcW w:w="6521" w:type="dxa"/>
          </w:tcPr>
          <w:p w14:paraId="203A3689" w14:textId="7885D447" w:rsidR="00B1491E" w:rsidRPr="00EB41CA" w:rsidRDefault="00B1491E" w:rsidP="00EB41CA">
            <w:pPr>
              <w:pStyle w:val="Default"/>
              <w:rPr>
                <w:b/>
                <w:color w:val="auto"/>
                <w:sz w:val="20"/>
              </w:rPr>
            </w:pPr>
            <w:r w:rsidRPr="00EB41CA">
              <w:rPr>
                <w:b/>
                <w:color w:val="auto"/>
                <w:sz w:val="20"/>
              </w:rPr>
              <w:t xml:space="preserve">JV2/SV2, 12. člen </w:t>
            </w:r>
            <w:r w:rsidRPr="00EB41CA">
              <w:rPr>
                <w:b/>
                <w:color w:val="auto"/>
                <w:sz w:val="20"/>
                <w:szCs w:val="20"/>
              </w:rPr>
              <w:t>(vodenje evidenc)</w:t>
            </w:r>
          </w:p>
          <w:p w14:paraId="744AE408" w14:textId="2CA0AD1B" w:rsidR="00B1491E" w:rsidRPr="00EB41CA" w:rsidRDefault="00B1491E" w:rsidP="00EB41CA">
            <w:pPr>
              <w:pStyle w:val="Default"/>
              <w:rPr>
                <w:color w:val="auto"/>
                <w:sz w:val="20"/>
                <w:szCs w:val="20"/>
              </w:rPr>
            </w:pPr>
            <w:r w:rsidRPr="00EB41CA">
              <w:rPr>
                <w:color w:val="auto"/>
                <w:sz w:val="20"/>
                <w:szCs w:val="20"/>
              </w:rPr>
              <w:t xml:space="preserve">(3) Imetnik dovoljenja za uporabo </w:t>
            </w:r>
            <w:proofErr w:type="spellStart"/>
            <w:r w:rsidRPr="00EB41CA">
              <w:rPr>
                <w:color w:val="auto"/>
                <w:sz w:val="20"/>
                <w:szCs w:val="20"/>
              </w:rPr>
              <w:t>visokoaktivnega</w:t>
            </w:r>
            <w:proofErr w:type="spellEnd"/>
            <w:r w:rsidRPr="00EB41CA">
              <w:rPr>
                <w:color w:val="auto"/>
                <w:sz w:val="20"/>
                <w:szCs w:val="20"/>
              </w:rPr>
              <w:t xml:space="preserve"> vira sevanja mora pristojnemu organu elektronsko ali pisno predložiti kopijo celotne evidence iz prejšnjega odstavka:</w:t>
            </w:r>
          </w:p>
          <w:p w14:paraId="781B04EF" w14:textId="77777777" w:rsidR="00B1491E" w:rsidRPr="00EB41CA" w:rsidRDefault="00B1491E" w:rsidP="00EB41CA">
            <w:pPr>
              <w:pStyle w:val="Default"/>
              <w:rPr>
                <w:color w:val="auto"/>
                <w:sz w:val="20"/>
                <w:szCs w:val="20"/>
              </w:rPr>
            </w:pPr>
            <w:r w:rsidRPr="00EB41CA">
              <w:rPr>
                <w:color w:val="auto"/>
                <w:sz w:val="20"/>
                <w:szCs w:val="20"/>
              </w:rPr>
              <w:t>- takoj po pridobitvi vira sevanja,</w:t>
            </w:r>
          </w:p>
          <w:p w14:paraId="3F9932BF" w14:textId="77777777" w:rsidR="00B1491E" w:rsidRPr="00EB41CA" w:rsidRDefault="00B1491E" w:rsidP="00EB41CA">
            <w:pPr>
              <w:pStyle w:val="Default"/>
              <w:rPr>
                <w:color w:val="auto"/>
                <w:sz w:val="20"/>
                <w:szCs w:val="20"/>
              </w:rPr>
            </w:pPr>
            <w:r w:rsidRPr="00EB41CA">
              <w:rPr>
                <w:color w:val="auto"/>
                <w:sz w:val="20"/>
                <w:szCs w:val="20"/>
              </w:rPr>
              <w:t>- vsakih 12 mesecev,</w:t>
            </w:r>
          </w:p>
          <w:p w14:paraId="733C8ED8" w14:textId="77777777" w:rsidR="00B1491E" w:rsidRPr="00EB41CA" w:rsidRDefault="00B1491E" w:rsidP="00EB41CA">
            <w:pPr>
              <w:pStyle w:val="Default"/>
              <w:rPr>
                <w:color w:val="auto"/>
                <w:sz w:val="20"/>
                <w:szCs w:val="20"/>
              </w:rPr>
            </w:pPr>
            <w:r w:rsidRPr="00EB41CA">
              <w:rPr>
                <w:color w:val="auto"/>
                <w:sz w:val="20"/>
                <w:szCs w:val="20"/>
              </w:rPr>
              <w:t>- takoj po spremembi podatkov,</w:t>
            </w:r>
          </w:p>
          <w:p w14:paraId="7540DCEA" w14:textId="77777777" w:rsidR="00B1491E" w:rsidRPr="00EB41CA" w:rsidRDefault="00B1491E" w:rsidP="00EB41CA">
            <w:pPr>
              <w:pStyle w:val="Default"/>
              <w:rPr>
                <w:color w:val="auto"/>
                <w:sz w:val="20"/>
                <w:szCs w:val="20"/>
              </w:rPr>
            </w:pPr>
            <w:r w:rsidRPr="00EB41CA">
              <w:rPr>
                <w:color w:val="auto"/>
                <w:sz w:val="20"/>
                <w:szCs w:val="20"/>
              </w:rPr>
              <w:t xml:space="preserve">- takoj po prenosu </w:t>
            </w:r>
            <w:proofErr w:type="spellStart"/>
            <w:r w:rsidRPr="00EB41CA">
              <w:rPr>
                <w:color w:val="auto"/>
                <w:sz w:val="20"/>
                <w:szCs w:val="20"/>
              </w:rPr>
              <w:t>visokoaktivnega</w:t>
            </w:r>
            <w:proofErr w:type="spellEnd"/>
            <w:r w:rsidRPr="00EB41CA">
              <w:rPr>
                <w:color w:val="auto"/>
                <w:sz w:val="20"/>
                <w:szCs w:val="20"/>
              </w:rPr>
              <w:t xml:space="preserve"> vira sevanja drugemu imetniku dovoljenja, pri čemer je treba sporočiti ime novega imetnika,</w:t>
            </w:r>
          </w:p>
          <w:p w14:paraId="5468054D" w14:textId="77777777" w:rsidR="00B1491E" w:rsidRPr="00EB41CA" w:rsidRDefault="00B1491E" w:rsidP="00EB41CA">
            <w:pPr>
              <w:pStyle w:val="Default"/>
              <w:rPr>
                <w:color w:val="auto"/>
                <w:sz w:val="20"/>
                <w:szCs w:val="20"/>
              </w:rPr>
            </w:pPr>
            <w:r w:rsidRPr="00EB41CA">
              <w:rPr>
                <w:color w:val="auto"/>
                <w:sz w:val="20"/>
                <w:szCs w:val="20"/>
              </w:rPr>
              <w:t>- takoj po tem, ko imetnik dovoljenja ne poseduje več nobenega vira in</w:t>
            </w:r>
          </w:p>
          <w:p w14:paraId="35A04466" w14:textId="77777777" w:rsidR="00B1491E" w:rsidRPr="00EB41CA" w:rsidRDefault="00B1491E" w:rsidP="00EB41CA">
            <w:pPr>
              <w:pStyle w:val="Default"/>
              <w:rPr>
                <w:color w:val="auto"/>
                <w:sz w:val="20"/>
                <w:szCs w:val="20"/>
              </w:rPr>
            </w:pPr>
            <w:r w:rsidRPr="00EB41CA">
              <w:rPr>
                <w:color w:val="auto"/>
                <w:sz w:val="20"/>
                <w:szCs w:val="20"/>
              </w:rPr>
              <w:t>- na zahtevo pristojnega organa.</w:t>
            </w:r>
          </w:p>
          <w:p w14:paraId="606CC655" w14:textId="77777777" w:rsidR="00B1491E" w:rsidRPr="00EB41CA" w:rsidRDefault="00B1491E" w:rsidP="00EB41CA">
            <w:pPr>
              <w:pStyle w:val="Default"/>
              <w:rPr>
                <w:sz w:val="20"/>
                <w:szCs w:val="20"/>
              </w:rPr>
            </w:pPr>
          </w:p>
        </w:tc>
        <w:tc>
          <w:tcPr>
            <w:tcW w:w="1413" w:type="dxa"/>
          </w:tcPr>
          <w:p w14:paraId="48019D72" w14:textId="77777777" w:rsidR="00B1491E" w:rsidRPr="00EB41CA" w:rsidRDefault="00B1491E" w:rsidP="00EB41CA">
            <w:pPr>
              <w:pStyle w:val="Default"/>
              <w:rPr>
                <w:sz w:val="20"/>
                <w:szCs w:val="20"/>
              </w:rPr>
            </w:pPr>
          </w:p>
        </w:tc>
        <w:tc>
          <w:tcPr>
            <w:tcW w:w="1139" w:type="dxa"/>
          </w:tcPr>
          <w:p w14:paraId="0101EDD8" w14:textId="77777777" w:rsidR="00B1491E" w:rsidRPr="00EB41CA" w:rsidDel="00271596" w:rsidRDefault="00B1491E" w:rsidP="00EB41CA">
            <w:pPr>
              <w:pStyle w:val="Default"/>
              <w:jc w:val="center"/>
              <w:rPr>
                <w:b/>
                <w:color w:val="auto"/>
                <w:sz w:val="20"/>
                <w:szCs w:val="20"/>
              </w:rPr>
            </w:pPr>
            <w:r w:rsidRPr="00EB41CA">
              <w:rPr>
                <w:b/>
                <w:color w:val="auto"/>
                <w:sz w:val="20"/>
                <w:szCs w:val="20"/>
              </w:rPr>
              <w:t>JV2/SV2</w:t>
            </w:r>
          </w:p>
        </w:tc>
      </w:tr>
      <w:tr w:rsidR="00B1491E" w:rsidRPr="00EB41CA" w14:paraId="1EB14CEF" w14:textId="77777777" w:rsidTr="00D70278">
        <w:tc>
          <w:tcPr>
            <w:tcW w:w="5953" w:type="dxa"/>
          </w:tcPr>
          <w:p w14:paraId="31EBF61C" w14:textId="77777777" w:rsidR="00B1491E" w:rsidRPr="00EB41CA" w:rsidRDefault="00B1491E" w:rsidP="00EB41CA">
            <w:pPr>
              <w:rPr>
                <w:b/>
                <w:iCs/>
                <w:noProof/>
                <w:sz w:val="20"/>
                <w:szCs w:val="20"/>
              </w:rPr>
            </w:pPr>
            <w:r w:rsidRPr="00EB41CA">
              <w:rPr>
                <w:b/>
                <w:iCs/>
                <w:noProof/>
                <w:sz w:val="20"/>
                <w:szCs w:val="20"/>
              </w:rPr>
              <w:t>Article 90</w:t>
            </w:r>
          </w:p>
          <w:p w14:paraId="444D5C26" w14:textId="77777777" w:rsidR="00B1491E" w:rsidRPr="00EB41CA" w:rsidRDefault="00B1491E" w:rsidP="00EB41CA">
            <w:pPr>
              <w:rPr>
                <w:b/>
                <w:iCs/>
                <w:noProof/>
                <w:sz w:val="20"/>
                <w:szCs w:val="20"/>
              </w:rPr>
            </w:pPr>
            <w:r w:rsidRPr="00EB41CA">
              <w:rPr>
                <w:b/>
                <w:iCs/>
                <w:noProof/>
                <w:sz w:val="20"/>
                <w:szCs w:val="20"/>
              </w:rPr>
              <w:t>Record keeping by the competent authority</w:t>
            </w:r>
          </w:p>
          <w:p w14:paraId="66D4FEAF" w14:textId="77777777" w:rsidR="00B1491E" w:rsidRPr="00EB41CA" w:rsidRDefault="00B1491E" w:rsidP="00EB41CA">
            <w:pPr>
              <w:rPr>
                <w:iCs/>
                <w:noProof/>
                <w:sz w:val="20"/>
                <w:szCs w:val="20"/>
              </w:rPr>
            </w:pPr>
            <w:r w:rsidRPr="00EB41CA">
              <w:rPr>
                <w:iCs/>
                <w:noProof/>
                <w:sz w:val="20"/>
                <w:szCs w:val="20"/>
              </w:rPr>
              <w:t>Member States shall ensure that the competent authority keeps records of any undertaking authorised to perform practices with high-activity sealed sources and of the high-activity sealed sources held. These records shall include the radionuclide involved, the activity at the time of manufacture or, if this activity is not known, the activity at the time of the first placing on the market or at the time the undertaking acquired the source, and the type of source.</w:t>
            </w:r>
          </w:p>
          <w:p w14:paraId="143B7A76" w14:textId="77777777" w:rsidR="00B1491E" w:rsidRPr="00EB41CA" w:rsidRDefault="00B1491E" w:rsidP="00EB41CA">
            <w:pPr>
              <w:rPr>
                <w:iCs/>
                <w:noProof/>
                <w:color w:val="C00000"/>
                <w:sz w:val="20"/>
                <w:szCs w:val="20"/>
              </w:rPr>
            </w:pPr>
          </w:p>
          <w:p w14:paraId="48D5B026" w14:textId="77777777" w:rsidR="00B1491E" w:rsidRPr="00EB41CA" w:rsidRDefault="00B1491E" w:rsidP="00EB41CA">
            <w:pPr>
              <w:rPr>
                <w:iCs/>
                <w:noProof/>
                <w:sz w:val="20"/>
                <w:szCs w:val="20"/>
              </w:rPr>
            </w:pPr>
            <w:r w:rsidRPr="00EB41CA">
              <w:rPr>
                <w:iCs/>
                <w:noProof/>
                <w:sz w:val="20"/>
                <w:szCs w:val="20"/>
              </w:rPr>
              <w:t>The competent authority shall keep the records up to date, taking transfers of the sources and other factors into account.</w:t>
            </w:r>
          </w:p>
        </w:tc>
        <w:tc>
          <w:tcPr>
            <w:tcW w:w="6521" w:type="dxa"/>
          </w:tcPr>
          <w:p w14:paraId="48D36CE2" w14:textId="74068739" w:rsidR="00B1491E" w:rsidRPr="00EB41CA" w:rsidRDefault="00B1491E" w:rsidP="00EB41CA">
            <w:pPr>
              <w:rPr>
                <w:b/>
                <w:sz w:val="20"/>
                <w:szCs w:val="20"/>
                <w:lang w:val="sl-SI" w:eastAsia="sl-SI"/>
              </w:rPr>
            </w:pPr>
            <w:r w:rsidRPr="00EB41CA">
              <w:rPr>
                <w:b/>
                <w:sz w:val="20"/>
                <w:szCs w:val="20"/>
                <w:lang w:val="sl-SI" w:eastAsia="sl-SI"/>
              </w:rPr>
              <w:t>ZVISJV-1, 170. člen (zbirke podatkov)</w:t>
            </w:r>
          </w:p>
          <w:p w14:paraId="7204F416" w14:textId="21CED5F9" w:rsidR="00B1491E" w:rsidRPr="00EB41CA" w:rsidRDefault="00B1491E" w:rsidP="00EB41CA">
            <w:pPr>
              <w:rPr>
                <w:sz w:val="20"/>
                <w:szCs w:val="20"/>
                <w:lang w:val="sl-SI" w:eastAsia="sl-SI"/>
              </w:rPr>
            </w:pPr>
            <w:r w:rsidRPr="00EB41CA">
              <w:rPr>
                <w:sz w:val="20"/>
                <w:szCs w:val="20"/>
                <w:lang w:val="sl-SI" w:eastAsia="sl-SI"/>
              </w:rPr>
              <w:t>(1) Kot zbirke podatkov se vodijo po tem zakonu register sevalnih dejavnosti, register virov sevanja in register sevalnih, jedrskih, manj pomembnih sevalnih objektov ter zaprtih odlagališč.</w:t>
            </w:r>
          </w:p>
          <w:p w14:paraId="4314F5F7" w14:textId="22E85F23" w:rsidR="00B1491E" w:rsidRPr="00EB41CA" w:rsidRDefault="00B1491E" w:rsidP="00EB41CA">
            <w:pPr>
              <w:pStyle w:val="Default"/>
              <w:rPr>
                <w:sz w:val="20"/>
                <w:szCs w:val="20"/>
              </w:rPr>
            </w:pPr>
            <w:r w:rsidRPr="00EB41CA">
              <w:rPr>
                <w:color w:val="auto"/>
                <w:sz w:val="20"/>
                <w:szCs w:val="20"/>
              </w:rPr>
              <w:t>(6) Registre iz prvega odstavka tega člena vodi kot javno knjigo organ, pristojen za jedrsko varnost, razen registrov sevalnih dejavnosti, virov sevanja ter manj pomembnih sevalnih objektov v zdravstvu in veterinarstvu, ki jih vodi kot javno knjigo organ, pristojen za varstvo pred sevanji.</w:t>
            </w:r>
            <w:r w:rsidRPr="00EB41CA">
              <w:rPr>
                <w:color w:val="FF0000"/>
                <w:sz w:val="20"/>
                <w:szCs w:val="20"/>
              </w:rPr>
              <w:t xml:space="preserve"> </w:t>
            </w:r>
          </w:p>
        </w:tc>
        <w:tc>
          <w:tcPr>
            <w:tcW w:w="1413" w:type="dxa"/>
          </w:tcPr>
          <w:p w14:paraId="162CD5E1" w14:textId="77777777" w:rsidR="00B1491E" w:rsidRPr="00EB41CA" w:rsidRDefault="00B1491E" w:rsidP="00EB41CA">
            <w:pPr>
              <w:pStyle w:val="Default"/>
              <w:rPr>
                <w:color w:val="auto"/>
                <w:sz w:val="20"/>
                <w:szCs w:val="20"/>
              </w:rPr>
            </w:pPr>
          </w:p>
          <w:p w14:paraId="5115E7B6" w14:textId="77777777" w:rsidR="00B1491E" w:rsidRPr="00EB41CA" w:rsidRDefault="00B1491E" w:rsidP="00EB41CA">
            <w:pPr>
              <w:rPr>
                <w:sz w:val="20"/>
                <w:szCs w:val="20"/>
                <w:lang w:val="sl-SI"/>
              </w:rPr>
            </w:pPr>
          </w:p>
        </w:tc>
        <w:tc>
          <w:tcPr>
            <w:tcW w:w="1139" w:type="dxa"/>
          </w:tcPr>
          <w:p w14:paraId="50671C30" w14:textId="77777777" w:rsidR="00B1491E" w:rsidRPr="00EB41CA" w:rsidDel="00271596" w:rsidRDefault="00B1491E" w:rsidP="00EB41CA">
            <w:pPr>
              <w:pStyle w:val="Default"/>
              <w:jc w:val="center"/>
              <w:rPr>
                <w:b/>
                <w:color w:val="auto"/>
                <w:sz w:val="20"/>
                <w:szCs w:val="20"/>
              </w:rPr>
            </w:pPr>
            <w:r w:rsidRPr="00EB41CA">
              <w:rPr>
                <w:b/>
                <w:sz w:val="18"/>
                <w:szCs w:val="20"/>
              </w:rPr>
              <w:t>ZVISJV-1</w:t>
            </w:r>
          </w:p>
        </w:tc>
      </w:tr>
      <w:tr w:rsidR="00B1491E" w:rsidRPr="00EB41CA" w14:paraId="24EFD476" w14:textId="77777777" w:rsidTr="00D70278">
        <w:tc>
          <w:tcPr>
            <w:tcW w:w="5953" w:type="dxa"/>
          </w:tcPr>
          <w:p w14:paraId="12E12B18" w14:textId="77777777" w:rsidR="00B1491E" w:rsidRPr="00EB41CA" w:rsidRDefault="00B1491E" w:rsidP="00EB41CA">
            <w:pPr>
              <w:rPr>
                <w:b/>
                <w:iCs/>
                <w:noProof/>
                <w:sz w:val="20"/>
                <w:szCs w:val="20"/>
              </w:rPr>
            </w:pPr>
            <w:r w:rsidRPr="00EB41CA">
              <w:rPr>
                <w:b/>
                <w:iCs/>
                <w:noProof/>
                <w:sz w:val="20"/>
                <w:szCs w:val="20"/>
              </w:rPr>
              <w:t>Article 91</w:t>
            </w:r>
          </w:p>
          <w:p w14:paraId="633EE905" w14:textId="77777777" w:rsidR="00B1491E" w:rsidRPr="00EB41CA" w:rsidRDefault="00B1491E" w:rsidP="00EB41CA">
            <w:pPr>
              <w:rPr>
                <w:b/>
                <w:iCs/>
                <w:noProof/>
                <w:sz w:val="20"/>
                <w:szCs w:val="20"/>
              </w:rPr>
            </w:pPr>
            <w:r w:rsidRPr="00EB41CA">
              <w:rPr>
                <w:b/>
                <w:iCs/>
                <w:noProof/>
                <w:sz w:val="20"/>
                <w:szCs w:val="20"/>
              </w:rPr>
              <w:t>Control of high-activity sealed sources</w:t>
            </w:r>
          </w:p>
          <w:p w14:paraId="7F7E5295" w14:textId="1229BE06" w:rsidR="00B1491E" w:rsidRPr="00EB41CA" w:rsidRDefault="00B1491E" w:rsidP="00EB41CA">
            <w:pPr>
              <w:rPr>
                <w:iCs/>
                <w:noProof/>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Member States shall require that the undertaking carrying out activities involving high activity sealed sources complies with requirements set out in Annex XV.</w:t>
            </w:r>
          </w:p>
          <w:p w14:paraId="2C33224E" w14:textId="4C00A8DF" w:rsidR="00B1491E" w:rsidRPr="00EB41CA" w:rsidRDefault="00B1491E"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Member States shall require that the manufacturer, the supplier, and each undertaking ensures that high-activity sealed sources and containers comply with the requirements for identification and marking as set out in Annex XVI.</w:t>
            </w:r>
          </w:p>
        </w:tc>
        <w:tc>
          <w:tcPr>
            <w:tcW w:w="6521" w:type="dxa"/>
          </w:tcPr>
          <w:p w14:paraId="60E368FA" w14:textId="36AA0055" w:rsidR="00B1491E" w:rsidRPr="00EB41CA" w:rsidRDefault="00B1491E" w:rsidP="00EB41CA">
            <w:pPr>
              <w:pStyle w:val="Default"/>
              <w:rPr>
                <w:b/>
                <w:color w:val="auto"/>
                <w:sz w:val="20"/>
                <w:szCs w:val="20"/>
              </w:rPr>
            </w:pPr>
            <w:r w:rsidRPr="00EB41CA">
              <w:rPr>
                <w:b/>
                <w:color w:val="auto"/>
                <w:sz w:val="20"/>
                <w:szCs w:val="20"/>
              </w:rPr>
              <w:t>JV2/SV2,</w:t>
            </w:r>
            <w:r w:rsidRPr="00EB41CA">
              <w:rPr>
                <w:b/>
                <w:color w:val="auto"/>
              </w:rPr>
              <w:t xml:space="preserve"> </w:t>
            </w:r>
            <w:r w:rsidRPr="00EB41CA">
              <w:rPr>
                <w:b/>
                <w:color w:val="auto"/>
                <w:sz w:val="20"/>
                <w:szCs w:val="20"/>
              </w:rPr>
              <w:t>13. člen (znaki za opozarjanje na nevarnost sevanja)</w:t>
            </w:r>
          </w:p>
          <w:p w14:paraId="0F6AA569" w14:textId="6B3D5777" w:rsidR="00B1491E" w:rsidRPr="00EB41CA" w:rsidRDefault="00B1491E" w:rsidP="00EB41CA">
            <w:pPr>
              <w:pStyle w:val="Default"/>
              <w:rPr>
                <w:color w:val="auto"/>
                <w:sz w:val="20"/>
                <w:szCs w:val="20"/>
              </w:rPr>
            </w:pPr>
            <w:r w:rsidRPr="00EB41CA">
              <w:rPr>
                <w:color w:val="auto"/>
                <w:sz w:val="20"/>
                <w:szCs w:val="20"/>
              </w:rPr>
              <w:t>(3) Z znakom za opozarjanje na nevarnost sevanja, ki ima napis RADIOAKTIVNO, morajo biti označeni vsi zaprti in odprti viri sevanja oziroma njihovi vsebniki. Velikost črk mora biti enaka premeru centralnega kroga osnovnega simbola. Če je vir sevanja premajhen ali se ga iz drugega razloga ne da označiti na opisani način, ga je treba označiti z značko ali nalepko, veliko, kot to omogočajo okoliščine.</w:t>
            </w:r>
          </w:p>
          <w:p w14:paraId="30208535" w14:textId="77777777" w:rsidR="00B1491E" w:rsidRPr="00EB41CA" w:rsidRDefault="00B1491E" w:rsidP="00EB41CA">
            <w:pPr>
              <w:pStyle w:val="Default"/>
              <w:rPr>
                <w:color w:val="auto"/>
                <w:sz w:val="20"/>
                <w:szCs w:val="20"/>
              </w:rPr>
            </w:pPr>
          </w:p>
          <w:p w14:paraId="4B040BD8" w14:textId="4A45E9A4" w:rsidR="00B1491E" w:rsidRPr="00EB41CA" w:rsidRDefault="00B1491E" w:rsidP="00EB41CA">
            <w:pPr>
              <w:pStyle w:val="Default"/>
              <w:rPr>
                <w:b/>
                <w:color w:val="auto"/>
                <w:sz w:val="20"/>
                <w:szCs w:val="20"/>
              </w:rPr>
            </w:pPr>
            <w:r w:rsidRPr="00EB41CA">
              <w:rPr>
                <w:b/>
                <w:color w:val="auto"/>
                <w:sz w:val="20"/>
                <w:szCs w:val="20"/>
              </w:rPr>
              <w:t>JV2/SV2, 19. člen (opozarjanje in označevanje)</w:t>
            </w:r>
          </w:p>
          <w:p w14:paraId="238AB270" w14:textId="71CD0BC8" w:rsidR="00B1491E" w:rsidRPr="00EB41CA" w:rsidRDefault="00B1491E" w:rsidP="00EB41CA">
            <w:pPr>
              <w:pStyle w:val="Default"/>
              <w:rPr>
                <w:color w:val="auto"/>
                <w:sz w:val="20"/>
                <w:szCs w:val="20"/>
              </w:rPr>
            </w:pPr>
            <w:r w:rsidRPr="00EB41CA">
              <w:rPr>
                <w:color w:val="auto"/>
                <w:sz w:val="20"/>
                <w:szCs w:val="20"/>
              </w:rPr>
              <w:t xml:space="preserve">(4) Proizvajalec vira sevanja mora vsak </w:t>
            </w:r>
            <w:proofErr w:type="spellStart"/>
            <w:r w:rsidRPr="00EB41CA">
              <w:rPr>
                <w:color w:val="auto"/>
                <w:sz w:val="20"/>
                <w:szCs w:val="20"/>
              </w:rPr>
              <w:t>visokoaktivni</w:t>
            </w:r>
            <w:proofErr w:type="spellEnd"/>
            <w:r w:rsidRPr="00EB41CA">
              <w:rPr>
                <w:color w:val="auto"/>
                <w:sz w:val="20"/>
                <w:szCs w:val="20"/>
              </w:rPr>
              <w:t xml:space="preserve"> vir sevanja opremiti z enolično oznako. V primeru neoznačenih uvoženih ali vnesenih </w:t>
            </w:r>
            <w:proofErr w:type="spellStart"/>
            <w:r w:rsidRPr="00EB41CA">
              <w:rPr>
                <w:color w:val="auto"/>
                <w:sz w:val="20"/>
                <w:szCs w:val="20"/>
              </w:rPr>
              <w:t>visokoaktivnih</w:t>
            </w:r>
            <w:proofErr w:type="spellEnd"/>
            <w:r w:rsidRPr="00EB41CA">
              <w:rPr>
                <w:color w:val="auto"/>
                <w:sz w:val="20"/>
                <w:szCs w:val="20"/>
              </w:rPr>
              <w:t xml:space="preserve"> virov sevanja mora oznako zagotoviti dobavitelj. Ta oznaka je lahko vgravirana ali z žigom vtisnjena na vir sevanja. Če to ni izvedljivo oziroma pri prevoznih v vsebnikih za večkratno uporabo, mora biti vsebnik vira sevanja opremljen vsaj s podatki o značilnostih vira sevanja in najvišjo dovoljeno aktivnostjo vira sevanja.</w:t>
            </w:r>
          </w:p>
          <w:p w14:paraId="0FBCFD7B" w14:textId="6F6C1934" w:rsidR="00B1491E" w:rsidRPr="00EB41CA" w:rsidRDefault="00B1491E" w:rsidP="00EB41CA">
            <w:pPr>
              <w:pStyle w:val="Default"/>
              <w:rPr>
                <w:color w:val="auto"/>
                <w:sz w:val="20"/>
                <w:szCs w:val="20"/>
              </w:rPr>
            </w:pPr>
            <w:r w:rsidRPr="00EB41CA">
              <w:rPr>
                <w:color w:val="auto"/>
                <w:sz w:val="20"/>
                <w:szCs w:val="20"/>
              </w:rPr>
              <w:t xml:space="preserve">(5) Imetnik dovoljenja za uporabo </w:t>
            </w:r>
            <w:proofErr w:type="spellStart"/>
            <w:r w:rsidRPr="00EB41CA">
              <w:rPr>
                <w:color w:val="auto"/>
                <w:sz w:val="20"/>
                <w:szCs w:val="20"/>
              </w:rPr>
              <w:t>visokoaktivnega</w:t>
            </w:r>
            <w:proofErr w:type="spellEnd"/>
            <w:r w:rsidRPr="00EB41CA">
              <w:rPr>
                <w:color w:val="auto"/>
                <w:sz w:val="20"/>
                <w:szCs w:val="20"/>
              </w:rPr>
              <w:t xml:space="preserve"> vira sevanja mora zagotoviti, da vsak </w:t>
            </w:r>
            <w:proofErr w:type="spellStart"/>
            <w:r w:rsidRPr="00EB41CA">
              <w:rPr>
                <w:color w:val="auto"/>
                <w:sz w:val="20"/>
                <w:szCs w:val="20"/>
              </w:rPr>
              <w:t>visokoaktivni</w:t>
            </w:r>
            <w:proofErr w:type="spellEnd"/>
            <w:r w:rsidRPr="00EB41CA">
              <w:rPr>
                <w:color w:val="auto"/>
                <w:sz w:val="20"/>
                <w:szCs w:val="20"/>
              </w:rPr>
              <w:t xml:space="preserve"> vir sevanja spremlja pisna dokumentacija, iz katere je razvidno, da je vir sevanja označen skladno s četrtim odstavkom tega člena in da ostanejo te oznake ali napisne tablice čitljive. Dokumentacija mora vsebovati tudi fotografije vira sevanja, vsebnika vira sevanja, prevozne embalaže ali naprave oziroma opreme, ki je lahko enotna za vsako konstrukcijsko vrsto </w:t>
            </w:r>
            <w:proofErr w:type="spellStart"/>
            <w:r w:rsidRPr="00EB41CA">
              <w:rPr>
                <w:color w:val="auto"/>
                <w:sz w:val="20"/>
                <w:szCs w:val="20"/>
              </w:rPr>
              <w:t>visokoaktivnega</w:t>
            </w:r>
            <w:proofErr w:type="spellEnd"/>
            <w:r w:rsidRPr="00EB41CA">
              <w:rPr>
                <w:color w:val="auto"/>
                <w:sz w:val="20"/>
                <w:szCs w:val="20"/>
              </w:rPr>
              <w:t xml:space="preserve"> vira sevanja in za značilne vsebnike </w:t>
            </w:r>
            <w:proofErr w:type="spellStart"/>
            <w:r w:rsidRPr="00EB41CA">
              <w:rPr>
                <w:color w:val="auto"/>
                <w:sz w:val="20"/>
                <w:szCs w:val="20"/>
              </w:rPr>
              <w:t>visokoaktivnih</w:t>
            </w:r>
            <w:proofErr w:type="spellEnd"/>
            <w:r w:rsidRPr="00EB41CA">
              <w:rPr>
                <w:color w:val="auto"/>
                <w:sz w:val="20"/>
                <w:szCs w:val="20"/>
              </w:rPr>
              <w:t xml:space="preserve"> virov sevanja. Tako fotografijo mora imetniku dostaviti proizvajalec ali dobavitelj.</w:t>
            </w:r>
          </w:p>
          <w:p w14:paraId="50D8B31D" w14:textId="77777777" w:rsidR="00B1491E" w:rsidRPr="00EB41CA" w:rsidRDefault="00B1491E" w:rsidP="00EB41CA">
            <w:pPr>
              <w:pStyle w:val="Default"/>
              <w:rPr>
                <w:color w:val="auto"/>
                <w:sz w:val="20"/>
                <w:szCs w:val="20"/>
              </w:rPr>
            </w:pPr>
          </w:p>
          <w:p w14:paraId="36543FB2" w14:textId="051F0A05" w:rsidR="00B1491E" w:rsidRPr="00EB41CA" w:rsidRDefault="00B1491E" w:rsidP="00EB41CA">
            <w:pPr>
              <w:pStyle w:val="Default"/>
              <w:rPr>
                <w:b/>
                <w:color w:val="auto"/>
                <w:sz w:val="20"/>
                <w:szCs w:val="20"/>
              </w:rPr>
            </w:pPr>
            <w:r w:rsidRPr="00EB41CA">
              <w:rPr>
                <w:b/>
                <w:color w:val="auto"/>
                <w:sz w:val="20"/>
                <w:szCs w:val="20"/>
              </w:rPr>
              <w:t>JV2/SV2, 21. člen (test puščanja za zaprte vire sevanja)</w:t>
            </w:r>
          </w:p>
          <w:p w14:paraId="10F681AD" w14:textId="5BB6C0D0" w:rsidR="00B1491E" w:rsidRPr="00EB41CA" w:rsidRDefault="00B1491E" w:rsidP="00EB41CA">
            <w:pPr>
              <w:pStyle w:val="Default"/>
              <w:rPr>
                <w:color w:val="auto"/>
                <w:sz w:val="20"/>
                <w:szCs w:val="20"/>
              </w:rPr>
            </w:pPr>
            <w:r w:rsidRPr="00EB41CA">
              <w:rPr>
                <w:color w:val="auto"/>
                <w:sz w:val="20"/>
                <w:szCs w:val="20"/>
              </w:rPr>
              <w:t>(1) Pri zaprtih virih sevanja je treba testirati puščanje vira sevanja, če obstaja sum, da je vir sevanja poškodovan, sicer pa v časovnih presledkih, določenih v 54. členu tega pravilnika, oziroma v rokih, ki jih predvideva tehnična dokumentacija vira sevanja. Test se izvede na dostopnih površinah vsebnika v skladu z veljavnimi</w:t>
            </w:r>
            <w:r w:rsidR="0034072F" w:rsidRPr="00EB41CA">
              <w:rPr>
                <w:color w:val="auto"/>
                <w:sz w:val="20"/>
                <w:szCs w:val="20"/>
              </w:rPr>
              <w:t xml:space="preserve"> </w:t>
            </w:r>
            <w:r w:rsidRPr="00EB41CA">
              <w:rPr>
                <w:color w:val="auto"/>
                <w:sz w:val="20"/>
                <w:szCs w:val="20"/>
              </w:rPr>
              <w:t>mednarodnimi standardi</w:t>
            </w:r>
            <w:r w:rsidRPr="00EB41CA">
              <w:rPr>
                <w:color w:val="auto"/>
              </w:rPr>
              <w:t xml:space="preserve"> </w:t>
            </w:r>
            <w:r w:rsidRPr="00EB41CA">
              <w:rPr>
                <w:color w:val="auto"/>
                <w:sz w:val="20"/>
                <w:szCs w:val="20"/>
              </w:rPr>
              <w:t>z odvzemom suhega ali mokrega brisa.</w:t>
            </w:r>
          </w:p>
          <w:p w14:paraId="78AB8BD8" w14:textId="77777777" w:rsidR="00B1491E" w:rsidRPr="00EB41CA" w:rsidRDefault="00B1491E" w:rsidP="00EB41CA">
            <w:pPr>
              <w:pStyle w:val="Default"/>
              <w:rPr>
                <w:color w:val="FF0000"/>
                <w:sz w:val="20"/>
                <w:szCs w:val="20"/>
              </w:rPr>
            </w:pPr>
          </w:p>
          <w:p w14:paraId="40B7CDB2" w14:textId="03A8AAC2" w:rsidR="00B1491E" w:rsidRPr="00EB41CA" w:rsidRDefault="00B1491E" w:rsidP="00EB41CA">
            <w:pPr>
              <w:pStyle w:val="Default"/>
              <w:rPr>
                <w:color w:val="FF0000"/>
                <w:sz w:val="20"/>
                <w:szCs w:val="20"/>
              </w:rPr>
            </w:pPr>
          </w:p>
        </w:tc>
        <w:tc>
          <w:tcPr>
            <w:tcW w:w="1413" w:type="dxa"/>
          </w:tcPr>
          <w:p w14:paraId="64CD801D" w14:textId="5B120CF2" w:rsidR="00B1491E" w:rsidRPr="00EB41CA" w:rsidRDefault="00B1491E" w:rsidP="00EB41CA">
            <w:pPr>
              <w:pStyle w:val="Default"/>
              <w:rPr>
                <w:sz w:val="20"/>
                <w:szCs w:val="20"/>
              </w:rPr>
            </w:pPr>
          </w:p>
          <w:p w14:paraId="3D913A2B" w14:textId="1B38DADB" w:rsidR="00B1491E" w:rsidRPr="00EB41CA" w:rsidRDefault="00B1491E" w:rsidP="00EB41CA">
            <w:pPr>
              <w:pStyle w:val="Default"/>
              <w:rPr>
                <w:sz w:val="20"/>
                <w:szCs w:val="20"/>
              </w:rPr>
            </w:pPr>
          </w:p>
        </w:tc>
        <w:tc>
          <w:tcPr>
            <w:tcW w:w="1139" w:type="dxa"/>
          </w:tcPr>
          <w:p w14:paraId="077169AD" w14:textId="0B8FC5EC" w:rsidR="00B1491E" w:rsidRPr="00EB41CA" w:rsidRDefault="00B1491E" w:rsidP="00EB41CA">
            <w:pPr>
              <w:pStyle w:val="Default"/>
              <w:jc w:val="center"/>
              <w:rPr>
                <w:b/>
                <w:color w:val="auto"/>
                <w:sz w:val="20"/>
                <w:szCs w:val="20"/>
              </w:rPr>
            </w:pPr>
            <w:r w:rsidRPr="00EB41CA">
              <w:rPr>
                <w:b/>
                <w:color w:val="auto"/>
                <w:sz w:val="20"/>
                <w:szCs w:val="20"/>
              </w:rPr>
              <w:t>JV2/SV2</w:t>
            </w:r>
          </w:p>
        </w:tc>
      </w:tr>
      <w:tr w:rsidR="00B1491E" w:rsidRPr="00EB41CA" w14:paraId="11E0E674" w14:textId="77777777" w:rsidTr="00D70278">
        <w:tc>
          <w:tcPr>
            <w:tcW w:w="5953" w:type="dxa"/>
          </w:tcPr>
          <w:p w14:paraId="1FB678B4" w14:textId="77777777" w:rsidR="00B1491E" w:rsidRPr="00EB41CA" w:rsidRDefault="00B1491E" w:rsidP="00EB41CA">
            <w:pPr>
              <w:rPr>
                <w:b/>
                <w:iCs/>
                <w:noProof/>
                <w:sz w:val="20"/>
                <w:szCs w:val="20"/>
              </w:rPr>
            </w:pPr>
            <w:r w:rsidRPr="00EB41CA">
              <w:rPr>
                <w:b/>
                <w:iCs/>
                <w:noProof/>
                <w:sz w:val="20"/>
                <w:szCs w:val="20"/>
              </w:rPr>
              <w:t>Article 92</w:t>
            </w:r>
          </w:p>
          <w:p w14:paraId="36414FF5" w14:textId="77777777" w:rsidR="00B1491E" w:rsidRPr="00EB41CA" w:rsidRDefault="00B1491E" w:rsidP="00EB41CA">
            <w:pPr>
              <w:rPr>
                <w:b/>
                <w:iCs/>
                <w:noProof/>
                <w:sz w:val="20"/>
                <w:szCs w:val="20"/>
              </w:rPr>
            </w:pPr>
            <w:r w:rsidRPr="00EB41CA">
              <w:rPr>
                <w:b/>
                <w:iCs/>
                <w:noProof/>
                <w:sz w:val="20"/>
                <w:szCs w:val="20"/>
              </w:rPr>
              <w:t>Detection of orphan sources</w:t>
            </w:r>
          </w:p>
          <w:p w14:paraId="02A5372F" w14:textId="31205193" w:rsidR="00B1491E" w:rsidRPr="00EB41CA" w:rsidRDefault="00B1491E" w:rsidP="00EB41CA">
            <w:pPr>
              <w:rPr>
                <w:iCs/>
                <w:noProof/>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Member States shall ensure that arrangements are made for:</w:t>
            </w:r>
          </w:p>
          <w:p w14:paraId="1742BD00" w14:textId="77777777" w:rsidR="00B1491E" w:rsidRPr="00EB41CA" w:rsidRDefault="00B1491E" w:rsidP="00EB41CA">
            <w:pPr>
              <w:rPr>
                <w:iCs/>
                <w:noProof/>
                <w:sz w:val="20"/>
                <w:szCs w:val="20"/>
              </w:rPr>
            </w:pPr>
            <w:r w:rsidRPr="00EB41CA">
              <w:rPr>
                <w:iCs/>
                <w:noProof/>
                <w:sz w:val="20"/>
                <w:szCs w:val="20"/>
              </w:rPr>
              <w:t>(a) raising general awareness of the possible occurrence of orphan sources and associated hazards; and</w:t>
            </w:r>
          </w:p>
          <w:p w14:paraId="765961F2" w14:textId="77777777" w:rsidR="00B1491E" w:rsidRPr="00EB41CA" w:rsidRDefault="00B1491E" w:rsidP="00EB41CA">
            <w:pPr>
              <w:rPr>
                <w:b/>
                <w:iCs/>
                <w:noProof/>
                <w:sz w:val="20"/>
                <w:szCs w:val="20"/>
              </w:rPr>
            </w:pPr>
          </w:p>
        </w:tc>
        <w:tc>
          <w:tcPr>
            <w:tcW w:w="6521" w:type="dxa"/>
          </w:tcPr>
          <w:p w14:paraId="5E0F738E" w14:textId="0F61CB1D" w:rsidR="00B1491E" w:rsidRPr="00EB41CA" w:rsidRDefault="00B1491E" w:rsidP="00EB41CA">
            <w:pPr>
              <w:rPr>
                <w:b/>
                <w:sz w:val="20"/>
                <w:szCs w:val="20"/>
                <w:lang w:val="sl-SI"/>
              </w:rPr>
            </w:pPr>
            <w:r w:rsidRPr="00EB41CA">
              <w:rPr>
                <w:b/>
                <w:sz w:val="20"/>
                <w:szCs w:val="20"/>
                <w:lang w:val="sl-SI"/>
              </w:rPr>
              <w:t>ZVISJV-1, 26. člen (iskanje virov neznanega izvora)</w:t>
            </w:r>
          </w:p>
          <w:p w14:paraId="11D0E522" w14:textId="72A89FA6" w:rsidR="00B1491E" w:rsidRPr="00EB41CA" w:rsidRDefault="00B1491E" w:rsidP="00EB41CA">
            <w:pPr>
              <w:rPr>
                <w:sz w:val="20"/>
                <w:szCs w:val="20"/>
                <w:lang w:val="sl-SI"/>
              </w:rPr>
            </w:pPr>
            <w:r w:rsidRPr="00EB41CA">
              <w:rPr>
                <w:sz w:val="20"/>
                <w:szCs w:val="20"/>
                <w:lang w:val="sl-SI"/>
              </w:rPr>
              <w:t xml:space="preserve">(1) Organ, pristojen za jedrsko varnost, v sodelovanju z drugimi državnimi organi, ministrstvi in organizacijami občasno organizira dejavnosti za iskanje virov neznanega izvora ali iz preteklih dejavnosti. </w:t>
            </w:r>
          </w:p>
          <w:p w14:paraId="6357AE3C" w14:textId="7ECACF6B" w:rsidR="00B1491E" w:rsidRPr="00EB41CA" w:rsidRDefault="00B1491E" w:rsidP="00EB41CA">
            <w:pPr>
              <w:rPr>
                <w:sz w:val="20"/>
                <w:szCs w:val="20"/>
                <w:lang w:val="sl-SI"/>
              </w:rPr>
            </w:pPr>
            <w:r w:rsidRPr="00EB41CA">
              <w:rPr>
                <w:sz w:val="20"/>
                <w:szCs w:val="20"/>
                <w:lang w:val="sl-SI"/>
              </w:rPr>
              <w:t>(2) Dejavnosti iz prejšnjega odstavka obsegajo namenske inšpekcijske preglede, finančne spodbude za iskanje takih virov, javne kampanje ozaveščanja prebivalstva o takih virih, preglede arhivskih zapisov upravnih organov in izvajalcev sevalnih dejavnosti, raziskovalnih ustanov, univerz ali bolnic in druge podobne dejavnosti, pri čemer pregledi arhivskih zapisov lahko vključujejo tudi zapise, ki vsebujejo osebne podatke.</w:t>
            </w:r>
            <w:r w:rsidR="0034072F" w:rsidRPr="00EB41CA">
              <w:rPr>
                <w:sz w:val="20"/>
                <w:szCs w:val="20"/>
                <w:lang w:val="sl-SI"/>
              </w:rPr>
              <w:t xml:space="preserve"> </w:t>
            </w:r>
          </w:p>
          <w:p w14:paraId="15F2F4F6" w14:textId="4C7965C4" w:rsidR="00B1491E" w:rsidRPr="00EB41CA" w:rsidRDefault="00B1491E" w:rsidP="00EB41CA">
            <w:pPr>
              <w:rPr>
                <w:sz w:val="20"/>
                <w:szCs w:val="20"/>
                <w:lang w:val="sl-SI"/>
              </w:rPr>
            </w:pPr>
          </w:p>
        </w:tc>
        <w:tc>
          <w:tcPr>
            <w:tcW w:w="1413" w:type="dxa"/>
          </w:tcPr>
          <w:p w14:paraId="24AC5045" w14:textId="77777777" w:rsidR="00B1491E" w:rsidRPr="00EB41CA" w:rsidRDefault="00B1491E" w:rsidP="00EB41CA">
            <w:pPr>
              <w:rPr>
                <w:sz w:val="20"/>
                <w:szCs w:val="20"/>
                <w:lang w:val="sl-SI"/>
              </w:rPr>
            </w:pPr>
          </w:p>
        </w:tc>
        <w:tc>
          <w:tcPr>
            <w:tcW w:w="1139" w:type="dxa"/>
          </w:tcPr>
          <w:p w14:paraId="019024D0" w14:textId="77777777" w:rsidR="00B1491E" w:rsidRPr="00EB41CA" w:rsidDel="00993EEE" w:rsidRDefault="00B1491E" w:rsidP="00EB41CA">
            <w:pPr>
              <w:jc w:val="center"/>
              <w:rPr>
                <w:b/>
                <w:sz w:val="20"/>
                <w:szCs w:val="20"/>
                <w:lang w:val="sl-SI"/>
              </w:rPr>
            </w:pPr>
            <w:r w:rsidRPr="00EB41CA">
              <w:rPr>
                <w:b/>
                <w:sz w:val="18"/>
                <w:szCs w:val="20"/>
                <w:lang w:val="sl-SI"/>
              </w:rPr>
              <w:t>ZVISJV-1</w:t>
            </w:r>
          </w:p>
        </w:tc>
      </w:tr>
      <w:tr w:rsidR="00B1491E" w:rsidRPr="00EB41CA" w14:paraId="76AF7038" w14:textId="77777777" w:rsidTr="00D70278">
        <w:tc>
          <w:tcPr>
            <w:tcW w:w="5953" w:type="dxa"/>
          </w:tcPr>
          <w:p w14:paraId="7BF5AE07" w14:textId="75B54600" w:rsidR="00B1491E" w:rsidRPr="00EB41CA" w:rsidRDefault="00B1491E" w:rsidP="00EB41CA">
            <w:pPr>
              <w:rPr>
                <w:iCs/>
                <w:noProof/>
                <w:sz w:val="20"/>
                <w:szCs w:val="20"/>
              </w:rPr>
            </w:pPr>
            <w:r w:rsidRPr="00EB41CA">
              <w:rPr>
                <w:iCs/>
                <w:noProof/>
                <w:sz w:val="20"/>
                <w:szCs w:val="20"/>
              </w:rPr>
              <w:t>(b) issuing guidance for persons who suspect or have knowledge of the presence of an orphan source on informing the competent authority and on the actions to be taken.</w:t>
            </w:r>
          </w:p>
          <w:p w14:paraId="1B224F99" w14:textId="77777777" w:rsidR="00B1491E" w:rsidRPr="00EB41CA" w:rsidRDefault="00B1491E" w:rsidP="00EB41CA">
            <w:pPr>
              <w:rPr>
                <w:iCs/>
                <w:noProof/>
                <w:sz w:val="20"/>
                <w:szCs w:val="20"/>
              </w:rPr>
            </w:pPr>
          </w:p>
          <w:p w14:paraId="0E5464FF" w14:textId="77777777" w:rsidR="00B1491E" w:rsidRPr="00EB41CA" w:rsidRDefault="00B1491E" w:rsidP="00EB41CA">
            <w:pPr>
              <w:rPr>
                <w:iCs/>
                <w:noProof/>
                <w:sz w:val="20"/>
                <w:szCs w:val="20"/>
              </w:rPr>
            </w:pPr>
          </w:p>
        </w:tc>
        <w:tc>
          <w:tcPr>
            <w:tcW w:w="6521" w:type="dxa"/>
          </w:tcPr>
          <w:p w14:paraId="56B337E4" w14:textId="77777777" w:rsidR="00B1491E" w:rsidRPr="00EB41CA" w:rsidRDefault="00B1491E" w:rsidP="00EB41CA">
            <w:pPr>
              <w:spacing w:after="120"/>
              <w:rPr>
                <w:b/>
                <w:sz w:val="20"/>
                <w:szCs w:val="20"/>
                <w:lang w:val="sl-SI"/>
              </w:rPr>
            </w:pPr>
            <w:r w:rsidRPr="00EB41CA">
              <w:rPr>
                <w:b/>
                <w:sz w:val="20"/>
                <w:szCs w:val="20"/>
                <w:lang w:val="sl-SI"/>
              </w:rPr>
              <w:t xml:space="preserve">UV11 </w:t>
            </w:r>
          </w:p>
          <w:p w14:paraId="7D10A04A" w14:textId="77777777" w:rsidR="00790A10" w:rsidRPr="00EB41CA" w:rsidRDefault="00790A10" w:rsidP="00EB41CA">
            <w:pPr>
              <w:rPr>
                <w:b/>
                <w:sz w:val="20"/>
                <w:szCs w:val="20"/>
                <w:lang w:val="sl-SI"/>
              </w:rPr>
            </w:pPr>
          </w:p>
          <w:p w14:paraId="61BBD48B" w14:textId="77777777" w:rsidR="009D29EE" w:rsidRPr="00EB41CA" w:rsidRDefault="009D29EE" w:rsidP="00EB41CA">
            <w:pPr>
              <w:rPr>
                <w:b/>
                <w:sz w:val="20"/>
                <w:szCs w:val="20"/>
                <w:lang w:val="sl-SI"/>
              </w:rPr>
            </w:pPr>
            <w:r w:rsidRPr="00EB41CA">
              <w:rPr>
                <w:b/>
                <w:sz w:val="20"/>
                <w:szCs w:val="20"/>
                <w:lang w:val="sl-SI"/>
              </w:rPr>
              <w:t xml:space="preserve">III. PRAVILA RAVNANJA PRI POŠILJANJU </w:t>
            </w:r>
          </w:p>
          <w:p w14:paraId="3A9AB742" w14:textId="77777777" w:rsidR="009D29EE" w:rsidRPr="00EB41CA" w:rsidRDefault="009D29EE" w:rsidP="00EB41CA">
            <w:pPr>
              <w:rPr>
                <w:b/>
                <w:sz w:val="20"/>
                <w:szCs w:val="20"/>
                <w:lang w:val="sl-SI"/>
              </w:rPr>
            </w:pPr>
          </w:p>
          <w:p w14:paraId="0DA556B2" w14:textId="04D28867" w:rsidR="009D29EE" w:rsidRPr="00EB41CA" w:rsidRDefault="009D29EE" w:rsidP="00EB41CA">
            <w:pPr>
              <w:rPr>
                <w:b/>
                <w:sz w:val="20"/>
                <w:szCs w:val="20"/>
                <w:lang w:val="sl-SI"/>
              </w:rPr>
            </w:pPr>
            <w:r w:rsidRPr="00EB41CA">
              <w:rPr>
                <w:b/>
                <w:sz w:val="20"/>
                <w:szCs w:val="20"/>
                <w:lang w:val="sl-SI"/>
              </w:rPr>
              <w:t xml:space="preserve">UV11, 8. člen (meritve, obveščanje, ukrepi in spremljanje) </w:t>
            </w:r>
          </w:p>
          <w:p w14:paraId="1BC79443" w14:textId="77777777" w:rsidR="009D29EE" w:rsidRPr="00EB41CA" w:rsidRDefault="009D29EE" w:rsidP="00EB41CA">
            <w:pPr>
              <w:rPr>
                <w:sz w:val="20"/>
                <w:szCs w:val="20"/>
                <w:lang w:val="sl-SI"/>
              </w:rPr>
            </w:pPr>
          </w:p>
          <w:p w14:paraId="1AFBB479" w14:textId="77777777" w:rsidR="009D29EE" w:rsidRPr="00EB41CA" w:rsidRDefault="009D29EE" w:rsidP="00EB41CA">
            <w:pPr>
              <w:rPr>
                <w:sz w:val="20"/>
                <w:szCs w:val="20"/>
                <w:lang w:val="sl-SI"/>
              </w:rPr>
            </w:pPr>
            <w:r w:rsidRPr="00EB41CA">
              <w:rPr>
                <w:sz w:val="20"/>
                <w:szCs w:val="20"/>
                <w:lang w:val="sl-SI"/>
              </w:rPr>
              <w:t>(1) Meritve radioaktivnosti pošiljk lahko izvaja samo izvajalec meritev, ki je pridobil pooblastilo za izvajalca meritev po predpisu, ki ureja monitoring radioaktivnosti.</w:t>
            </w:r>
          </w:p>
          <w:p w14:paraId="45473636" w14:textId="77777777" w:rsidR="009D29EE" w:rsidRPr="00EB41CA" w:rsidRDefault="009D29EE" w:rsidP="00EB41CA">
            <w:pPr>
              <w:rPr>
                <w:sz w:val="20"/>
                <w:szCs w:val="20"/>
                <w:lang w:val="sl-SI"/>
              </w:rPr>
            </w:pPr>
            <w:r w:rsidRPr="00EB41CA">
              <w:rPr>
                <w:sz w:val="20"/>
                <w:szCs w:val="20"/>
                <w:lang w:val="sl-SI"/>
              </w:rPr>
              <w:t>(2) Merilna oprema za izvajanje meritev iz prejšnjega odstavka mora ustrezati merilom, ki so predpisana v Prilogi, ki je sestavni del te uredbe.</w:t>
            </w:r>
          </w:p>
          <w:p w14:paraId="57F78E8E" w14:textId="77777777" w:rsidR="009D29EE" w:rsidRPr="00EB41CA" w:rsidRDefault="009D29EE" w:rsidP="00EB41CA">
            <w:pPr>
              <w:rPr>
                <w:sz w:val="20"/>
                <w:szCs w:val="20"/>
                <w:lang w:val="sl-SI"/>
              </w:rPr>
            </w:pPr>
            <w:r w:rsidRPr="00EB41CA">
              <w:rPr>
                <w:sz w:val="20"/>
                <w:szCs w:val="20"/>
                <w:lang w:val="sl-SI"/>
              </w:rPr>
              <w:t>(3) Če izvajalec meritev na podlagi meritev radioaktivnosti ugotovi, da hitrost doze na površini pošiljke več kot za 50 odstotkov presega hitrost doze naravnega ozadja, mora v najkrajšem mogočem času obvestiti organ, pristojen za jedrsko varnost. Obvestilo mora vsebovati celovito informacijo, kot jo opredeljuje 9. člen te uredbe.</w:t>
            </w:r>
          </w:p>
          <w:p w14:paraId="4F24CEBA" w14:textId="77777777" w:rsidR="009D29EE" w:rsidRPr="00EB41CA" w:rsidRDefault="009D29EE" w:rsidP="00EB41CA">
            <w:pPr>
              <w:rPr>
                <w:sz w:val="20"/>
                <w:szCs w:val="20"/>
                <w:lang w:val="sl-SI"/>
              </w:rPr>
            </w:pPr>
            <w:r w:rsidRPr="00EB41CA">
              <w:rPr>
                <w:sz w:val="20"/>
                <w:szCs w:val="20"/>
                <w:lang w:val="sl-SI"/>
              </w:rPr>
              <w:t>(4) Poleg primerov iz prejšnjega odstavka mora izvajalec meritev obvestiti organ, pristojen za jedrsko varnost, tudi v drugih posebnih primerih, ko bi z merilno opremo zaznal manjše preseganje hitrosti doze naravnega ozadja, a utemeljeno sumil, da je v pošiljki vir sevanja, ko bi s svojo opremo zaznal druge vrste sevanja (npr. sevanje beta, nevtronsko sevanje), površinsko kontaminacijo ali identificiral na podlagi meritve vsebnost radionuklidov, ki so neskladni s pošiljko.</w:t>
            </w:r>
          </w:p>
          <w:p w14:paraId="521B9A0C" w14:textId="77777777" w:rsidR="009D29EE" w:rsidRPr="00EB41CA" w:rsidRDefault="009D29EE" w:rsidP="00EB41CA">
            <w:pPr>
              <w:rPr>
                <w:sz w:val="20"/>
                <w:szCs w:val="20"/>
                <w:lang w:val="sl-SI"/>
              </w:rPr>
            </w:pPr>
            <w:r w:rsidRPr="00EB41CA">
              <w:rPr>
                <w:sz w:val="20"/>
                <w:szCs w:val="20"/>
                <w:lang w:val="sl-SI"/>
              </w:rPr>
              <w:t>(5) Če izvajalec meritev na podlagi meritev radioaktivnosti ugotovi, da je hitrost doze na površini pošiljke večja od 5 µSv/h (oziroma 50-krat večja od hitrosti doze naravnega ozadja) ali da je hitrost doze na mestu voznika oziroma spremljevalnega osebja večja od 0,5 µSv/h (oziroma 5-krat večja od hitrosti doze naravnega ozadja), mora prevzemnik na svoje stroške nemudoma zagotoviti ukrepe varstva pred sevanji na kraju, na katerem je pošiljka, če mu jih odredi inšpektor organa, pristojnega za jedrsko varnost.</w:t>
            </w:r>
          </w:p>
          <w:p w14:paraId="07F1AE75" w14:textId="77777777" w:rsidR="009D29EE" w:rsidRPr="00EB41CA" w:rsidRDefault="009D29EE" w:rsidP="00EB41CA">
            <w:pPr>
              <w:rPr>
                <w:sz w:val="20"/>
                <w:szCs w:val="20"/>
                <w:lang w:val="sl-SI"/>
              </w:rPr>
            </w:pPr>
            <w:r w:rsidRPr="00EB41CA">
              <w:rPr>
                <w:sz w:val="20"/>
                <w:szCs w:val="20"/>
                <w:lang w:val="sl-SI"/>
              </w:rPr>
              <w:t>(6) Prevzemnik mora tudi v primerih iz tretjega in četrtega odstavka tega člena na svoje stroške zagotoviti ukrepe, če mu jih odredi inšpektor organa, pristojnega za jedrsko varnost.</w:t>
            </w:r>
          </w:p>
          <w:p w14:paraId="5DBE67CA" w14:textId="77777777" w:rsidR="009D29EE" w:rsidRPr="00EB41CA" w:rsidRDefault="009D29EE" w:rsidP="00EB41CA">
            <w:pPr>
              <w:rPr>
                <w:sz w:val="20"/>
                <w:szCs w:val="20"/>
                <w:lang w:val="sl-SI"/>
              </w:rPr>
            </w:pPr>
            <w:r w:rsidRPr="00EB41CA">
              <w:rPr>
                <w:sz w:val="20"/>
                <w:szCs w:val="20"/>
                <w:lang w:val="sl-SI"/>
              </w:rPr>
              <w:t>(7) Če gre v primeru iz tretjega, četrtega in petega odstavka tega člena za uvoz, carinski organ pošiljke ne sprosti v prosti promet, prevzemnik pa zagotovi njeno vrnitev pošiljatelju, pri čemer organ, pristojen za jedrsko varnost, o tem obvesti pristojni upravni organ države, iz katere je pošiljka izvorno prišla, in dodatno pristojni upravni organ države, v katero se pošiljka vrača, če to ni hkrati tudi izvorna država.</w:t>
            </w:r>
          </w:p>
          <w:p w14:paraId="6CA08D71" w14:textId="77777777" w:rsidR="009D29EE" w:rsidRPr="00EB41CA" w:rsidRDefault="009D29EE" w:rsidP="00EB41CA">
            <w:pPr>
              <w:rPr>
                <w:sz w:val="20"/>
                <w:szCs w:val="20"/>
                <w:lang w:val="sl-SI"/>
              </w:rPr>
            </w:pPr>
            <w:r w:rsidRPr="00EB41CA">
              <w:rPr>
                <w:sz w:val="20"/>
                <w:szCs w:val="20"/>
                <w:lang w:val="sl-SI"/>
              </w:rPr>
              <w:t>(8) Če gre v primeru iz tretjega, četrtega in petega odstavka tega člena za vnos pošiljke, prevzemnik pa zagotovi njeno vrnitev pošiljatelju, organ, pristojen za jedrsko varnost, o tem obvesti pristojni upravni organ države, iz katere je pošiljka izvorno prišla, in dodatno pristojni upravni organ države, v katero se pošiljka vrača, če to ni hkrati tudi izvorna država.</w:t>
            </w:r>
          </w:p>
          <w:p w14:paraId="665F18D1" w14:textId="77777777" w:rsidR="009D29EE" w:rsidRPr="00EB41CA" w:rsidRDefault="009D29EE" w:rsidP="00EB41CA">
            <w:pPr>
              <w:rPr>
                <w:sz w:val="20"/>
                <w:szCs w:val="20"/>
                <w:lang w:val="sl-SI"/>
              </w:rPr>
            </w:pPr>
            <w:r w:rsidRPr="00EB41CA">
              <w:rPr>
                <w:sz w:val="20"/>
                <w:szCs w:val="20"/>
                <w:lang w:val="sl-SI"/>
              </w:rPr>
              <w:t>(9) Če je kraj odpreme pošiljke iz sedmega in osmega odstavka tega člena v Republiki Sloveniji, organ, pristojen za jedrsko varnost, odredi ukrepe varstva pred sevanjem osebi, ki je pošiljko odpremila.</w:t>
            </w:r>
          </w:p>
          <w:p w14:paraId="6947F200" w14:textId="77777777" w:rsidR="009D29EE" w:rsidRPr="00EB41CA" w:rsidRDefault="009D29EE" w:rsidP="00EB41CA">
            <w:pPr>
              <w:rPr>
                <w:sz w:val="20"/>
                <w:szCs w:val="20"/>
                <w:lang w:val="sl-SI"/>
              </w:rPr>
            </w:pPr>
            <w:r w:rsidRPr="00EB41CA">
              <w:rPr>
                <w:sz w:val="20"/>
                <w:szCs w:val="20"/>
                <w:lang w:val="sl-SI"/>
              </w:rPr>
              <w:t>(10) Poleg zagotovitve ukrepov varstva pred sevanji iz petega in šestega odstavka tega člena lahko inšpektor organa, pristojnega za jedrsko varnost, odredi tudi ukrepe varovanja, če se glede na značilnosti primera presodi, da gre za nevarne vire sevanja ali jedrske snovi.</w:t>
            </w:r>
          </w:p>
          <w:p w14:paraId="4261DD49" w14:textId="77777777" w:rsidR="009D29EE" w:rsidRPr="00EB41CA" w:rsidRDefault="009D29EE" w:rsidP="00EB41CA">
            <w:pPr>
              <w:rPr>
                <w:sz w:val="20"/>
                <w:szCs w:val="20"/>
                <w:lang w:val="sl-SI"/>
              </w:rPr>
            </w:pPr>
          </w:p>
          <w:p w14:paraId="2DECACFE" w14:textId="2C50ADB7" w:rsidR="009D29EE" w:rsidRPr="00EB41CA" w:rsidRDefault="009D29EE" w:rsidP="00EB41CA">
            <w:pPr>
              <w:rPr>
                <w:b/>
                <w:sz w:val="20"/>
                <w:szCs w:val="20"/>
                <w:lang w:val="sl-SI"/>
              </w:rPr>
            </w:pPr>
            <w:r w:rsidRPr="00EB41CA">
              <w:rPr>
                <w:b/>
                <w:sz w:val="20"/>
                <w:szCs w:val="20"/>
                <w:lang w:val="sl-SI"/>
              </w:rPr>
              <w:t xml:space="preserve">UV11, 9. člen (poročilo o meritvah) </w:t>
            </w:r>
          </w:p>
          <w:p w14:paraId="2E25167B" w14:textId="77777777" w:rsidR="009D29EE" w:rsidRPr="00EB41CA" w:rsidRDefault="009D29EE" w:rsidP="00EB41CA">
            <w:pPr>
              <w:rPr>
                <w:sz w:val="20"/>
                <w:szCs w:val="20"/>
                <w:lang w:val="sl-SI"/>
              </w:rPr>
            </w:pPr>
          </w:p>
          <w:p w14:paraId="6BB554F4" w14:textId="77777777" w:rsidR="009D29EE" w:rsidRPr="00EB41CA" w:rsidRDefault="009D29EE" w:rsidP="00EB41CA">
            <w:pPr>
              <w:rPr>
                <w:sz w:val="20"/>
                <w:szCs w:val="20"/>
                <w:lang w:val="sl-SI"/>
              </w:rPr>
            </w:pPr>
            <w:r w:rsidRPr="00EB41CA">
              <w:rPr>
                <w:sz w:val="20"/>
                <w:szCs w:val="20"/>
                <w:lang w:val="sl-SI"/>
              </w:rPr>
              <w:t>(1) Poročilo o meritvah izdela izvajalec meritev.</w:t>
            </w:r>
          </w:p>
          <w:p w14:paraId="2688F5D3" w14:textId="77777777" w:rsidR="009D29EE" w:rsidRPr="00EB41CA" w:rsidRDefault="009D29EE" w:rsidP="00EB41CA">
            <w:pPr>
              <w:rPr>
                <w:sz w:val="20"/>
                <w:szCs w:val="20"/>
                <w:lang w:val="sl-SI"/>
              </w:rPr>
            </w:pPr>
            <w:r w:rsidRPr="00EB41CA">
              <w:rPr>
                <w:sz w:val="20"/>
                <w:szCs w:val="20"/>
                <w:lang w:val="sl-SI"/>
              </w:rPr>
              <w:t>(2) Poročilo o meritvah vsebuje najmanj naslednje podatke:</w:t>
            </w:r>
          </w:p>
          <w:p w14:paraId="6F4B69C1" w14:textId="77777777" w:rsidR="009D29EE" w:rsidRPr="00EB41CA" w:rsidRDefault="009D29EE" w:rsidP="00EB41CA">
            <w:pPr>
              <w:rPr>
                <w:sz w:val="20"/>
                <w:szCs w:val="20"/>
                <w:lang w:val="sl-SI"/>
              </w:rPr>
            </w:pPr>
            <w:r w:rsidRPr="00EB41CA">
              <w:rPr>
                <w:sz w:val="20"/>
                <w:szCs w:val="20"/>
                <w:lang w:val="sl-SI"/>
              </w:rPr>
              <w:t>– kraj in datum meritve;</w:t>
            </w:r>
          </w:p>
          <w:p w14:paraId="3B25039B" w14:textId="77777777" w:rsidR="009D29EE" w:rsidRPr="00EB41CA" w:rsidRDefault="009D29EE" w:rsidP="00EB41CA">
            <w:pPr>
              <w:rPr>
                <w:sz w:val="20"/>
                <w:szCs w:val="20"/>
                <w:lang w:val="sl-SI"/>
              </w:rPr>
            </w:pPr>
            <w:r w:rsidRPr="00EB41CA">
              <w:rPr>
                <w:sz w:val="20"/>
                <w:szCs w:val="20"/>
                <w:lang w:val="sl-SI"/>
              </w:rPr>
              <w:t>– izvajalca meritve radioaktivnosti;</w:t>
            </w:r>
          </w:p>
          <w:p w14:paraId="160819C4" w14:textId="77777777" w:rsidR="009D29EE" w:rsidRPr="00EB41CA" w:rsidRDefault="009D29EE" w:rsidP="00EB41CA">
            <w:pPr>
              <w:rPr>
                <w:sz w:val="20"/>
                <w:szCs w:val="20"/>
                <w:lang w:val="sl-SI"/>
              </w:rPr>
            </w:pPr>
            <w:r w:rsidRPr="00EB41CA">
              <w:rPr>
                <w:sz w:val="20"/>
                <w:szCs w:val="20"/>
                <w:lang w:val="sl-SI"/>
              </w:rPr>
              <w:t>– vrsto odpadnih kovin ali drugega blaga v pošiljki;</w:t>
            </w:r>
          </w:p>
          <w:p w14:paraId="4FD1407B" w14:textId="77777777" w:rsidR="009D29EE" w:rsidRPr="00EB41CA" w:rsidRDefault="009D29EE" w:rsidP="00EB41CA">
            <w:pPr>
              <w:rPr>
                <w:sz w:val="20"/>
                <w:szCs w:val="20"/>
                <w:lang w:val="sl-SI"/>
              </w:rPr>
            </w:pPr>
            <w:r w:rsidRPr="00EB41CA">
              <w:rPr>
                <w:sz w:val="20"/>
                <w:szCs w:val="20"/>
                <w:lang w:val="sl-SI"/>
              </w:rPr>
              <w:t>– količino odpadnih kovin ali drugega blaga v pošiljki;</w:t>
            </w:r>
          </w:p>
          <w:p w14:paraId="29A38514" w14:textId="77777777" w:rsidR="009D29EE" w:rsidRPr="00EB41CA" w:rsidRDefault="009D29EE" w:rsidP="00EB41CA">
            <w:pPr>
              <w:rPr>
                <w:sz w:val="20"/>
                <w:szCs w:val="20"/>
                <w:lang w:val="sl-SI"/>
              </w:rPr>
            </w:pPr>
            <w:r w:rsidRPr="00EB41CA">
              <w:rPr>
                <w:sz w:val="20"/>
                <w:szCs w:val="20"/>
                <w:lang w:val="sl-SI"/>
              </w:rPr>
              <w:t>– pošiljatelja pošiljke;</w:t>
            </w:r>
          </w:p>
          <w:p w14:paraId="0135144E" w14:textId="77777777" w:rsidR="009D29EE" w:rsidRPr="00EB41CA" w:rsidRDefault="009D29EE" w:rsidP="00EB41CA">
            <w:pPr>
              <w:rPr>
                <w:sz w:val="20"/>
                <w:szCs w:val="20"/>
                <w:lang w:val="sl-SI"/>
              </w:rPr>
            </w:pPr>
            <w:r w:rsidRPr="00EB41CA">
              <w:rPr>
                <w:sz w:val="20"/>
                <w:szCs w:val="20"/>
                <w:lang w:val="sl-SI"/>
              </w:rPr>
              <w:t>– prevoznika pošiljke;</w:t>
            </w:r>
          </w:p>
          <w:p w14:paraId="6C58A51D" w14:textId="77777777" w:rsidR="009D29EE" w:rsidRPr="00EB41CA" w:rsidRDefault="009D29EE" w:rsidP="00EB41CA">
            <w:pPr>
              <w:rPr>
                <w:sz w:val="20"/>
                <w:szCs w:val="20"/>
                <w:lang w:val="sl-SI"/>
              </w:rPr>
            </w:pPr>
            <w:r w:rsidRPr="00EB41CA">
              <w:rPr>
                <w:sz w:val="20"/>
                <w:szCs w:val="20"/>
                <w:lang w:val="sl-SI"/>
              </w:rPr>
              <w:t>– organizatorja prevoza pošiljke;</w:t>
            </w:r>
          </w:p>
          <w:p w14:paraId="1FC32CE5" w14:textId="77777777" w:rsidR="009D29EE" w:rsidRPr="00EB41CA" w:rsidRDefault="009D29EE" w:rsidP="00EB41CA">
            <w:pPr>
              <w:rPr>
                <w:sz w:val="20"/>
                <w:szCs w:val="20"/>
                <w:lang w:val="sl-SI"/>
              </w:rPr>
            </w:pPr>
            <w:r w:rsidRPr="00EB41CA">
              <w:rPr>
                <w:sz w:val="20"/>
                <w:szCs w:val="20"/>
                <w:lang w:val="sl-SI"/>
              </w:rPr>
              <w:t>– prevzemnika pošiljke;</w:t>
            </w:r>
          </w:p>
          <w:p w14:paraId="1D9E06AA" w14:textId="77777777" w:rsidR="009D29EE" w:rsidRPr="00EB41CA" w:rsidRDefault="009D29EE" w:rsidP="00EB41CA">
            <w:pPr>
              <w:rPr>
                <w:sz w:val="20"/>
                <w:szCs w:val="20"/>
                <w:lang w:val="sl-SI"/>
              </w:rPr>
            </w:pPr>
            <w:r w:rsidRPr="00EB41CA">
              <w:rPr>
                <w:sz w:val="20"/>
                <w:szCs w:val="20"/>
                <w:lang w:val="sl-SI"/>
              </w:rPr>
              <w:t>– registrsko številko motornega ali priklopnega vozila, če gre za cestni prevoz, ali številko tovorne listine železniškega vagona, če gre za pošiljanje po železnici;</w:t>
            </w:r>
          </w:p>
          <w:p w14:paraId="52726772" w14:textId="77777777" w:rsidR="009D29EE" w:rsidRPr="00EB41CA" w:rsidRDefault="009D29EE" w:rsidP="00EB41CA">
            <w:pPr>
              <w:rPr>
                <w:sz w:val="20"/>
                <w:szCs w:val="20"/>
                <w:lang w:val="sl-SI"/>
              </w:rPr>
            </w:pPr>
            <w:r w:rsidRPr="00EB41CA">
              <w:rPr>
                <w:sz w:val="20"/>
                <w:szCs w:val="20"/>
                <w:lang w:val="sl-SI"/>
              </w:rPr>
              <w:t>– hitrost doze naravnega ozadja na lokaciji meritev;</w:t>
            </w:r>
          </w:p>
          <w:p w14:paraId="09F76964" w14:textId="77777777" w:rsidR="009D29EE" w:rsidRPr="00EB41CA" w:rsidRDefault="009D29EE" w:rsidP="00EB41CA">
            <w:pPr>
              <w:rPr>
                <w:sz w:val="20"/>
                <w:szCs w:val="20"/>
                <w:lang w:val="sl-SI"/>
              </w:rPr>
            </w:pPr>
            <w:r w:rsidRPr="00EB41CA">
              <w:rPr>
                <w:sz w:val="20"/>
                <w:szCs w:val="20"/>
                <w:lang w:val="sl-SI"/>
              </w:rPr>
              <w:t>– opis, kako so bile morebitne izmerjene povišane hitrosti doz odmerkov prostorsko razporejene po površini pošiljke (enakomerno, na enem samem mestu ipd.);</w:t>
            </w:r>
          </w:p>
          <w:p w14:paraId="7392E729" w14:textId="77777777" w:rsidR="009D29EE" w:rsidRPr="00EB41CA" w:rsidRDefault="009D29EE" w:rsidP="00EB41CA">
            <w:pPr>
              <w:rPr>
                <w:sz w:val="20"/>
                <w:szCs w:val="20"/>
                <w:lang w:val="sl-SI"/>
              </w:rPr>
            </w:pPr>
            <w:r w:rsidRPr="00EB41CA">
              <w:rPr>
                <w:sz w:val="20"/>
                <w:szCs w:val="20"/>
                <w:lang w:val="sl-SI"/>
              </w:rPr>
              <w:t>– najvišjo izmerjeno hitrost doze na površini pošiljke;</w:t>
            </w:r>
          </w:p>
          <w:p w14:paraId="65BAF4D2" w14:textId="77777777" w:rsidR="009D29EE" w:rsidRPr="00EB41CA" w:rsidRDefault="009D29EE" w:rsidP="00EB41CA">
            <w:pPr>
              <w:rPr>
                <w:sz w:val="20"/>
                <w:szCs w:val="20"/>
                <w:lang w:val="sl-SI"/>
              </w:rPr>
            </w:pPr>
            <w:r w:rsidRPr="00EB41CA">
              <w:rPr>
                <w:sz w:val="20"/>
                <w:szCs w:val="20"/>
                <w:lang w:val="sl-SI"/>
              </w:rPr>
              <w:t>– izmerjeno hitrost doze na mestu voznika oziroma na mestu spremljevalnega osebja;</w:t>
            </w:r>
          </w:p>
          <w:p w14:paraId="504F0FE7" w14:textId="77777777" w:rsidR="009D29EE" w:rsidRPr="00EB41CA" w:rsidRDefault="009D29EE" w:rsidP="00EB41CA">
            <w:pPr>
              <w:rPr>
                <w:sz w:val="20"/>
                <w:szCs w:val="20"/>
                <w:lang w:val="sl-SI"/>
              </w:rPr>
            </w:pPr>
            <w:r w:rsidRPr="00EB41CA">
              <w:rPr>
                <w:sz w:val="20"/>
                <w:szCs w:val="20"/>
                <w:lang w:val="sl-SI"/>
              </w:rPr>
              <w:t>– uporabljeni merilnik sevanja;</w:t>
            </w:r>
          </w:p>
          <w:p w14:paraId="0421F52D" w14:textId="77777777" w:rsidR="009D29EE" w:rsidRPr="00EB41CA" w:rsidRDefault="009D29EE" w:rsidP="00EB41CA">
            <w:pPr>
              <w:rPr>
                <w:sz w:val="20"/>
                <w:szCs w:val="20"/>
                <w:lang w:val="sl-SI"/>
              </w:rPr>
            </w:pPr>
            <w:r w:rsidRPr="00EB41CA">
              <w:rPr>
                <w:sz w:val="20"/>
                <w:szCs w:val="20"/>
                <w:lang w:val="sl-SI"/>
              </w:rPr>
              <w:t>– predlog ukrepov varstva pred sevanjem.</w:t>
            </w:r>
          </w:p>
          <w:p w14:paraId="25C7742D" w14:textId="77777777" w:rsidR="009D29EE" w:rsidRPr="00EB41CA" w:rsidRDefault="009D29EE" w:rsidP="00EB41CA">
            <w:pPr>
              <w:rPr>
                <w:sz w:val="20"/>
                <w:szCs w:val="20"/>
                <w:lang w:val="sl-SI"/>
              </w:rPr>
            </w:pPr>
            <w:r w:rsidRPr="00EB41CA">
              <w:rPr>
                <w:sz w:val="20"/>
                <w:szCs w:val="20"/>
                <w:lang w:val="sl-SI"/>
              </w:rPr>
              <w:t>(3) Poročilo o meritvah je obvezno za vse primere, pri katerih so meritve radioaktivnosti ugotovile, da hitrost doze na površini pošiljke presega vrednosti, določene v tretjem odstavku 8. člena, in za primere iz četrtega in petega odstavka 8. člena te uredbe.</w:t>
            </w:r>
          </w:p>
          <w:p w14:paraId="6FC097FE" w14:textId="77777777" w:rsidR="009D29EE" w:rsidRPr="00EB41CA" w:rsidRDefault="009D29EE" w:rsidP="00EB41CA">
            <w:pPr>
              <w:rPr>
                <w:sz w:val="20"/>
                <w:szCs w:val="20"/>
                <w:lang w:val="sl-SI"/>
              </w:rPr>
            </w:pPr>
            <w:r w:rsidRPr="00EB41CA">
              <w:rPr>
                <w:sz w:val="20"/>
                <w:szCs w:val="20"/>
                <w:lang w:val="sl-SI"/>
              </w:rPr>
              <w:t>(4) Poročilo o meritvah je enakovredno certifikatu o opravljenem testu radioaktivnosti, kot je opredeljen v Uredbi Sveta (EU) št. 333/2011 z dne 31. marca 2011 o merilih za določitev, kdaj določene vrste odpadnih kovin prenehajo biti odpadek na podlagi Direktive 2008/98/ES Evropskega parlamenta in Sveta (UL L št. 94 z dne 8. 4. 2011, str. 2) in v Uredbi Komisije (EU) št. 715/2013 z dne 25. julija 2013 o merilih za določitev, kdaj odpadni baker preneha biti odpadek na podlagi Direktive 2008/98/ES Evropskega parlamenta in Sveta (UL L št. 201 z dne 26. 7. 2013, str. 14).</w:t>
            </w:r>
          </w:p>
          <w:p w14:paraId="243A282B" w14:textId="4A93ED93" w:rsidR="00790A10" w:rsidRPr="00EB41CA" w:rsidRDefault="009D29EE" w:rsidP="00EB41CA">
            <w:pPr>
              <w:rPr>
                <w:sz w:val="20"/>
                <w:szCs w:val="20"/>
                <w:lang w:val="sl-SI"/>
              </w:rPr>
            </w:pPr>
            <w:r w:rsidRPr="00EB41CA">
              <w:rPr>
                <w:sz w:val="20"/>
                <w:szCs w:val="20"/>
                <w:lang w:val="sl-SI"/>
              </w:rPr>
              <w:t>(5) Izvajalec meritev mora eno kopijo poročila o meritvah hraniti najmanj tri leta od njegove izdaje.</w:t>
            </w:r>
          </w:p>
        </w:tc>
        <w:tc>
          <w:tcPr>
            <w:tcW w:w="1413" w:type="dxa"/>
          </w:tcPr>
          <w:p w14:paraId="6623CB71" w14:textId="6F748C9B" w:rsidR="00B1491E" w:rsidRPr="00EB41CA" w:rsidRDefault="00B1491E" w:rsidP="00EB41CA">
            <w:pPr>
              <w:rPr>
                <w:sz w:val="20"/>
                <w:szCs w:val="20"/>
                <w:lang w:val="sl-SI"/>
              </w:rPr>
            </w:pPr>
          </w:p>
        </w:tc>
        <w:tc>
          <w:tcPr>
            <w:tcW w:w="1139" w:type="dxa"/>
          </w:tcPr>
          <w:p w14:paraId="06409561" w14:textId="77777777" w:rsidR="00B1491E" w:rsidRPr="00EB41CA" w:rsidDel="00993EEE" w:rsidRDefault="00B1491E" w:rsidP="00EB41CA">
            <w:pPr>
              <w:jc w:val="center"/>
              <w:rPr>
                <w:b/>
                <w:sz w:val="20"/>
                <w:szCs w:val="20"/>
                <w:lang w:val="sl-SI"/>
              </w:rPr>
            </w:pPr>
            <w:r w:rsidRPr="00EB41CA">
              <w:rPr>
                <w:b/>
                <w:sz w:val="20"/>
                <w:szCs w:val="20"/>
                <w:lang w:val="sl-SI"/>
              </w:rPr>
              <w:t>UV11</w:t>
            </w:r>
          </w:p>
        </w:tc>
      </w:tr>
      <w:tr w:rsidR="00B1491E" w:rsidRPr="00EB41CA" w14:paraId="0A666110" w14:textId="77777777" w:rsidTr="00D70278">
        <w:tc>
          <w:tcPr>
            <w:tcW w:w="5953" w:type="dxa"/>
          </w:tcPr>
          <w:p w14:paraId="43710735" w14:textId="7E88650F" w:rsidR="00B1491E" w:rsidRPr="00EB41CA" w:rsidRDefault="00B1491E"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Member States shall encourage the establishment of systems aimed at detecting orphan sources in places such as large metal scrap yards and major metal scrap recycling installations where orphan sources may generally be encountered, or at significant nodal transit points, wherever appropriate.</w:t>
            </w:r>
          </w:p>
          <w:p w14:paraId="622E67A0" w14:textId="77777777" w:rsidR="00B1491E" w:rsidRPr="00EB41CA" w:rsidRDefault="00B1491E" w:rsidP="00EB41CA">
            <w:pPr>
              <w:rPr>
                <w:iCs/>
                <w:noProof/>
                <w:sz w:val="20"/>
                <w:szCs w:val="20"/>
              </w:rPr>
            </w:pPr>
          </w:p>
        </w:tc>
        <w:tc>
          <w:tcPr>
            <w:tcW w:w="6521" w:type="dxa"/>
          </w:tcPr>
          <w:p w14:paraId="294A4A21" w14:textId="19E392E5" w:rsidR="00B1491E" w:rsidRPr="00EB41CA" w:rsidRDefault="00B1491E" w:rsidP="00EB41CA">
            <w:pPr>
              <w:rPr>
                <w:b/>
                <w:sz w:val="20"/>
                <w:szCs w:val="20"/>
                <w:lang w:val="sl-SI"/>
              </w:rPr>
            </w:pPr>
            <w:r w:rsidRPr="00EB41CA">
              <w:rPr>
                <w:b/>
                <w:sz w:val="20"/>
                <w:szCs w:val="20"/>
                <w:lang w:val="sl-SI"/>
              </w:rPr>
              <w:t>ZVISJV-1, 26. člen (iskanje virov neznanega izvora)</w:t>
            </w:r>
          </w:p>
          <w:p w14:paraId="0DE0F985" w14:textId="447BF0D9" w:rsidR="00B1491E" w:rsidRPr="00EB41CA" w:rsidRDefault="00B1491E" w:rsidP="00EB41CA">
            <w:pPr>
              <w:rPr>
                <w:sz w:val="20"/>
                <w:szCs w:val="20"/>
                <w:lang w:val="sl-SI"/>
              </w:rPr>
            </w:pPr>
            <w:r w:rsidRPr="00EB41CA">
              <w:rPr>
                <w:sz w:val="20"/>
                <w:szCs w:val="20"/>
                <w:lang w:val="sl-SI"/>
              </w:rPr>
              <w:t>(4) Upravljavci večjih poštnih centrov, letališč in pristanišč, prek katerih poteka uvoz blaga, ki bi lahko bilo radioaktivno kontaminirano ali bi vsebovalo vire neznanega izvora, ter odpadi in predelovalni obrati odpadnih kovin morajo vgraditi sisteme za detekcijo povečane radioaktivne kontaminacije ali povišanega ionizirajočega sevanja in vpeljati postopke za ukrepanje v takih primerih.</w:t>
            </w:r>
          </w:p>
          <w:p w14:paraId="61D39317" w14:textId="77777777" w:rsidR="00B1491E" w:rsidRPr="00EB41CA" w:rsidRDefault="00B1491E" w:rsidP="00EB41CA">
            <w:pPr>
              <w:rPr>
                <w:sz w:val="20"/>
                <w:szCs w:val="20"/>
                <w:lang w:val="sl-SI"/>
              </w:rPr>
            </w:pPr>
          </w:p>
          <w:p w14:paraId="13447155" w14:textId="466399FE" w:rsidR="00B1491E" w:rsidRPr="00EB41CA" w:rsidRDefault="00B1491E" w:rsidP="00EB41CA">
            <w:pPr>
              <w:rPr>
                <w:b/>
                <w:sz w:val="20"/>
                <w:szCs w:val="20"/>
                <w:lang w:val="sl-SI"/>
              </w:rPr>
            </w:pPr>
            <w:r w:rsidRPr="00EB41CA">
              <w:rPr>
                <w:b/>
                <w:sz w:val="20"/>
                <w:szCs w:val="20"/>
                <w:lang w:val="sl-SI"/>
              </w:rPr>
              <w:t>UV11, 1. člen (namen)</w:t>
            </w:r>
          </w:p>
          <w:p w14:paraId="614074A4" w14:textId="77777777" w:rsidR="00A12AFA" w:rsidRPr="00EB41CA" w:rsidRDefault="00A12AFA" w:rsidP="00EB41CA">
            <w:pPr>
              <w:rPr>
                <w:sz w:val="20"/>
                <w:szCs w:val="20"/>
                <w:lang w:val="sl-SI"/>
              </w:rPr>
            </w:pPr>
            <w:r w:rsidRPr="00EB41CA">
              <w:rPr>
                <w:sz w:val="20"/>
                <w:szCs w:val="20"/>
                <w:lang w:val="sl-SI"/>
              </w:rPr>
              <w:t>S to uredbo se v pravni red Republike Slovenije prenaša Direktiva Sveta 2013/59/</w:t>
            </w:r>
            <w:proofErr w:type="spellStart"/>
            <w:r w:rsidRPr="00EB41CA">
              <w:rPr>
                <w:sz w:val="20"/>
                <w:szCs w:val="20"/>
                <w:lang w:val="sl-SI"/>
              </w:rPr>
              <w:t>Euratom</w:t>
            </w:r>
            <w:proofErr w:type="spellEnd"/>
            <w:r w:rsidRPr="00EB41CA">
              <w:rPr>
                <w:sz w:val="20"/>
                <w:szCs w:val="20"/>
                <w:lang w:val="sl-SI"/>
              </w:rPr>
              <w:t xml:space="preserve"> z dne 5. decembra 2013 o določitvi temeljnih varnostnih standardov za varstvo pred nevarnostmi zaradi ionizirajočega sevanja in o razveljavitvi direktiv 89/618/</w:t>
            </w:r>
            <w:proofErr w:type="spellStart"/>
            <w:r w:rsidRPr="00EB41CA">
              <w:rPr>
                <w:sz w:val="20"/>
                <w:szCs w:val="20"/>
                <w:lang w:val="sl-SI"/>
              </w:rPr>
              <w:t>Euratom</w:t>
            </w:r>
            <w:proofErr w:type="spellEnd"/>
            <w:r w:rsidRPr="00EB41CA">
              <w:rPr>
                <w:sz w:val="20"/>
                <w:szCs w:val="20"/>
                <w:lang w:val="sl-SI"/>
              </w:rPr>
              <w:t>, 90/641/</w:t>
            </w:r>
            <w:proofErr w:type="spellStart"/>
            <w:r w:rsidRPr="00EB41CA">
              <w:rPr>
                <w:sz w:val="20"/>
                <w:szCs w:val="20"/>
                <w:lang w:val="sl-SI"/>
              </w:rPr>
              <w:t>Euratom</w:t>
            </w:r>
            <w:proofErr w:type="spellEnd"/>
            <w:r w:rsidRPr="00EB41CA">
              <w:rPr>
                <w:sz w:val="20"/>
                <w:szCs w:val="20"/>
                <w:lang w:val="sl-SI"/>
              </w:rPr>
              <w:t>, 96/29/</w:t>
            </w:r>
            <w:proofErr w:type="spellStart"/>
            <w:r w:rsidRPr="00EB41CA">
              <w:rPr>
                <w:sz w:val="20"/>
                <w:szCs w:val="20"/>
                <w:lang w:val="sl-SI"/>
              </w:rPr>
              <w:t>Euratom</w:t>
            </w:r>
            <w:proofErr w:type="spellEnd"/>
            <w:r w:rsidRPr="00EB41CA">
              <w:rPr>
                <w:sz w:val="20"/>
                <w:szCs w:val="20"/>
                <w:lang w:val="sl-SI"/>
              </w:rPr>
              <w:t>, 97/43/</w:t>
            </w:r>
            <w:proofErr w:type="spellStart"/>
            <w:r w:rsidRPr="00EB41CA">
              <w:rPr>
                <w:sz w:val="20"/>
                <w:szCs w:val="20"/>
                <w:lang w:val="sl-SI"/>
              </w:rPr>
              <w:t>Euratom</w:t>
            </w:r>
            <w:proofErr w:type="spellEnd"/>
            <w:r w:rsidRPr="00EB41CA">
              <w:rPr>
                <w:sz w:val="20"/>
                <w:szCs w:val="20"/>
                <w:lang w:val="sl-SI"/>
              </w:rPr>
              <w:t xml:space="preserve"> in 2003/122/</w:t>
            </w:r>
            <w:proofErr w:type="spellStart"/>
            <w:r w:rsidRPr="00EB41CA">
              <w:rPr>
                <w:sz w:val="20"/>
                <w:szCs w:val="20"/>
                <w:lang w:val="sl-SI"/>
              </w:rPr>
              <w:t>Euratom</w:t>
            </w:r>
            <w:proofErr w:type="spellEnd"/>
            <w:r w:rsidRPr="00EB41CA">
              <w:rPr>
                <w:sz w:val="20"/>
                <w:szCs w:val="20"/>
                <w:lang w:val="sl-SI"/>
              </w:rPr>
              <w:t xml:space="preserve"> (UL L št. 13 z dne 17. 1. 2014, str. 1), zadnjič popravljena s Popravkom (UL L št. 72 z dne 17. 3. 2016, str. 69), in določa:</w:t>
            </w:r>
          </w:p>
          <w:p w14:paraId="00C7A7D3" w14:textId="77777777" w:rsidR="00A12AFA" w:rsidRPr="00EB41CA" w:rsidRDefault="00A12AFA" w:rsidP="00EB41CA">
            <w:pPr>
              <w:rPr>
                <w:sz w:val="20"/>
                <w:szCs w:val="20"/>
                <w:lang w:val="sl-SI"/>
              </w:rPr>
            </w:pPr>
            <w:r w:rsidRPr="00EB41CA">
              <w:rPr>
                <w:sz w:val="20"/>
                <w:szCs w:val="20"/>
                <w:lang w:val="sl-SI"/>
              </w:rPr>
              <w:t>– obveznosti in pravila ravnanja glede ukrepov varstva pred sevanji, ki jih morajo izpolnjevati pošiljatelj, prevzemnik in organizator prevoza pri izvozu, iznosu, uvozu ali vnosu pošiljk odpadnih kovin v Republiko Slovenijo, pri tranzitu pošiljk odpadnih kovin s povišanim sevanjem in pri domačem prometu s pošiljkami odpadnih kovin;</w:t>
            </w:r>
          </w:p>
          <w:p w14:paraId="067E00E1" w14:textId="77777777" w:rsidR="00A12AFA" w:rsidRPr="00EB41CA" w:rsidRDefault="00A12AFA" w:rsidP="00EB41CA">
            <w:pPr>
              <w:rPr>
                <w:sz w:val="20"/>
                <w:szCs w:val="20"/>
                <w:lang w:val="sl-SI"/>
              </w:rPr>
            </w:pPr>
            <w:r w:rsidRPr="00EB41CA">
              <w:rPr>
                <w:sz w:val="20"/>
                <w:szCs w:val="20"/>
                <w:lang w:val="sl-SI"/>
              </w:rPr>
              <w:t>– obveznosti in pravila ravnanja glede ukrepov varstva pred sevanji, ki jih morajo izpolnjevati upravljalci večjih poštnih centrov, letališč, pristanišč;</w:t>
            </w:r>
          </w:p>
          <w:p w14:paraId="2AF46632" w14:textId="77777777" w:rsidR="00A12AFA" w:rsidRPr="00EB41CA" w:rsidRDefault="00A12AFA" w:rsidP="00EB41CA">
            <w:pPr>
              <w:rPr>
                <w:sz w:val="20"/>
                <w:szCs w:val="20"/>
                <w:lang w:val="sl-SI"/>
              </w:rPr>
            </w:pPr>
            <w:r w:rsidRPr="00EB41CA">
              <w:rPr>
                <w:sz w:val="20"/>
                <w:szCs w:val="20"/>
                <w:lang w:val="sl-SI"/>
              </w:rPr>
              <w:t>– obveznosti in pravila ravnanja glede ukrepov varstva pred sevanji, ki jih morajo izpolnjevati odpadi in predelovalni obrati odpadnih kovin, in sicer zbiralci odpadkov v zbirnih centrih, izvajalci obdelave odpadnih kovin v napravah za obdelavo odpadkov, izvajalci obdelave odpadne električne in elektronske opreme v obratih za obdelavo te opreme ter upravljavci centrov za ravnanje s komunalnimi odpadki v teh centrih;</w:t>
            </w:r>
          </w:p>
          <w:p w14:paraId="7D0162D0" w14:textId="77777777" w:rsidR="00A12AFA" w:rsidRPr="00EB41CA" w:rsidRDefault="00A12AFA" w:rsidP="00EB41CA">
            <w:pPr>
              <w:rPr>
                <w:sz w:val="20"/>
                <w:szCs w:val="20"/>
                <w:lang w:val="sl-SI"/>
              </w:rPr>
            </w:pPr>
            <w:r w:rsidRPr="00EB41CA">
              <w:rPr>
                <w:sz w:val="20"/>
                <w:szCs w:val="20"/>
                <w:lang w:val="sl-SI"/>
              </w:rPr>
              <w:t>– ukrepe, da se preprečita čezmerna izpostavljenost delavcev in prebivalstva ter kontaminacija okolja zaradi nezadostnega nadzora nad viri sevanja neznanega izvora ter da se prepreči večja premoženjska škoda ob odpravljanju posledic zaradi kontaminacije nad predpisano mejo.</w:t>
            </w:r>
          </w:p>
          <w:p w14:paraId="43BC94BB" w14:textId="2AEB6FB7" w:rsidR="00B1491E" w:rsidRPr="00EB41CA" w:rsidRDefault="00B1491E" w:rsidP="00EB41CA">
            <w:pPr>
              <w:rPr>
                <w:sz w:val="20"/>
                <w:szCs w:val="20"/>
                <w:lang w:val="sl-SI"/>
              </w:rPr>
            </w:pPr>
          </w:p>
        </w:tc>
        <w:tc>
          <w:tcPr>
            <w:tcW w:w="1413" w:type="dxa"/>
          </w:tcPr>
          <w:p w14:paraId="34A2B562" w14:textId="77777777" w:rsidR="00B1491E" w:rsidRPr="00EB41CA" w:rsidRDefault="00B1491E" w:rsidP="00EB41CA">
            <w:pPr>
              <w:rPr>
                <w:sz w:val="20"/>
                <w:szCs w:val="20"/>
                <w:lang w:val="sl-SI"/>
              </w:rPr>
            </w:pPr>
          </w:p>
        </w:tc>
        <w:tc>
          <w:tcPr>
            <w:tcW w:w="1139" w:type="dxa"/>
          </w:tcPr>
          <w:p w14:paraId="61153635" w14:textId="77777777" w:rsidR="00B1491E" w:rsidRPr="00EB41CA" w:rsidRDefault="00B1491E" w:rsidP="00EB41CA">
            <w:pPr>
              <w:jc w:val="center"/>
              <w:rPr>
                <w:b/>
                <w:sz w:val="18"/>
                <w:szCs w:val="20"/>
                <w:lang w:val="sl-SI"/>
              </w:rPr>
            </w:pPr>
            <w:r w:rsidRPr="00EB41CA">
              <w:rPr>
                <w:b/>
                <w:sz w:val="18"/>
                <w:szCs w:val="20"/>
                <w:lang w:val="sl-SI"/>
              </w:rPr>
              <w:t>ZVISJV-1</w:t>
            </w:r>
          </w:p>
          <w:p w14:paraId="388CBE1E" w14:textId="77777777" w:rsidR="00B1491E" w:rsidRPr="00EB41CA" w:rsidDel="00A04E11" w:rsidRDefault="00B1491E" w:rsidP="00EB41CA">
            <w:pPr>
              <w:jc w:val="center"/>
              <w:rPr>
                <w:b/>
                <w:sz w:val="20"/>
                <w:szCs w:val="20"/>
                <w:lang w:val="sl-SI"/>
              </w:rPr>
            </w:pPr>
            <w:r w:rsidRPr="00EB41CA">
              <w:rPr>
                <w:b/>
                <w:sz w:val="18"/>
                <w:szCs w:val="20"/>
                <w:lang w:val="sl-SI"/>
              </w:rPr>
              <w:t>UV11</w:t>
            </w:r>
          </w:p>
        </w:tc>
      </w:tr>
      <w:tr w:rsidR="00B1491E" w:rsidRPr="00EB41CA" w14:paraId="3BB2EFDD" w14:textId="77777777" w:rsidTr="00D70278">
        <w:tc>
          <w:tcPr>
            <w:tcW w:w="5953" w:type="dxa"/>
          </w:tcPr>
          <w:p w14:paraId="14A66653" w14:textId="5650BD05" w:rsidR="00B1491E" w:rsidRPr="00EB41CA" w:rsidRDefault="00B1491E" w:rsidP="00EB41CA">
            <w:pPr>
              <w:rPr>
                <w:b/>
                <w:iCs/>
                <w:noProof/>
                <w:sz w:val="20"/>
                <w:szCs w:val="20"/>
              </w:rPr>
            </w:pPr>
            <w:r w:rsidRPr="00EB41CA">
              <w:rPr>
                <w:iCs/>
                <w:noProof/>
                <w:sz w:val="20"/>
                <w:szCs w:val="20"/>
              </w:rPr>
              <w:t>3.</w:t>
            </w:r>
            <w:r w:rsidR="0034072F" w:rsidRPr="00EB41CA">
              <w:rPr>
                <w:iCs/>
                <w:noProof/>
                <w:sz w:val="20"/>
                <w:szCs w:val="20"/>
              </w:rPr>
              <w:t xml:space="preserve"> </w:t>
            </w:r>
            <w:r w:rsidRPr="00EB41CA">
              <w:rPr>
                <w:iCs/>
                <w:noProof/>
                <w:sz w:val="20"/>
                <w:szCs w:val="20"/>
              </w:rPr>
              <w:t>Member States shall ensure that specialised technical advice and assistance is promptly made available to persons who suspect the presence of an orphan source and who are not normally involved in operations subject to radiation protection requirements. The primary aim of advice and assistance shall be the protection of workers and members of the public from radiation and the safety of the source.</w:t>
            </w:r>
          </w:p>
        </w:tc>
        <w:tc>
          <w:tcPr>
            <w:tcW w:w="6521" w:type="dxa"/>
          </w:tcPr>
          <w:p w14:paraId="4EB04AE1" w14:textId="3FF80ABE" w:rsidR="00B1491E" w:rsidRPr="00EB41CA" w:rsidRDefault="00B1491E" w:rsidP="00EB41CA">
            <w:pPr>
              <w:rPr>
                <w:b/>
                <w:sz w:val="20"/>
                <w:szCs w:val="20"/>
                <w:lang w:val="sl-SI"/>
              </w:rPr>
            </w:pPr>
            <w:r w:rsidRPr="00EB41CA">
              <w:rPr>
                <w:b/>
                <w:sz w:val="20"/>
                <w:szCs w:val="20"/>
                <w:lang w:val="sl-SI"/>
              </w:rPr>
              <w:t>JV2/SV2</w:t>
            </w:r>
            <w:r w:rsidR="00E545EA" w:rsidRPr="00EB41CA">
              <w:rPr>
                <w:b/>
                <w:sz w:val="20"/>
                <w:szCs w:val="20"/>
                <w:lang w:val="sl-SI"/>
              </w:rPr>
              <w:t>,</w:t>
            </w:r>
            <w:r w:rsidRPr="00EB41CA">
              <w:rPr>
                <w:b/>
                <w:sz w:val="20"/>
                <w:szCs w:val="20"/>
                <w:lang w:val="sl-SI"/>
              </w:rPr>
              <w:t xml:space="preserve"> 22. člen (izguba vira sevanja in izredni dogodek z virom sevanja)</w:t>
            </w:r>
          </w:p>
          <w:p w14:paraId="5C357393" w14:textId="6CE6355A" w:rsidR="00B1491E" w:rsidRPr="00EB41CA" w:rsidRDefault="00B1491E" w:rsidP="00EB41CA">
            <w:pPr>
              <w:rPr>
                <w:sz w:val="20"/>
                <w:szCs w:val="20"/>
                <w:lang w:val="sl-SI"/>
              </w:rPr>
            </w:pPr>
            <w:r w:rsidRPr="00EB41CA">
              <w:rPr>
                <w:sz w:val="20"/>
                <w:szCs w:val="20"/>
                <w:lang w:val="sl-SI"/>
              </w:rPr>
              <w:t>(4) Organ, pristojen za jedrsko varnost, zagotavlja takojšnje tehnično svetovanje in pomoč osebam, ki se običajno ne ukvarjajo z dejavnostmi, ki bi zahtevale varstvo pred sevanji, in ki sumijo, da imajo opravka z virom sevanja neznanega izvora. Glavni cilj tega svetovanja in pomoči je varstvo delavcev in posameznikov iz prebivalstva pred sevanjem ter varnost vira sevanja.</w:t>
            </w:r>
          </w:p>
          <w:p w14:paraId="559DDD65" w14:textId="250A73F9" w:rsidR="00B1491E" w:rsidRPr="00EB41CA" w:rsidRDefault="00B1491E" w:rsidP="00EB41CA">
            <w:pPr>
              <w:rPr>
                <w:sz w:val="20"/>
                <w:szCs w:val="20"/>
                <w:lang w:val="sl-SI"/>
              </w:rPr>
            </w:pPr>
            <w:r w:rsidRPr="00EB41CA">
              <w:rPr>
                <w:sz w:val="20"/>
                <w:szCs w:val="20"/>
                <w:lang w:val="sl-SI"/>
              </w:rPr>
              <w:t xml:space="preserve"> </w:t>
            </w:r>
          </w:p>
        </w:tc>
        <w:tc>
          <w:tcPr>
            <w:tcW w:w="1413" w:type="dxa"/>
          </w:tcPr>
          <w:p w14:paraId="24435052" w14:textId="77777777" w:rsidR="00B1491E" w:rsidRPr="00EB41CA" w:rsidRDefault="00B1491E" w:rsidP="00EB41CA">
            <w:pPr>
              <w:rPr>
                <w:sz w:val="20"/>
                <w:szCs w:val="20"/>
                <w:lang w:val="sl-SI"/>
              </w:rPr>
            </w:pPr>
          </w:p>
        </w:tc>
        <w:tc>
          <w:tcPr>
            <w:tcW w:w="1139" w:type="dxa"/>
          </w:tcPr>
          <w:p w14:paraId="23D4F475" w14:textId="237D1E55" w:rsidR="00B1491E" w:rsidRPr="00EB41CA" w:rsidDel="00A04E11" w:rsidRDefault="00B1491E" w:rsidP="00EB41CA">
            <w:pPr>
              <w:jc w:val="center"/>
              <w:rPr>
                <w:b/>
                <w:sz w:val="20"/>
                <w:szCs w:val="20"/>
                <w:lang w:val="sl-SI"/>
              </w:rPr>
            </w:pPr>
            <w:r w:rsidRPr="00EB41CA">
              <w:rPr>
                <w:b/>
                <w:sz w:val="20"/>
                <w:szCs w:val="20"/>
                <w:lang w:val="sl-SI"/>
              </w:rPr>
              <w:t>JV2/SV2</w:t>
            </w:r>
          </w:p>
        </w:tc>
      </w:tr>
      <w:tr w:rsidR="00B1491E" w:rsidRPr="00EB41CA" w14:paraId="6ABB0C8A" w14:textId="77777777" w:rsidTr="00D70278">
        <w:tc>
          <w:tcPr>
            <w:tcW w:w="5953" w:type="dxa"/>
          </w:tcPr>
          <w:p w14:paraId="5AA8D670" w14:textId="77777777" w:rsidR="00B1491E" w:rsidRPr="00EB41CA" w:rsidRDefault="00B1491E" w:rsidP="00EB41CA">
            <w:pPr>
              <w:rPr>
                <w:b/>
                <w:iCs/>
                <w:noProof/>
                <w:sz w:val="20"/>
                <w:szCs w:val="20"/>
              </w:rPr>
            </w:pPr>
            <w:r w:rsidRPr="00EB41CA">
              <w:rPr>
                <w:b/>
                <w:iCs/>
                <w:noProof/>
                <w:sz w:val="20"/>
                <w:szCs w:val="20"/>
              </w:rPr>
              <w:t>SECTION 3 - Orphan sources</w:t>
            </w:r>
          </w:p>
        </w:tc>
        <w:tc>
          <w:tcPr>
            <w:tcW w:w="6521" w:type="dxa"/>
          </w:tcPr>
          <w:p w14:paraId="1A3768C5" w14:textId="77777777" w:rsidR="00B1491E" w:rsidRPr="00EB41CA" w:rsidRDefault="00B1491E" w:rsidP="00EB41CA">
            <w:pPr>
              <w:rPr>
                <w:sz w:val="20"/>
                <w:szCs w:val="20"/>
                <w:lang w:val="sl-SI"/>
              </w:rPr>
            </w:pPr>
          </w:p>
        </w:tc>
        <w:tc>
          <w:tcPr>
            <w:tcW w:w="1413" w:type="dxa"/>
          </w:tcPr>
          <w:p w14:paraId="5ABB1E7D" w14:textId="77777777" w:rsidR="00B1491E" w:rsidRPr="00EB41CA" w:rsidRDefault="00B1491E" w:rsidP="00EB41CA">
            <w:pPr>
              <w:rPr>
                <w:sz w:val="20"/>
                <w:szCs w:val="20"/>
                <w:lang w:val="sl-SI"/>
              </w:rPr>
            </w:pPr>
          </w:p>
        </w:tc>
        <w:tc>
          <w:tcPr>
            <w:tcW w:w="1139" w:type="dxa"/>
          </w:tcPr>
          <w:p w14:paraId="578D81D7" w14:textId="77777777" w:rsidR="00B1491E" w:rsidRPr="00EB41CA" w:rsidRDefault="00B1491E" w:rsidP="00EB41CA">
            <w:pPr>
              <w:jc w:val="center"/>
              <w:rPr>
                <w:b/>
                <w:sz w:val="20"/>
                <w:szCs w:val="20"/>
                <w:lang w:val="sl-SI"/>
              </w:rPr>
            </w:pPr>
          </w:p>
        </w:tc>
      </w:tr>
      <w:tr w:rsidR="00B1491E" w:rsidRPr="00EB41CA" w14:paraId="1D2E77E1" w14:textId="77777777" w:rsidTr="00D70278">
        <w:tc>
          <w:tcPr>
            <w:tcW w:w="5953" w:type="dxa"/>
          </w:tcPr>
          <w:p w14:paraId="24DCF881" w14:textId="77777777" w:rsidR="00B1491E" w:rsidRPr="00EB41CA" w:rsidRDefault="00B1491E" w:rsidP="00EB41CA">
            <w:pPr>
              <w:rPr>
                <w:b/>
                <w:noProof/>
                <w:sz w:val="20"/>
                <w:szCs w:val="20"/>
              </w:rPr>
            </w:pPr>
            <w:r w:rsidRPr="00EB41CA">
              <w:rPr>
                <w:b/>
                <w:iCs/>
                <w:noProof/>
                <w:sz w:val="20"/>
                <w:szCs w:val="20"/>
              </w:rPr>
              <w:t xml:space="preserve">Article 93 </w:t>
            </w:r>
          </w:p>
          <w:p w14:paraId="4C3635B1" w14:textId="77777777" w:rsidR="00B1491E" w:rsidRPr="00EB41CA" w:rsidRDefault="00B1491E" w:rsidP="00EB41CA">
            <w:pPr>
              <w:rPr>
                <w:b/>
                <w:noProof/>
                <w:sz w:val="20"/>
                <w:szCs w:val="20"/>
              </w:rPr>
            </w:pPr>
            <w:r w:rsidRPr="00EB41CA">
              <w:rPr>
                <w:b/>
                <w:bCs/>
                <w:noProof/>
                <w:sz w:val="20"/>
                <w:szCs w:val="20"/>
              </w:rPr>
              <w:t xml:space="preserve">Metal contamination </w:t>
            </w:r>
          </w:p>
          <w:p w14:paraId="56B6B66B" w14:textId="77777777" w:rsidR="00B1491E" w:rsidRPr="00EB41CA" w:rsidRDefault="00B1491E" w:rsidP="00EB41CA">
            <w:pPr>
              <w:rPr>
                <w:noProof/>
                <w:sz w:val="20"/>
                <w:szCs w:val="20"/>
              </w:rPr>
            </w:pPr>
            <w:r w:rsidRPr="00EB41CA">
              <w:rPr>
                <w:noProof/>
                <w:sz w:val="20"/>
                <w:szCs w:val="20"/>
              </w:rPr>
              <w:t>1. Member States shall encourage the establishment of systems to detect the presence of radioactive contamination in metal products imported from third countries, in places such as at major metal importing installations or at significant nodal transit points.</w:t>
            </w:r>
          </w:p>
          <w:p w14:paraId="3A810F06" w14:textId="77777777" w:rsidR="00B1491E" w:rsidRPr="00EB41CA" w:rsidRDefault="00B1491E" w:rsidP="00EB41CA">
            <w:pPr>
              <w:rPr>
                <w:noProof/>
                <w:sz w:val="20"/>
                <w:szCs w:val="20"/>
              </w:rPr>
            </w:pPr>
          </w:p>
          <w:p w14:paraId="042A1F17" w14:textId="77777777" w:rsidR="00B1491E" w:rsidRPr="00EB41CA" w:rsidRDefault="00B1491E" w:rsidP="00EB41CA">
            <w:pPr>
              <w:rPr>
                <w:noProof/>
                <w:sz w:val="20"/>
                <w:szCs w:val="20"/>
              </w:rPr>
            </w:pPr>
          </w:p>
        </w:tc>
        <w:tc>
          <w:tcPr>
            <w:tcW w:w="6521" w:type="dxa"/>
          </w:tcPr>
          <w:p w14:paraId="573245E2" w14:textId="4D62652D" w:rsidR="00B1491E" w:rsidRPr="00EB41CA" w:rsidRDefault="00B1491E" w:rsidP="00EB41CA">
            <w:pPr>
              <w:rPr>
                <w:b/>
                <w:sz w:val="20"/>
                <w:szCs w:val="20"/>
                <w:lang w:val="sl-SI"/>
              </w:rPr>
            </w:pPr>
            <w:r w:rsidRPr="00EB41CA">
              <w:rPr>
                <w:b/>
                <w:sz w:val="20"/>
                <w:szCs w:val="20"/>
                <w:lang w:val="sl-SI"/>
              </w:rPr>
              <w:t>ZVISJV-1, 26. člen</w:t>
            </w:r>
            <w:r w:rsidRPr="00EB41CA">
              <w:rPr>
                <w:b/>
              </w:rPr>
              <w:t xml:space="preserve"> </w:t>
            </w:r>
            <w:r w:rsidRPr="00EB41CA">
              <w:rPr>
                <w:b/>
                <w:sz w:val="20"/>
                <w:szCs w:val="20"/>
                <w:lang w:val="sl-SI"/>
              </w:rPr>
              <w:t>(iskanje virov neznanega izvora)</w:t>
            </w:r>
          </w:p>
          <w:p w14:paraId="3EAFCCC3" w14:textId="59802445" w:rsidR="00B1491E" w:rsidRPr="00EB41CA" w:rsidRDefault="00B1491E" w:rsidP="00EB41CA">
            <w:pPr>
              <w:rPr>
                <w:sz w:val="20"/>
                <w:szCs w:val="20"/>
                <w:lang w:val="sl-SI"/>
              </w:rPr>
            </w:pPr>
            <w:r w:rsidRPr="00EB41CA">
              <w:rPr>
                <w:sz w:val="20"/>
                <w:szCs w:val="20"/>
                <w:lang w:val="sl-SI"/>
              </w:rPr>
              <w:t>(4) Upravljavci večjih poštnih centrov, letališč in pristanišč, prek katerih poteka uvoz blaga, ki bi lahko bilo radioaktivno kontaminirano ali bi vsebovalo vire neznanega izvora, morajo vgraditi sisteme za detekcijo povečane radioaktivne kontaminacije ali povišanega ionizirajočega sevanja in vpeljati postopke za ukrepanje v takih primerih.</w:t>
            </w:r>
            <w:r w:rsidR="0034072F" w:rsidRPr="00EB41CA">
              <w:rPr>
                <w:sz w:val="20"/>
                <w:szCs w:val="20"/>
                <w:lang w:val="sl-SI"/>
              </w:rPr>
              <w:t xml:space="preserve"> </w:t>
            </w:r>
          </w:p>
          <w:p w14:paraId="794F30A0" w14:textId="1C2CE142" w:rsidR="00B1491E" w:rsidRPr="00EB41CA" w:rsidRDefault="00B1491E" w:rsidP="00EB41CA">
            <w:pPr>
              <w:rPr>
                <w:sz w:val="20"/>
                <w:szCs w:val="20"/>
                <w:lang w:val="sl-SI"/>
              </w:rPr>
            </w:pPr>
            <w:r w:rsidRPr="00EB41CA">
              <w:rPr>
                <w:sz w:val="20"/>
                <w:szCs w:val="20"/>
                <w:lang w:val="sl-SI"/>
              </w:rPr>
              <w:t xml:space="preserve">(8) Vlada podrobneje določi poštne centre, letališča in pristanišča, odpade in predelovalne obrate odpadnih kovin, njihove obveznosti glede meritev sevanj, način detekcije radioaktivne kontaminacije ali povišanega sevanja ter način ukrepanja in poročanja v primerih iz petega odstavka tega člena </w:t>
            </w:r>
          </w:p>
          <w:p w14:paraId="6E095785" w14:textId="77777777" w:rsidR="00B1491E" w:rsidRPr="00EB41CA" w:rsidRDefault="00B1491E" w:rsidP="00EB41CA">
            <w:pPr>
              <w:rPr>
                <w:sz w:val="20"/>
                <w:szCs w:val="20"/>
                <w:lang w:val="sl-SI"/>
              </w:rPr>
            </w:pPr>
          </w:p>
          <w:p w14:paraId="776F6AA5" w14:textId="25298936" w:rsidR="00B1491E" w:rsidRPr="00EB41CA" w:rsidRDefault="00B1491E" w:rsidP="00EB41CA">
            <w:pPr>
              <w:rPr>
                <w:b/>
                <w:sz w:val="20"/>
                <w:szCs w:val="20"/>
                <w:lang w:val="sl-SI"/>
              </w:rPr>
            </w:pPr>
            <w:r w:rsidRPr="00EB41CA">
              <w:rPr>
                <w:b/>
                <w:sz w:val="20"/>
                <w:szCs w:val="20"/>
                <w:lang w:val="sl-SI"/>
              </w:rPr>
              <w:t>UV11, 1. člen (namen)</w:t>
            </w:r>
          </w:p>
          <w:p w14:paraId="33145793" w14:textId="77777777" w:rsidR="00A12AFA" w:rsidRPr="00EB41CA" w:rsidRDefault="00A12AFA" w:rsidP="00EB41CA">
            <w:pPr>
              <w:rPr>
                <w:sz w:val="20"/>
                <w:szCs w:val="20"/>
                <w:lang w:val="sl-SI"/>
              </w:rPr>
            </w:pPr>
            <w:r w:rsidRPr="00EB41CA">
              <w:rPr>
                <w:sz w:val="20"/>
                <w:szCs w:val="20"/>
                <w:lang w:val="sl-SI"/>
              </w:rPr>
              <w:t>S to uredbo se v pravni red Republike Slovenije prenaša Direktiva Sveta 2013/59/</w:t>
            </w:r>
            <w:proofErr w:type="spellStart"/>
            <w:r w:rsidRPr="00EB41CA">
              <w:rPr>
                <w:sz w:val="20"/>
                <w:szCs w:val="20"/>
                <w:lang w:val="sl-SI"/>
              </w:rPr>
              <w:t>Euratom</w:t>
            </w:r>
            <w:proofErr w:type="spellEnd"/>
            <w:r w:rsidRPr="00EB41CA">
              <w:rPr>
                <w:sz w:val="20"/>
                <w:szCs w:val="20"/>
                <w:lang w:val="sl-SI"/>
              </w:rPr>
              <w:t xml:space="preserve"> z dne 5. decembra 2013 o določitvi temeljnih varnostnih standardov za varstvo pred nevarnostmi zaradi ionizirajočega sevanja in o razveljavitvi direktiv 89/618/</w:t>
            </w:r>
            <w:proofErr w:type="spellStart"/>
            <w:r w:rsidRPr="00EB41CA">
              <w:rPr>
                <w:sz w:val="20"/>
                <w:szCs w:val="20"/>
                <w:lang w:val="sl-SI"/>
              </w:rPr>
              <w:t>Euratom</w:t>
            </w:r>
            <w:proofErr w:type="spellEnd"/>
            <w:r w:rsidRPr="00EB41CA">
              <w:rPr>
                <w:sz w:val="20"/>
                <w:szCs w:val="20"/>
                <w:lang w:val="sl-SI"/>
              </w:rPr>
              <w:t>, 90/641/</w:t>
            </w:r>
            <w:proofErr w:type="spellStart"/>
            <w:r w:rsidRPr="00EB41CA">
              <w:rPr>
                <w:sz w:val="20"/>
                <w:szCs w:val="20"/>
                <w:lang w:val="sl-SI"/>
              </w:rPr>
              <w:t>Euratom</w:t>
            </w:r>
            <w:proofErr w:type="spellEnd"/>
            <w:r w:rsidRPr="00EB41CA">
              <w:rPr>
                <w:sz w:val="20"/>
                <w:szCs w:val="20"/>
                <w:lang w:val="sl-SI"/>
              </w:rPr>
              <w:t>, 96/29/</w:t>
            </w:r>
            <w:proofErr w:type="spellStart"/>
            <w:r w:rsidRPr="00EB41CA">
              <w:rPr>
                <w:sz w:val="20"/>
                <w:szCs w:val="20"/>
                <w:lang w:val="sl-SI"/>
              </w:rPr>
              <w:t>Euratom</w:t>
            </w:r>
            <w:proofErr w:type="spellEnd"/>
            <w:r w:rsidRPr="00EB41CA">
              <w:rPr>
                <w:sz w:val="20"/>
                <w:szCs w:val="20"/>
                <w:lang w:val="sl-SI"/>
              </w:rPr>
              <w:t>, 97/43/</w:t>
            </w:r>
            <w:proofErr w:type="spellStart"/>
            <w:r w:rsidRPr="00EB41CA">
              <w:rPr>
                <w:sz w:val="20"/>
                <w:szCs w:val="20"/>
                <w:lang w:val="sl-SI"/>
              </w:rPr>
              <w:t>Euratom</w:t>
            </w:r>
            <w:proofErr w:type="spellEnd"/>
            <w:r w:rsidRPr="00EB41CA">
              <w:rPr>
                <w:sz w:val="20"/>
                <w:szCs w:val="20"/>
                <w:lang w:val="sl-SI"/>
              </w:rPr>
              <w:t xml:space="preserve"> in 2003/122/</w:t>
            </w:r>
            <w:proofErr w:type="spellStart"/>
            <w:r w:rsidRPr="00EB41CA">
              <w:rPr>
                <w:sz w:val="20"/>
                <w:szCs w:val="20"/>
                <w:lang w:val="sl-SI"/>
              </w:rPr>
              <w:t>Euratom</w:t>
            </w:r>
            <w:proofErr w:type="spellEnd"/>
            <w:r w:rsidRPr="00EB41CA">
              <w:rPr>
                <w:sz w:val="20"/>
                <w:szCs w:val="20"/>
                <w:lang w:val="sl-SI"/>
              </w:rPr>
              <w:t xml:space="preserve"> (UL L št. 13 z dne 17. 1. 2014, str. 1), zadnjič popravljena s Popravkom (UL L št. 72 z dne 17. 3. 2016, str. 69), in določa:</w:t>
            </w:r>
          </w:p>
          <w:p w14:paraId="2E7062D8" w14:textId="77777777" w:rsidR="00A12AFA" w:rsidRPr="00EB41CA" w:rsidRDefault="00A12AFA" w:rsidP="00EB41CA">
            <w:pPr>
              <w:rPr>
                <w:sz w:val="20"/>
                <w:szCs w:val="20"/>
                <w:lang w:val="sl-SI"/>
              </w:rPr>
            </w:pPr>
            <w:r w:rsidRPr="00EB41CA">
              <w:rPr>
                <w:sz w:val="20"/>
                <w:szCs w:val="20"/>
                <w:lang w:val="sl-SI"/>
              </w:rPr>
              <w:t>– obveznosti in pravila ravnanja glede ukrepov varstva pred sevanji, ki jih morajo izpolnjevati pošiljatelj, prevzemnik in organizator prevoza pri izvozu, iznosu, uvozu ali vnosu pošiljk odpadnih kovin v Republiko Slovenijo, pri tranzitu pošiljk odpadnih kovin s povišanim sevanjem in pri domačem prometu s pošiljkami odpadnih kovin;</w:t>
            </w:r>
          </w:p>
          <w:p w14:paraId="288CB40A" w14:textId="77777777" w:rsidR="00A12AFA" w:rsidRPr="00EB41CA" w:rsidRDefault="00A12AFA" w:rsidP="00EB41CA">
            <w:pPr>
              <w:rPr>
                <w:sz w:val="20"/>
                <w:szCs w:val="20"/>
                <w:lang w:val="sl-SI"/>
              </w:rPr>
            </w:pPr>
            <w:r w:rsidRPr="00EB41CA">
              <w:rPr>
                <w:sz w:val="20"/>
                <w:szCs w:val="20"/>
                <w:lang w:val="sl-SI"/>
              </w:rPr>
              <w:t>– obveznosti in pravila ravnanja glede ukrepov varstva pred sevanji, ki jih morajo izpolnjevati upravljalci večjih poštnih centrov, letališč, pristanišč;</w:t>
            </w:r>
          </w:p>
          <w:p w14:paraId="38E3A69F" w14:textId="77777777" w:rsidR="00A12AFA" w:rsidRPr="00EB41CA" w:rsidRDefault="00A12AFA" w:rsidP="00EB41CA">
            <w:pPr>
              <w:rPr>
                <w:sz w:val="20"/>
                <w:szCs w:val="20"/>
                <w:lang w:val="sl-SI"/>
              </w:rPr>
            </w:pPr>
            <w:r w:rsidRPr="00EB41CA">
              <w:rPr>
                <w:sz w:val="20"/>
                <w:szCs w:val="20"/>
                <w:lang w:val="sl-SI"/>
              </w:rPr>
              <w:t>– obveznosti in pravila ravnanja glede ukrepov varstva pred sevanji, ki jih morajo izpolnjevati odpadi in predelovalni obrati odpadnih kovin, in sicer zbiralci odpadkov v zbirnih centrih, izvajalci obdelave odpadnih kovin v napravah za obdelavo odpadkov, izvajalci obdelave odpadne električne in elektronske opreme v obratih za obdelavo te opreme ter upravljavci centrov za ravnanje s komunalnimi odpadki v teh centrih;</w:t>
            </w:r>
          </w:p>
          <w:p w14:paraId="107BE414" w14:textId="77777777" w:rsidR="00A12AFA" w:rsidRPr="00EB41CA" w:rsidRDefault="00A12AFA" w:rsidP="00EB41CA">
            <w:pPr>
              <w:rPr>
                <w:sz w:val="20"/>
                <w:szCs w:val="20"/>
                <w:lang w:val="sl-SI"/>
              </w:rPr>
            </w:pPr>
            <w:r w:rsidRPr="00EB41CA">
              <w:rPr>
                <w:sz w:val="20"/>
                <w:szCs w:val="20"/>
                <w:lang w:val="sl-SI"/>
              </w:rPr>
              <w:t>– ukrepe, da se preprečita čezmerna izpostavljenost delavcev in prebivalstva ter kontaminacija okolja zaradi nezadostnega nadzora nad viri sevanja neznanega izvora ter da se prepreči večja premoženjska škoda ob odpravljanju posledic zaradi kontaminacije nad predpisano mejo.</w:t>
            </w:r>
          </w:p>
          <w:p w14:paraId="085B3A59" w14:textId="2DB07B95" w:rsidR="00B1491E" w:rsidRPr="00EB41CA" w:rsidRDefault="00B1491E" w:rsidP="00EB41CA">
            <w:pPr>
              <w:rPr>
                <w:color w:val="C00000"/>
                <w:sz w:val="20"/>
                <w:szCs w:val="20"/>
                <w:lang w:val="sl-SI"/>
              </w:rPr>
            </w:pPr>
          </w:p>
        </w:tc>
        <w:tc>
          <w:tcPr>
            <w:tcW w:w="1413" w:type="dxa"/>
          </w:tcPr>
          <w:p w14:paraId="2EDA2C4B" w14:textId="6D7B0003" w:rsidR="00B1491E" w:rsidRPr="00EB41CA" w:rsidRDefault="00B1491E" w:rsidP="00EB41CA">
            <w:pPr>
              <w:rPr>
                <w:sz w:val="20"/>
                <w:szCs w:val="20"/>
                <w:lang w:val="sl-SI"/>
              </w:rPr>
            </w:pPr>
          </w:p>
        </w:tc>
        <w:tc>
          <w:tcPr>
            <w:tcW w:w="1139" w:type="dxa"/>
          </w:tcPr>
          <w:p w14:paraId="02E2096C" w14:textId="77777777" w:rsidR="00B1491E" w:rsidRPr="00EB41CA" w:rsidRDefault="00B1491E" w:rsidP="00EB41CA">
            <w:pPr>
              <w:jc w:val="center"/>
              <w:rPr>
                <w:b/>
                <w:sz w:val="18"/>
                <w:szCs w:val="20"/>
                <w:lang w:val="sl-SI"/>
              </w:rPr>
            </w:pPr>
            <w:r w:rsidRPr="00EB41CA">
              <w:rPr>
                <w:b/>
                <w:sz w:val="18"/>
                <w:szCs w:val="20"/>
                <w:lang w:val="sl-SI"/>
              </w:rPr>
              <w:t>ZVISJV-1</w:t>
            </w:r>
          </w:p>
          <w:p w14:paraId="1B5B6B42" w14:textId="77777777" w:rsidR="00B1491E" w:rsidRPr="00EB41CA" w:rsidRDefault="00B1491E" w:rsidP="00EB41CA">
            <w:pPr>
              <w:jc w:val="center"/>
              <w:rPr>
                <w:b/>
                <w:sz w:val="20"/>
                <w:szCs w:val="20"/>
                <w:lang w:val="sl-SI"/>
              </w:rPr>
            </w:pPr>
            <w:r w:rsidRPr="00EB41CA">
              <w:rPr>
                <w:b/>
                <w:sz w:val="18"/>
                <w:szCs w:val="20"/>
                <w:lang w:val="sl-SI"/>
              </w:rPr>
              <w:t>UV11</w:t>
            </w:r>
          </w:p>
        </w:tc>
      </w:tr>
      <w:tr w:rsidR="00B1491E" w:rsidRPr="00EB41CA" w14:paraId="18D75747" w14:textId="77777777" w:rsidTr="00D70278">
        <w:tc>
          <w:tcPr>
            <w:tcW w:w="5953" w:type="dxa"/>
          </w:tcPr>
          <w:p w14:paraId="1AB9AF5C" w14:textId="77777777" w:rsidR="00B1491E" w:rsidRPr="00EB41CA" w:rsidRDefault="00B1491E" w:rsidP="00EB41CA">
            <w:pPr>
              <w:rPr>
                <w:b/>
                <w:iCs/>
                <w:noProof/>
                <w:sz w:val="20"/>
                <w:szCs w:val="20"/>
              </w:rPr>
            </w:pPr>
            <w:r w:rsidRPr="00EB41CA">
              <w:rPr>
                <w:noProof/>
                <w:sz w:val="20"/>
                <w:szCs w:val="20"/>
              </w:rPr>
              <w:t>2. Member States shall require that the management of a metal scrap recycling installation promptly informs the competent authority if it suspects or has knowledge of any melting of or other metallurgical operation on an orphan source and shall require that the contaminated materials are not used, placed on the market or disposed of without the involvement of the competent authority.</w:t>
            </w:r>
          </w:p>
        </w:tc>
        <w:tc>
          <w:tcPr>
            <w:tcW w:w="6521" w:type="dxa"/>
          </w:tcPr>
          <w:p w14:paraId="60890DDF" w14:textId="1F2C4616" w:rsidR="00B1491E" w:rsidRPr="00EB41CA" w:rsidRDefault="00B1491E" w:rsidP="00EB41CA">
            <w:pPr>
              <w:rPr>
                <w:b/>
                <w:sz w:val="20"/>
                <w:szCs w:val="20"/>
                <w:lang w:val="sl-SI"/>
              </w:rPr>
            </w:pPr>
            <w:r w:rsidRPr="00EB41CA">
              <w:rPr>
                <w:b/>
                <w:sz w:val="20"/>
                <w:szCs w:val="20"/>
                <w:lang w:val="sl-SI"/>
              </w:rPr>
              <w:t xml:space="preserve">UV11, </w:t>
            </w:r>
            <w:r w:rsidR="00A12AFA" w:rsidRPr="00EB41CA">
              <w:rPr>
                <w:b/>
                <w:sz w:val="20"/>
                <w:szCs w:val="20"/>
                <w:lang w:val="sl-SI"/>
              </w:rPr>
              <w:t>8</w:t>
            </w:r>
            <w:r w:rsidRPr="00EB41CA">
              <w:rPr>
                <w:b/>
                <w:sz w:val="20"/>
                <w:szCs w:val="20"/>
                <w:lang w:val="sl-SI"/>
              </w:rPr>
              <w:t>. člen (meritve</w:t>
            </w:r>
            <w:r w:rsidR="00A12AFA" w:rsidRPr="00EB41CA">
              <w:rPr>
                <w:b/>
                <w:sz w:val="20"/>
                <w:szCs w:val="20"/>
                <w:lang w:val="sl-SI"/>
              </w:rPr>
              <w:t xml:space="preserve">, obveščanje,  </w:t>
            </w:r>
            <w:r w:rsidRPr="00EB41CA">
              <w:rPr>
                <w:b/>
                <w:sz w:val="20"/>
                <w:szCs w:val="20"/>
                <w:lang w:val="sl-SI"/>
              </w:rPr>
              <w:t>ukrepi</w:t>
            </w:r>
            <w:r w:rsidR="00A12AFA" w:rsidRPr="00EB41CA">
              <w:rPr>
                <w:b/>
                <w:sz w:val="20"/>
                <w:szCs w:val="20"/>
                <w:lang w:val="sl-SI"/>
              </w:rPr>
              <w:t xml:space="preserve"> in spremljanje</w:t>
            </w:r>
            <w:r w:rsidRPr="00EB41CA">
              <w:rPr>
                <w:b/>
                <w:sz w:val="20"/>
                <w:szCs w:val="20"/>
                <w:lang w:val="sl-SI"/>
              </w:rPr>
              <w:t>)</w:t>
            </w:r>
          </w:p>
          <w:p w14:paraId="5B6ADCCD" w14:textId="77777777" w:rsidR="00A12AFA" w:rsidRPr="00EB41CA" w:rsidRDefault="00A12AFA" w:rsidP="00EB41CA">
            <w:pPr>
              <w:rPr>
                <w:sz w:val="20"/>
                <w:szCs w:val="20"/>
                <w:lang w:val="sl-SI"/>
              </w:rPr>
            </w:pPr>
            <w:r w:rsidRPr="00EB41CA">
              <w:rPr>
                <w:sz w:val="20"/>
                <w:szCs w:val="20"/>
                <w:lang w:val="sl-SI"/>
              </w:rPr>
              <w:t xml:space="preserve">8. člen </w:t>
            </w:r>
          </w:p>
          <w:p w14:paraId="2DA578EB" w14:textId="77777777" w:rsidR="00A12AFA" w:rsidRPr="00EB41CA" w:rsidRDefault="00A12AFA" w:rsidP="00EB41CA">
            <w:pPr>
              <w:rPr>
                <w:sz w:val="20"/>
                <w:szCs w:val="20"/>
                <w:lang w:val="sl-SI"/>
              </w:rPr>
            </w:pPr>
            <w:r w:rsidRPr="00EB41CA">
              <w:rPr>
                <w:sz w:val="20"/>
                <w:szCs w:val="20"/>
                <w:lang w:val="sl-SI"/>
              </w:rPr>
              <w:t xml:space="preserve">(meritve, obveščanje, ukrepi in spremljanje) </w:t>
            </w:r>
          </w:p>
          <w:p w14:paraId="401C9E0C" w14:textId="77777777" w:rsidR="00A12AFA" w:rsidRPr="00EB41CA" w:rsidRDefault="00A12AFA" w:rsidP="00EB41CA">
            <w:pPr>
              <w:rPr>
                <w:sz w:val="20"/>
                <w:szCs w:val="20"/>
                <w:lang w:val="sl-SI"/>
              </w:rPr>
            </w:pPr>
            <w:r w:rsidRPr="00EB41CA">
              <w:rPr>
                <w:sz w:val="20"/>
                <w:szCs w:val="20"/>
                <w:lang w:val="sl-SI"/>
              </w:rPr>
              <w:t>(1) Meritve radioaktivnosti pošiljk lahko izvaja samo izvajalec meritev, ki je pridobil pooblastilo za izvajalca meritev po predpisu, ki ureja monitoring radioaktivnosti.</w:t>
            </w:r>
          </w:p>
          <w:p w14:paraId="24E80190" w14:textId="77777777" w:rsidR="00A12AFA" w:rsidRPr="00EB41CA" w:rsidRDefault="00A12AFA" w:rsidP="00EB41CA">
            <w:pPr>
              <w:rPr>
                <w:sz w:val="20"/>
                <w:szCs w:val="20"/>
                <w:lang w:val="sl-SI"/>
              </w:rPr>
            </w:pPr>
            <w:r w:rsidRPr="00EB41CA">
              <w:rPr>
                <w:sz w:val="20"/>
                <w:szCs w:val="20"/>
                <w:lang w:val="sl-SI"/>
              </w:rPr>
              <w:t>(2) Merilna oprema za izvajanje meritev iz prejšnjega odstavka mora ustrezati merilom, ki so predpisana v Prilogi, ki je sestavni del te uredbe.</w:t>
            </w:r>
          </w:p>
          <w:p w14:paraId="7390A490" w14:textId="77777777" w:rsidR="00A12AFA" w:rsidRPr="00EB41CA" w:rsidRDefault="00A12AFA" w:rsidP="00EB41CA">
            <w:pPr>
              <w:rPr>
                <w:sz w:val="20"/>
                <w:szCs w:val="20"/>
                <w:lang w:val="sl-SI"/>
              </w:rPr>
            </w:pPr>
            <w:r w:rsidRPr="00EB41CA">
              <w:rPr>
                <w:sz w:val="20"/>
                <w:szCs w:val="20"/>
                <w:lang w:val="sl-SI"/>
              </w:rPr>
              <w:t>(3) Če izvajalec meritev na podlagi meritev radioaktivnosti ugotovi, da hitrost doze na površini pošiljke več kot za 50 odstotkov presega hitrost doze naravnega ozadja, mora v najkrajšem mogočem času obvestiti organ, pristojen za jedrsko varnost. Obvestilo mora vsebovati celovito informacijo, kot jo opredeljuje 9. člen te uredbe.</w:t>
            </w:r>
          </w:p>
          <w:p w14:paraId="0F060B72" w14:textId="77777777" w:rsidR="00A12AFA" w:rsidRPr="00EB41CA" w:rsidRDefault="00A12AFA" w:rsidP="00EB41CA">
            <w:pPr>
              <w:rPr>
                <w:sz w:val="20"/>
                <w:szCs w:val="20"/>
                <w:lang w:val="sl-SI"/>
              </w:rPr>
            </w:pPr>
            <w:r w:rsidRPr="00EB41CA">
              <w:rPr>
                <w:sz w:val="20"/>
                <w:szCs w:val="20"/>
                <w:lang w:val="sl-SI"/>
              </w:rPr>
              <w:t>(4) Poleg primerov iz prejšnjega odstavka mora izvajalec meritev obvestiti organ, pristojen za jedrsko varnost, tudi v drugih posebnih primerih, ko bi z merilno opremo zaznal manjše preseganje hitrosti doze naravnega ozadja, a utemeljeno sumil, da je v pošiljki vir sevanja, ko bi s svojo opremo zaznal druge vrste sevanja (npr. sevanje beta, nevtronsko sevanje), površinsko kontaminacijo ali identificiral na podlagi meritve vsebnost radionuklidov, ki so neskladni s pošiljko.</w:t>
            </w:r>
          </w:p>
          <w:p w14:paraId="75F1D3E0" w14:textId="77777777" w:rsidR="00A12AFA" w:rsidRPr="00EB41CA" w:rsidRDefault="00A12AFA" w:rsidP="00EB41CA">
            <w:pPr>
              <w:rPr>
                <w:sz w:val="20"/>
                <w:szCs w:val="20"/>
                <w:lang w:val="sl-SI"/>
              </w:rPr>
            </w:pPr>
            <w:r w:rsidRPr="00EB41CA">
              <w:rPr>
                <w:sz w:val="20"/>
                <w:szCs w:val="20"/>
                <w:lang w:val="sl-SI"/>
              </w:rPr>
              <w:t>(5) Če izvajalec meritev na podlagi meritev radioaktivnosti ugotovi, da je hitrost doze na površini pošiljke večja od 5 µSv/h (oziroma 50-krat večja od hitrosti doze naravnega ozadja) ali da je hitrost doze na mestu voznika oziroma spremljevalnega osebja večja od 0,5 µSv/h (oziroma 5-krat večja od hitrosti doze naravnega ozadja), mora prevzemnik na svoje stroške nemudoma zagotoviti ukrepe varstva pred sevanji na kraju, na katerem je pošiljka, če mu jih odredi inšpektor organa, pristojnega za jedrsko varnost.</w:t>
            </w:r>
          </w:p>
          <w:p w14:paraId="595A32CE" w14:textId="77777777" w:rsidR="00A12AFA" w:rsidRPr="00EB41CA" w:rsidRDefault="00A12AFA" w:rsidP="00EB41CA">
            <w:pPr>
              <w:rPr>
                <w:sz w:val="20"/>
                <w:szCs w:val="20"/>
                <w:lang w:val="sl-SI"/>
              </w:rPr>
            </w:pPr>
            <w:r w:rsidRPr="00EB41CA">
              <w:rPr>
                <w:sz w:val="20"/>
                <w:szCs w:val="20"/>
                <w:lang w:val="sl-SI"/>
              </w:rPr>
              <w:t>(6) Prevzemnik mora tudi v primerih iz tretjega in četrtega odstavka tega člena na svoje stroške zagotoviti ukrepe, če mu jih odredi inšpektor organa, pristojnega za jedrsko varnost.</w:t>
            </w:r>
          </w:p>
          <w:p w14:paraId="745C018B" w14:textId="77777777" w:rsidR="00A12AFA" w:rsidRPr="00EB41CA" w:rsidRDefault="00A12AFA" w:rsidP="00EB41CA">
            <w:pPr>
              <w:rPr>
                <w:sz w:val="20"/>
                <w:szCs w:val="20"/>
                <w:lang w:val="sl-SI"/>
              </w:rPr>
            </w:pPr>
            <w:r w:rsidRPr="00EB41CA">
              <w:rPr>
                <w:sz w:val="20"/>
                <w:szCs w:val="20"/>
                <w:lang w:val="sl-SI"/>
              </w:rPr>
              <w:t>(7) Če gre v primeru iz tretjega, četrtega in petega odstavka tega člena za uvoz, carinski organ pošiljke ne sprosti v prosti promet, prevzemnik pa zagotovi njeno vrnitev pošiljatelju, pri čemer organ, pristojen za jedrsko varnost, o tem obvesti pristojni upravni organ države, iz katere je pošiljka izvorno prišla, in dodatno pristojni upravni organ države, v katero se pošiljka vrača, če to ni hkrati tudi izvorna država.</w:t>
            </w:r>
          </w:p>
          <w:p w14:paraId="08B4233E" w14:textId="77777777" w:rsidR="00A12AFA" w:rsidRPr="00EB41CA" w:rsidRDefault="00A12AFA" w:rsidP="00EB41CA">
            <w:pPr>
              <w:rPr>
                <w:sz w:val="20"/>
                <w:szCs w:val="20"/>
                <w:lang w:val="sl-SI"/>
              </w:rPr>
            </w:pPr>
            <w:r w:rsidRPr="00EB41CA">
              <w:rPr>
                <w:sz w:val="20"/>
                <w:szCs w:val="20"/>
                <w:lang w:val="sl-SI"/>
              </w:rPr>
              <w:t>(8) Če gre v primeru iz tretjega, četrtega in petega odstavka tega člena za vnos pošiljke, prevzemnik pa zagotovi njeno vrnitev pošiljatelju, organ, pristojen za jedrsko varnost, o tem obvesti pristojni upravni organ države, iz katere je pošiljka izvorno prišla, in dodatno pristojni upravni organ države, v katero se pošiljka vrača, če to ni hkrati tudi izvorna država.</w:t>
            </w:r>
          </w:p>
          <w:p w14:paraId="01B8AAD0" w14:textId="77777777" w:rsidR="00A12AFA" w:rsidRPr="00EB41CA" w:rsidRDefault="00A12AFA" w:rsidP="00EB41CA">
            <w:pPr>
              <w:rPr>
                <w:sz w:val="20"/>
                <w:szCs w:val="20"/>
                <w:lang w:val="sl-SI"/>
              </w:rPr>
            </w:pPr>
            <w:r w:rsidRPr="00EB41CA">
              <w:rPr>
                <w:sz w:val="20"/>
                <w:szCs w:val="20"/>
                <w:lang w:val="sl-SI"/>
              </w:rPr>
              <w:t>(9) Če je kraj odpreme pošiljke iz sedmega in osmega odstavka tega člena v Republiki Sloveniji, organ, pristojen za jedrsko varnost, odredi ukrepe varstva pred sevanjem osebi, ki je pošiljko odpremila.</w:t>
            </w:r>
          </w:p>
          <w:p w14:paraId="75778675" w14:textId="2ABB3B98" w:rsidR="00B1491E" w:rsidRPr="00EB41CA" w:rsidRDefault="00A12AFA" w:rsidP="00EB41CA">
            <w:pPr>
              <w:rPr>
                <w:sz w:val="20"/>
                <w:szCs w:val="20"/>
                <w:lang w:val="sl-SI"/>
              </w:rPr>
            </w:pPr>
            <w:r w:rsidRPr="00EB41CA">
              <w:rPr>
                <w:sz w:val="20"/>
                <w:szCs w:val="20"/>
                <w:lang w:val="sl-SI"/>
              </w:rPr>
              <w:t>(10) Poleg zagotovitve ukrepov varstva pred sevanji iz petega in šestega odstavka tega člena lahko inšpektor organa, pristojnega za jedrsko varnost, odredi tudi ukrepe varovanja, če se glede na značilnosti primera presodi, da gre za nevarne vire sevanja ali jedrske snovi.</w:t>
            </w:r>
          </w:p>
        </w:tc>
        <w:tc>
          <w:tcPr>
            <w:tcW w:w="1413" w:type="dxa"/>
          </w:tcPr>
          <w:p w14:paraId="056E318A" w14:textId="77777777" w:rsidR="00B1491E" w:rsidRPr="00EB41CA" w:rsidRDefault="00B1491E" w:rsidP="00EB41CA">
            <w:pPr>
              <w:rPr>
                <w:sz w:val="20"/>
                <w:szCs w:val="20"/>
                <w:lang w:val="sl-SI"/>
              </w:rPr>
            </w:pPr>
          </w:p>
        </w:tc>
        <w:tc>
          <w:tcPr>
            <w:tcW w:w="1139" w:type="dxa"/>
          </w:tcPr>
          <w:p w14:paraId="6F6F387F" w14:textId="77777777" w:rsidR="00B1491E" w:rsidRPr="00EB41CA" w:rsidDel="00A04E11" w:rsidRDefault="00B1491E" w:rsidP="00EB41CA">
            <w:pPr>
              <w:jc w:val="center"/>
              <w:rPr>
                <w:b/>
                <w:sz w:val="20"/>
                <w:szCs w:val="20"/>
                <w:lang w:val="sl-SI"/>
              </w:rPr>
            </w:pPr>
            <w:r w:rsidRPr="00EB41CA">
              <w:rPr>
                <w:b/>
                <w:sz w:val="20"/>
                <w:szCs w:val="20"/>
                <w:lang w:val="sl-SI"/>
              </w:rPr>
              <w:t>UV11</w:t>
            </w:r>
          </w:p>
        </w:tc>
      </w:tr>
      <w:tr w:rsidR="00B1491E" w:rsidRPr="00EB41CA" w14:paraId="60433F30" w14:textId="77777777" w:rsidTr="00D70278">
        <w:tc>
          <w:tcPr>
            <w:tcW w:w="5953" w:type="dxa"/>
          </w:tcPr>
          <w:p w14:paraId="183BEB14" w14:textId="77777777" w:rsidR="00B1491E" w:rsidRPr="00EB41CA" w:rsidRDefault="00B1491E" w:rsidP="00EB41CA">
            <w:pPr>
              <w:rPr>
                <w:b/>
                <w:iCs/>
                <w:noProof/>
                <w:sz w:val="20"/>
                <w:szCs w:val="20"/>
              </w:rPr>
            </w:pPr>
            <w:r w:rsidRPr="00EB41CA">
              <w:rPr>
                <w:b/>
                <w:iCs/>
                <w:noProof/>
                <w:sz w:val="20"/>
                <w:szCs w:val="20"/>
              </w:rPr>
              <w:t>Article 94</w:t>
            </w:r>
          </w:p>
          <w:p w14:paraId="4DB61F27" w14:textId="77777777" w:rsidR="00B1491E" w:rsidRPr="00EB41CA" w:rsidRDefault="00B1491E" w:rsidP="00EB41CA">
            <w:pPr>
              <w:rPr>
                <w:b/>
                <w:iCs/>
                <w:noProof/>
                <w:sz w:val="20"/>
                <w:szCs w:val="20"/>
              </w:rPr>
            </w:pPr>
            <w:r w:rsidRPr="00EB41CA">
              <w:rPr>
                <w:b/>
                <w:iCs/>
                <w:noProof/>
                <w:sz w:val="20"/>
                <w:szCs w:val="20"/>
              </w:rPr>
              <w:t>Recovery, management, control and disposal of orphan sources</w:t>
            </w:r>
          </w:p>
          <w:p w14:paraId="5ED6008B" w14:textId="658A55C0" w:rsidR="00B1491E" w:rsidRPr="00EB41CA" w:rsidRDefault="00B1491E" w:rsidP="00EB41CA">
            <w:pPr>
              <w:rPr>
                <w:iCs/>
                <w:noProof/>
                <w:sz w:val="20"/>
                <w:szCs w:val="20"/>
              </w:rPr>
            </w:pPr>
            <w:r w:rsidRPr="00EB41CA">
              <w:rPr>
                <w:iCs/>
                <w:noProof/>
                <w:sz w:val="20"/>
                <w:szCs w:val="20"/>
              </w:rPr>
              <w:t>1.</w:t>
            </w:r>
            <w:r w:rsidR="0034072F" w:rsidRPr="00EB41CA">
              <w:rPr>
                <w:iCs/>
                <w:noProof/>
                <w:sz w:val="20"/>
                <w:szCs w:val="20"/>
              </w:rPr>
              <w:t xml:space="preserve"> </w:t>
            </w:r>
            <w:r w:rsidRPr="00EB41CA">
              <w:rPr>
                <w:iCs/>
                <w:noProof/>
                <w:sz w:val="20"/>
                <w:szCs w:val="20"/>
              </w:rPr>
              <w:t>Member States shall ensure that the competent authority is prepared, or has made provision, including assignment of responsibilities, to control and recover orphan sources and to deal with emergencies due to orphan sources and have drawn up appropriate response plans and measures.</w:t>
            </w:r>
          </w:p>
        </w:tc>
        <w:tc>
          <w:tcPr>
            <w:tcW w:w="6521" w:type="dxa"/>
          </w:tcPr>
          <w:p w14:paraId="52DFCB7B" w14:textId="7109801E" w:rsidR="00B1491E" w:rsidRPr="00EB41CA" w:rsidRDefault="00B1491E" w:rsidP="00EB41CA">
            <w:pPr>
              <w:rPr>
                <w:b/>
                <w:sz w:val="20"/>
                <w:szCs w:val="20"/>
                <w:lang w:val="sl-SI"/>
              </w:rPr>
            </w:pPr>
            <w:r w:rsidRPr="00EB41CA">
              <w:rPr>
                <w:b/>
                <w:sz w:val="20"/>
                <w:szCs w:val="20"/>
                <w:lang w:val="sl-SI"/>
              </w:rPr>
              <w:t>ZVISJV-1, 178. člen (</w:t>
            </w:r>
            <w:proofErr w:type="spellStart"/>
            <w:r w:rsidRPr="00EB41CA">
              <w:rPr>
                <w:b/>
                <w:bCs/>
                <w:sz w:val="20"/>
                <w:szCs w:val="20"/>
              </w:rPr>
              <w:t>inšpekcijsko</w:t>
            </w:r>
            <w:proofErr w:type="spellEnd"/>
            <w:r w:rsidRPr="00EB41CA">
              <w:rPr>
                <w:b/>
                <w:bCs/>
                <w:sz w:val="20"/>
                <w:szCs w:val="20"/>
              </w:rPr>
              <w:t xml:space="preserve"> </w:t>
            </w:r>
            <w:proofErr w:type="spellStart"/>
            <w:r w:rsidRPr="00EB41CA">
              <w:rPr>
                <w:b/>
                <w:bCs/>
                <w:sz w:val="20"/>
                <w:szCs w:val="20"/>
              </w:rPr>
              <w:t>nadzorstvo</w:t>
            </w:r>
            <w:proofErr w:type="spellEnd"/>
            <w:r w:rsidRPr="00EB41CA">
              <w:rPr>
                <w:b/>
                <w:sz w:val="20"/>
                <w:szCs w:val="20"/>
                <w:lang w:val="sl-SI"/>
              </w:rPr>
              <w:t>)</w:t>
            </w:r>
          </w:p>
          <w:p w14:paraId="6E8E189B" w14:textId="22E009E2" w:rsidR="00B1491E" w:rsidRPr="00EB41CA" w:rsidRDefault="00B1491E" w:rsidP="00EB41CA">
            <w:pPr>
              <w:rPr>
                <w:sz w:val="20"/>
                <w:szCs w:val="20"/>
                <w:lang w:val="sl-SI"/>
              </w:rPr>
            </w:pPr>
            <w:r w:rsidRPr="00EB41CA">
              <w:rPr>
                <w:sz w:val="20"/>
                <w:szCs w:val="20"/>
                <w:lang w:val="sl-SI"/>
              </w:rPr>
              <w:t xml:space="preserve">(5) Inšpektorji pristojnega organa morajo poskrbeti, da se ob najdbi vira neznanega izvora izpeljejo vsi po tem zakonu predpisani postopki od morebitne odreditve ukrepov za sanacijo izrednega dogodka do vrnitve v državo izvora, če je ta znana, ali predaje najdenega vira izvajalcu obvezne </w:t>
            </w:r>
            <w:r w:rsidRPr="00EB41CA">
              <w:rPr>
                <w:bCs/>
                <w:sz w:val="20"/>
                <w:szCs w:val="20"/>
                <w:lang w:val="sl-SI"/>
              </w:rPr>
              <w:t>državne gospodarske javne službe za ravnanje z radioaktivnimi odpadki</w:t>
            </w:r>
            <w:r w:rsidRPr="00EB41CA">
              <w:rPr>
                <w:sz w:val="20"/>
                <w:szCs w:val="20"/>
                <w:lang w:val="sl-SI"/>
              </w:rPr>
              <w:t xml:space="preserve"> v varno skladiščenje.</w:t>
            </w:r>
          </w:p>
        </w:tc>
        <w:tc>
          <w:tcPr>
            <w:tcW w:w="1413" w:type="dxa"/>
          </w:tcPr>
          <w:p w14:paraId="5C52D3DD" w14:textId="77777777" w:rsidR="00B1491E" w:rsidRPr="00EB41CA" w:rsidRDefault="00B1491E" w:rsidP="00EB41CA">
            <w:pPr>
              <w:rPr>
                <w:sz w:val="20"/>
                <w:szCs w:val="20"/>
                <w:lang w:val="sl-SI"/>
              </w:rPr>
            </w:pPr>
          </w:p>
        </w:tc>
        <w:tc>
          <w:tcPr>
            <w:tcW w:w="1139" w:type="dxa"/>
          </w:tcPr>
          <w:p w14:paraId="7096B24E" w14:textId="77777777" w:rsidR="00B1491E" w:rsidRPr="00EB41CA" w:rsidDel="00A04E11" w:rsidRDefault="00B1491E" w:rsidP="00EB41CA">
            <w:pPr>
              <w:jc w:val="center"/>
              <w:rPr>
                <w:b/>
                <w:sz w:val="20"/>
                <w:szCs w:val="20"/>
                <w:lang w:val="sl-SI"/>
              </w:rPr>
            </w:pPr>
            <w:r w:rsidRPr="00EB41CA">
              <w:rPr>
                <w:b/>
                <w:sz w:val="18"/>
                <w:szCs w:val="20"/>
                <w:lang w:val="sl-SI"/>
              </w:rPr>
              <w:t>ZVISJV-1</w:t>
            </w:r>
          </w:p>
        </w:tc>
      </w:tr>
      <w:tr w:rsidR="00B1491E" w:rsidRPr="00EB41CA" w14:paraId="5837241A" w14:textId="77777777" w:rsidTr="00D70278">
        <w:tc>
          <w:tcPr>
            <w:tcW w:w="5953" w:type="dxa"/>
          </w:tcPr>
          <w:p w14:paraId="0EDC0129" w14:textId="71643709" w:rsidR="00B1491E" w:rsidRPr="00EB41CA" w:rsidRDefault="00B1491E" w:rsidP="00EB41CA">
            <w:pPr>
              <w:rPr>
                <w:iCs/>
                <w:noProof/>
                <w:sz w:val="20"/>
                <w:szCs w:val="20"/>
              </w:rPr>
            </w:pPr>
            <w:r w:rsidRPr="00EB41CA">
              <w:rPr>
                <w:iCs/>
                <w:noProof/>
                <w:sz w:val="20"/>
                <w:szCs w:val="20"/>
              </w:rPr>
              <w:t>2.</w:t>
            </w:r>
            <w:r w:rsidR="0034072F" w:rsidRPr="00EB41CA">
              <w:rPr>
                <w:iCs/>
                <w:noProof/>
                <w:sz w:val="20"/>
                <w:szCs w:val="20"/>
              </w:rPr>
              <w:t xml:space="preserve"> </w:t>
            </w:r>
            <w:r w:rsidRPr="00EB41CA">
              <w:rPr>
                <w:iCs/>
                <w:noProof/>
                <w:sz w:val="20"/>
                <w:szCs w:val="20"/>
              </w:rPr>
              <w:t>Member States shall ensure that campaigns are organised, as appropriate, to recover orphan sources left behind from past practices.</w:t>
            </w:r>
          </w:p>
          <w:p w14:paraId="29254AE0" w14:textId="77777777" w:rsidR="00B1491E" w:rsidRPr="00EB41CA" w:rsidRDefault="00B1491E" w:rsidP="00EB41CA">
            <w:pPr>
              <w:rPr>
                <w:iCs/>
                <w:noProof/>
                <w:sz w:val="20"/>
                <w:szCs w:val="20"/>
              </w:rPr>
            </w:pPr>
            <w:r w:rsidRPr="00EB41CA">
              <w:rPr>
                <w:iCs/>
                <w:noProof/>
                <w:sz w:val="20"/>
                <w:szCs w:val="20"/>
              </w:rPr>
              <w:t>The campaigns may include the financial participation of Member States in the costs of recovering, managing, controlling and disposing of the sources and may also include surveys of historical records of authorities and of undertakings, such as research institutes, material testing institutes or hospitals.</w:t>
            </w:r>
          </w:p>
        </w:tc>
        <w:tc>
          <w:tcPr>
            <w:tcW w:w="6521" w:type="dxa"/>
          </w:tcPr>
          <w:p w14:paraId="16B64A12" w14:textId="384985A2" w:rsidR="00B1491E" w:rsidRPr="00EB41CA" w:rsidRDefault="00B1491E" w:rsidP="00EB41CA">
            <w:pPr>
              <w:rPr>
                <w:b/>
                <w:sz w:val="20"/>
                <w:szCs w:val="20"/>
              </w:rPr>
            </w:pPr>
            <w:r w:rsidRPr="00EB41CA">
              <w:rPr>
                <w:b/>
                <w:sz w:val="20"/>
                <w:szCs w:val="20"/>
              </w:rPr>
              <w:t xml:space="preserve">ZVISJV-1, 26.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iskanje</w:t>
            </w:r>
            <w:proofErr w:type="spellEnd"/>
            <w:r w:rsidRPr="00EB41CA">
              <w:rPr>
                <w:b/>
                <w:bCs/>
                <w:sz w:val="20"/>
                <w:szCs w:val="20"/>
              </w:rPr>
              <w:t xml:space="preserve"> </w:t>
            </w:r>
            <w:proofErr w:type="spellStart"/>
            <w:r w:rsidRPr="00EB41CA">
              <w:rPr>
                <w:b/>
                <w:bCs/>
                <w:sz w:val="20"/>
                <w:szCs w:val="20"/>
              </w:rPr>
              <w:t>virov</w:t>
            </w:r>
            <w:proofErr w:type="spellEnd"/>
            <w:r w:rsidRPr="00EB41CA">
              <w:rPr>
                <w:b/>
                <w:bCs/>
                <w:sz w:val="20"/>
                <w:szCs w:val="20"/>
              </w:rPr>
              <w:t xml:space="preserve"> </w:t>
            </w:r>
            <w:proofErr w:type="spellStart"/>
            <w:r w:rsidRPr="00EB41CA">
              <w:rPr>
                <w:b/>
                <w:bCs/>
                <w:sz w:val="20"/>
                <w:szCs w:val="20"/>
              </w:rPr>
              <w:t>neznanega</w:t>
            </w:r>
            <w:proofErr w:type="spellEnd"/>
            <w:r w:rsidRPr="00EB41CA">
              <w:rPr>
                <w:b/>
                <w:bCs/>
                <w:sz w:val="20"/>
                <w:szCs w:val="20"/>
              </w:rPr>
              <w:t xml:space="preserve"> </w:t>
            </w:r>
            <w:proofErr w:type="spellStart"/>
            <w:r w:rsidRPr="00EB41CA">
              <w:rPr>
                <w:b/>
                <w:bCs/>
                <w:sz w:val="20"/>
                <w:szCs w:val="20"/>
              </w:rPr>
              <w:t>izvora</w:t>
            </w:r>
            <w:proofErr w:type="spellEnd"/>
            <w:r w:rsidRPr="00EB41CA">
              <w:rPr>
                <w:b/>
                <w:sz w:val="20"/>
                <w:szCs w:val="20"/>
              </w:rPr>
              <w:t>)</w:t>
            </w:r>
          </w:p>
          <w:p w14:paraId="6A444E15" w14:textId="315CD5AC" w:rsidR="00B1491E" w:rsidRPr="00EB41CA" w:rsidRDefault="00B1491E" w:rsidP="00EB41CA">
            <w:pPr>
              <w:rPr>
                <w:sz w:val="20"/>
                <w:szCs w:val="20"/>
                <w:lang w:val="sl-SI"/>
              </w:rPr>
            </w:pPr>
            <w:r w:rsidRPr="00EB41CA">
              <w:rPr>
                <w:sz w:val="20"/>
                <w:szCs w:val="20"/>
              </w:rPr>
              <w:t xml:space="preserve">(2)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prejšnjega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obsegajo</w:t>
            </w:r>
            <w:proofErr w:type="spellEnd"/>
            <w:r w:rsidRPr="00EB41CA">
              <w:rPr>
                <w:sz w:val="20"/>
                <w:szCs w:val="20"/>
              </w:rPr>
              <w:t xml:space="preserve"> </w:t>
            </w:r>
            <w:proofErr w:type="spellStart"/>
            <w:r w:rsidRPr="00EB41CA">
              <w:rPr>
                <w:sz w:val="20"/>
                <w:szCs w:val="20"/>
              </w:rPr>
              <w:t>namenske</w:t>
            </w:r>
            <w:proofErr w:type="spellEnd"/>
            <w:r w:rsidRPr="00EB41CA">
              <w:rPr>
                <w:sz w:val="20"/>
                <w:szCs w:val="20"/>
              </w:rPr>
              <w:t xml:space="preserve"> </w:t>
            </w:r>
            <w:proofErr w:type="spellStart"/>
            <w:r w:rsidRPr="00EB41CA">
              <w:rPr>
                <w:sz w:val="20"/>
                <w:szCs w:val="20"/>
              </w:rPr>
              <w:t>inšpekcijske</w:t>
            </w:r>
            <w:proofErr w:type="spellEnd"/>
            <w:r w:rsidRPr="00EB41CA">
              <w:rPr>
                <w:sz w:val="20"/>
                <w:szCs w:val="20"/>
              </w:rPr>
              <w:t xml:space="preserve"> </w:t>
            </w:r>
            <w:proofErr w:type="spellStart"/>
            <w:r w:rsidRPr="00EB41CA">
              <w:rPr>
                <w:sz w:val="20"/>
                <w:szCs w:val="20"/>
              </w:rPr>
              <w:t>preglede</w:t>
            </w:r>
            <w:proofErr w:type="spellEnd"/>
            <w:r w:rsidRPr="00EB41CA">
              <w:rPr>
                <w:sz w:val="20"/>
                <w:szCs w:val="20"/>
              </w:rPr>
              <w:t xml:space="preserve">, </w:t>
            </w:r>
            <w:proofErr w:type="spellStart"/>
            <w:r w:rsidRPr="00EB41CA">
              <w:rPr>
                <w:sz w:val="20"/>
                <w:szCs w:val="20"/>
              </w:rPr>
              <w:t>finančne</w:t>
            </w:r>
            <w:proofErr w:type="spellEnd"/>
            <w:r w:rsidRPr="00EB41CA">
              <w:rPr>
                <w:sz w:val="20"/>
                <w:szCs w:val="20"/>
              </w:rPr>
              <w:t xml:space="preserve"> </w:t>
            </w:r>
            <w:proofErr w:type="spellStart"/>
            <w:r w:rsidRPr="00EB41CA">
              <w:rPr>
                <w:sz w:val="20"/>
                <w:szCs w:val="20"/>
              </w:rPr>
              <w:t>spodbude</w:t>
            </w:r>
            <w:proofErr w:type="spellEnd"/>
            <w:r w:rsidRPr="00EB41CA">
              <w:rPr>
                <w:sz w:val="20"/>
                <w:szCs w:val="20"/>
              </w:rPr>
              <w:t xml:space="preserve"> za </w:t>
            </w:r>
            <w:proofErr w:type="spellStart"/>
            <w:r w:rsidRPr="00EB41CA">
              <w:rPr>
                <w:sz w:val="20"/>
                <w:szCs w:val="20"/>
              </w:rPr>
              <w:t>iskanje</w:t>
            </w:r>
            <w:proofErr w:type="spellEnd"/>
            <w:r w:rsidRPr="00EB41CA">
              <w:rPr>
                <w:sz w:val="20"/>
                <w:szCs w:val="20"/>
              </w:rPr>
              <w:t xml:space="preserve"> </w:t>
            </w:r>
            <w:proofErr w:type="spellStart"/>
            <w:r w:rsidRPr="00EB41CA">
              <w:rPr>
                <w:sz w:val="20"/>
                <w:szCs w:val="20"/>
              </w:rPr>
              <w:t>takih</w:t>
            </w:r>
            <w:proofErr w:type="spellEnd"/>
            <w:r w:rsidRPr="00EB41CA">
              <w:rPr>
                <w:sz w:val="20"/>
                <w:szCs w:val="20"/>
              </w:rPr>
              <w:t xml:space="preserve"> </w:t>
            </w:r>
            <w:proofErr w:type="spellStart"/>
            <w:r w:rsidRPr="00EB41CA">
              <w:rPr>
                <w:sz w:val="20"/>
                <w:szCs w:val="20"/>
              </w:rPr>
              <w:t>virov</w:t>
            </w:r>
            <w:proofErr w:type="spellEnd"/>
            <w:r w:rsidRPr="00EB41CA">
              <w:rPr>
                <w:sz w:val="20"/>
                <w:szCs w:val="20"/>
              </w:rPr>
              <w:t xml:space="preserve">, </w:t>
            </w:r>
            <w:proofErr w:type="spellStart"/>
            <w:r w:rsidRPr="00EB41CA">
              <w:rPr>
                <w:sz w:val="20"/>
                <w:szCs w:val="20"/>
              </w:rPr>
              <w:t>javne</w:t>
            </w:r>
            <w:proofErr w:type="spellEnd"/>
            <w:r w:rsidRPr="00EB41CA">
              <w:rPr>
                <w:sz w:val="20"/>
                <w:szCs w:val="20"/>
              </w:rPr>
              <w:t xml:space="preserve"> </w:t>
            </w:r>
            <w:proofErr w:type="spellStart"/>
            <w:r w:rsidRPr="00EB41CA">
              <w:rPr>
                <w:sz w:val="20"/>
                <w:szCs w:val="20"/>
              </w:rPr>
              <w:t>kampanje</w:t>
            </w:r>
            <w:proofErr w:type="spellEnd"/>
            <w:r w:rsidRPr="00EB41CA">
              <w:rPr>
                <w:sz w:val="20"/>
                <w:szCs w:val="20"/>
              </w:rPr>
              <w:t xml:space="preserve"> </w:t>
            </w:r>
            <w:proofErr w:type="spellStart"/>
            <w:r w:rsidRPr="00EB41CA">
              <w:rPr>
                <w:sz w:val="20"/>
                <w:szCs w:val="20"/>
              </w:rPr>
              <w:t>ozaveščanja</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 xml:space="preserve"> o </w:t>
            </w:r>
            <w:proofErr w:type="spellStart"/>
            <w:r w:rsidRPr="00EB41CA">
              <w:rPr>
                <w:sz w:val="20"/>
                <w:szCs w:val="20"/>
              </w:rPr>
              <w:t>takih</w:t>
            </w:r>
            <w:proofErr w:type="spellEnd"/>
            <w:r w:rsidRPr="00EB41CA">
              <w:rPr>
                <w:sz w:val="20"/>
                <w:szCs w:val="20"/>
              </w:rPr>
              <w:t xml:space="preserve"> </w:t>
            </w:r>
            <w:proofErr w:type="spellStart"/>
            <w:r w:rsidRPr="00EB41CA">
              <w:rPr>
                <w:sz w:val="20"/>
                <w:szCs w:val="20"/>
              </w:rPr>
              <w:t>virih</w:t>
            </w:r>
            <w:proofErr w:type="spellEnd"/>
            <w:r w:rsidRPr="00EB41CA">
              <w:rPr>
                <w:sz w:val="20"/>
                <w:szCs w:val="20"/>
              </w:rPr>
              <w:t xml:space="preserve">, </w:t>
            </w:r>
            <w:proofErr w:type="spellStart"/>
            <w:r w:rsidRPr="00EB41CA">
              <w:rPr>
                <w:sz w:val="20"/>
                <w:szCs w:val="20"/>
              </w:rPr>
              <w:t>preglede</w:t>
            </w:r>
            <w:proofErr w:type="spellEnd"/>
            <w:r w:rsidRPr="00EB41CA">
              <w:rPr>
                <w:sz w:val="20"/>
                <w:szCs w:val="20"/>
              </w:rPr>
              <w:t xml:space="preserve"> </w:t>
            </w:r>
            <w:proofErr w:type="spellStart"/>
            <w:r w:rsidRPr="00EB41CA">
              <w:rPr>
                <w:sz w:val="20"/>
                <w:szCs w:val="20"/>
              </w:rPr>
              <w:t>arhivskih</w:t>
            </w:r>
            <w:proofErr w:type="spellEnd"/>
            <w:r w:rsidRPr="00EB41CA">
              <w:rPr>
                <w:sz w:val="20"/>
                <w:szCs w:val="20"/>
              </w:rPr>
              <w:t xml:space="preserve"> </w:t>
            </w:r>
            <w:proofErr w:type="spellStart"/>
            <w:r w:rsidRPr="00EB41CA">
              <w:rPr>
                <w:sz w:val="20"/>
                <w:szCs w:val="20"/>
              </w:rPr>
              <w:t>zapisov</w:t>
            </w:r>
            <w:proofErr w:type="spellEnd"/>
            <w:r w:rsidRPr="00EB41CA">
              <w:rPr>
                <w:sz w:val="20"/>
                <w:szCs w:val="20"/>
              </w:rPr>
              <w:t xml:space="preserve"> </w:t>
            </w:r>
            <w:proofErr w:type="spellStart"/>
            <w:r w:rsidRPr="00EB41CA">
              <w:rPr>
                <w:sz w:val="20"/>
                <w:szCs w:val="20"/>
              </w:rPr>
              <w:t>upravnih</w:t>
            </w:r>
            <w:proofErr w:type="spellEnd"/>
            <w:r w:rsidRPr="00EB41CA">
              <w:rPr>
                <w:sz w:val="20"/>
                <w:szCs w:val="20"/>
              </w:rPr>
              <w:t xml:space="preserve"> </w:t>
            </w:r>
            <w:proofErr w:type="spellStart"/>
            <w:r w:rsidRPr="00EB41CA">
              <w:rPr>
                <w:sz w:val="20"/>
                <w:szCs w:val="20"/>
              </w:rPr>
              <w:t>organov</w:t>
            </w:r>
            <w:proofErr w:type="spellEnd"/>
            <w:r w:rsidRPr="00EB41CA">
              <w:rPr>
                <w:sz w:val="20"/>
                <w:szCs w:val="20"/>
              </w:rPr>
              <w:t xml:space="preserve"> in </w:t>
            </w:r>
            <w:proofErr w:type="spellStart"/>
            <w:r w:rsidRPr="00EB41CA">
              <w:rPr>
                <w:sz w:val="20"/>
                <w:szCs w:val="20"/>
              </w:rPr>
              <w:t>izvajalcev</w:t>
            </w:r>
            <w:proofErr w:type="spellEnd"/>
            <w:r w:rsidRPr="00EB41CA">
              <w:rPr>
                <w:sz w:val="20"/>
                <w:szCs w:val="20"/>
              </w:rPr>
              <w:t xml:space="preserve"> </w:t>
            </w:r>
            <w:proofErr w:type="spellStart"/>
            <w:r w:rsidRPr="00EB41CA">
              <w:rPr>
                <w:sz w:val="20"/>
                <w:szCs w:val="20"/>
              </w:rPr>
              <w:t>sevalnih</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raziskovalnih</w:t>
            </w:r>
            <w:proofErr w:type="spellEnd"/>
            <w:r w:rsidRPr="00EB41CA">
              <w:rPr>
                <w:sz w:val="20"/>
                <w:szCs w:val="20"/>
              </w:rPr>
              <w:t xml:space="preserve"> </w:t>
            </w:r>
            <w:proofErr w:type="spellStart"/>
            <w:r w:rsidRPr="00EB41CA">
              <w:rPr>
                <w:sz w:val="20"/>
                <w:szCs w:val="20"/>
              </w:rPr>
              <w:t>ustanov</w:t>
            </w:r>
            <w:proofErr w:type="spellEnd"/>
            <w:r w:rsidRPr="00EB41CA">
              <w:rPr>
                <w:sz w:val="20"/>
                <w:szCs w:val="20"/>
              </w:rPr>
              <w:t xml:space="preserve">, </w:t>
            </w:r>
            <w:proofErr w:type="spellStart"/>
            <w:r w:rsidRPr="00EB41CA">
              <w:rPr>
                <w:sz w:val="20"/>
                <w:szCs w:val="20"/>
              </w:rPr>
              <w:t>univerz</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bolnic</w:t>
            </w:r>
            <w:proofErr w:type="spellEnd"/>
            <w:r w:rsidRPr="00EB41CA">
              <w:rPr>
                <w:sz w:val="20"/>
                <w:szCs w:val="20"/>
              </w:rPr>
              <w:t xml:space="preserve"> in </w:t>
            </w:r>
            <w:proofErr w:type="spellStart"/>
            <w:r w:rsidRPr="00EB41CA">
              <w:rPr>
                <w:sz w:val="20"/>
                <w:szCs w:val="20"/>
              </w:rPr>
              <w:t>druge</w:t>
            </w:r>
            <w:proofErr w:type="spellEnd"/>
            <w:r w:rsidRPr="00EB41CA">
              <w:rPr>
                <w:sz w:val="20"/>
                <w:szCs w:val="20"/>
              </w:rPr>
              <w:t xml:space="preserve"> </w:t>
            </w:r>
            <w:proofErr w:type="spellStart"/>
            <w:r w:rsidRPr="00EB41CA">
              <w:rPr>
                <w:sz w:val="20"/>
                <w:szCs w:val="20"/>
              </w:rPr>
              <w:t>podobne</w:t>
            </w:r>
            <w:proofErr w:type="spellEnd"/>
            <w:r w:rsidRPr="00EB41CA">
              <w:rPr>
                <w:sz w:val="20"/>
                <w:szCs w:val="20"/>
              </w:rPr>
              <w:t xml:space="preserve">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čemer</w:t>
            </w:r>
            <w:proofErr w:type="spellEnd"/>
            <w:r w:rsidRPr="00EB41CA">
              <w:rPr>
                <w:sz w:val="20"/>
                <w:szCs w:val="20"/>
              </w:rPr>
              <w:t xml:space="preserve"> </w:t>
            </w:r>
            <w:proofErr w:type="spellStart"/>
            <w:r w:rsidRPr="00EB41CA">
              <w:rPr>
                <w:sz w:val="20"/>
                <w:szCs w:val="20"/>
              </w:rPr>
              <w:t>pregledi</w:t>
            </w:r>
            <w:proofErr w:type="spellEnd"/>
            <w:r w:rsidRPr="00EB41CA">
              <w:rPr>
                <w:sz w:val="20"/>
                <w:szCs w:val="20"/>
              </w:rPr>
              <w:t xml:space="preserve"> </w:t>
            </w:r>
            <w:proofErr w:type="spellStart"/>
            <w:r w:rsidRPr="00EB41CA">
              <w:rPr>
                <w:sz w:val="20"/>
                <w:szCs w:val="20"/>
              </w:rPr>
              <w:t>arhivskih</w:t>
            </w:r>
            <w:proofErr w:type="spellEnd"/>
            <w:r w:rsidRPr="00EB41CA">
              <w:rPr>
                <w:sz w:val="20"/>
                <w:szCs w:val="20"/>
              </w:rPr>
              <w:t xml:space="preserve"> </w:t>
            </w:r>
            <w:proofErr w:type="spellStart"/>
            <w:r w:rsidRPr="00EB41CA">
              <w:rPr>
                <w:sz w:val="20"/>
                <w:szCs w:val="20"/>
              </w:rPr>
              <w:t>zapisov</w:t>
            </w:r>
            <w:proofErr w:type="spellEnd"/>
            <w:r w:rsidRPr="00EB41CA">
              <w:rPr>
                <w:sz w:val="20"/>
                <w:szCs w:val="20"/>
              </w:rPr>
              <w:t xml:space="preserv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vključujejo</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w:t>
            </w:r>
            <w:proofErr w:type="spellStart"/>
            <w:r w:rsidRPr="00EB41CA">
              <w:rPr>
                <w:sz w:val="20"/>
                <w:szCs w:val="20"/>
              </w:rPr>
              <w:t>zapise</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vsebujejo</w:t>
            </w:r>
            <w:proofErr w:type="spellEnd"/>
            <w:r w:rsidRPr="00EB41CA">
              <w:rPr>
                <w:sz w:val="20"/>
                <w:szCs w:val="20"/>
              </w:rPr>
              <w:t xml:space="preserve"> </w:t>
            </w:r>
            <w:proofErr w:type="spellStart"/>
            <w:r w:rsidRPr="00EB41CA">
              <w:rPr>
                <w:sz w:val="20"/>
                <w:szCs w:val="20"/>
              </w:rPr>
              <w:t>osebne</w:t>
            </w:r>
            <w:proofErr w:type="spellEnd"/>
            <w:r w:rsidRPr="00EB41CA">
              <w:rPr>
                <w:sz w:val="20"/>
                <w:szCs w:val="20"/>
              </w:rPr>
              <w:t xml:space="preserve"> </w:t>
            </w:r>
            <w:proofErr w:type="spellStart"/>
            <w:r w:rsidRPr="00EB41CA">
              <w:rPr>
                <w:sz w:val="20"/>
                <w:szCs w:val="20"/>
              </w:rPr>
              <w:t>podatke</w:t>
            </w:r>
            <w:proofErr w:type="spellEnd"/>
            <w:r w:rsidRPr="00EB41CA">
              <w:rPr>
                <w:sz w:val="20"/>
                <w:szCs w:val="20"/>
              </w:rPr>
              <w:t>.</w:t>
            </w:r>
          </w:p>
        </w:tc>
        <w:tc>
          <w:tcPr>
            <w:tcW w:w="1413" w:type="dxa"/>
          </w:tcPr>
          <w:p w14:paraId="597468A6" w14:textId="77777777" w:rsidR="00B1491E" w:rsidRPr="00EB41CA" w:rsidRDefault="00B1491E" w:rsidP="00EB41CA">
            <w:pPr>
              <w:rPr>
                <w:sz w:val="20"/>
                <w:szCs w:val="20"/>
              </w:rPr>
            </w:pPr>
          </w:p>
        </w:tc>
        <w:tc>
          <w:tcPr>
            <w:tcW w:w="1139" w:type="dxa"/>
          </w:tcPr>
          <w:p w14:paraId="61DF8D28" w14:textId="77777777" w:rsidR="00B1491E" w:rsidRPr="00EB41CA" w:rsidDel="00A04E11" w:rsidRDefault="00B1491E" w:rsidP="00EB41CA">
            <w:pPr>
              <w:jc w:val="center"/>
              <w:rPr>
                <w:b/>
                <w:sz w:val="20"/>
                <w:szCs w:val="20"/>
                <w:lang w:val="sl-SI"/>
              </w:rPr>
            </w:pPr>
            <w:r w:rsidRPr="00EB41CA">
              <w:rPr>
                <w:b/>
                <w:sz w:val="18"/>
                <w:szCs w:val="20"/>
                <w:lang w:val="sl-SI"/>
              </w:rPr>
              <w:t>ZVISJV-1</w:t>
            </w:r>
          </w:p>
        </w:tc>
      </w:tr>
      <w:tr w:rsidR="00B1491E" w:rsidRPr="00EB41CA" w14:paraId="351442C7" w14:textId="77777777" w:rsidTr="00D70278">
        <w:tc>
          <w:tcPr>
            <w:tcW w:w="5953" w:type="dxa"/>
          </w:tcPr>
          <w:p w14:paraId="5670DADA" w14:textId="77777777" w:rsidR="00B1491E" w:rsidRPr="00EB41CA" w:rsidRDefault="00B1491E" w:rsidP="00EB41CA">
            <w:pPr>
              <w:rPr>
                <w:b/>
                <w:noProof/>
                <w:sz w:val="20"/>
                <w:szCs w:val="20"/>
              </w:rPr>
            </w:pPr>
            <w:r w:rsidRPr="00EB41CA">
              <w:rPr>
                <w:b/>
                <w:noProof/>
                <w:sz w:val="20"/>
                <w:szCs w:val="20"/>
              </w:rPr>
              <w:t>Article 95</w:t>
            </w:r>
          </w:p>
          <w:p w14:paraId="4288BC21" w14:textId="77777777" w:rsidR="00B1491E" w:rsidRPr="00EB41CA" w:rsidRDefault="00B1491E" w:rsidP="00EB41CA">
            <w:pPr>
              <w:rPr>
                <w:b/>
                <w:noProof/>
                <w:sz w:val="20"/>
                <w:szCs w:val="20"/>
              </w:rPr>
            </w:pPr>
            <w:r w:rsidRPr="00EB41CA">
              <w:rPr>
                <w:b/>
                <w:noProof/>
                <w:sz w:val="20"/>
                <w:szCs w:val="20"/>
              </w:rPr>
              <w:t>Financial security for orphan sources</w:t>
            </w:r>
          </w:p>
          <w:p w14:paraId="12A61D26" w14:textId="77777777" w:rsidR="00B1491E" w:rsidRPr="00EB41CA" w:rsidRDefault="00B1491E" w:rsidP="00EB41CA">
            <w:pPr>
              <w:rPr>
                <w:noProof/>
                <w:sz w:val="20"/>
                <w:szCs w:val="20"/>
              </w:rPr>
            </w:pPr>
            <w:r w:rsidRPr="00EB41CA">
              <w:rPr>
                <w:noProof/>
                <w:sz w:val="20"/>
                <w:szCs w:val="20"/>
              </w:rPr>
              <w:t>Member States shall ensure that a financial security system or other equivalent means is established to cover intervention costs relating to the recovery of orphan sources and which may result from implementation of Article 94.</w:t>
            </w:r>
          </w:p>
        </w:tc>
        <w:tc>
          <w:tcPr>
            <w:tcW w:w="6521" w:type="dxa"/>
          </w:tcPr>
          <w:p w14:paraId="09B90882" w14:textId="4B7EB843" w:rsidR="00B1491E" w:rsidRPr="00EB41CA" w:rsidRDefault="00B1491E" w:rsidP="00EB41CA">
            <w:pPr>
              <w:rPr>
                <w:b/>
                <w:sz w:val="20"/>
                <w:szCs w:val="20"/>
                <w:lang w:val="sl-SI"/>
              </w:rPr>
            </w:pPr>
            <w:r w:rsidRPr="00EB41CA">
              <w:rPr>
                <w:b/>
                <w:sz w:val="20"/>
                <w:szCs w:val="20"/>
                <w:lang w:val="sl-SI"/>
              </w:rPr>
              <w:t>ZVISJV-1, 166. člen (</w:t>
            </w:r>
            <w:proofErr w:type="spellStart"/>
            <w:r w:rsidRPr="00EB41CA">
              <w:rPr>
                <w:b/>
                <w:bCs/>
                <w:sz w:val="20"/>
                <w:szCs w:val="20"/>
              </w:rPr>
              <w:t>subsidiarna</w:t>
            </w:r>
            <w:proofErr w:type="spellEnd"/>
            <w:r w:rsidRPr="00EB41CA">
              <w:rPr>
                <w:b/>
                <w:bCs/>
                <w:sz w:val="20"/>
                <w:szCs w:val="20"/>
              </w:rPr>
              <w:t xml:space="preserve"> </w:t>
            </w:r>
            <w:proofErr w:type="spellStart"/>
            <w:r w:rsidRPr="00EB41CA">
              <w:rPr>
                <w:b/>
                <w:bCs/>
                <w:sz w:val="20"/>
                <w:szCs w:val="20"/>
              </w:rPr>
              <w:t>odgovornost</w:t>
            </w:r>
            <w:proofErr w:type="spellEnd"/>
            <w:r w:rsidRPr="00EB41CA">
              <w:rPr>
                <w:b/>
                <w:bCs/>
                <w:sz w:val="20"/>
                <w:szCs w:val="20"/>
              </w:rPr>
              <w:fldChar w:fldCharType="begin"/>
            </w:r>
            <w:r w:rsidRPr="00EB41CA">
              <w:rPr>
                <w:b/>
                <w:bCs/>
                <w:sz w:val="20"/>
                <w:szCs w:val="20"/>
              </w:rPr>
              <w:instrText>xe "subsidiarna odgovornost"</w:instrText>
            </w:r>
            <w:r w:rsidRPr="00EB41CA">
              <w:rPr>
                <w:b/>
                <w:bCs/>
                <w:sz w:val="20"/>
                <w:szCs w:val="20"/>
              </w:rPr>
              <w:fldChar w:fldCharType="end"/>
            </w:r>
            <w:r w:rsidRPr="00EB41CA">
              <w:rPr>
                <w:b/>
                <w:bCs/>
                <w:sz w:val="20"/>
                <w:szCs w:val="20"/>
              </w:rPr>
              <w:t xml:space="preserve"> </w:t>
            </w:r>
            <w:proofErr w:type="spellStart"/>
            <w:r w:rsidRPr="00EB41CA">
              <w:rPr>
                <w:b/>
                <w:bCs/>
                <w:sz w:val="20"/>
                <w:szCs w:val="20"/>
              </w:rPr>
              <w:t>države</w:t>
            </w:r>
            <w:proofErr w:type="spellEnd"/>
            <w:r w:rsidRPr="00EB41CA">
              <w:rPr>
                <w:b/>
                <w:sz w:val="20"/>
                <w:szCs w:val="20"/>
                <w:lang w:val="sl-SI"/>
              </w:rPr>
              <w:t>)</w:t>
            </w:r>
          </w:p>
          <w:p w14:paraId="1A882491" w14:textId="294BAB5B" w:rsidR="00B1491E" w:rsidRPr="00EB41CA" w:rsidRDefault="00B1491E" w:rsidP="00EB41CA">
            <w:pPr>
              <w:rPr>
                <w:sz w:val="20"/>
                <w:szCs w:val="20"/>
                <w:lang w:val="sl-SI"/>
              </w:rPr>
            </w:pPr>
            <w:r w:rsidRPr="00EB41CA">
              <w:rPr>
                <w:sz w:val="20"/>
                <w:szCs w:val="20"/>
                <w:lang w:val="sl-SI"/>
              </w:rPr>
              <w:t xml:space="preserve">(1) Če </w:t>
            </w:r>
            <w:r w:rsidRPr="00EB41CA">
              <w:rPr>
                <w:sz w:val="20"/>
                <w:szCs w:val="20"/>
                <w:u w:color="000080"/>
                <w:lang w:val="sl-SI"/>
              </w:rPr>
              <w:t>upravljavec objekta</w:t>
            </w:r>
            <w:r w:rsidRPr="00EB41CA">
              <w:rPr>
                <w:sz w:val="20"/>
                <w:szCs w:val="20"/>
                <w:lang w:val="sl-SI"/>
              </w:rPr>
              <w:t xml:space="preserve"> ali uporabnik </w:t>
            </w:r>
            <w:r w:rsidRPr="00EB41CA">
              <w:rPr>
                <w:sz w:val="20"/>
                <w:szCs w:val="20"/>
                <w:u w:color="000080"/>
                <w:lang w:val="sl-SI"/>
              </w:rPr>
              <w:t>vira sevanja</w:t>
            </w:r>
            <w:r w:rsidRPr="00EB41CA">
              <w:rPr>
                <w:sz w:val="20"/>
                <w:szCs w:val="20"/>
                <w:lang w:val="sl-SI"/>
              </w:rPr>
              <w:t xml:space="preserve"> zaradi stečaj</w:t>
            </w:r>
            <w:r w:rsidRPr="00EB41CA">
              <w:rPr>
                <w:sz w:val="20"/>
                <w:szCs w:val="20"/>
              </w:rPr>
              <w:fldChar w:fldCharType="begin"/>
            </w:r>
            <w:r w:rsidRPr="00EB41CA">
              <w:rPr>
                <w:sz w:val="20"/>
                <w:szCs w:val="20"/>
                <w:lang w:val="sl-SI"/>
              </w:rPr>
              <w:instrText>xe "stečaj"</w:instrText>
            </w:r>
            <w:r w:rsidRPr="00EB41CA">
              <w:rPr>
                <w:sz w:val="20"/>
                <w:szCs w:val="20"/>
              </w:rPr>
              <w:fldChar w:fldCharType="end"/>
            </w:r>
            <w:r w:rsidRPr="00EB41CA">
              <w:rPr>
                <w:sz w:val="20"/>
                <w:szCs w:val="20"/>
                <w:lang w:val="sl-SI"/>
              </w:rPr>
              <w:t xml:space="preserve">a ali drugega razloga ne more zagotoviti izvedbe sanacije posledic </w:t>
            </w:r>
            <w:r w:rsidRPr="00EB41CA">
              <w:rPr>
                <w:sz w:val="20"/>
                <w:szCs w:val="20"/>
                <w:u w:color="000080"/>
                <w:lang w:val="sl-SI"/>
              </w:rPr>
              <w:t>izrednega dogodka</w:t>
            </w:r>
            <w:r w:rsidRPr="00EB41CA">
              <w:rPr>
                <w:sz w:val="20"/>
                <w:szCs w:val="20"/>
                <w:lang w:val="sl-SI"/>
              </w:rPr>
              <w:t xml:space="preserve"> ali posledic opustitve predpisanega ravnanja z </w:t>
            </w:r>
            <w:r w:rsidRPr="00EB41CA">
              <w:rPr>
                <w:sz w:val="20"/>
                <w:szCs w:val="20"/>
                <w:u w:color="000080"/>
                <w:lang w:val="sl-SI"/>
              </w:rPr>
              <w:t>radioaktivnimi snovmi</w:t>
            </w:r>
            <w:r w:rsidRPr="00EB41CA">
              <w:rPr>
                <w:sz w:val="20"/>
                <w:szCs w:val="20"/>
                <w:lang w:val="sl-SI"/>
              </w:rPr>
              <w:t xml:space="preserve"> ali če upravljavec objekta ali uporabnik vira sevanja ni določljiv ali če povzročitelj ni na ozemlju Republike Slovenije, država v celoti zagotovi izvedbo sanacijskih del, ki jih je odredil pristojni organ iz prejšnjega člena.</w:t>
            </w:r>
          </w:p>
        </w:tc>
        <w:tc>
          <w:tcPr>
            <w:tcW w:w="1413" w:type="dxa"/>
          </w:tcPr>
          <w:p w14:paraId="73EF9122" w14:textId="77777777" w:rsidR="00B1491E" w:rsidRPr="00EB41CA" w:rsidRDefault="00B1491E" w:rsidP="00EB41CA">
            <w:pPr>
              <w:rPr>
                <w:sz w:val="20"/>
                <w:szCs w:val="20"/>
                <w:lang w:val="sl-SI"/>
              </w:rPr>
            </w:pPr>
          </w:p>
        </w:tc>
        <w:tc>
          <w:tcPr>
            <w:tcW w:w="1139" w:type="dxa"/>
          </w:tcPr>
          <w:p w14:paraId="489FC9F9" w14:textId="77777777" w:rsidR="00B1491E" w:rsidRPr="00EB41CA" w:rsidDel="00A04E11" w:rsidRDefault="00B1491E" w:rsidP="00EB41CA">
            <w:pPr>
              <w:jc w:val="center"/>
              <w:rPr>
                <w:b/>
                <w:sz w:val="20"/>
                <w:szCs w:val="20"/>
                <w:lang w:val="sl-SI"/>
              </w:rPr>
            </w:pPr>
            <w:r w:rsidRPr="00EB41CA">
              <w:rPr>
                <w:b/>
                <w:sz w:val="18"/>
                <w:szCs w:val="20"/>
                <w:lang w:val="sl-SI"/>
              </w:rPr>
              <w:t>ZVISJV-1</w:t>
            </w:r>
          </w:p>
        </w:tc>
      </w:tr>
      <w:tr w:rsidR="00B1491E" w:rsidRPr="00EB41CA" w14:paraId="4D4B820A" w14:textId="77777777" w:rsidTr="00D70278">
        <w:tc>
          <w:tcPr>
            <w:tcW w:w="5953" w:type="dxa"/>
          </w:tcPr>
          <w:p w14:paraId="6552A6A8" w14:textId="77777777" w:rsidR="00B1491E" w:rsidRPr="00EB41CA" w:rsidRDefault="00B1491E" w:rsidP="00EB41CA">
            <w:pPr>
              <w:rPr>
                <w:noProof/>
                <w:sz w:val="20"/>
                <w:szCs w:val="20"/>
              </w:rPr>
            </w:pPr>
            <w:r w:rsidRPr="00EB41CA">
              <w:rPr>
                <w:noProof/>
                <w:sz w:val="20"/>
                <w:szCs w:val="20"/>
              </w:rPr>
              <w:t>SECTION 4 - Significant events</w:t>
            </w:r>
          </w:p>
        </w:tc>
        <w:tc>
          <w:tcPr>
            <w:tcW w:w="6521" w:type="dxa"/>
          </w:tcPr>
          <w:p w14:paraId="2ED0571F" w14:textId="77777777" w:rsidR="00B1491E" w:rsidRPr="00EB41CA" w:rsidRDefault="00B1491E" w:rsidP="00EB41CA">
            <w:pPr>
              <w:rPr>
                <w:sz w:val="20"/>
                <w:szCs w:val="20"/>
                <w:lang w:val="sl-SI"/>
              </w:rPr>
            </w:pPr>
          </w:p>
        </w:tc>
        <w:tc>
          <w:tcPr>
            <w:tcW w:w="1413" w:type="dxa"/>
          </w:tcPr>
          <w:p w14:paraId="09AAFCCF" w14:textId="77777777" w:rsidR="00B1491E" w:rsidRPr="00EB41CA" w:rsidRDefault="00B1491E" w:rsidP="00EB41CA">
            <w:pPr>
              <w:rPr>
                <w:sz w:val="20"/>
                <w:szCs w:val="20"/>
                <w:lang w:val="sl-SI"/>
              </w:rPr>
            </w:pPr>
          </w:p>
        </w:tc>
        <w:tc>
          <w:tcPr>
            <w:tcW w:w="1139" w:type="dxa"/>
          </w:tcPr>
          <w:p w14:paraId="7FB13BAE" w14:textId="77777777" w:rsidR="00B1491E" w:rsidRPr="00EB41CA" w:rsidRDefault="00B1491E" w:rsidP="00EB41CA">
            <w:pPr>
              <w:jc w:val="center"/>
              <w:rPr>
                <w:b/>
                <w:sz w:val="20"/>
                <w:szCs w:val="20"/>
                <w:lang w:val="sl-SI"/>
              </w:rPr>
            </w:pPr>
          </w:p>
        </w:tc>
      </w:tr>
      <w:tr w:rsidR="00B1491E" w:rsidRPr="00EB41CA" w14:paraId="652950F0" w14:textId="77777777" w:rsidTr="00D70278">
        <w:tc>
          <w:tcPr>
            <w:tcW w:w="5953" w:type="dxa"/>
          </w:tcPr>
          <w:p w14:paraId="64C88EF9" w14:textId="77777777" w:rsidR="00B1491E" w:rsidRPr="00EB41CA" w:rsidRDefault="00B1491E" w:rsidP="00EB41CA">
            <w:pPr>
              <w:rPr>
                <w:b/>
                <w:noProof/>
                <w:sz w:val="20"/>
                <w:szCs w:val="20"/>
              </w:rPr>
            </w:pPr>
            <w:r w:rsidRPr="00EB41CA">
              <w:rPr>
                <w:b/>
                <w:noProof/>
                <w:sz w:val="20"/>
                <w:szCs w:val="20"/>
              </w:rPr>
              <w:t>Article 96</w:t>
            </w:r>
          </w:p>
          <w:p w14:paraId="7D21E263" w14:textId="77777777" w:rsidR="00B1491E" w:rsidRPr="00EB41CA" w:rsidRDefault="00B1491E" w:rsidP="00EB41CA">
            <w:pPr>
              <w:rPr>
                <w:b/>
                <w:noProof/>
                <w:sz w:val="20"/>
                <w:szCs w:val="20"/>
              </w:rPr>
            </w:pPr>
            <w:r w:rsidRPr="00EB41CA">
              <w:rPr>
                <w:b/>
                <w:noProof/>
                <w:sz w:val="20"/>
                <w:szCs w:val="20"/>
              </w:rPr>
              <w:t>Notification and recording of significant events</w:t>
            </w:r>
          </w:p>
          <w:p w14:paraId="17F6DA71" w14:textId="77777777" w:rsidR="00B1491E" w:rsidRPr="00EB41CA" w:rsidRDefault="00B1491E" w:rsidP="00EB41CA">
            <w:pPr>
              <w:rPr>
                <w:noProof/>
                <w:sz w:val="20"/>
                <w:szCs w:val="20"/>
              </w:rPr>
            </w:pPr>
            <w:r w:rsidRPr="00EB41CA">
              <w:rPr>
                <w:noProof/>
                <w:sz w:val="20"/>
                <w:szCs w:val="20"/>
              </w:rPr>
              <w:t>Member States shall require the undertaking to:</w:t>
            </w:r>
          </w:p>
          <w:p w14:paraId="7426D8DF" w14:textId="77777777" w:rsidR="00B1491E" w:rsidRPr="00EB41CA" w:rsidRDefault="00B1491E" w:rsidP="00EB41CA">
            <w:pPr>
              <w:numPr>
                <w:ilvl w:val="0"/>
                <w:numId w:val="16"/>
              </w:numPr>
              <w:rPr>
                <w:noProof/>
                <w:sz w:val="20"/>
                <w:szCs w:val="20"/>
              </w:rPr>
            </w:pPr>
            <w:r w:rsidRPr="00EB41CA">
              <w:rPr>
                <w:noProof/>
                <w:sz w:val="20"/>
                <w:szCs w:val="20"/>
              </w:rPr>
              <w:t>implement, as appropriate, a recording and analysis system of significant events involving or potentially involving accidental or unintended exposures;</w:t>
            </w:r>
          </w:p>
          <w:p w14:paraId="115AC938" w14:textId="77777777" w:rsidR="00B1491E" w:rsidRPr="00EB41CA" w:rsidRDefault="00B1491E" w:rsidP="00EB41CA">
            <w:pPr>
              <w:rPr>
                <w:b/>
                <w:noProof/>
                <w:sz w:val="20"/>
                <w:szCs w:val="20"/>
              </w:rPr>
            </w:pPr>
          </w:p>
        </w:tc>
        <w:tc>
          <w:tcPr>
            <w:tcW w:w="6521" w:type="dxa"/>
          </w:tcPr>
          <w:p w14:paraId="62E61387" w14:textId="546397B5" w:rsidR="00B1491E" w:rsidRPr="00EB41CA" w:rsidRDefault="00B1491E" w:rsidP="00EB41CA">
            <w:pPr>
              <w:rPr>
                <w:b/>
                <w:color w:val="000000"/>
                <w:sz w:val="20"/>
                <w:szCs w:val="20"/>
                <w:lang w:val="sl-SI"/>
              </w:rPr>
            </w:pPr>
            <w:r w:rsidRPr="00EB41CA">
              <w:rPr>
                <w:b/>
                <w:color w:val="000000"/>
                <w:sz w:val="20"/>
                <w:szCs w:val="20"/>
                <w:lang w:val="sl-SI"/>
              </w:rPr>
              <w:t>ZVISJV-1, 120. člen (poročanje o obratovanju objektov)</w:t>
            </w:r>
          </w:p>
          <w:p w14:paraId="2F880600" w14:textId="67023613" w:rsidR="00B1491E" w:rsidRPr="00EB41CA" w:rsidRDefault="00B1491E" w:rsidP="00EB41CA">
            <w:pPr>
              <w:rPr>
                <w:color w:val="000000"/>
                <w:sz w:val="20"/>
                <w:szCs w:val="20"/>
                <w:lang w:val="sl-SI"/>
              </w:rPr>
            </w:pPr>
            <w:r w:rsidRPr="00EB41CA">
              <w:rPr>
                <w:color w:val="000000"/>
                <w:sz w:val="20"/>
                <w:szCs w:val="20"/>
                <w:lang w:val="sl-SI"/>
              </w:rPr>
              <w:t>(2) Ne glede na določbe prejšnjega odstavka mora upravljavec objekta organu, pristojnemu za jedrsko varnost, izredno poročati o:</w:t>
            </w:r>
          </w:p>
          <w:p w14:paraId="105AED51" w14:textId="76D1BC8B" w:rsidR="00B1491E" w:rsidRPr="00EB41CA" w:rsidRDefault="00B1491E" w:rsidP="00EB41CA">
            <w:pPr>
              <w:rPr>
                <w:color w:val="000000"/>
                <w:sz w:val="20"/>
                <w:szCs w:val="20"/>
                <w:lang w:val="sl-SI"/>
              </w:rPr>
            </w:pPr>
            <w:r w:rsidRPr="00EB41CA">
              <w:rPr>
                <w:color w:val="000000"/>
                <w:sz w:val="20"/>
                <w:szCs w:val="20"/>
                <w:lang w:val="sl-SI"/>
              </w:rPr>
              <w:t>1. okvarah opreme, ki bi lahko povzročile izredni dogodek, in izrednih dogodkih ter sprejetih ukrepih za odpravo posledic okvar ali izrednih dogodkov;</w:t>
            </w:r>
          </w:p>
          <w:p w14:paraId="0B4F0290" w14:textId="673B1814" w:rsidR="00B1491E" w:rsidRPr="00EB41CA" w:rsidRDefault="00B1491E" w:rsidP="00EB41CA">
            <w:pPr>
              <w:rPr>
                <w:color w:val="000000"/>
                <w:sz w:val="20"/>
                <w:szCs w:val="20"/>
                <w:lang w:val="sl-SI"/>
              </w:rPr>
            </w:pPr>
            <w:r w:rsidRPr="00EB41CA">
              <w:rPr>
                <w:color w:val="000000"/>
                <w:sz w:val="20"/>
                <w:szCs w:val="20"/>
                <w:lang w:val="sl-SI"/>
              </w:rPr>
              <w:t>2. napakah delavcev pri ravnanju oziroma obratovanju z objektom, ki bi lahko povzročile izredni dogodek;</w:t>
            </w:r>
          </w:p>
          <w:p w14:paraId="71220263" w14:textId="6117B392" w:rsidR="00B1491E" w:rsidRPr="00EB41CA" w:rsidRDefault="00B1491E" w:rsidP="00EB41CA">
            <w:pPr>
              <w:rPr>
                <w:color w:val="000000"/>
                <w:sz w:val="20"/>
                <w:szCs w:val="20"/>
                <w:lang w:val="sl-SI"/>
              </w:rPr>
            </w:pPr>
            <w:r w:rsidRPr="00EB41CA">
              <w:rPr>
                <w:color w:val="000000"/>
                <w:sz w:val="20"/>
                <w:szCs w:val="20"/>
                <w:lang w:val="sl-SI"/>
              </w:rPr>
              <w:t>3. odstopanjih od obratovalnih pogojev in omejitev;</w:t>
            </w:r>
          </w:p>
          <w:p w14:paraId="40C27305" w14:textId="0C2E0254" w:rsidR="00B1491E" w:rsidRPr="00EB41CA" w:rsidRDefault="00B1491E" w:rsidP="00EB41CA">
            <w:pPr>
              <w:rPr>
                <w:color w:val="000000"/>
                <w:sz w:val="20"/>
                <w:szCs w:val="20"/>
                <w:lang w:val="sl-SI"/>
              </w:rPr>
            </w:pPr>
            <w:r w:rsidRPr="00EB41CA">
              <w:rPr>
                <w:color w:val="000000"/>
                <w:sz w:val="20"/>
                <w:szCs w:val="20"/>
                <w:lang w:val="sl-SI"/>
              </w:rPr>
              <w:t>4. vseh drugih dogodkih ali obratovalnih okoliščinah, ki pomembno vplivajo na sevalno ali jedrsko varnost objekta.</w:t>
            </w:r>
          </w:p>
        </w:tc>
        <w:tc>
          <w:tcPr>
            <w:tcW w:w="1413" w:type="dxa"/>
          </w:tcPr>
          <w:p w14:paraId="7EC365BF" w14:textId="77777777" w:rsidR="00B1491E" w:rsidRPr="00EB41CA" w:rsidRDefault="00B1491E" w:rsidP="00EB41CA">
            <w:pPr>
              <w:rPr>
                <w:sz w:val="20"/>
                <w:szCs w:val="20"/>
                <w:lang w:val="sl-SI"/>
              </w:rPr>
            </w:pPr>
          </w:p>
          <w:p w14:paraId="292355E9" w14:textId="77777777" w:rsidR="00B1491E" w:rsidRPr="00EB41CA" w:rsidRDefault="00B1491E" w:rsidP="00EB41CA">
            <w:pPr>
              <w:rPr>
                <w:sz w:val="20"/>
                <w:szCs w:val="20"/>
                <w:lang w:val="sl-SI"/>
              </w:rPr>
            </w:pPr>
          </w:p>
          <w:p w14:paraId="4BA3997F" w14:textId="77777777" w:rsidR="00B1491E" w:rsidRPr="00EB41CA" w:rsidRDefault="00B1491E" w:rsidP="00EB41CA">
            <w:pPr>
              <w:rPr>
                <w:sz w:val="20"/>
                <w:szCs w:val="20"/>
                <w:lang w:val="sl-SI"/>
              </w:rPr>
            </w:pPr>
          </w:p>
          <w:p w14:paraId="5E446C69" w14:textId="77777777" w:rsidR="00B1491E" w:rsidRPr="00EB41CA" w:rsidRDefault="00B1491E" w:rsidP="00EB41CA">
            <w:pPr>
              <w:rPr>
                <w:sz w:val="20"/>
                <w:szCs w:val="20"/>
                <w:lang w:val="sl-SI"/>
              </w:rPr>
            </w:pPr>
          </w:p>
          <w:p w14:paraId="01FFD8BB" w14:textId="77777777" w:rsidR="00B1491E" w:rsidRPr="00EB41CA" w:rsidRDefault="00B1491E" w:rsidP="00EB41CA">
            <w:pPr>
              <w:rPr>
                <w:sz w:val="20"/>
                <w:szCs w:val="20"/>
                <w:lang w:val="sl-SI"/>
              </w:rPr>
            </w:pPr>
          </w:p>
          <w:p w14:paraId="4F2A3694" w14:textId="77777777" w:rsidR="00B1491E" w:rsidRPr="00EB41CA" w:rsidRDefault="00B1491E" w:rsidP="00EB41CA">
            <w:pPr>
              <w:rPr>
                <w:sz w:val="20"/>
                <w:szCs w:val="20"/>
                <w:lang w:val="sl-SI"/>
              </w:rPr>
            </w:pPr>
          </w:p>
          <w:p w14:paraId="217CB1E6" w14:textId="77777777" w:rsidR="00B1491E" w:rsidRPr="00EB41CA" w:rsidRDefault="00B1491E" w:rsidP="00EB41CA">
            <w:pPr>
              <w:rPr>
                <w:sz w:val="20"/>
                <w:szCs w:val="20"/>
                <w:lang w:val="sl-SI"/>
              </w:rPr>
            </w:pPr>
          </w:p>
        </w:tc>
        <w:tc>
          <w:tcPr>
            <w:tcW w:w="1139" w:type="dxa"/>
          </w:tcPr>
          <w:p w14:paraId="47C17EC6" w14:textId="77777777" w:rsidR="00B1491E" w:rsidRPr="00EB41CA" w:rsidDel="00A04E11" w:rsidRDefault="00B1491E" w:rsidP="00EB41CA">
            <w:pPr>
              <w:jc w:val="center"/>
              <w:rPr>
                <w:b/>
                <w:sz w:val="20"/>
                <w:szCs w:val="20"/>
                <w:lang w:val="sl-SI"/>
              </w:rPr>
            </w:pPr>
            <w:r w:rsidRPr="00EB41CA">
              <w:rPr>
                <w:b/>
                <w:sz w:val="18"/>
                <w:szCs w:val="20"/>
                <w:lang w:val="sl-SI"/>
              </w:rPr>
              <w:t>ZVISJV-1</w:t>
            </w:r>
          </w:p>
        </w:tc>
      </w:tr>
      <w:tr w:rsidR="00B1491E" w:rsidRPr="00EB41CA" w14:paraId="02FDC021" w14:textId="77777777" w:rsidTr="00D70278">
        <w:tc>
          <w:tcPr>
            <w:tcW w:w="5953" w:type="dxa"/>
          </w:tcPr>
          <w:p w14:paraId="7D12ED50" w14:textId="77777777" w:rsidR="00B1491E" w:rsidRPr="00EB41CA" w:rsidRDefault="00B1491E" w:rsidP="00EB41CA">
            <w:pPr>
              <w:numPr>
                <w:ilvl w:val="0"/>
                <w:numId w:val="16"/>
              </w:numPr>
              <w:rPr>
                <w:noProof/>
                <w:sz w:val="20"/>
                <w:szCs w:val="20"/>
              </w:rPr>
            </w:pPr>
            <w:r w:rsidRPr="00EB41CA">
              <w:rPr>
                <w:noProof/>
                <w:sz w:val="20"/>
                <w:szCs w:val="20"/>
              </w:rPr>
              <w:t>promptly notify the competent authority of the occurrence of any significant event resulting or liable to result in the exposure of an individual beyond the</w:t>
            </w:r>
          </w:p>
          <w:p w14:paraId="5A270601" w14:textId="77777777" w:rsidR="00B1491E" w:rsidRPr="00EB41CA" w:rsidRDefault="00B1491E" w:rsidP="00EB41CA">
            <w:pPr>
              <w:rPr>
                <w:noProof/>
                <w:sz w:val="20"/>
                <w:szCs w:val="20"/>
              </w:rPr>
            </w:pPr>
            <w:r w:rsidRPr="00EB41CA">
              <w:rPr>
                <w:noProof/>
                <w:sz w:val="20"/>
                <w:szCs w:val="20"/>
              </w:rPr>
              <w:t xml:space="preserve">operational limits or conditions of operation specified in authorising requirements with regard to occupational or public exposure </w:t>
            </w:r>
          </w:p>
          <w:p w14:paraId="261E3C97" w14:textId="77777777" w:rsidR="00B1491E" w:rsidRPr="00EB41CA" w:rsidRDefault="00B1491E" w:rsidP="00EB41CA">
            <w:pPr>
              <w:rPr>
                <w:noProof/>
                <w:sz w:val="20"/>
                <w:szCs w:val="20"/>
              </w:rPr>
            </w:pPr>
          </w:p>
          <w:p w14:paraId="710739BB" w14:textId="77777777" w:rsidR="00B1491E" w:rsidRPr="00EB41CA" w:rsidRDefault="00B1491E" w:rsidP="00EB41CA">
            <w:pPr>
              <w:rPr>
                <w:noProof/>
                <w:sz w:val="20"/>
                <w:szCs w:val="20"/>
              </w:rPr>
            </w:pPr>
          </w:p>
        </w:tc>
        <w:tc>
          <w:tcPr>
            <w:tcW w:w="6521" w:type="dxa"/>
          </w:tcPr>
          <w:p w14:paraId="3D3EA2B6" w14:textId="0A85A4AD" w:rsidR="00B1491E" w:rsidRPr="00EB41CA" w:rsidRDefault="00B1491E" w:rsidP="00EB41CA">
            <w:pPr>
              <w:rPr>
                <w:b/>
                <w:color w:val="000000"/>
                <w:sz w:val="20"/>
                <w:szCs w:val="20"/>
                <w:lang w:val="sl-SI"/>
              </w:rPr>
            </w:pPr>
            <w:r w:rsidRPr="00EB41CA">
              <w:rPr>
                <w:b/>
                <w:color w:val="000000"/>
                <w:sz w:val="20"/>
                <w:szCs w:val="20"/>
                <w:lang w:val="sl-SI"/>
              </w:rPr>
              <w:t>ZVISJV-1, 120. člen (poročanje o obratovanju objektov)</w:t>
            </w:r>
          </w:p>
          <w:p w14:paraId="26F4E9A0" w14:textId="77777777" w:rsidR="00B1491E" w:rsidRPr="00EB41CA" w:rsidRDefault="00B1491E" w:rsidP="00EB41CA">
            <w:pPr>
              <w:rPr>
                <w:color w:val="000000"/>
                <w:sz w:val="20"/>
                <w:szCs w:val="20"/>
                <w:lang w:val="sl-SI"/>
              </w:rPr>
            </w:pPr>
            <w:r w:rsidRPr="00EB41CA">
              <w:rPr>
                <w:color w:val="000000"/>
                <w:sz w:val="20"/>
                <w:szCs w:val="20"/>
                <w:lang w:val="sl-SI"/>
              </w:rPr>
              <w:t>(1) Upravljavec sevalnega ali jedrskega objekta mora organu, pristojnemu za jedrsko varnost, redno poročati o obratovanju objekta.</w:t>
            </w:r>
          </w:p>
          <w:p w14:paraId="1CB359DF" w14:textId="7DF33949" w:rsidR="00B1491E" w:rsidRPr="00EB41CA" w:rsidRDefault="00B1491E" w:rsidP="00EB41CA">
            <w:pPr>
              <w:rPr>
                <w:color w:val="000000"/>
                <w:sz w:val="20"/>
                <w:szCs w:val="20"/>
                <w:lang w:val="sl-SI"/>
              </w:rPr>
            </w:pPr>
            <w:r w:rsidRPr="00EB41CA">
              <w:rPr>
                <w:color w:val="000000"/>
                <w:sz w:val="20"/>
                <w:szCs w:val="20"/>
                <w:lang w:val="sl-SI"/>
              </w:rPr>
              <w:t>(2) Ne glede na določbe prejšnjega odstavka mora upravljavec objekta organu, pristojnemu za jedrsko varnost, izredno poročati o:</w:t>
            </w:r>
          </w:p>
          <w:p w14:paraId="278B8313" w14:textId="7FBA7C18" w:rsidR="00B1491E" w:rsidRPr="00EB41CA" w:rsidRDefault="00B1491E" w:rsidP="00EB41CA">
            <w:pPr>
              <w:rPr>
                <w:color w:val="000000"/>
                <w:sz w:val="20"/>
                <w:szCs w:val="20"/>
                <w:lang w:val="sl-SI"/>
              </w:rPr>
            </w:pPr>
            <w:r w:rsidRPr="00EB41CA">
              <w:rPr>
                <w:color w:val="000000"/>
                <w:sz w:val="20"/>
                <w:szCs w:val="20"/>
                <w:lang w:val="sl-SI"/>
              </w:rPr>
              <w:t>1. okvarah opreme, ki bi lahko povzročile izredni dogodek, in izrednih dogodkih ter o sprejetih ukrepih za odpravo posledic okvar ali izrednih dogodkov;</w:t>
            </w:r>
          </w:p>
          <w:p w14:paraId="2E30392F" w14:textId="4D1BEDAA" w:rsidR="00B1491E" w:rsidRPr="00EB41CA" w:rsidRDefault="00B1491E" w:rsidP="00EB41CA">
            <w:pPr>
              <w:rPr>
                <w:color w:val="000000"/>
                <w:sz w:val="20"/>
                <w:szCs w:val="20"/>
                <w:lang w:val="sl-SI"/>
              </w:rPr>
            </w:pPr>
            <w:r w:rsidRPr="00EB41CA">
              <w:rPr>
                <w:color w:val="000000"/>
                <w:sz w:val="20"/>
                <w:szCs w:val="20"/>
                <w:lang w:val="sl-SI"/>
              </w:rPr>
              <w:t>2. napakah delavcev pri ravnanju oziroma obratovanju z objektom, ki bi lahko povzročile izredni dogodek;</w:t>
            </w:r>
          </w:p>
          <w:p w14:paraId="0B0E8C48" w14:textId="22B2AD7E" w:rsidR="00B1491E" w:rsidRPr="00EB41CA" w:rsidRDefault="00B1491E" w:rsidP="00EB41CA">
            <w:pPr>
              <w:rPr>
                <w:color w:val="000000"/>
                <w:sz w:val="20"/>
                <w:szCs w:val="20"/>
                <w:lang w:val="sl-SI"/>
              </w:rPr>
            </w:pPr>
            <w:r w:rsidRPr="00EB41CA">
              <w:rPr>
                <w:color w:val="000000"/>
                <w:sz w:val="20"/>
                <w:szCs w:val="20"/>
                <w:lang w:val="sl-SI"/>
              </w:rPr>
              <w:t>3. odstopanjih od obratovalnih pogojev in omejitev;</w:t>
            </w:r>
          </w:p>
          <w:p w14:paraId="48284F37" w14:textId="3BB6736B" w:rsidR="00B1491E" w:rsidRPr="00EB41CA" w:rsidRDefault="00B1491E" w:rsidP="00EB41CA">
            <w:pPr>
              <w:rPr>
                <w:color w:val="000000"/>
                <w:sz w:val="20"/>
                <w:szCs w:val="20"/>
                <w:lang w:val="sl-SI"/>
              </w:rPr>
            </w:pPr>
            <w:r w:rsidRPr="00EB41CA">
              <w:rPr>
                <w:color w:val="000000"/>
                <w:sz w:val="20"/>
                <w:szCs w:val="20"/>
                <w:lang w:val="sl-SI"/>
              </w:rPr>
              <w:t>4. vseh drugih dogodkih ali obratovalnih okoliščinah, ki pomembno vplivajo na sevalno ali jedrsko varnost objekta.</w:t>
            </w:r>
          </w:p>
          <w:p w14:paraId="4D73DF80" w14:textId="77777777" w:rsidR="00B1491E" w:rsidRPr="00EB41CA" w:rsidRDefault="00B1491E" w:rsidP="00EB41CA">
            <w:pPr>
              <w:rPr>
                <w:color w:val="000000"/>
                <w:sz w:val="20"/>
                <w:szCs w:val="20"/>
                <w:lang w:val="sl-SI"/>
              </w:rPr>
            </w:pPr>
          </w:p>
          <w:p w14:paraId="71520844" w14:textId="1F29BAEB" w:rsidR="00B1491E" w:rsidRPr="00EB41CA" w:rsidRDefault="00B1491E" w:rsidP="00EB41CA">
            <w:pPr>
              <w:ind w:left="24"/>
              <w:rPr>
                <w:b/>
                <w:color w:val="000000"/>
                <w:sz w:val="20"/>
                <w:szCs w:val="20"/>
                <w:lang w:val="sl-SI"/>
              </w:rPr>
            </w:pPr>
            <w:r w:rsidRPr="00EB41CA">
              <w:rPr>
                <w:b/>
                <w:color w:val="000000"/>
                <w:sz w:val="20"/>
                <w:szCs w:val="20"/>
                <w:lang w:val="sl-SI"/>
              </w:rPr>
              <w:t>ZVISJV-1, 29. člen (ukrepi varstva pred sevanji)</w:t>
            </w:r>
          </w:p>
          <w:p w14:paraId="7313FF94" w14:textId="350C65A6" w:rsidR="00B1491E" w:rsidRPr="00EB41CA" w:rsidRDefault="00B1491E" w:rsidP="00EB41CA">
            <w:pPr>
              <w:rPr>
                <w:color w:val="000000"/>
                <w:sz w:val="20"/>
                <w:szCs w:val="20"/>
                <w:lang w:val="sl-SI"/>
              </w:rPr>
            </w:pPr>
            <w:r w:rsidRPr="00EB41CA">
              <w:rPr>
                <w:color w:val="000000"/>
                <w:sz w:val="20"/>
                <w:szCs w:val="20"/>
                <w:lang w:val="sl-SI"/>
              </w:rPr>
              <w:t>(1) Izvajalec sevalne dejavnosti mora zagotoviti:</w:t>
            </w:r>
          </w:p>
          <w:p w14:paraId="6140B9BD" w14:textId="77777777" w:rsidR="00B1491E" w:rsidRPr="00EB41CA" w:rsidRDefault="00B1491E" w:rsidP="00EB41CA">
            <w:pPr>
              <w:ind w:left="24"/>
              <w:rPr>
                <w:color w:val="000000"/>
                <w:sz w:val="20"/>
                <w:szCs w:val="20"/>
                <w:lang w:val="sl-SI"/>
              </w:rPr>
            </w:pPr>
            <w:r w:rsidRPr="00EB41CA">
              <w:rPr>
                <w:color w:val="000000"/>
                <w:sz w:val="20"/>
                <w:szCs w:val="20"/>
                <w:lang w:val="sl-SI"/>
              </w:rPr>
              <w:t>…</w:t>
            </w:r>
          </w:p>
          <w:p w14:paraId="0B2273EF" w14:textId="03271285" w:rsidR="00B1491E" w:rsidRPr="00EB41CA" w:rsidRDefault="00B1491E" w:rsidP="00EB41CA">
            <w:pPr>
              <w:rPr>
                <w:color w:val="000000"/>
                <w:sz w:val="20"/>
                <w:szCs w:val="20"/>
                <w:lang w:val="sl-SI"/>
              </w:rPr>
            </w:pPr>
            <w:r w:rsidRPr="00EB41CA">
              <w:rPr>
                <w:color w:val="000000"/>
                <w:sz w:val="20"/>
                <w:szCs w:val="20"/>
                <w:lang w:val="sl-SI"/>
              </w:rPr>
              <w:t>4. seznanitev izpostavljenih delavcev, praktikantov in študentov o:</w:t>
            </w:r>
          </w:p>
          <w:p w14:paraId="43C65D5C" w14:textId="77777777" w:rsidR="00B1491E" w:rsidRPr="00EB41CA" w:rsidRDefault="00B1491E" w:rsidP="00EB41CA">
            <w:pPr>
              <w:rPr>
                <w:color w:val="000000"/>
                <w:sz w:val="20"/>
                <w:szCs w:val="20"/>
                <w:lang w:val="sl-SI"/>
              </w:rPr>
            </w:pPr>
            <w:r w:rsidRPr="00EB41CA">
              <w:rPr>
                <w:color w:val="000000"/>
                <w:sz w:val="20"/>
                <w:szCs w:val="20"/>
                <w:lang w:val="sl-SI"/>
              </w:rPr>
              <w:t>…</w:t>
            </w:r>
          </w:p>
          <w:p w14:paraId="2BF85B7A" w14:textId="1B62D3E6" w:rsidR="00B1491E" w:rsidRPr="00EB41CA" w:rsidRDefault="00B1491E" w:rsidP="00EB41CA">
            <w:pPr>
              <w:rPr>
                <w:color w:val="000000"/>
                <w:sz w:val="20"/>
                <w:szCs w:val="20"/>
                <w:lang w:val="sl-SI"/>
              </w:rPr>
            </w:pPr>
            <w:r w:rsidRPr="00EB41CA">
              <w:rPr>
                <w:color w:val="000000"/>
                <w:sz w:val="20"/>
                <w:szCs w:val="20"/>
                <w:lang w:val="sl-SI"/>
              </w:rPr>
              <w:t>12. takojšnje obveščanje pristojnih organov v primeru preseganja mejnih doz, kontaminacije delovnega okolja, izgube, kraje ali nepravilne rabe vira sevanja</w:t>
            </w:r>
            <w:r w:rsidR="0034072F" w:rsidRPr="00EB41CA">
              <w:rPr>
                <w:color w:val="000000"/>
                <w:sz w:val="20"/>
                <w:szCs w:val="20"/>
                <w:lang w:val="sl-SI"/>
              </w:rPr>
              <w:t xml:space="preserve"> </w:t>
            </w:r>
            <w:r w:rsidRPr="00EB41CA">
              <w:rPr>
                <w:color w:val="000000"/>
                <w:sz w:val="20"/>
                <w:szCs w:val="20"/>
                <w:lang w:val="sl-SI"/>
              </w:rPr>
              <w:t>ter v primeru izrednega dogodka;</w:t>
            </w:r>
          </w:p>
          <w:p w14:paraId="12BB00C4" w14:textId="418C793C" w:rsidR="00B1491E" w:rsidRPr="00EB41CA" w:rsidRDefault="00B1491E" w:rsidP="00EB41CA">
            <w:pPr>
              <w:rPr>
                <w:color w:val="000000"/>
                <w:sz w:val="20"/>
                <w:szCs w:val="20"/>
                <w:lang w:val="sl-SI"/>
              </w:rPr>
            </w:pPr>
          </w:p>
        </w:tc>
        <w:tc>
          <w:tcPr>
            <w:tcW w:w="1413" w:type="dxa"/>
          </w:tcPr>
          <w:p w14:paraId="2B1928EF" w14:textId="77777777" w:rsidR="00B1491E" w:rsidRPr="00EB41CA" w:rsidRDefault="00B1491E" w:rsidP="00EB41CA">
            <w:pPr>
              <w:rPr>
                <w:sz w:val="20"/>
                <w:szCs w:val="20"/>
                <w:lang w:val="sl-SI"/>
              </w:rPr>
            </w:pPr>
          </w:p>
          <w:p w14:paraId="7F442878" w14:textId="77777777" w:rsidR="00B1491E" w:rsidRPr="00EB41CA" w:rsidRDefault="00B1491E" w:rsidP="00EB41CA">
            <w:pPr>
              <w:rPr>
                <w:sz w:val="20"/>
                <w:szCs w:val="20"/>
                <w:lang w:val="sl-SI"/>
              </w:rPr>
            </w:pPr>
          </w:p>
          <w:p w14:paraId="74D18704" w14:textId="77777777" w:rsidR="00B1491E" w:rsidRPr="00EB41CA" w:rsidRDefault="00B1491E" w:rsidP="00EB41CA">
            <w:pPr>
              <w:rPr>
                <w:sz w:val="20"/>
                <w:szCs w:val="20"/>
                <w:lang w:val="sl-SI"/>
              </w:rPr>
            </w:pPr>
          </w:p>
          <w:p w14:paraId="2535955F" w14:textId="77777777" w:rsidR="00B1491E" w:rsidRPr="00EB41CA" w:rsidRDefault="00B1491E" w:rsidP="00EB41CA">
            <w:pPr>
              <w:rPr>
                <w:sz w:val="20"/>
                <w:szCs w:val="20"/>
                <w:lang w:val="sl-SI"/>
              </w:rPr>
            </w:pPr>
          </w:p>
          <w:p w14:paraId="13B02D2A" w14:textId="77777777" w:rsidR="00B1491E" w:rsidRPr="00EB41CA" w:rsidRDefault="00B1491E" w:rsidP="00EB41CA">
            <w:pPr>
              <w:rPr>
                <w:sz w:val="20"/>
                <w:szCs w:val="20"/>
                <w:lang w:val="sl-SI"/>
              </w:rPr>
            </w:pPr>
          </w:p>
          <w:p w14:paraId="68C15AF4" w14:textId="77777777" w:rsidR="00B1491E" w:rsidRPr="00EB41CA" w:rsidRDefault="00B1491E" w:rsidP="00EB41CA">
            <w:pPr>
              <w:rPr>
                <w:sz w:val="20"/>
                <w:szCs w:val="20"/>
                <w:lang w:val="sl-SI"/>
              </w:rPr>
            </w:pPr>
          </w:p>
        </w:tc>
        <w:tc>
          <w:tcPr>
            <w:tcW w:w="1139" w:type="dxa"/>
          </w:tcPr>
          <w:p w14:paraId="5CCB3368" w14:textId="77777777" w:rsidR="00B1491E" w:rsidRPr="00EB41CA" w:rsidRDefault="00B1491E" w:rsidP="00EB41CA">
            <w:pPr>
              <w:jc w:val="center"/>
              <w:rPr>
                <w:b/>
                <w:sz w:val="18"/>
                <w:szCs w:val="20"/>
                <w:lang w:val="sl-SI"/>
              </w:rPr>
            </w:pPr>
            <w:r w:rsidRPr="00EB41CA">
              <w:rPr>
                <w:b/>
                <w:sz w:val="18"/>
                <w:szCs w:val="20"/>
                <w:lang w:val="sl-SI"/>
              </w:rPr>
              <w:t>ZVISJV-1</w:t>
            </w:r>
          </w:p>
          <w:p w14:paraId="7A8004C7" w14:textId="77777777" w:rsidR="00B1491E" w:rsidRPr="00EB41CA" w:rsidRDefault="00B1491E" w:rsidP="00EB41CA">
            <w:pPr>
              <w:jc w:val="center"/>
              <w:rPr>
                <w:b/>
                <w:sz w:val="18"/>
                <w:szCs w:val="20"/>
                <w:lang w:val="sl-SI"/>
              </w:rPr>
            </w:pPr>
          </w:p>
          <w:p w14:paraId="1C444AFE" w14:textId="62B781F2" w:rsidR="00B1491E" w:rsidRPr="00EB41CA" w:rsidRDefault="00B1491E" w:rsidP="00EB41CA">
            <w:pPr>
              <w:jc w:val="center"/>
              <w:rPr>
                <w:b/>
                <w:sz w:val="20"/>
                <w:szCs w:val="20"/>
                <w:lang w:val="sl-SI"/>
              </w:rPr>
            </w:pPr>
          </w:p>
        </w:tc>
      </w:tr>
      <w:tr w:rsidR="00B1491E" w:rsidRPr="00EB41CA" w14:paraId="0C290EA9" w14:textId="77777777" w:rsidTr="00D70278">
        <w:tc>
          <w:tcPr>
            <w:tcW w:w="5953" w:type="dxa"/>
          </w:tcPr>
          <w:p w14:paraId="5BC05AE6" w14:textId="77777777" w:rsidR="00B1491E" w:rsidRPr="00EB41CA" w:rsidRDefault="00B1491E" w:rsidP="00EB41CA">
            <w:pPr>
              <w:numPr>
                <w:ilvl w:val="0"/>
                <w:numId w:val="60"/>
              </w:numPr>
              <w:rPr>
                <w:noProof/>
                <w:sz w:val="20"/>
                <w:szCs w:val="20"/>
              </w:rPr>
            </w:pPr>
            <w:r w:rsidRPr="00EB41CA">
              <w:rPr>
                <w:noProof/>
                <w:sz w:val="20"/>
                <w:szCs w:val="20"/>
              </w:rPr>
              <w:t>… or as defined by the competent authority for medical exposure, including the results of the investigation and the corrective measures to avoid such events.</w:t>
            </w:r>
          </w:p>
        </w:tc>
        <w:tc>
          <w:tcPr>
            <w:tcW w:w="6521" w:type="dxa"/>
          </w:tcPr>
          <w:p w14:paraId="7D6C0A23" w14:textId="57E2B524" w:rsidR="00B1491E" w:rsidRPr="00EB41CA" w:rsidRDefault="00B1491E" w:rsidP="00EB41CA">
            <w:pPr>
              <w:rPr>
                <w:b/>
                <w:sz w:val="20"/>
                <w:szCs w:val="20"/>
                <w:lang w:val="sl-SI"/>
              </w:rPr>
            </w:pPr>
            <w:r w:rsidRPr="00EB41CA">
              <w:rPr>
                <w:b/>
                <w:sz w:val="20"/>
                <w:szCs w:val="20"/>
                <w:lang w:val="sl-SI"/>
              </w:rPr>
              <w:t>ZVISJV-1, 81. člen (nenamerna izpostavljenost)</w:t>
            </w:r>
          </w:p>
          <w:p w14:paraId="34CDD6BA" w14:textId="48BA9600" w:rsidR="00B1491E" w:rsidRPr="00EB41CA" w:rsidRDefault="00B1491E" w:rsidP="00EB41CA">
            <w:pPr>
              <w:rPr>
                <w:sz w:val="20"/>
                <w:lang w:val="sl-SI"/>
              </w:rPr>
            </w:pPr>
            <w:r w:rsidRPr="00EB41CA">
              <w:rPr>
                <w:sz w:val="20"/>
                <w:lang w:val="sl-SI"/>
              </w:rPr>
              <w:t>(4) Imetnik dovoljenja za izvajanje sevalne dejavnosti o pomembnih nenamernih izpostavljenostih nemudoma obvesti organ, pristojen za varstvo pred sevanji.</w:t>
            </w:r>
          </w:p>
          <w:p w14:paraId="57B37AB4" w14:textId="1A6576BB" w:rsidR="00B1491E" w:rsidRPr="00EB41CA" w:rsidRDefault="00B1491E" w:rsidP="00EB41CA">
            <w:pPr>
              <w:rPr>
                <w:sz w:val="20"/>
                <w:szCs w:val="20"/>
                <w:lang w:val="sl-SI"/>
              </w:rPr>
            </w:pPr>
            <w:r w:rsidRPr="00EB41CA">
              <w:rPr>
                <w:sz w:val="20"/>
                <w:szCs w:val="20"/>
                <w:lang w:val="sl-SI"/>
              </w:rPr>
              <w:t>(5) Imetnik dovoljenja za izvajanje sevalne dejavnosti v šestih mesecih po nastopu takega dogodka obvesti upravni organ, pristojen za varstvo pred sevanji, o ugotovitvah preiskave dogodka in ukrepih, uvedenih za njihovo preprečevanje.</w:t>
            </w:r>
          </w:p>
          <w:p w14:paraId="1B774321" w14:textId="77777777" w:rsidR="00B1491E" w:rsidRPr="00EB41CA" w:rsidRDefault="00B1491E" w:rsidP="00EB41CA">
            <w:pPr>
              <w:rPr>
                <w:color w:val="FF0000"/>
                <w:sz w:val="20"/>
                <w:szCs w:val="20"/>
                <w:lang w:val="sl-SI"/>
              </w:rPr>
            </w:pPr>
          </w:p>
        </w:tc>
        <w:tc>
          <w:tcPr>
            <w:tcW w:w="1413" w:type="dxa"/>
          </w:tcPr>
          <w:p w14:paraId="49570681" w14:textId="77777777" w:rsidR="00B1491E" w:rsidRPr="00EB41CA" w:rsidRDefault="00B1491E" w:rsidP="00EB41CA">
            <w:pPr>
              <w:rPr>
                <w:sz w:val="20"/>
                <w:szCs w:val="20"/>
                <w:lang w:val="sl-SI"/>
              </w:rPr>
            </w:pPr>
          </w:p>
        </w:tc>
        <w:tc>
          <w:tcPr>
            <w:tcW w:w="1139" w:type="dxa"/>
          </w:tcPr>
          <w:p w14:paraId="2AA16193" w14:textId="6147CCC9" w:rsidR="00B1491E" w:rsidRPr="00EB41CA" w:rsidRDefault="00B1491E" w:rsidP="00EB41CA">
            <w:pPr>
              <w:jc w:val="center"/>
              <w:rPr>
                <w:b/>
                <w:sz w:val="20"/>
                <w:szCs w:val="20"/>
                <w:lang w:val="sl-SI"/>
              </w:rPr>
            </w:pPr>
            <w:r w:rsidRPr="00EB41CA">
              <w:rPr>
                <w:b/>
                <w:sz w:val="20"/>
                <w:szCs w:val="20"/>
                <w:lang w:val="sl-SI"/>
              </w:rPr>
              <w:t>ZVISJV-1</w:t>
            </w:r>
          </w:p>
        </w:tc>
      </w:tr>
      <w:tr w:rsidR="00B1491E" w:rsidRPr="00EB41CA" w14:paraId="19EE0A3B" w14:textId="77777777" w:rsidTr="00D70278">
        <w:tc>
          <w:tcPr>
            <w:tcW w:w="5953" w:type="dxa"/>
          </w:tcPr>
          <w:p w14:paraId="1E241D19" w14:textId="77777777" w:rsidR="00B1491E" w:rsidRPr="00EB41CA" w:rsidRDefault="00B1491E" w:rsidP="00EB41CA">
            <w:pPr>
              <w:rPr>
                <w:b/>
                <w:noProof/>
                <w:sz w:val="20"/>
                <w:szCs w:val="20"/>
              </w:rPr>
            </w:pPr>
            <w:r w:rsidRPr="00EB41CA">
              <w:rPr>
                <w:b/>
                <w:noProof/>
                <w:sz w:val="20"/>
                <w:szCs w:val="20"/>
              </w:rPr>
              <w:t>SECTION 5 - Emergency exposure situation</w:t>
            </w:r>
          </w:p>
        </w:tc>
        <w:tc>
          <w:tcPr>
            <w:tcW w:w="6521" w:type="dxa"/>
          </w:tcPr>
          <w:p w14:paraId="6A7D084B" w14:textId="77777777" w:rsidR="00B1491E" w:rsidRPr="00EB41CA" w:rsidRDefault="00B1491E" w:rsidP="00EB41CA">
            <w:pPr>
              <w:rPr>
                <w:sz w:val="20"/>
                <w:szCs w:val="20"/>
                <w:lang w:val="sl-SI"/>
              </w:rPr>
            </w:pPr>
          </w:p>
          <w:p w14:paraId="59B418A2" w14:textId="77777777" w:rsidR="00B1491E" w:rsidRPr="00EB41CA" w:rsidRDefault="00B1491E" w:rsidP="00EB41CA">
            <w:pPr>
              <w:rPr>
                <w:sz w:val="20"/>
                <w:szCs w:val="20"/>
                <w:lang w:val="sl-SI"/>
              </w:rPr>
            </w:pPr>
          </w:p>
          <w:p w14:paraId="6D21F490" w14:textId="77777777" w:rsidR="00B1491E" w:rsidRPr="00EB41CA" w:rsidRDefault="00B1491E" w:rsidP="00EB41CA">
            <w:pPr>
              <w:rPr>
                <w:b/>
                <w:sz w:val="20"/>
                <w:szCs w:val="20"/>
                <w:lang w:val="sl-SI"/>
              </w:rPr>
            </w:pPr>
          </w:p>
        </w:tc>
        <w:tc>
          <w:tcPr>
            <w:tcW w:w="1413" w:type="dxa"/>
          </w:tcPr>
          <w:p w14:paraId="4AB01FDD" w14:textId="77777777" w:rsidR="00B1491E" w:rsidRPr="00EB41CA" w:rsidRDefault="00B1491E" w:rsidP="00EB41CA">
            <w:pPr>
              <w:rPr>
                <w:b/>
                <w:sz w:val="20"/>
                <w:szCs w:val="20"/>
                <w:lang w:val="sl-SI"/>
              </w:rPr>
            </w:pPr>
          </w:p>
        </w:tc>
        <w:tc>
          <w:tcPr>
            <w:tcW w:w="1139" w:type="dxa"/>
          </w:tcPr>
          <w:p w14:paraId="61C33C52" w14:textId="77777777" w:rsidR="00B1491E" w:rsidRPr="00EB41CA" w:rsidRDefault="00B1491E" w:rsidP="00EB41CA">
            <w:pPr>
              <w:jc w:val="center"/>
              <w:rPr>
                <w:b/>
                <w:sz w:val="20"/>
                <w:szCs w:val="20"/>
                <w:lang w:val="sl-SI"/>
              </w:rPr>
            </w:pPr>
          </w:p>
        </w:tc>
      </w:tr>
      <w:tr w:rsidR="00B1491E" w:rsidRPr="00EB41CA" w14:paraId="22B347D6" w14:textId="77777777" w:rsidTr="00D70278">
        <w:tc>
          <w:tcPr>
            <w:tcW w:w="5953" w:type="dxa"/>
          </w:tcPr>
          <w:p w14:paraId="5C0B3740" w14:textId="77777777" w:rsidR="00B1491E" w:rsidRPr="00EB41CA" w:rsidRDefault="00B1491E" w:rsidP="00EB41CA">
            <w:pPr>
              <w:rPr>
                <w:b/>
                <w:noProof/>
                <w:sz w:val="20"/>
                <w:szCs w:val="20"/>
              </w:rPr>
            </w:pPr>
            <w:r w:rsidRPr="00EB41CA">
              <w:rPr>
                <w:b/>
                <w:noProof/>
                <w:sz w:val="20"/>
                <w:szCs w:val="20"/>
              </w:rPr>
              <w:t>Article 97</w:t>
            </w:r>
          </w:p>
          <w:p w14:paraId="35536678" w14:textId="77777777" w:rsidR="00B1491E" w:rsidRPr="00EB41CA" w:rsidRDefault="00B1491E" w:rsidP="00EB41CA">
            <w:pPr>
              <w:rPr>
                <w:b/>
                <w:noProof/>
                <w:sz w:val="20"/>
                <w:szCs w:val="20"/>
              </w:rPr>
            </w:pPr>
            <w:r w:rsidRPr="00EB41CA">
              <w:rPr>
                <w:b/>
                <w:noProof/>
                <w:sz w:val="20"/>
                <w:szCs w:val="20"/>
              </w:rPr>
              <w:t>Emergency management system</w:t>
            </w:r>
          </w:p>
          <w:p w14:paraId="5B8EE9BA" w14:textId="625287A6"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account is taken of the fact that emergencies may occur on their territory and that they may be affected by emergencies occurring outside their territory. Member States shall establish an emergency management system and adequate administrative provisions to maintain such a system. The emergency management system shall include the elements listed in Section A of Annex XI.</w:t>
            </w:r>
          </w:p>
        </w:tc>
        <w:tc>
          <w:tcPr>
            <w:tcW w:w="6521" w:type="dxa"/>
          </w:tcPr>
          <w:p w14:paraId="14A96023" w14:textId="1F88B347" w:rsidR="00B1491E" w:rsidRPr="00EB41CA" w:rsidRDefault="00B1491E" w:rsidP="00EB41CA">
            <w:pPr>
              <w:rPr>
                <w:b/>
                <w:sz w:val="20"/>
                <w:szCs w:val="20"/>
                <w:lang w:val="sl-SI"/>
              </w:rPr>
            </w:pPr>
            <w:r w:rsidRPr="00EB41CA">
              <w:rPr>
                <w:b/>
                <w:sz w:val="20"/>
                <w:szCs w:val="20"/>
                <w:lang w:val="sl-SI"/>
              </w:rPr>
              <w:t>ZVNDN, 2. člen (temeljne naloge sistema)</w:t>
            </w:r>
          </w:p>
          <w:p w14:paraId="40D9D0D8" w14:textId="77777777" w:rsidR="00B1491E" w:rsidRPr="00EB41CA" w:rsidRDefault="00B1491E" w:rsidP="00EB41CA">
            <w:pPr>
              <w:rPr>
                <w:sz w:val="20"/>
                <w:szCs w:val="20"/>
                <w:lang w:val="sl-SI"/>
              </w:rPr>
            </w:pPr>
            <w:r w:rsidRPr="00EB41CA">
              <w:rPr>
                <w:sz w:val="20"/>
                <w:szCs w:val="20"/>
                <w:lang w:val="sl-SI"/>
              </w:rPr>
              <w:t>(1) Temeljne naloge sistema varstva pred naravnimi in drugimi nesrečami po tem zakonu so:</w:t>
            </w:r>
          </w:p>
          <w:p w14:paraId="7F2DB5CC" w14:textId="77777777" w:rsidR="00B1491E" w:rsidRPr="00EB41CA" w:rsidRDefault="00B1491E" w:rsidP="00EB41CA">
            <w:pPr>
              <w:rPr>
                <w:sz w:val="20"/>
                <w:szCs w:val="20"/>
                <w:lang w:val="sl-SI"/>
              </w:rPr>
            </w:pPr>
            <w:r w:rsidRPr="00EB41CA">
              <w:rPr>
                <w:sz w:val="20"/>
                <w:szCs w:val="20"/>
                <w:lang w:val="sl-SI"/>
              </w:rPr>
              <w:t>- odkrivanje, spremljanje ter preučevanje nevarnosti naravnih in drugih nesreč;</w:t>
            </w:r>
          </w:p>
          <w:p w14:paraId="17A45051" w14:textId="77777777" w:rsidR="00B1491E" w:rsidRPr="00EB41CA" w:rsidRDefault="00B1491E" w:rsidP="00EB41CA">
            <w:pPr>
              <w:rPr>
                <w:sz w:val="20"/>
                <w:szCs w:val="20"/>
                <w:lang w:val="sl-SI"/>
              </w:rPr>
            </w:pPr>
            <w:r w:rsidRPr="00EB41CA">
              <w:rPr>
                <w:sz w:val="20"/>
                <w:szCs w:val="20"/>
                <w:lang w:val="sl-SI"/>
              </w:rPr>
              <w:t>- preprečevanje naravnih in drugih nesreč;</w:t>
            </w:r>
          </w:p>
          <w:p w14:paraId="15A9FAFC" w14:textId="77777777" w:rsidR="00B1491E" w:rsidRPr="00EB41CA" w:rsidRDefault="00B1491E" w:rsidP="00EB41CA">
            <w:pPr>
              <w:rPr>
                <w:sz w:val="20"/>
                <w:szCs w:val="20"/>
                <w:lang w:val="sl-SI"/>
              </w:rPr>
            </w:pPr>
            <w:r w:rsidRPr="00EB41CA">
              <w:rPr>
                <w:sz w:val="20"/>
                <w:szCs w:val="20"/>
                <w:lang w:val="sl-SI"/>
              </w:rPr>
              <w:t>- obveščanje, opozarjanje in alarmiranje o pretečih nevarnostih ter dajanje napotkov za zaščito, reševanje in pomoč;</w:t>
            </w:r>
          </w:p>
          <w:p w14:paraId="350E5AEE" w14:textId="77777777" w:rsidR="00B1491E" w:rsidRPr="00EB41CA" w:rsidRDefault="00B1491E" w:rsidP="00EB41CA">
            <w:pPr>
              <w:rPr>
                <w:sz w:val="20"/>
                <w:szCs w:val="20"/>
                <w:lang w:val="sl-SI"/>
              </w:rPr>
            </w:pPr>
            <w:r w:rsidRPr="00EB41CA">
              <w:rPr>
                <w:sz w:val="20"/>
                <w:szCs w:val="20"/>
                <w:lang w:val="sl-SI"/>
              </w:rPr>
              <w:t>- izobraževanje in usposabljanje za zaščito, reševanje in pomoč;</w:t>
            </w:r>
          </w:p>
          <w:p w14:paraId="02C33DF2" w14:textId="77777777" w:rsidR="00B1491E" w:rsidRPr="00EB41CA" w:rsidRDefault="00B1491E" w:rsidP="00EB41CA">
            <w:pPr>
              <w:rPr>
                <w:sz w:val="20"/>
                <w:szCs w:val="20"/>
                <w:lang w:val="sl-SI"/>
              </w:rPr>
            </w:pPr>
            <w:r w:rsidRPr="00EB41CA">
              <w:rPr>
                <w:sz w:val="20"/>
                <w:szCs w:val="20"/>
                <w:lang w:val="sl-SI"/>
              </w:rPr>
              <w:t>- organiziranje Civilne zaščite ter vzpostavitev in vzdrževanje drugih oblik pripravljenosti za zaščito, reševanje in pomoč;</w:t>
            </w:r>
          </w:p>
          <w:p w14:paraId="172C2C75" w14:textId="77777777" w:rsidR="00B1491E" w:rsidRPr="00EB41CA" w:rsidRDefault="00B1491E" w:rsidP="00EB41CA">
            <w:pPr>
              <w:rPr>
                <w:sz w:val="20"/>
                <w:szCs w:val="20"/>
                <w:lang w:val="sl-SI"/>
              </w:rPr>
            </w:pPr>
            <w:r w:rsidRPr="00EB41CA">
              <w:rPr>
                <w:sz w:val="20"/>
                <w:szCs w:val="20"/>
                <w:lang w:val="sl-SI"/>
              </w:rPr>
              <w:t>- samozaščita, samopomoč in vzajemna pomoč (v nadaljnjem besedilu: osebna in vzajemna zaščita);</w:t>
            </w:r>
          </w:p>
          <w:p w14:paraId="14B2392F" w14:textId="77777777" w:rsidR="00B1491E" w:rsidRPr="00EB41CA" w:rsidRDefault="00B1491E" w:rsidP="00EB41CA">
            <w:pPr>
              <w:rPr>
                <w:sz w:val="20"/>
                <w:szCs w:val="20"/>
                <w:lang w:val="sl-SI"/>
              </w:rPr>
            </w:pPr>
            <w:r w:rsidRPr="00EB41CA">
              <w:rPr>
                <w:sz w:val="20"/>
                <w:szCs w:val="20"/>
                <w:lang w:val="sl-SI"/>
              </w:rPr>
              <w:t>- mobilizacija ter aktiviranje sil in sredstev za zaščito, reševanje in pomoč;</w:t>
            </w:r>
          </w:p>
          <w:p w14:paraId="14487ECB" w14:textId="77777777" w:rsidR="00B1491E" w:rsidRPr="00EB41CA" w:rsidRDefault="00B1491E" w:rsidP="00EB41CA">
            <w:pPr>
              <w:rPr>
                <w:sz w:val="20"/>
                <w:szCs w:val="20"/>
                <w:lang w:val="sl-SI"/>
              </w:rPr>
            </w:pPr>
            <w:r w:rsidRPr="00EB41CA">
              <w:rPr>
                <w:sz w:val="20"/>
                <w:szCs w:val="20"/>
                <w:lang w:val="sl-SI"/>
              </w:rPr>
              <w:t>- odrejanje in izvajanje zaščitnih ukrepov;</w:t>
            </w:r>
          </w:p>
          <w:p w14:paraId="3C34E67F" w14:textId="77777777" w:rsidR="00B1491E" w:rsidRPr="00EB41CA" w:rsidRDefault="00B1491E" w:rsidP="00EB41CA">
            <w:pPr>
              <w:rPr>
                <w:sz w:val="20"/>
                <w:szCs w:val="20"/>
                <w:lang w:val="sl-SI"/>
              </w:rPr>
            </w:pPr>
            <w:r w:rsidRPr="00EB41CA">
              <w:rPr>
                <w:sz w:val="20"/>
                <w:szCs w:val="20"/>
                <w:lang w:val="sl-SI"/>
              </w:rPr>
              <w:t>- reševanje in pomoč;</w:t>
            </w:r>
          </w:p>
          <w:p w14:paraId="547B6B2E" w14:textId="77777777" w:rsidR="00B1491E" w:rsidRPr="00EB41CA" w:rsidRDefault="00B1491E" w:rsidP="00EB41CA">
            <w:pPr>
              <w:rPr>
                <w:sz w:val="20"/>
                <w:szCs w:val="20"/>
                <w:lang w:val="sl-SI"/>
              </w:rPr>
            </w:pPr>
            <w:r w:rsidRPr="00EB41CA">
              <w:rPr>
                <w:sz w:val="20"/>
                <w:szCs w:val="20"/>
                <w:lang w:val="sl-SI"/>
              </w:rPr>
              <w:t>- odpravljanje posledic naravnih in drugih nesreč, do zagotovitve osnovnih pogojev za življenje;</w:t>
            </w:r>
          </w:p>
          <w:p w14:paraId="1DCBA3C5" w14:textId="77777777" w:rsidR="00B1491E" w:rsidRPr="00EB41CA" w:rsidRDefault="00B1491E" w:rsidP="00EB41CA">
            <w:pPr>
              <w:rPr>
                <w:sz w:val="20"/>
                <w:szCs w:val="20"/>
                <w:lang w:val="sl-SI"/>
              </w:rPr>
            </w:pPr>
            <w:r w:rsidRPr="00EB41CA">
              <w:rPr>
                <w:sz w:val="20"/>
                <w:szCs w:val="20"/>
                <w:lang w:val="sl-SI"/>
              </w:rPr>
              <w:t>- ocenjevanje škode, ki jo povzročijo naravne in druge nesreče;</w:t>
            </w:r>
          </w:p>
          <w:p w14:paraId="2856912A" w14:textId="6E9CE2C9" w:rsidR="00B1491E" w:rsidRPr="00EB41CA" w:rsidRDefault="00B1491E" w:rsidP="00EB41CA">
            <w:pPr>
              <w:rPr>
                <w:sz w:val="20"/>
                <w:szCs w:val="20"/>
                <w:lang w:val="sl-SI"/>
              </w:rPr>
            </w:pPr>
            <w:r w:rsidRPr="00EB41CA">
              <w:rPr>
                <w:sz w:val="20"/>
                <w:szCs w:val="20"/>
                <w:lang w:val="sl-SI"/>
              </w:rPr>
              <w:t>- mednarodno sodelovanje pri izvajanju varstva pred naravnimi in drugimi</w:t>
            </w:r>
            <w:r w:rsidR="0034072F" w:rsidRPr="00EB41CA">
              <w:rPr>
                <w:sz w:val="20"/>
                <w:szCs w:val="20"/>
                <w:lang w:val="sl-SI"/>
              </w:rPr>
              <w:t xml:space="preserve"> </w:t>
            </w:r>
            <w:r w:rsidRPr="00EB41CA">
              <w:rPr>
                <w:sz w:val="20"/>
                <w:szCs w:val="20"/>
                <w:lang w:val="sl-SI"/>
              </w:rPr>
              <w:t>nesrečami;</w:t>
            </w:r>
          </w:p>
          <w:p w14:paraId="1C0BAE82" w14:textId="77777777" w:rsidR="00B1491E" w:rsidRPr="00EB41CA" w:rsidRDefault="00B1491E" w:rsidP="00EB41CA">
            <w:pPr>
              <w:rPr>
                <w:sz w:val="20"/>
                <w:szCs w:val="20"/>
                <w:lang w:val="sl-SI"/>
              </w:rPr>
            </w:pPr>
            <w:r w:rsidRPr="00EB41CA">
              <w:rPr>
                <w:sz w:val="20"/>
                <w:szCs w:val="20"/>
                <w:lang w:val="sl-SI"/>
              </w:rPr>
              <w:t>- nadzor nad izvajanjem predpisov o varstvu pred naravnimi in drugimi nesrečami;</w:t>
            </w:r>
          </w:p>
          <w:p w14:paraId="07327830" w14:textId="77777777" w:rsidR="00B1491E" w:rsidRPr="00EB41CA" w:rsidRDefault="00B1491E" w:rsidP="00EB41CA">
            <w:pPr>
              <w:rPr>
                <w:color w:val="FF0000"/>
                <w:sz w:val="20"/>
                <w:szCs w:val="20"/>
                <w:lang w:val="sl-SI"/>
              </w:rPr>
            </w:pPr>
            <w:r w:rsidRPr="00EB41CA">
              <w:rPr>
                <w:sz w:val="20"/>
                <w:szCs w:val="20"/>
                <w:lang w:val="sl-SI"/>
              </w:rPr>
              <w:t>- pomoč drugim državam ob naravnih in drugih nesrečah.</w:t>
            </w:r>
          </w:p>
        </w:tc>
        <w:tc>
          <w:tcPr>
            <w:tcW w:w="1413" w:type="dxa"/>
          </w:tcPr>
          <w:p w14:paraId="36397D70" w14:textId="77777777" w:rsidR="00B1491E" w:rsidRPr="00EB41CA" w:rsidRDefault="00B1491E" w:rsidP="00EB41CA">
            <w:pPr>
              <w:rPr>
                <w:sz w:val="20"/>
                <w:szCs w:val="20"/>
                <w:lang w:val="sl-SI"/>
              </w:rPr>
            </w:pPr>
          </w:p>
        </w:tc>
        <w:tc>
          <w:tcPr>
            <w:tcW w:w="1139" w:type="dxa"/>
          </w:tcPr>
          <w:p w14:paraId="568E0DC6" w14:textId="44AE7757" w:rsidR="00B1491E" w:rsidRPr="00EB41CA" w:rsidDel="00DA202D" w:rsidRDefault="00B1491E" w:rsidP="00EB41CA">
            <w:pPr>
              <w:jc w:val="center"/>
              <w:rPr>
                <w:b/>
                <w:sz w:val="20"/>
                <w:szCs w:val="20"/>
                <w:lang w:val="sl-SI"/>
              </w:rPr>
            </w:pPr>
            <w:r w:rsidRPr="00EB41CA">
              <w:rPr>
                <w:b/>
                <w:sz w:val="20"/>
                <w:szCs w:val="20"/>
                <w:lang w:val="sl-SI"/>
              </w:rPr>
              <w:t>ZVNDN</w:t>
            </w:r>
          </w:p>
        </w:tc>
      </w:tr>
      <w:tr w:rsidR="00B1491E" w:rsidRPr="00EB41CA" w14:paraId="3F5059FF" w14:textId="77777777" w:rsidTr="00D70278">
        <w:tc>
          <w:tcPr>
            <w:tcW w:w="5953" w:type="dxa"/>
          </w:tcPr>
          <w:p w14:paraId="52D7AD97" w14:textId="2A63F140"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 xml:space="preserve">The emergency management system shall be designed to be commensurate with the results of an assessment of potential emergency exposure situations and to be able </w:t>
            </w:r>
          </w:p>
          <w:p w14:paraId="372B5352" w14:textId="77777777" w:rsidR="00B1491E" w:rsidRPr="00EB41CA" w:rsidRDefault="00B1491E" w:rsidP="00EB41CA">
            <w:pPr>
              <w:rPr>
                <w:noProof/>
                <w:sz w:val="20"/>
                <w:szCs w:val="20"/>
              </w:rPr>
            </w:pPr>
            <w:r w:rsidRPr="00EB41CA">
              <w:rPr>
                <w:noProof/>
                <w:sz w:val="20"/>
                <w:szCs w:val="20"/>
              </w:rPr>
              <w:t>to respond effectively to emergency exposure situations in connection with practices or unforeseen events.</w:t>
            </w:r>
          </w:p>
        </w:tc>
        <w:tc>
          <w:tcPr>
            <w:tcW w:w="6521" w:type="dxa"/>
          </w:tcPr>
          <w:p w14:paraId="142845FC" w14:textId="1E216B5F" w:rsidR="00B1491E" w:rsidRPr="00EB41CA" w:rsidRDefault="00B1491E" w:rsidP="00EB41CA">
            <w:pPr>
              <w:rPr>
                <w:sz w:val="20"/>
                <w:szCs w:val="20"/>
                <w:lang w:val="sl-SI"/>
              </w:rPr>
            </w:pPr>
            <w:r w:rsidRPr="00EB41CA">
              <w:rPr>
                <w:b/>
                <w:sz w:val="20"/>
                <w:szCs w:val="20"/>
                <w:lang w:val="sl-SI"/>
              </w:rPr>
              <w:t>ZVNDN, 44. člen (ocena ogroženosti)</w:t>
            </w:r>
          </w:p>
          <w:p w14:paraId="68119C2D" w14:textId="77777777" w:rsidR="00B1491E" w:rsidRPr="00EB41CA" w:rsidRDefault="00B1491E" w:rsidP="00EB41CA">
            <w:pPr>
              <w:rPr>
                <w:sz w:val="20"/>
                <w:szCs w:val="20"/>
                <w:lang w:val="sl-SI"/>
              </w:rPr>
            </w:pPr>
            <w:r w:rsidRPr="00EB41CA">
              <w:rPr>
                <w:sz w:val="20"/>
                <w:szCs w:val="20"/>
                <w:lang w:val="sl-SI"/>
              </w:rPr>
              <w:t>(1) Načrtovanje zaščite, reševanja in pomoči ob naravnih in drugih nesrečah ter v vojnem stanju mora temeljiti na ocenah ogroženosti in drugih strokovnih podlagah.</w:t>
            </w:r>
          </w:p>
          <w:p w14:paraId="06A15D11" w14:textId="77777777" w:rsidR="00B1491E" w:rsidRPr="00EB41CA" w:rsidRDefault="00B1491E" w:rsidP="00EB41CA">
            <w:pPr>
              <w:rPr>
                <w:sz w:val="20"/>
                <w:szCs w:val="20"/>
                <w:lang w:val="sl-SI"/>
              </w:rPr>
            </w:pPr>
            <w:r w:rsidRPr="00EB41CA">
              <w:rPr>
                <w:sz w:val="20"/>
                <w:szCs w:val="20"/>
                <w:lang w:val="sl-SI"/>
              </w:rPr>
              <w:t>(2) Ocene ogroženosti za območje države ali del območja države za posamezne naravne in druge nesreče ter v vojnem stanju izdela Uprava Republike Slovenije za zaščito in reševanje v sodelovanju z drugimi ministrstvi.</w:t>
            </w:r>
          </w:p>
          <w:p w14:paraId="777C0C2C" w14:textId="77777777" w:rsidR="00B1491E" w:rsidRPr="00EB41CA" w:rsidRDefault="00B1491E" w:rsidP="00EB41CA">
            <w:pPr>
              <w:rPr>
                <w:sz w:val="20"/>
                <w:szCs w:val="20"/>
                <w:lang w:val="sl-SI"/>
              </w:rPr>
            </w:pPr>
            <w:r w:rsidRPr="00EB41CA">
              <w:rPr>
                <w:sz w:val="20"/>
                <w:szCs w:val="20"/>
                <w:lang w:val="sl-SI"/>
              </w:rPr>
              <w:t>(3) Ocene ogroženosti za območje občine izdela pristojni občinski organ.</w:t>
            </w:r>
          </w:p>
          <w:p w14:paraId="6CEBDA42" w14:textId="77777777" w:rsidR="00B1491E" w:rsidRPr="00EB41CA" w:rsidRDefault="00B1491E" w:rsidP="00EB41CA">
            <w:pPr>
              <w:rPr>
                <w:sz w:val="20"/>
                <w:szCs w:val="20"/>
                <w:lang w:val="sl-SI"/>
              </w:rPr>
            </w:pPr>
            <w:r w:rsidRPr="00EB41CA">
              <w:rPr>
                <w:sz w:val="20"/>
                <w:szCs w:val="20"/>
                <w:lang w:val="sl-SI"/>
              </w:rPr>
              <w:t>(4) Minister predpiše metodologijo za izdelavo ocen ogroženosti.</w:t>
            </w:r>
          </w:p>
          <w:p w14:paraId="2F2113EF" w14:textId="77777777" w:rsidR="00B1491E" w:rsidRPr="00EB41CA" w:rsidRDefault="00B1491E" w:rsidP="00EB41CA">
            <w:pPr>
              <w:rPr>
                <w:sz w:val="20"/>
                <w:szCs w:val="20"/>
                <w:lang w:val="sl-SI"/>
              </w:rPr>
            </w:pPr>
          </w:p>
          <w:p w14:paraId="4A436424" w14:textId="1A7DBFEA" w:rsidR="00B1491E" w:rsidRPr="00EB41CA" w:rsidRDefault="00B1491E" w:rsidP="00EB41CA">
            <w:pPr>
              <w:rPr>
                <w:b/>
                <w:sz w:val="20"/>
                <w:szCs w:val="20"/>
                <w:lang w:val="sl-SI"/>
              </w:rPr>
            </w:pPr>
            <w:r w:rsidRPr="00EB41CA">
              <w:rPr>
                <w:b/>
                <w:sz w:val="20"/>
                <w:szCs w:val="20"/>
                <w:lang w:val="sl-SI"/>
              </w:rPr>
              <w:t>NOGR, 4. člen</w:t>
            </w:r>
          </w:p>
          <w:p w14:paraId="16659E4F" w14:textId="77777777" w:rsidR="00B1491E" w:rsidRPr="00EB41CA" w:rsidRDefault="00B1491E" w:rsidP="00EB41CA">
            <w:pPr>
              <w:rPr>
                <w:sz w:val="20"/>
                <w:szCs w:val="20"/>
                <w:lang w:val="sl-SI"/>
              </w:rPr>
            </w:pPr>
            <w:r w:rsidRPr="00EB41CA">
              <w:rPr>
                <w:sz w:val="20"/>
                <w:szCs w:val="20"/>
                <w:lang w:val="sl-SI"/>
              </w:rPr>
              <w:t xml:space="preserve">Ocena ogroženosti zaradi naravne in druge </w:t>
            </w:r>
            <w:proofErr w:type="spellStart"/>
            <w:r w:rsidRPr="00EB41CA">
              <w:rPr>
                <w:sz w:val="20"/>
                <w:szCs w:val="20"/>
                <w:lang w:val="sl-SI"/>
              </w:rPr>
              <w:t>nasreče</w:t>
            </w:r>
            <w:proofErr w:type="spellEnd"/>
            <w:r w:rsidRPr="00EB41CA">
              <w:rPr>
                <w:sz w:val="20"/>
                <w:szCs w:val="20"/>
                <w:lang w:val="sl-SI"/>
              </w:rPr>
              <w:t xml:space="preserve"> mora vsebovati podatke in ocene o: </w:t>
            </w:r>
          </w:p>
          <w:p w14:paraId="5376FF62" w14:textId="77777777" w:rsidR="00B1491E" w:rsidRPr="00EB41CA" w:rsidRDefault="00B1491E" w:rsidP="00EB41CA">
            <w:pPr>
              <w:rPr>
                <w:sz w:val="20"/>
                <w:szCs w:val="20"/>
                <w:lang w:val="sl-SI"/>
              </w:rPr>
            </w:pPr>
            <w:r w:rsidRPr="00EB41CA">
              <w:rPr>
                <w:sz w:val="20"/>
                <w:szCs w:val="20"/>
                <w:lang w:val="sl-SI"/>
              </w:rPr>
              <w:t xml:space="preserve">- virih nevarnosti; </w:t>
            </w:r>
          </w:p>
          <w:p w14:paraId="173045C5" w14:textId="26B331EB" w:rsidR="00B1491E" w:rsidRPr="00EB41CA" w:rsidRDefault="00B1491E" w:rsidP="00EB41CA">
            <w:pPr>
              <w:rPr>
                <w:sz w:val="20"/>
                <w:szCs w:val="20"/>
                <w:lang w:val="sl-SI"/>
              </w:rPr>
            </w:pPr>
            <w:r w:rsidRPr="00EB41CA">
              <w:rPr>
                <w:sz w:val="20"/>
                <w:szCs w:val="20"/>
                <w:lang w:val="sl-SI"/>
              </w:rPr>
              <w:t>-</w:t>
            </w:r>
            <w:r w:rsidR="0034072F" w:rsidRPr="00EB41CA">
              <w:rPr>
                <w:sz w:val="20"/>
                <w:szCs w:val="20"/>
                <w:lang w:val="sl-SI"/>
              </w:rPr>
              <w:t xml:space="preserve"> </w:t>
            </w:r>
            <w:r w:rsidRPr="00EB41CA">
              <w:rPr>
                <w:sz w:val="20"/>
                <w:szCs w:val="20"/>
                <w:lang w:val="sl-SI"/>
              </w:rPr>
              <w:t xml:space="preserve">možnih vzrokih nastanka nesreče; </w:t>
            </w:r>
          </w:p>
          <w:p w14:paraId="31F15103" w14:textId="77777777" w:rsidR="00B1491E" w:rsidRPr="00EB41CA" w:rsidRDefault="00B1491E" w:rsidP="00EB41CA">
            <w:pPr>
              <w:rPr>
                <w:sz w:val="20"/>
                <w:szCs w:val="20"/>
                <w:lang w:val="sl-SI"/>
              </w:rPr>
            </w:pPr>
            <w:r w:rsidRPr="00EB41CA">
              <w:rPr>
                <w:sz w:val="20"/>
                <w:szCs w:val="20"/>
                <w:lang w:val="sl-SI"/>
              </w:rPr>
              <w:t xml:space="preserve">- verjetnosti pojavljanja nesreče; </w:t>
            </w:r>
          </w:p>
          <w:p w14:paraId="11BDADA5" w14:textId="77777777" w:rsidR="00B1491E" w:rsidRPr="00EB41CA" w:rsidRDefault="00B1491E" w:rsidP="00EB41CA">
            <w:pPr>
              <w:rPr>
                <w:sz w:val="20"/>
                <w:szCs w:val="20"/>
                <w:lang w:val="sl-SI"/>
              </w:rPr>
            </w:pPr>
            <w:r w:rsidRPr="00EB41CA">
              <w:rPr>
                <w:sz w:val="20"/>
                <w:szCs w:val="20"/>
                <w:lang w:val="sl-SI"/>
              </w:rPr>
              <w:t xml:space="preserve">- vrsti, oblikah in stopnji ogroženosti; </w:t>
            </w:r>
          </w:p>
          <w:p w14:paraId="34BB4658" w14:textId="77777777" w:rsidR="00B1491E" w:rsidRPr="00EB41CA" w:rsidRDefault="00B1491E" w:rsidP="00EB41CA">
            <w:pPr>
              <w:rPr>
                <w:sz w:val="20"/>
                <w:szCs w:val="20"/>
                <w:lang w:val="sl-SI"/>
              </w:rPr>
            </w:pPr>
            <w:r w:rsidRPr="00EB41CA">
              <w:rPr>
                <w:sz w:val="20"/>
                <w:szCs w:val="20"/>
                <w:lang w:val="sl-SI"/>
              </w:rPr>
              <w:t xml:space="preserve">- poteku in možnem obsegu nesreče; </w:t>
            </w:r>
          </w:p>
          <w:p w14:paraId="0F8668AD" w14:textId="77777777" w:rsidR="00B1491E" w:rsidRPr="00EB41CA" w:rsidRDefault="00B1491E" w:rsidP="00EB41CA">
            <w:pPr>
              <w:rPr>
                <w:sz w:val="20"/>
                <w:szCs w:val="20"/>
                <w:lang w:val="sl-SI"/>
              </w:rPr>
            </w:pPr>
            <w:r w:rsidRPr="00EB41CA">
              <w:rPr>
                <w:sz w:val="20"/>
                <w:szCs w:val="20"/>
                <w:lang w:val="sl-SI"/>
              </w:rPr>
              <w:t xml:space="preserve">- ogroženih prebivalcih, živalih, premoženju in kulturni dediščini; </w:t>
            </w:r>
          </w:p>
          <w:p w14:paraId="326A6BFF" w14:textId="77777777" w:rsidR="00B1491E" w:rsidRPr="00EB41CA" w:rsidRDefault="00B1491E" w:rsidP="00EB41CA">
            <w:pPr>
              <w:rPr>
                <w:sz w:val="20"/>
                <w:szCs w:val="20"/>
                <w:lang w:val="sl-SI"/>
              </w:rPr>
            </w:pPr>
            <w:r w:rsidRPr="00EB41CA">
              <w:rPr>
                <w:sz w:val="20"/>
                <w:szCs w:val="20"/>
                <w:lang w:val="sl-SI"/>
              </w:rPr>
              <w:t xml:space="preserve">- verjetnih posledicah nesreče; </w:t>
            </w:r>
          </w:p>
          <w:p w14:paraId="37BDE37D" w14:textId="77777777" w:rsidR="00B1491E" w:rsidRPr="00EB41CA" w:rsidRDefault="00B1491E" w:rsidP="00EB41CA">
            <w:pPr>
              <w:rPr>
                <w:sz w:val="20"/>
                <w:szCs w:val="20"/>
                <w:lang w:val="sl-SI"/>
              </w:rPr>
            </w:pPr>
            <w:r w:rsidRPr="00EB41CA">
              <w:rPr>
                <w:sz w:val="20"/>
                <w:szCs w:val="20"/>
                <w:lang w:val="sl-SI"/>
              </w:rPr>
              <w:t xml:space="preserve">- verjetnosti nastanka verižne nesreče; </w:t>
            </w:r>
          </w:p>
          <w:p w14:paraId="0ACD01B0" w14:textId="558DE717" w:rsidR="00B1491E" w:rsidRPr="00EB41CA" w:rsidRDefault="00B1491E" w:rsidP="00EB41CA">
            <w:pPr>
              <w:rPr>
                <w:sz w:val="20"/>
                <w:szCs w:val="20"/>
                <w:lang w:val="sl-SI"/>
              </w:rPr>
            </w:pPr>
            <w:r w:rsidRPr="00EB41CA">
              <w:rPr>
                <w:sz w:val="20"/>
                <w:szCs w:val="20"/>
                <w:lang w:val="sl-SI"/>
              </w:rPr>
              <w:t>- možnosti predvidevanja nesreče.</w:t>
            </w:r>
          </w:p>
          <w:p w14:paraId="3FE7425C" w14:textId="77777777" w:rsidR="00B1491E" w:rsidRPr="00EB41CA" w:rsidRDefault="00B1491E" w:rsidP="00EB41CA">
            <w:pPr>
              <w:rPr>
                <w:sz w:val="20"/>
                <w:szCs w:val="20"/>
                <w:lang w:val="sl-SI"/>
              </w:rPr>
            </w:pPr>
          </w:p>
          <w:p w14:paraId="75C67727" w14:textId="3DA8BCD4" w:rsidR="00B1491E" w:rsidRPr="00EB41CA" w:rsidRDefault="00B1491E" w:rsidP="00EB41CA">
            <w:pPr>
              <w:rPr>
                <w:b/>
                <w:sz w:val="20"/>
                <w:szCs w:val="20"/>
                <w:lang w:val="sl-SI"/>
              </w:rPr>
            </w:pPr>
            <w:r w:rsidRPr="00EB41CA">
              <w:rPr>
                <w:b/>
                <w:sz w:val="20"/>
                <w:szCs w:val="20"/>
                <w:lang w:val="sl-SI"/>
              </w:rPr>
              <w:t>NOGR, 5. člen</w:t>
            </w:r>
          </w:p>
          <w:p w14:paraId="59D6188A" w14:textId="77777777" w:rsidR="00B1491E" w:rsidRPr="00EB41CA" w:rsidRDefault="00B1491E" w:rsidP="00EB41CA">
            <w:pPr>
              <w:rPr>
                <w:sz w:val="20"/>
                <w:szCs w:val="20"/>
                <w:lang w:val="sl-SI"/>
              </w:rPr>
            </w:pPr>
            <w:r w:rsidRPr="00EB41CA">
              <w:rPr>
                <w:sz w:val="20"/>
                <w:szCs w:val="20"/>
                <w:lang w:val="sl-SI"/>
              </w:rPr>
              <w:t>Ocena ogroženosti zaradi industrijske nesreče mora vsebovati</w:t>
            </w:r>
          </w:p>
          <w:p w14:paraId="05784C44" w14:textId="77777777" w:rsidR="00B1491E" w:rsidRPr="00EB41CA" w:rsidRDefault="00B1491E" w:rsidP="00EB41CA">
            <w:pPr>
              <w:rPr>
                <w:sz w:val="20"/>
                <w:szCs w:val="20"/>
                <w:lang w:val="sl-SI"/>
              </w:rPr>
            </w:pPr>
            <w:r w:rsidRPr="00EB41CA">
              <w:rPr>
                <w:sz w:val="20"/>
                <w:szCs w:val="20"/>
                <w:lang w:val="sl-SI"/>
              </w:rPr>
              <w:t xml:space="preserve"> podatke in ocene o: </w:t>
            </w:r>
          </w:p>
          <w:p w14:paraId="73126FEB" w14:textId="5800F70E" w:rsidR="00B1491E" w:rsidRPr="00EB41CA" w:rsidRDefault="00B1491E" w:rsidP="00EB41CA">
            <w:pPr>
              <w:rPr>
                <w:sz w:val="20"/>
                <w:szCs w:val="20"/>
                <w:lang w:val="sl-SI"/>
              </w:rPr>
            </w:pPr>
            <w:r w:rsidRPr="00EB41CA">
              <w:rPr>
                <w:sz w:val="20"/>
                <w:szCs w:val="20"/>
                <w:lang w:val="sl-SI"/>
              </w:rPr>
              <w:t xml:space="preserve">- lastniku oziroma upravljalcu tehnološkega procesa, postrojenja in sredstev za delo, ki pomenijo nevarnost za nastanek nesreče; </w:t>
            </w:r>
          </w:p>
          <w:p w14:paraId="255C7273" w14:textId="6EB6C223" w:rsidR="00B1491E" w:rsidRPr="00EB41CA" w:rsidRDefault="00B1491E" w:rsidP="00EB41CA">
            <w:pPr>
              <w:rPr>
                <w:sz w:val="20"/>
                <w:szCs w:val="20"/>
                <w:lang w:val="sl-SI"/>
              </w:rPr>
            </w:pPr>
            <w:r w:rsidRPr="00EB41CA">
              <w:rPr>
                <w:sz w:val="20"/>
                <w:szCs w:val="20"/>
                <w:lang w:val="sl-SI"/>
              </w:rPr>
              <w:t xml:space="preserve">- lokaciji in vrsti tehnološkega procesa, postrojenjih in sredstvih za delo, ki pomenijo nevarnost za nastanek nesreče; </w:t>
            </w:r>
          </w:p>
          <w:p w14:paraId="669F64CA" w14:textId="107E20A3" w:rsidR="00B1491E" w:rsidRPr="00EB41CA" w:rsidRDefault="00B1491E" w:rsidP="00EB41CA">
            <w:pPr>
              <w:rPr>
                <w:sz w:val="20"/>
                <w:szCs w:val="20"/>
                <w:lang w:val="sl-SI"/>
              </w:rPr>
            </w:pPr>
            <w:r w:rsidRPr="00EB41CA">
              <w:rPr>
                <w:sz w:val="20"/>
                <w:szCs w:val="20"/>
                <w:lang w:val="sl-SI"/>
              </w:rPr>
              <w:t xml:space="preserve">- številu zaposlenih na ogroženi lokaciji; </w:t>
            </w:r>
          </w:p>
          <w:p w14:paraId="0BEA905F" w14:textId="240C3DB9" w:rsidR="00B1491E" w:rsidRPr="00EB41CA" w:rsidRDefault="00B1491E" w:rsidP="00EB41CA">
            <w:pPr>
              <w:rPr>
                <w:sz w:val="20"/>
                <w:szCs w:val="20"/>
                <w:lang w:val="sl-SI"/>
              </w:rPr>
            </w:pPr>
            <w:r w:rsidRPr="00EB41CA">
              <w:rPr>
                <w:sz w:val="20"/>
                <w:szCs w:val="20"/>
                <w:lang w:val="sl-SI"/>
              </w:rPr>
              <w:t xml:space="preserve">- številu ljudi, ki so neposredno izpostavljeni nevarnosti; </w:t>
            </w:r>
          </w:p>
          <w:p w14:paraId="40B15112" w14:textId="655416C2" w:rsidR="00B1491E" w:rsidRPr="00EB41CA" w:rsidRDefault="00B1491E" w:rsidP="00EB41CA">
            <w:pPr>
              <w:rPr>
                <w:sz w:val="20"/>
                <w:szCs w:val="20"/>
                <w:lang w:val="sl-SI"/>
              </w:rPr>
            </w:pPr>
            <w:r w:rsidRPr="00EB41CA">
              <w:rPr>
                <w:sz w:val="20"/>
                <w:szCs w:val="20"/>
                <w:lang w:val="sl-SI"/>
              </w:rPr>
              <w:t>- kratek opis (scenarij) izrednih dogodkov, ki se lahko razvijejo v nesrečo, iz katerega so razvidni približna količina izpusta nevarnih snovi, stopnja nevarnosti in možne posledice za ljudi in okolje, približna površina prizadetega območja, časovni potek, v katerem se lahko nepredvideni dogodek razvije v nesrečo, ter pregled nujnih ukrepov za preprečitev oziroma zmanjšanje verjetnosti nastanka in posledic nesreče z navedbo opreme in postopkov, ki bi se pri tem uporabili.</w:t>
            </w:r>
          </w:p>
          <w:p w14:paraId="43EA853C" w14:textId="77777777" w:rsidR="00B1491E" w:rsidRPr="00EB41CA" w:rsidRDefault="00B1491E" w:rsidP="00EB41CA">
            <w:pPr>
              <w:rPr>
                <w:sz w:val="20"/>
                <w:szCs w:val="20"/>
                <w:lang w:val="sl-SI"/>
              </w:rPr>
            </w:pPr>
          </w:p>
          <w:p w14:paraId="6D800118" w14:textId="1DF8E2EA" w:rsidR="00B1491E" w:rsidRPr="00EB41CA" w:rsidRDefault="00B1491E" w:rsidP="00EB41CA">
            <w:pPr>
              <w:rPr>
                <w:b/>
                <w:sz w:val="20"/>
                <w:szCs w:val="20"/>
                <w:lang w:val="sl-SI"/>
              </w:rPr>
            </w:pPr>
            <w:r w:rsidRPr="00EB41CA">
              <w:rPr>
                <w:b/>
                <w:sz w:val="20"/>
                <w:szCs w:val="20"/>
                <w:lang w:val="sl-SI"/>
              </w:rPr>
              <w:t>NOGR, 6. člen</w:t>
            </w:r>
          </w:p>
          <w:p w14:paraId="62B6E296" w14:textId="77777777" w:rsidR="00B1491E" w:rsidRPr="00EB41CA" w:rsidRDefault="00B1491E" w:rsidP="00EB41CA">
            <w:pPr>
              <w:rPr>
                <w:sz w:val="20"/>
                <w:szCs w:val="20"/>
                <w:lang w:val="sl-SI"/>
              </w:rPr>
            </w:pPr>
            <w:r w:rsidRPr="00EB41CA">
              <w:rPr>
                <w:sz w:val="20"/>
                <w:szCs w:val="20"/>
                <w:lang w:val="sl-SI"/>
              </w:rPr>
              <w:t>Ocena ogroženosti iz 4. in prejšnjega člena mora vsebovati tudi predloge za izvajanje zaščite, reševanja in pomoč ter preprečitev oziroma ublažitev in odpravo posledic nesreče.</w:t>
            </w:r>
          </w:p>
        </w:tc>
        <w:tc>
          <w:tcPr>
            <w:tcW w:w="1413" w:type="dxa"/>
          </w:tcPr>
          <w:p w14:paraId="1D1F91DA" w14:textId="77777777" w:rsidR="00B1491E" w:rsidRPr="00EB41CA" w:rsidRDefault="00B1491E" w:rsidP="00EB41CA">
            <w:pPr>
              <w:rPr>
                <w:sz w:val="20"/>
                <w:szCs w:val="20"/>
                <w:lang w:val="sl-SI"/>
              </w:rPr>
            </w:pPr>
          </w:p>
        </w:tc>
        <w:tc>
          <w:tcPr>
            <w:tcW w:w="1139" w:type="dxa"/>
          </w:tcPr>
          <w:p w14:paraId="5F2B0740" w14:textId="5C7803C4" w:rsidR="00B1491E" w:rsidRPr="00EB41CA" w:rsidRDefault="00B1491E" w:rsidP="00EB41CA">
            <w:pPr>
              <w:jc w:val="center"/>
              <w:rPr>
                <w:b/>
                <w:sz w:val="20"/>
                <w:szCs w:val="20"/>
                <w:lang w:val="sl-SI"/>
              </w:rPr>
            </w:pPr>
            <w:r w:rsidRPr="00EB41CA">
              <w:rPr>
                <w:b/>
                <w:sz w:val="20"/>
                <w:szCs w:val="20"/>
                <w:lang w:val="sl-SI"/>
              </w:rPr>
              <w:t>ZVNDN</w:t>
            </w:r>
          </w:p>
          <w:p w14:paraId="7D584B5E" w14:textId="77777777" w:rsidR="00B1491E" w:rsidRPr="00EB41CA" w:rsidDel="00DA202D" w:rsidRDefault="00B1491E" w:rsidP="00EB41CA">
            <w:pPr>
              <w:jc w:val="center"/>
              <w:rPr>
                <w:b/>
                <w:sz w:val="20"/>
                <w:szCs w:val="20"/>
                <w:lang w:val="sl-SI"/>
              </w:rPr>
            </w:pPr>
            <w:r w:rsidRPr="00EB41CA">
              <w:rPr>
                <w:b/>
                <w:sz w:val="20"/>
                <w:szCs w:val="20"/>
                <w:lang w:val="sl-SI"/>
              </w:rPr>
              <w:t>NOGR</w:t>
            </w:r>
          </w:p>
        </w:tc>
      </w:tr>
      <w:tr w:rsidR="00B1491E" w:rsidRPr="00EB41CA" w14:paraId="4A8E002F" w14:textId="77777777" w:rsidTr="00D70278">
        <w:tc>
          <w:tcPr>
            <w:tcW w:w="5953" w:type="dxa"/>
          </w:tcPr>
          <w:p w14:paraId="0899676D" w14:textId="584C0DAE" w:rsidR="00B1491E" w:rsidRPr="00EB41CA" w:rsidRDefault="00B1491E"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The emergency management system shall provide for the establishment of emergency response plans with the objective of avoiding tissue reactions leading to severe deterministic effects in any individual from the affected population and reducing the risk of stochastic effects, taking account of the general principles of radiation protection and the reference levels referred to in Chapter III.</w:t>
            </w:r>
          </w:p>
        </w:tc>
        <w:tc>
          <w:tcPr>
            <w:tcW w:w="6521" w:type="dxa"/>
          </w:tcPr>
          <w:p w14:paraId="0CFFD865" w14:textId="77777777" w:rsidR="00B1491E" w:rsidRPr="00EB41CA" w:rsidRDefault="00B1491E" w:rsidP="00EB41CA">
            <w:pPr>
              <w:rPr>
                <w:b/>
                <w:noProof/>
                <w:sz w:val="20"/>
                <w:szCs w:val="20"/>
                <w:lang w:val="sl-SI"/>
              </w:rPr>
            </w:pPr>
            <w:r w:rsidRPr="00EB41CA">
              <w:rPr>
                <w:b/>
                <w:noProof/>
                <w:sz w:val="20"/>
                <w:szCs w:val="20"/>
                <w:lang w:val="sl-SI"/>
              </w:rPr>
              <w:t>UVINZR, 10.b člen (posebne vsebine načrta ob jedrski in radiološki nesreči)</w:t>
            </w:r>
          </w:p>
          <w:p w14:paraId="4B597D2D" w14:textId="77777777" w:rsidR="00EB41CA" w:rsidRPr="00EB41CA" w:rsidRDefault="00941E13" w:rsidP="00EB41CA">
            <w:pPr>
              <w:rPr>
                <w:noProof/>
                <w:sz w:val="20"/>
                <w:szCs w:val="20"/>
                <w:lang w:val="sl-SI"/>
              </w:rPr>
            </w:pPr>
            <w:r w:rsidRPr="00EB41CA">
              <w:rPr>
                <w:noProof/>
                <w:sz w:val="20"/>
                <w:szCs w:val="20"/>
                <w:lang w:val="sl-SI"/>
              </w:rPr>
              <w:t xml:space="preserve">(1) </w:t>
            </w:r>
            <w:r w:rsidR="00EB41CA" w:rsidRPr="00EB41CA">
              <w:rPr>
                <w:noProof/>
                <w:sz w:val="20"/>
                <w:szCs w:val="20"/>
                <w:lang w:val="sl-SI"/>
              </w:rPr>
              <w:t>Pri izdelavi načrtov zaščite in reševanja ob jedrski in radiološki nesreči je treba upoštevati tudi določila predpisov s področja varstva pred ionizirajočimi sevanji, ki se nanašajo na zmanjševanje determinističnih in stohastičnih učinkov ionizirajočega sevanja, še zlasti pa:</w:t>
            </w:r>
          </w:p>
          <w:p w14:paraId="578D9D43" w14:textId="77777777" w:rsidR="00EB41CA" w:rsidRPr="00EB41CA" w:rsidRDefault="00EB41CA" w:rsidP="00EB41CA">
            <w:pPr>
              <w:rPr>
                <w:noProof/>
                <w:sz w:val="20"/>
                <w:szCs w:val="20"/>
                <w:lang w:val="sl-SI"/>
              </w:rPr>
            </w:pPr>
            <w:r w:rsidRPr="00EB41CA">
              <w:rPr>
                <w:noProof/>
                <w:sz w:val="20"/>
                <w:szCs w:val="20"/>
                <w:lang w:val="sl-SI"/>
              </w:rPr>
              <w:t>-       referenčne ravni za izpostavljenost prebivalstva ter poklicno izpostavljenost,</w:t>
            </w:r>
          </w:p>
          <w:p w14:paraId="49EDA600" w14:textId="77777777" w:rsidR="00EB41CA" w:rsidRPr="00EB41CA" w:rsidRDefault="00EB41CA" w:rsidP="00EB41CA">
            <w:pPr>
              <w:rPr>
                <w:noProof/>
                <w:sz w:val="20"/>
                <w:szCs w:val="20"/>
                <w:lang w:val="sl-SI"/>
              </w:rPr>
            </w:pPr>
            <w:r w:rsidRPr="00EB41CA">
              <w:rPr>
                <w:noProof/>
                <w:sz w:val="20"/>
                <w:szCs w:val="20"/>
                <w:lang w:val="sl-SI"/>
              </w:rPr>
              <w:t>-       optimizirane strategije za zaščito prebivalcev, ki bi lahko bili izpostavljeni ob različnih dogodkih in z njimi povezanimi predvidenimi scenariji,</w:t>
            </w:r>
          </w:p>
          <w:p w14:paraId="2DFFCE20" w14:textId="77777777" w:rsidR="00EB41CA" w:rsidRPr="00EB41CA" w:rsidRDefault="00EB41CA" w:rsidP="00EB41CA">
            <w:pPr>
              <w:rPr>
                <w:noProof/>
                <w:sz w:val="20"/>
                <w:szCs w:val="20"/>
                <w:lang w:val="sl-SI"/>
              </w:rPr>
            </w:pPr>
            <w:r w:rsidRPr="00EB41CA">
              <w:rPr>
                <w:noProof/>
                <w:sz w:val="20"/>
                <w:szCs w:val="20"/>
                <w:lang w:val="sl-SI"/>
              </w:rPr>
              <w:t>-       predhodno določena splošna merila za posamezne zaščitne ukrepe in</w:t>
            </w:r>
          </w:p>
          <w:p w14:paraId="58D6290A" w14:textId="679D71E6" w:rsidR="00941E13" w:rsidRPr="00EB41CA" w:rsidRDefault="00EB41CA" w:rsidP="00EB41CA">
            <w:pPr>
              <w:rPr>
                <w:noProof/>
                <w:sz w:val="20"/>
                <w:szCs w:val="20"/>
                <w:lang w:val="sl-SI"/>
              </w:rPr>
            </w:pPr>
            <w:r w:rsidRPr="00EB41CA">
              <w:rPr>
                <w:noProof/>
                <w:sz w:val="20"/>
                <w:szCs w:val="20"/>
                <w:lang w:val="sl-SI"/>
              </w:rPr>
              <w:t>-       privzete sprožilce ali operativna merila za izvedbo zaščitnih ukrepov.</w:t>
            </w:r>
          </w:p>
          <w:p w14:paraId="1E278163" w14:textId="77777777" w:rsidR="00EB41CA" w:rsidRPr="00EB41CA" w:rsidRDefault="00EB41CA" w:rsidP="00EB41CA">
            <w:pPr>
              <w:rPr>
                <w:noProof/>
                <w:sz w:val="20"/>
                <w:szCs w:val="20"/>
                <w:lang w:val="sl-SI"/>
              </w:rPr>
            </w:pPr>
          </w:p>
          <w:p w14:paraId="262BE376" w14:textId="0200D696" w:rsidR="00B1491E" w:rsidRPr="00EB41CA" w:rsidRDefault="00B1491E" w:rsidP="00EB41CA">
            <w:pPr>
              <w:rPr>
                <w:b/>
                <w:noProof/>
                <w:sz w:val="20"/>
                <w:szCs w:val="20"/>
                <w:lang w:val="sl-SI"/>
              </w:rPr>
            </w:pPr>
            <w:r w:rsidRPr="00EB41CA">
              <w:rPr>
                <w:b/>
                <w:noProof/>
                <w:sz w:val="20"/>
                <w:szCs w:val="20"/>
                <w:lang w:val="sl-SI"/>
              </w:rPr>
              <w:t>UV2, 30. člen (splošna merila za odrejanje zaščitnih ukrepov)</w:t>
            </w:r>
            <w:r w:rsidR="0034072F" w:rsidRPr="00EB41CA">
              <w:rPr>
                <w:b/>
                <w:noProof/>
                <w:sz w:val="20"/>
                <w:szCs w:val="20"/>
                <w:lang w:val="sl-SI"/>
              </w:rPr>
              <w:t xml:space="preserve"> </w:t>
            </w:r>
          </w:p>
          <w:p w14:paraId="0C2CA7C3" w14:textId="77777777" w:rsidR="00B1491E" w:rsidRPr="00EB41CA" w:rsidRDefault="00B1491E" w:rsidP="00EB41CA">
            <w:pPr>
              <w:rPr>
                <w:noProof/>
                <w:sz w:val="20"/>
                <w:szCs w:val="20"/>
                <w:lang w:val="sl-SI"/>
              </w:rPr>
            </w:pPr>
            <w:r w:rsidRPr="00EB41CA">
              <w:rPr>
                <w:noProof/>
                <w:sz w:val="20"/>
                <w:szCs w:val="20"/>
                <w:lang w:val="sl-SI"/>
              </w:rPr>
              <w:t xml:space="preserve">(1) Kadar obstaja možnost, da posamezniki zaradi jedrske ali radiološke nesreče v kratkem času prejmejo znatne doze, je treba ne glede na vse okoliščine ukrepati, da preprečimo deterministične učinke.Vrednosti posameznih meril in načini ukrepanja so podani v preglednici 1 priloge 3, ki je sestavni del te uredbe. </w:t>
            </w:r>
          </w:p>
          <w:p w14:paraId="5228CAEC" w14:textId="77777777" w:rsidR="00B1491E" w:rsidRPr="00EB41CA" w:rsidRDefault="00B1491E" w:rsidP="00EB41CA">
            <w:pPr>
              <w:rPr>
                <w:noProof/>
                <w:sz w:val="20"/>
                <w:szCs w:val="20"/>
                <w:lang w:val="sl-SI"/>
              </w:rPr>
            </w:pPr>
            <w:r w:rsidRPr="00EB41CA">
              <w:rPr>
                <w:noProof/>
                <w:sz w:val="20"/>
                <w:szCs w:val="20"/>
                <w:lang w:val="sl-SI"/>
              </w:rPr>
              <w:t xml:space="preserve">(2) V primeru jedrske ali radiološke nesreče je treba izvajati zaščitne ukrepe, s katerimi bi zmanjšali tveganje zaradi stohastičnih učinkov izpostavljenosti ionizirajočim sevanjem. Vrednosti posameznih meril in načini ukrepanja so podani v preglednici 2 priloge 3 te uredbe. </w:t>
            </w:r>
          </w:p>
          <w:p w14:paraId="7CF3004A" w14:textId="77777777" w:rsidR="00B1491E" w:rsidRPr="00EB41CA" w:rsidRDefault="00B1491E" w:rsidP="00EB41CA">
            <w:pPr>
              <w:rPr>
                <w:noProof/>
                <w:sz w:val="20"/>
                <w:szCs w:val="20"/>
                <w:lang w:val="sl-SI"/>
              </w:rPr>
            </w:pPr>
            <w:r w:rsidRPr="00EB41CA">
              <w:rPr>
                <w:noProof/>
                <w:sz w:val="20"/>
                <w:szCs w:val="20"/>
                <w:lang w:val="sl-SI"/>
              </w:rPr>
              <w:t xml:space="preserve">(3) Zmanjšati je treba tveganje prebivalcev zaradi ingestije hrane in pitne vode ter uporabe kontaminiranih izdelkov.Zagotoviti je treba, da prejeta efektivna doza, ob upoštevanju vseh prenosnih poti, ne presega ene desetine vrednosti, navedenih v preglednici 2 priloge 3 te uredbe. </w:t>
            </w:r>
          </w:p>
          <w:p w14:paraId="07CC1242" w14:textId="77777777" w:rsidR="00B1491E" w:rsidRPr="00EB41CA" w:rsidRDefault="00B1491E" w:rsidP="00EB41CA">
            <w:pPr>
              <w:rPr>
                <w:noProof/>
                <w:sz w:val="20"/>
                <w:szCs w:val="20"/>
                <w:lang w:val="sl-SI"/>
              </w:rPr>
            </w:pPr>
            <w:r w:rsidRPr="00EB41CA">
              <w:rPr>
                <w:noProof/>
                <w:sz w:val="20"/>
                <w:szCs w:val="20"/>
                <w:lang w:val="sl-SI"/>
              </w:rPr>
              <w:t xml:space="preserve">(4) Če ni mogoče zagotoviti nadomestne hrane in vode, je dovoljeno uživanje hrane in vode, dokler ni zagotovljena nadomestna hrana ali voda, pod pogojem, da projicirane doze ne presegajo vrednosti, navedenih v preglednici 2 priloge 3 te uredbe. </w:t>
            </w:r>
          </w:p>
          <w:p w14:paraId="09C1AC43" w14:textId="02AE976A" w:rsidR="00B1491E" w:rsidRPr="00EB41CA" w:rsidRDefault="00B1491E" w:rsidP="00EB41CA">
            <w:pPr>
              <w:rPr>
                <w:noProof/>
                <w:color w:val="FF0000"/>
                <w:sz w:val="20"/>
                <w:szCs w:val="20"/>
                <w:lang w:val="sl-SI"/>
              </w:rPr>
            </w:pPr>
            <w:r w:rsidRPr="00EB41CA">
              <w:rPr>
                <w:noProof/>
                <w:sz w:val="20"/>
                <w:szCs w:val="20"/>
                <w:lang w:val="sl-SI"/>
              </w:rPr>
              <w:t>(5) Zmanjšati je treba tveganje zaradi uporabe kontaminiranih vozil, opreme in drugih predmetov. Zagotoviti je treba, da prejeta efektivna doza, ob upoštevanju vseh prenosnih poti, ne presega ene desetinevrednosti, navedenih v preglednici 2 priloge 3 te uredbe.</w:t>
            </w:r>
          </w:p>
        </w:tc>
        <w:tc>
          <w:tcPr>
            <w:tcW w:w="1413" w:type="dxa"/>
          </w:tcPr>
          <w:p w14:paraId="65FA2B47" w14:textId="77777777" w:rsidR="00B1491E" w:rsidRPr="00EB41CA" w:rsidRDefault="00B1491E" w:rsidP="00EB41CA">
            <w:pPr>
              <w:rPr>
                <w:sz w:val="20"/>
                <w:szCs w:val="20"/>
                <w:lang w:val="sl-SI"/>
              </w:rPr>
            </w:pPr>
          </w:p>
        </w:tc>
        <w:tc>
          <w:tcPr>
            <w:tcW w:w="1139" w:type="dxa"/>
          </w:tcPr>
          <w:p w14:paraId="5BED8500" w14:textId="77777777" w:rsidR="00B1491E" w:rsidRPr="00EB41CA" w:rsidRDefault="00B1491E" w:rsidP="00EB41CA">
            <w:pPr>
              <w:jc w:val="center"/>
              <w:rPr>
                <w:b/>
                <w:sz w:val="20"/>
                <w:szCs w:val="20"/>
                <w:lang w:val="sl-SI"/>
              </w:rPr>
            </w:pPr>
            <w:r w:rsidRPr="00EB41CA">
              <w:rPr>
                <w:b/>
                <w:sz w:val="20"/>
                <w:szCs w:val="20"/>
                <w:lang w:val="sl-SI"/>
              </w:rPr>
              <w:t>UVINZR</w:t>
            </w:r>
          </w:p>
          <w:p w14:paraId="495B31B0" w14:textId="7A60F1B7" w:rsidR="00B1491E" w:rsidRPr="00EB41CA" w:rsidDel="00DA202D" w:rsidRDefault="00B1491E" w:rsidP="00EB41CA">
            <w:pPr>
              <w:jc w:val="center"/>
              <w:rPr>
                <w:b/>
                <w:sz w:val="20"/>
                <w:szCs w:val="20"/>
                <w:lang w:val="sl-SI"/>
              </w:rPr>
            </w:pPr>
            <w:r w:rsidRPr="00EB41CA">
              <w:rPr>
                <w:b/>
                <w:sz w:val="20"/>
                <w:szCs w:val="20"/>
                <w:lang w:val="sl-SI"/>
              </w:rPr>
              <w:t>UV2</w:t>
            </w:r>
          </w:p>
        </w:tc>
      </w:tr>
      <w:tr w:rsidR="00B1491E" w:rsidRPr="00EB41CA" w14:paraId="1220AF20" w14:textId="77777777" w:rsidTr="00D70278">
        <w:tc>
          <w:tcPr>
            <w:tcW w:w="5953" w:type="dxa"/>
          </w:tcPr>
          <w:p w14:paraId="44A9DD58" w14:textId="77777777" w:rsidR="00B1491E" w:rsidRPr="00EB41CA" w:rsidRDefault="00B1491E" w:rsidP="00EB41CA">
            <w:pPr>
              <w:rPr>
                <w:b/>
                <w:noProof/>
                <w:sz w:val="20"/>
                <w:szCs w:val="20"/>
              </w:rPr>
            </w:pPr>
            <w:r w:rsidRPr="00EB41CA">
              <w:rPr>
                <w:b/>
                <w:noProof/>
                <w:sz w:val="20"/>
                <w:szCs w:val="20"/>
              </w:rPr>
              <w:t>Article 98</w:t>
            </w:r>
          </w:p>
          <w:p w14:paraId="439D63BE" w14:textId="77777777" w:rsidR="00B1491E" w:rsidRPr="00EB41CA" w:rsidRDefault="00B1491E" w:rsidP="00EB41CA">
            <w:pPr>
              <w:rPr>
                <w:b/>
                <w:noProof/>
                <w:sz w:val="20"/>
                <w:szCs w:val="20"/>
              </w:rPr>
            </w:pPr>
            <w:r w:rsidRPr="00EB41CA">
              <w:rPr>
                <w:b/>
                <w:noProof/>
                <w:sz w:val="20"/>
                <w:szCs w:val="20"/>
              </w:rPr>
              <w:t>Emergency preparedness</w:t>
            </w:r>
          </w:p>
          <w:p w14:paraId="080843A6" w14:textId="17C5A362"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emergency response plans are established in advance for the various types of emergencies identified by an assessment of potential emergency exposure situations.</w:t>
            </w:r>
          </w:p>
          <w:p w14:paraId="4017DFB1" w14:textId="77777777" w:rsidR="00B1491E" w:rsidRPr="00EB41CA" w:rsidRDefault="00B1491E" w:rsidP="00EB41CA">
            <w:pPr>
              <w:rPr>
                <w:noProof/>
                <w:sz w:val="20"/>
                <w:szCs w:val="20"/>
              </w:rPr>
            </w:pPr>
          </w:p>
        </w:tc>
        <w:tc>
          <w:tcPr>
            <w:tcW w:w="6521" w:type="dxa"/>
          </w:tcPr>
          <w:p w14:paraId="6EED5F77" w14:textId="63D2CCEE" w:rsidR="00B1491E" w:rsidRPr="00EB41CA" w:rsidRDefault="00B1491E" w:rsidP="00EB41CA">
            <w:pPr>
              <w:rPr>
                <w:b/>
                <w:sz w:val="20"/>
                <w:szCs w:val="20"/>
                <w:lang w:val="sl-SI"/>
              </w:rPr>
            </w:pPr>
            <w:r w:rsidRPr="00EB41CA">
              <w:rPr>
                <w:b/>
                <w:sz w:val="20"/>
                <w:szCs w:val="20"/>
                <w:lang w:val="sl-SI"/>
              </w:rPr>
              <w:t>UVINZR, 4. člen (Državni načrti)</w:t>
            </w:r>
          </w:p>
          <w:p w14:paraId="23745417" w14:textId="19B0BE1E" w:rsidR="00B1491E" w:rsidRPr="00EB41CA" w:rsidRDefault="00B1491E" w:rsidP="00EB41CA">
            <w:pPr>
              <w:rPr>
                <w:sz w:val="20"/>
                <w:szCs w:val="20"/>
                <w:lang w:val="sl-SI"/>
              </w:rPr>
            </w:pPr>
            <w:r w:rsidRPr="00EB41CA">
              <w:rPr>
                <w:sz w:val="20"/>
                <w:szCs w:val="20"/>
                <w:lang w:val="sl-SI"/>
              </w:rPr>
              <w:t>(2) </w:t>
            </w:r>
            <w:r w:rsidR="00EB41CA" w:rsidRPr="00EB41CA">
              <w:rPr>
                <w:sz w:val="20"/>
                <w:szCs w:val="20"/>
                <w:lang w:val="sl-SI"/>
              </w:rPr>
              <w:t>Državne načrte zaščite in reševanja izdela Uprava Republike Slovenije za zaščito in reševanje v sodelovanju z ministrstvi in drugimi državnimi organi ter ustreznimi strokovnimi organizacijami. Uprava Republike Slovenije za zaščito in reševanje izdela načrte zaščite in reševanja ob potresu, poplavi, letalski nesreči, ob jedrski ali radiološki nesreči, velikem požaru v naravnem okolju, uporabi orožij ali sredstev za množično uničevanje v teroristične namene oziroma terorističnem napadu s klasičnimi sredstvi, množičnem pojavu posebej nevarnih bolezni pri živalih, nalezljivih boleznih pri ljudeh velikega obsega ter ob drugih nesrečah, ki bi lahko prizadele večji del države oziroma povzročile obsežne posledice, ter v vojni.</w:t>
            </w:r>
          </w:p>
          <w:p w14:paraId="40CAB392" w14:textId="77777777" w:rsidR="00B1491E" w:rsidRPr="00EB41CA" w:rsidRDefault="00B1491E" w:rsidP="00EB41CA">
            <w:pPr>
              <w:rPr>
                <w:sz w:val="20"/>
                <w:szCs w:val="20"/>
                <w:lang w:val="sl-SI"/>
              </w:rPr>
            </w:pPr>
            <w:r w:rsidRPr="00EB41CA">
              <w:rPr>
                <w:sz w:val="20"/>
                <w:szCs w:val="20"/>
                <w:lang w:val="sl-SI"/>
              </w:rPr>
              <w:t xml:space="preserve"> </w:t>
            </w:r>
          </w:p>
        </w:tc>
        <w:tc>
          <w:tcPr>
            <w:tcW w:w="1413" w:type="dxa"/>
          </w:tcPr>
          <w:p w14:paraId="3B57D13D" w14:textId="77777777" w:rsidR="00B1491E" w:rsidRPr="00EB41CA" w:rsidRDefault="00B1491E" w:rsidP="00EB41CA">
            <w:pPr>
              <w:rPr>
                <w:sz w:val="20"/>
                <w:szCs w:val="20"/>
                <w:lang w:val="sl-SI"/>
              </w:rPr>
            </w:pPr>
          </w:p>
        </w:tc>
        <w:tc>
          <w:tcPr>
            <w:tcW w:w="1139" w:type="dxa"/>
          </w:tcPr>
          <w:p w14:paraId="3302EBE6" w14:textId="77777777" w:rsidR="00B1491E" w:rsidRPr="00EB41CA" w:rsidDel="00B4243D" w:rsidRDefault="00B1491E" w:rsidP="00EB41CA">
            <w:pPr>
              <w:jc w:val="center"/>
              <w:rPr>
                <w:b/>
                <w:sz w:val="20"/>
                <w:szCs w:val="20"/>
                <w:lang w:val="sl-SI"/>
              </w:rPr>
            </w:pPr>
            <w:r w:rsidRPr="00EB41CA">
              <w:rPr>
                <w:b/>
                <w:sz w:val="20"/>
                <w:szCs w:val="20"/>
                <w:lang w:val="sl-SI"/>
              </w:rPr>
              <w:t>UVINZR</w:t>
            </w:r>
          </w:p>
        </w:tc>
      </w:tr>
      <w:tr w:rsidR="00B1491E" w:rsidRPr="00EB41CA" w14:paraId="62B4F95F" w14:textId="77777777" w:rsidTr="00D70278">
        <w:tc>
          <w:tcPr>
            <w:tcW w:w="5953" w:type="dxa"/>
          </w:tcPr>
          <w:p w14:paraId="0AEB0691" w14:textId="372CEC70"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emergency response plans shall include the elements defined in Section B of Annex XI.</w:t>
            </w:r>
          </w:p>
          <w:p w14:paraId="75679508" w14:textId="77777777" w:rsidR="00B1491E" w:rsidRPr="00EB41CA" w:rsidRDefault="00B1491E" w:rsidP="00EB41CA">
            <w:pPr>
              <w:rPr>
                <w:b/>
                <w:noProof/>
                <w:sz w:val="20"/>
                <w:szCs w:val="20"/>
              </w:rPr>
            </w:pPr>
          </w:p>
        </w:tc>
        <w:tc>
          <w:tcPr>
            <w:tcW w:w="6521" w:type="dxa"/>
          </w:tcPr>
          <w:p w14:paraId="6D8B67A5" w14:textId="77777777" w:rsidR="00B1491E" w:rsidRPr="00EB41CA" w:rsidRDefault="00B1491E" w:rsidP="00EB41CA">
            <w:pPr>
              <w:rPr>
                <w:b/>
                <w:noProof/>
                <w:sz w:val="20"/>
                <w:szCs w:val="20"/>
                <w:lang w:val="sl-SI"/>
              </w:rPr>
            </w:pPr>
            <w:r w:rsidRPr="00EB41CA">
              <w:rPr>
                <w:b/>
                <w:noProof/>
                <w:sz w:val="20"/>
                <w:szCs w:val="20"/>
                <w:lang w:val="sl-SI"/>
              </w:rPr>
              <w:t>UVINZR, 10.b člen (posebne vsebine načrta ob jedrski in radiološki nesreči)</w:t>
            </w:r>
          </w:p>
          <w:p w14:paraId="1FA21065" w14:textId="77777777" w:rsidR="00EB41CA" w:rsidRPr="00EB41CA" w:rsidRDefault="00941E13" w:rsidP="00EB41CA">
            <w:pPr>
              <w:rPr>
                <w:noProof/>
                <w:sz w:val="20"/>
                <w:szCs w:val="20"/>
                <w:lang w:val="sl-SI"/>
              </w:rPr>
            </w:pPr>
            <w:r w:rsidRPr="00EB41CA">
              <w:rPr>
                <w:noProof/>
                <w:sz w:val="20"/>
                <w:szCs w:val="20"/>
                <w:lang w:val="sl-SI"/>
              </w:rPr>
              <w:t xml:space="preserve">(1) </w:t>
            </w:r>
            <w:r w:rsidR="00EB41CA" w:rsidRPr="00EB41CA">
              <w:rPr>
                <w:noProof/>
                <w:sz w:val="20"/>
                <w:szCs w:val="20"/>
                <w:lang w:val="sl-SI"/>
              </w:rPr>
              <w:t>Pri izdelavi načrtov zaščite in reševanja ob jedrski in radiološki nesreči je treba upoštevati tudi določila predpisov s področja varstva pred ionizirajočimi sevanji, ki se nanašajo na zmanjševanje determinističnih in stohastičnih učinkov ionizirajočega sevanja, še zlasti pa:</w:t>
            </w:r>
          </w:p>
          <w:p w14:paraId="03CE7C9B" w14:textId="77777777" w:rsidR="00EB41CA" w:rsidRPr="00EB41CA" w:rsidRDefault="00EB41CA" w:rsidP="00EB41CA">
            <w:pPr>
              <w:rPr>
                <w:noProof/>
                <w:sz w:val="20"/>
                <w:szCs w:val="20"/>
                <w:lang w:val="sl-SI"/>
              </w:rPr>
            </w:pPr>
            <w:r w:rsidRPr="00EB41CA">
              <w:rPr>
                <w:noProof/>
                <w:sz w:val="20"/>
                <w:szCs w:val="20"/>
                <w:lang w:val="sl-SI"/>
              </w:rPr>
              <w:t>-       referenčne ravni za izpostavljenost prebivalstva ter poklicno izpostavljenost,</w:t>
            </w:r>
          </w:p>
          <w:p w14:paraId="3DEC32E2" w14:textId="77777777" w:rsidR="00EB41CA" w:rsidRPr="00EB41CA" w:rsidRDefault="00EB41CA" w:rsidP="00EB41CA">
            <w:pPr>
              <w:rPr>
                <w:noProof/>
                <w:sz w:val="20"/>
                <w:szCs w:val="20"/>
                <w:lang w:val="sl-SI"/>
              </w:rPr>
            </w:pPr>
            <w:r w:rsidRPr="00EB41CA">
              <w:rPr>
                <w:noProof/>
                <w:sz w:val="20"/>
                <w:szCs w:val="20"/>
                <w:lang w:val="sl-SI"/>
              </w:rPr>
              <w:t>-       optimizirane strategije za zaščito prebivalcev, ki bi lahko bili izpostavljeni ob različnih dogodkih in z njimi povezanimi predvidenimi scenariji,</w:t>
            </w:r>
          </w:p>
          <w:p w14:paraId="37602FD8" w14:textId="77777777" w:rsidR="00EB41CA" w:rsidRPr="00EB41CA" w:rsidRDefault="00EB41CA" w:rsidP="00EB41CA">
            <w:pPr>
              <w:rPr>
                <w:noProof/>
                <w:sz w:val="20"/>
                <w:szCs w:val="20"/>
                <w:lang w:val="sl-SI"/>
              </w:rPr>
            </w:pPr>
            <w:r w:rsidRPr="00EB41CA">
              <w:rPr>
                <w:noProof/>
                <w:sz w:val="20"/>
                <w:szCs w:val="20"/>
                <w:lang w:val="sl-SI"/>
              </w:rPr>
              <w:t>-       predhodno določena splošna merila za posamezne zaščitne ukrepe in</w:t>
            </w:r>
          </w:p>
          <w:p w14:paraId="21CD4221" w14:textId="3F0827A1" w:rsidR="00941E13" w:rsidRPr="00EB41CA" w:rsidRDefault="00EB41CA" w:rsidP="00EB41CA">
            <w:pPr>
              <w:rPr>
                <w:b/>
                <w:sz w:val="20"/>
                <w:szCs w:val="20"/>
                <w:lang w:val="sl-SI"/>
              </w:rPr>
            </w:pPr>
            <w:r w:rsidRPr="00EB41CA">
              <w:rPr>
                <w:noProof/>
                <w:sz w:val="20"/>
                <w:szCs w:val="20"/>
                <w:lang w:val="sl-SI"/>
              </w:rPr>
              <w:t>-       privzete sprožilce ali operativna merila za izvedbo zaščitnih ukrepov.</w:t>
            </w:r>
          </w:p>
        </w:tc>
        <w:tc>
          <w:tcPr>
            <w:tcW w:w="1413" w:type="dxa"/>
          </w:tcPr>
          <w:p w14:paraId="5A6EA6F5" w14:textId="77777777" w:rsidR="00B1491E" w:rsidRPr="00EB41CA" w:rsidRDefault="00B1491E" w:rsidP="00EB41CA">
            <w:pPr>
              <w:rPr>
                <w:sz w:val="20"/>
                <w:szCs w:val="20"/>
                <w:lang w:val="sl-SI"/>
              </w:rPr>
            </w:pPr>
          </w:p>
        </w:tc>
        <w:tc>
          <w:tcPr>
            <w:tcW w:w="1139" w:type="dxa"/>
          </w:tcPr>
          <w:p w14:paraId="6207DCF8" w14:textId="77777777" w:rsidR="00B1491E" w:rsidRPr="00EB41CA" w:rsidRDefault="00B1491E" w:rsidP="00EB41CA">
            <w:pPr>
              <w:jc w:val="center"/>
              <w:rPr>
                <w:b/>
                <w:sz w:val="20"/>
                <w:szCs w:val="20"/>
                <w:lang w:val="sl-SI"/>
              </w:rPr>
            </w:pPr>
            <w:r w:rsidRPr="00EB41CA">
              <w:rPr>
                <w:b/>
                <w:sz w:val="20"/>
                <w:szCs w:val="20"/>
                <w:lang w:val="sl-SI"/>
              </w:rPr>
              <w:t>UVINZR</w:t>
            </w:r>
          </w:p>
        </w:tc>
      </w:tr>
      <w:tr w:rsidR="00B1491E" w:rsidRPr="00EB41CA" w14:paraId="0175CD26" w14:textId="77777777" w:rsidTr="00D70278">
        <w:tc>
          <w:tcPr>
            <w:tcW w:w="5953" w:type="dxa"/>
          </w:tcPr>
          <w:p w14:paraId="53CFA533" w14:textId="1D8BB503" w:rsidR="00B1491E" w:rsidRPr="00EB41CA" w:rsidRDefault="00B1491E"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The emergency response plans shall also include provision for the transition from an emergency exposure situation to an existing exposure situation.</w:t>
            </w:r>
          </w:p>
        </w:tc>
        <w:tc>
          <w:tcPr>
            <w:tcW w:w="6521" w:type="dxa"/>
          </w:tcPr>
          <w:p w14:paraId="0B6D7566" w14:textId="19B7F2CB" w:rsidR="00B1491E" w:rsidRPr="00EB41CA" w:rsidRDefault="00B1491E" w:rsidP="00EB41CA">
            <w:pPr>
              <w:rPr>
                <w:b/>
                <w:sz w:val="20"/>
                <w:szCs w:val="20"/>
                <w:lang w:val="sl-SI"/>
              </w:rPr>
            </w:pPr>
            <w:r w:rsidRPr="00EB41CA">
              <w:rPr>
                <w:b/>
                <w:sz w:val="20"/>
                <w:szCs w:val="20"/>
                <w:lang w:val="sl-SI"/>
              </w:rPr>
              <w:t>UVINZR, 8. člen (vsebina načrta)</w:t>
            </w:r>
          </w:p>
          <w:p w14:paraId="04D7E0BC" w14:textId="77777777" w:rsidR="00EB41CA" w:rsidRPr="00EB41CA" w:rsidRDefault="00B1491E" w:rsidP="00EB41CA">
            <w:pPr>
              <w:rPr>
                <w:sz w:val="20"/>
                <w:szCs w:val="20"/>
                <w:lang w:val="sl-SI"/>
              </w:rPr>
            </w:pPr>
            <w:r w:rsidRPr="00EB41CA">
              <w:rPr>
                <w:sz w:val="20"/>
                <w:szCs w:val="20"/>
                <w:lang w:val="sl-SI"/>
              </w:rPr>
              <w:t xml:space="preserve">(2) </w:t>
            </w:r>
            <w:r w:rsidR="00EB41CA" w:rsidRPr="00EB41CA">
              <w:rPr>
                <w:sz w:val="20"/>
                <w:szCs w:val="20"/>
                <w:lang w:val="sl-SI"/>
              </w:rPr>
              <w:t>Z načrtom se določijo:</w:t>
            </w:r>
          </w:p>
          <w:p w14:paraId="55617E9B" w14:textId="77777777" w:rsidR="00EB41CA" w:rsidRPr="00EB41CA" w:rsidRDefault="00EB41CA" w:rsidP="00EB41CA">
            <w:pPr>
              <w:rPr>
                <w:sz w:val="20"/>
                <w:szCs w:val="20"/>
                <w:lang w:val="sl-SI"/>
              </w:rPr>
            </w:pPr>
            <w:r w:rsidRPr="00EB41CA">
              <w:rPr>
                <w:sz w:val="20"/>
                <w:szCs w:val="20"/>
                <w:lang w:val="sl-SI"/>
              </w:rPr>
              <w:t>-       nesreča, za katero je izdelan načrt,</w:t>
            </w:r>
          </w:p>
          <w:p w14:paraId="57337B6D" w14:textId="77777777" w:rsidR="00EB41CA" w:rsidRPr="00EB41CA" w:rsidRDefault="00EB41CA" w:rsidP="00EB41CA">
            <w:pPr>
              <w:rPr>
                <w:sz w:val="20"/>
                <w:szCs w:val="20"/>
                <w:lang w:val="sl-SI"/>
              </w:rPr>
            </w:pPr>
            <w:r w:rsidRPr="00EB41CA">
              <w:rPr>
                <w:sz w:val="20"/>
                <w:szCs w:val="20"/>
                <w:lang w:val="sl-SI"/>
              </w:rPr>
              <w:t>-       obseg načrtovanja,</w:t>
            </w:r>
          </w:p>
          <w:p w14:paraId="0784C505" w14:textId="77777777" w:rsidR="00EB41CA" w:rsidRPr="00EB41CA" w:rsidRDefault="00EB41CA" w:rsidP="00EB41CA">
            <w:pPr>
              <w:rPr>
                <w:sz w:val="20"/>
                <w:szCs w:val="20"/>
                <w:lang w:val="sl-SI"/>
              </w:rPr>
            </w:pPr>
            <w:r w:rsidRPr="00EB41CA">
              <w:rPr>
                <w:sz w:val="20"/>
                <w:szCs w:val="20"/>
                <w:lang w:val="sl-SI"/>
              </w:rPr>
              <w:t>-       zamisel izvajanja zaščite, reševanja in pomoči ob nesreči, za katero je izdelan načrt,</w:t>
            </w:r>
          </w:p>
          <w:p w14:paraId="54ED8C3A" w14:textId="77777777" w:rsidR="00EB41CA" w:rsidRPr="00EB41CA" w:rsidRDefault="00EB41CA" w:rsidP="00EB41CA">
            <w:pPr>
              <w:rPr>
                <w:sz w:val="20"/>
                <w:szCs w:val="20"/>
                <w:lang w:val="sl-SI"/>
              </w:rPr>
            </w:pPr>
            <w:r w:rsidRPr="00EB41CA">
              <w:rPr>
                <w:sz w:val="20"/>
                <w:szCs w:val="20"/>
                <w:lang w:val="sl-SI"/>
              </w:rPr>
              <w:t>-       potrebne sile in sredstva za zaščito, reševanje in pomoč za izvajanje zamisli iz prejšnje alineje ter razpoložljivi viri,</w:t>
            </w:r>
          </w:p>
          <w:p w14:paraId="2B855A78" w14:textId="77777777" w:rsidR="00EB41CA" w:rsidRPr="00EB41CA" w:rsidRDefault="00EB41CA" w:rsidP="00EB41CA">
            <w:pPr>
              <w:rPr>
                <w:sz w:val="20"/>
                <w:szCs w:val="20"/>
                <w:lang w:val="sl-SI"/>
              </w:rPr>
            </w:pPr>
            <w:r w:rsidRPr="00EB41CA">
              <w:rPr>
                <w:sz w:val="20"/>
                <w:szCs w:val="20"/>
                <w:lang w:val="sl-SI"/>
              </w:rPr>
              <w:t>-       organizacija in izvedba opazovanja, obveščanja in alarmiranja,</w:t>
            </w:r>
          </w:p>
          <w:p w14:paraId="49B9312D" w14:textId="77777777" w:rsidR="00EB41CA" w:rsidRPr="00EB41CA" w:rsidRDefault="00EB41CA" w:rsidP="00EB41CA">
            <w:pPr>
              <w:rPr>
                <w:sz w:val="20"/>
                <w:szCs w:val="20"/>
                <w:lang w:val="sl-SI"/>
              </w:rPr>
            </w:pPr>
            <w:r w:rsidRPr="00EB41CA">
              <w:rPr>
                <w:sz w:val="20"/>
                <w:szCs w:val="20"/>
                <w:lang w:val="sl-SI"/>
              </w:rPr>
              <w:t>-       aktiviranje sil in sredstev za zaščito, reševanje in pomoč,</w:t>
            </w:r>
          </w:p>
          <w:p w14:paraId="026E0A19" w14:textId="77777777" w:rsidR="00EB41CA" w:rsidRPr="00EB41CA" w:rsidRDefault="00EB41CA" w:rsidP="00EB41CA">
            <w:pPr>
              <w:rPr>
                <w:sz w:val="20"/>
                <w:szCs w:val="20"/>
                <w:lang w:val="sl-SI"/>
              </w:rPr>
            </w:pPr>
            <w:r w:rsidRPr="00EB41CA">
              <w:rPr>
                <w:sz w:val="20"/>
                <w:szCs w:val="20"/>
                <w:lang w:val="sl-SI"/>
              </w:rPr>
              <w:t>-       upravljanje in vodenje,</w:t>
            </w:r>
          </w:p>
          <w:p w14:paraId="7E3F7311" w14:textId="77777777" w:rsidR="00EB41CA" w:rsidRPr="00EB41CA" w:rsidRDefault="00EB41CA" w:rsidP="00EB41CA">
            <w:pPr>
              <w:rPr>
                <w:sz w:val="20"/>
                <w:szCs w:val="20"/>
                <w:lang w:val="sl-SI"/>
              </w:rPr>
            </w:pPr>
            <w:r w:rsidRPr="00EB41CA">
              <w:rPr>
                <w:sz w:val="20"/>
                <w:szCs w:val="20"/>
                <w:lang w:val="sl-SI"/>
              </w:rPr>
              <w:t>-       zaščitni ukrepi ter naloge zaščite, reševanja in pomoči,</w:t>
            </w:r>
          </w:p>
          <w:p w14:paraId="0252ECA6" w14:textId="77777777" w:rsidR="00EB41CA" w:rsidRPr="00EB41CA" w:rsidRDefault="00EB41CA" w:rsidP="00EB41CA">
            <w:pPr>
              <w:rPr>
                <w:sz w:val="20"/>
                <w:szCs w:val="20"/>
                <w:lang w:val="sl-SI"/>
              </w:rPr>
            </w:pPr>
            <w:r w:rsidRPr="00EB41CA">
              <w:rPr>
                <w:sz w:val="20"/>
                <w:szCs w:val="20"/>
                <w:lang w:val="sl-SI"/>
              </w:rPr>
              <w:t>-       osebna in vzajemna zaščita,</w:t>
            </w:r>
          </w:p>
          <w:p w14:paraId="249F6444" w14:textId="4B2CAB44" w:rsidR="00B1491E" w:rsidRPr="00EB41CA" w:rsidRDefault="00EB41CA" w:rsidP="00EB41CA">
            <w:pPr>
              <w:rPr>
                <w:sz w:val="20"/>
                <w:szCs w:val="20"/>
                <w:lang w:val="sl-SI"/>
              </w:rPr>
            </w:pPr>
            <w:r w:rsidRPr="00EB41CA">
              <w:rPr>
                <w:sz w:val="20"/>
                <w:szCs w:val="20"/>
                <w:lang w:val="sl-SI"/>
              </w:rPr>
              <w:t>-       razlaga pojmov in okrajšav.</w:t>
            </w:r>
          </w:p>
          <w:p w14:paraId="0BB328DF" w14:textId="77777777" w:rsidR="00EB41CA" w:rsidRPr="00EB41CA" w:rsidRDefault="00EB41CA" w:rsidP="00EB41CA">
            <w:pPr>
              <w:rPr>
                <w:sz w:val="20"/>
                <w:szCs w:val="20"/>
                <w:lang w:val="sl-SI"/>
              </w:rPr>
            </w:pPr>
          </w:p>
          <w:p w14:paraId="3A855989" w14:textId="4453851D" w:rsidR="00B1491E" w:rsidRPr="00EB41CA" w:rsidRDefault="00B1491E" w:rsidP="00EB41CA">
            <w:pPr>
              <w:rPr>
                <w:b/>
                <w:sz w:val="20"/>
                <w:szCs w:val="20"/>
                <w:lang w:val="sl-SI"/>
              </w:rPr>
            </w:pPr>
            <w:r w:rsidRPr="00EB41CA">
              <w:rPr>
                <w:b/>
                <w:sz w:val="20"/>
                <w:szCs w:val="20"/>
                <w:lang w:val="sl-SI"/>
              </w:rPr>
              <w:t>UVINZR, 9. člen (sestavni deli načrta zaščite in reševanja)</w:t>
            </w:r>
          </w:p>
          <w:p w14:paraId="53268B3E" w14:textId="1C9DC76A" w:rsidR="00B1491E" w:rsidRPr="00EB41CA" w:rsidRDefault="00B1491E" w:rsidP="00EB41CA">
            <w:pPr>
              <w:rPr>
                <w:sz w:val="20"/>
                <w:szCs w:val="20"/>
                <w:lang w:val="sl-SI"/>
              </w:rPr>
            </w:pPr>
            <w:r w:rsidRPr="00EB41CA">
              <w:rPr>
                <w:sz w:val="20"/>
                <w:szCs w:val="20"/>
                <w:lang w:val="sl-SI"/>
              </w:rPr>
              <w:t>(1) Sestavni deli načrta zaščite in reševanja obsegajo:</w:t>
            </w:r>
          </w:p>
          <w:p w14:paraId="47DE551C" w14:textId="604DE488" w:rsidR="00B1491E" w:rsidRPr="00EB41CA" w:rsidRDefault="00B1491E" w:rsidP="00EB41CA">
            <w:pPr>
              <w:rPr>
                <w:sz w:val="20"/>
                <w:szCs w:val="20"/>
                <w:lang w:val="sl-SI"/>
              </w:rPr>
            </w:pPr>
            <w:r w:rsidRPr="00EB41CA">
              <w:rPr>
                <w:sz w:val="20"/>
                <w:szCs w:val="20"/>
                <w:lang w:val="sl-SI"/>
              </w:rPr>
              <w:t xml:space="preserve">2. </w:t>
            </w:r>
            <w:r w:rsidR="00EB41CA" w:rsidRPr="00EB41CA">
              <w:rPr>
                <w:sz w:val="20"/>
                <w:szCs w:val="20"/>
                <w:lang w:val="sl-SI"/>
              </w:rPr>
              <w:t>v delu načrta, ki opredeljuje obseg načrtovanja, se določi raven načrtovanja (državna, regijska, lokalna, območje organizacije) glede na druge nosilce načrtovanja in glede na vzrok ter možne posledice nesreče;</w:t>
            </w:r>
          </w:p>
          <w:p w14:paraId="3F94D19B" w14:textId="2262EC62" w:rsidR="00B1491E" w:rsidRPr="00EB41CA" w:rsidRDefault="00B1491E" w:rsidP="00EB41CA">
            <w:pPr>
              <w:rPr>
                <w:sz w:val="20"/>
                <w:szCs w:val="20"/>
                <w:lang w:val="sl-SI"/>
              </w:rPr>
            </w:pPr>
            <w:r w:rsidRPr="00EB41CA">
              <w:rPr>
                <w:sz w:val="20"/>
                <w:szCs w:val="20"/>
                <w:lang w:val="sl-SI"/>
              </w:rPr>
              <w:t xml:space="preserve">10. </w:t>
            </w:r>
            <w:r w:rsidR="00EB41CA" w:rsidRPr="00EB41CA">
              <w:rPr>
                <w:sz w:val="20"/>
                <w:szCs w:val="20"/>
                <w:lang w:val="sl-SI"/>
              </w:rPr>
              <w:t>v delu načrta, ki vsebuje razlago pojmov in krajšav, se pojasnijo pojmi, uporabljeni v načrtu zaščite in reševanja ter kratice, okrajšave in simboli.</w:t>
            </w:r>
          </w:p>
        </w:tc>
        <w:tc>
          <w:tcPr>
            <w:tcW w:w="1413" w:type="dxa"/>
          </w:tcPr>
          <w:p w14:paraId="4B3A051E" w14:textId="77777777" w:rsidR="00B1491E" w:rsidRPr="00EB41CA" w:rsidRDefault="00B1491E" w:rsidP="00EB41CA">
            <w:pPr>
              <w:rPr>
                <w:sz w:val="20"/>
                <w:szCs w:val="20"/>
                <w:lang w:val="sl-SI"/>
              </w:rPr>
            </w:pPr>
          </w:p>
          <w:p w14:paraId="0BE339A0" w14:textId="77777777" w:rsidR="00B1491E" w:rsidRPr="00EB41CA" w:rsidRDefault="00B1491E" w:rsidP="00EB41CA">
            <w:pPr>
              <w:rPr>
                <w:sz w:val="20"/>
                <w:szCs w:val="20"/>
                <w:lang w:val="sl-SI"/>
              </w:rPr>
            </w:pPr>
          </w:p>
          <w:p w14:paraId="27266DEB" w14:textId="77777777" w:rsidR="00B1491E" w:rsidRPr="00EB41CA" w:rsidRDefault="00B1491E" w:rsidP="00EB41CA">
            <w:pPr>
              <w:rPr>
                <w:sz w:val="20"/>
                <w:szCs w:val="20"/>
                <w:lang w:val="sl-SI"/>
              </w:rPr>
            </w:pPr>
          </w:p>
          <w:p w14:paraId="08538C18" w14:textId="77777777" w:rsidR="00B1491E" w:rsidRPr="00EB41CA" w:rsidRDefault="00B1491E" w:rsidP="00EB41CA">
            <w:pPr>
              <w:rPr>
                <w:sz w:val="20"/>
                <w:szCs w:val="20"/>
                <w:lang w:val="sl-SI"/>
              </w:rPr>
            </w:pPr>
          </w:p>
        </w:tc>
        <w:tc>
          <w:tcPr>
            <w:tcW w:w="1139" w:type="dxa"/>
          </w:tcPr>
          <w:p w14:paraId="08321F48" w14:textId="77777777" w:rsidR="00B1491E" w:rsidRPr="00EB41CA" w:rsidRDefault="00B1491E" w:rsidP="00EB41CA">
            <w:pPr>
              <w:jc w:val="center"/>
              <w:rPr>
                <w:b/>
                <w:sz w:val="18"/>
                <w:szCs w:val="20"/>
                <w:lang w:val="sl-SI"/>
              </w:rPr>
            </w:pPr>
            <w:r w:rsidRPr="00EB41CA">
              <w:rPr>
                <w:b/>
                <w:sz w:val="18"/>
                <w:szCs w:val="20"/>
                <w:lang w:val="sl-SI"/>
              </w:rPr>
              <w:t>UVINZR</w:t>
            </w:r>
          </w:p>
          <w:p w14:paraId="05E6C73B" w14:textId="07A8E8F9" w:rsidR="00B1491E" w:rsidRPr="00EB41CA" w:rsidDel="00B4243D" w:rsidRDefault="00B1491E" w:rsidP="00EB41CA">
            <w:pPr>
              <w:jc w:val="center"/>
              <w:rPr>
                <w:b/>
                <w:sz w:val="20"/>
                <w:szCs w:val="20"/>
                <w:lang w:val="sl-SI"/>
              </w:rPr>
            </w:pPr>
          </w:p>
        </w:tc>
      </w:tr>
      <w:tr w:rsidR="00B1491E" w:rsidRPr="00EB41CA" w14:paraId="38FEAF56" w14:textId="77777777" w:rsidTr="00D70278">
        <w:tc>
          <w:tcPr>
            <w:tcW w:w="5953" w:type="dxa"/>
          </w:tcPr>
          <w:p w14:paraId="1F4BCC73" w14:textId="2D02C900" w:rsidR="00B1491E" w:rsidRPr="00EB41CA" w:rsidRDefault="00B1491E"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ensure that emergency response plans are tested, reviewed and, as appropriate, revised at regular intervals, taking into account lessons learned from past emergency exposure situations and taking into account the results of the participation in emergency exercises at national and international level.</w:t>
            </w:r>
          </w:p>
        </w:tc>
        <w:tc>
          <w:tcPr>
            <w:tcW w:w="6521" w:type="dxa"/>
          </w:tcPr>
          <w:p w14:paraId="236367BA" w14:textId="77777777" w:rsidR="00B1491E" w:rsidRPr="00EB41CA" w:rsidRDefault="00B1491E" w:rsidP="00EB41CA">
            <w:pPr>
              <w:rPr>
                <w:b/>
                <w:sz w:val="20"/>
                <w:szCs w:val="20"/>
                <w:lang w:val="sl-SI"/>
              </w:rPr>
            </w:pPr>
            <w:r w:rsidRPr="00EB41CA">
              <w:rPr>
                <w:b/>
                <w:sz w:val="20"/>
                <w:szCs w:val="20"/>
                <w:lang w:val="sl-SI"/>
              </w:rPr>
              <w:t>UVINZR, 14. člen (vzdrževanje načrta)</w:t>
            </w:r>
          </w:p>
          <w:p w14:paraId="3A8CCE65" w14:textId="77777777" w:rsidR="00EB41CA" w:rsidRPr="00EB41CA" w:rsidRDefault="00EB41CA" w:rsidP="00EB41CA">
            <w:pPr>
              <w:rPr>
                <w:sz w:val="20"/>
                <w:szCs w:val="20"/>
                <w:lang w:val="sl-SI"/>
              </w:rPr>
            </w:pPr>
            <w:r w:rsidRPr="00EB41CA">
              <w:rPr>
                <w:sz w:val="20"/>
                <w:szCs w:val="20"/>
                <w:lang w:val="sl-SI"/>
              </w:rPr>
              <w:t>(1) Vzdrževanje načrta zaščite in reševanja obsega njegovo ažuriranje, dopolnjevanje in spreminjanje nalog in rešitev v načrtu.</w:t>
            </w:r>
          </w:p>
          <w:p w14:paraId="3A96BA3C" w14:textId="77777777" w:rsidR="00EB41CA" w:rsidRPr="00EB41CA" w:rsidRDefault="00EB41CA" w:rsidP="00EB41CA">
            <w:pPr>
              <w:rPr>
                <w:sz w:val="20"/>
                <w:szCs w:val="20"/>
                <w:lang w:val="sl-SI"/>
              </w:rPr>
            </w:pPr>
            <w:r w:rsidRPr="00EB41CA">
              <w:rPr>
                <w:sz w:val="20"/>
                <w:szCs w:val="20"/>
                <w:lang w:val="sl-SI"/>
              </w:rPr>
              <w:t>(2) Ažuriranje obsega vzdrževanje podatkov v načrtu glede na čas, prostor in izvajalce.</w:t>
            </w:r>
          </w:p>
          <w:p w14:paraId="3B807CB8" w14:textId="77777777" w:rsidR="00EB41CA" w:rsidRPr="00EB41CA" w:rsidRDefault="00EB41CA" w:rsidP="00EB41CA">
            <w:pPr>
              <w:rPr>
                <w:sz w:val="20"/>
                <w:szCs w:val="20"/>
                <w:lang w:val="sl-SI"/>
              </w:rPr>
            </w:pPr>
            <w:r w:rsidRPr="00EB41CA">
              <w:rPr>
                <w:sz w:val="20"/>
                <w:szCs w:val="20"/>
                <w:lang w:val="sl-SI"/>
              </w:rPr>
              <w:t>(3) Dopolnjevanje načrta obsega spremembe, ki ne posegajo v zamisel izvajanja zaščite, reševanja in pomoči, določeno z načrtom.</w:t>
            </w:r>
          </w:p>
          <w:p w14:paraId="0E127CDB" w14:textId="77777777" w:rsidR="00EB41CA" w:rsidRPr="00EB41CA" w:rsidRDefault="00EB41CA" w:rsidP="00EB41CA">
            <w:pPr>
              <w:rPr>
                <w:sz w:val="20"/>
                <w:szCs w:val="20"/>
                <w:lang w:val="sl-SI"/>
              </w:rPr>
            </w:pPr>
            <w:r w:rsidRPr="00EB41CA">
              <w:rPr>
                <w:sz w:val="20"/>
                <w:szCs w:val="20"/>
                <w:lang w:val="sl-SI"/>
              </w:rPr>
              <w:t>(4) Ažuriranje ter vse spremembe in dopolnitve načrta se morajo evidentirati na evidenčnem listu, ki je priloga načrta. Za ažuriranje in dopolnjevanje načrta je pristojen skrbnik načrta. Spremembe in dopolnitve načrta sprejema organ, ki je pristojen za sprejem načrta.</w:t>
            </w:r>
          </w:p>
          <w:p w14:paraId="73E046DE" w14:textId="77777777" w:rsidR="00EB41CA" w:rsidRPr="00EB41CA" w:rsidRDefault="00EB41CA" w:rsidP="00EB41CA">
            <w:pPr>
              <w:rPr>
                <w:sz w:val="20"/>
                <w:szCs w:val="20"/>
                <w:lang w:val="sl-SI"/>
              </w:rPr>
            </w:pPr>
            <w:r w:rsidRPr="00EB41CA">
              <w:rPr>
                <w:sz w:val="20"/>
                <w:szCs w:val="20"/>
                <w:lang w:val="sl-SI"/>
              </w:rPr>
              <w:t>(5) Načrt zaščite in reševanja se pregleda in spremeni ali dopolni zaradi spremembe ocene ogroženosti ali večje spremembe razpoložljivih sil in sredstev za zaščito, reševanje in pomoč oziroma po potrebi in v primernih časovnih obdobjih, najmanj pa vsaka tri leta za večje nesreče z nevarnimi snovmi ter za objekte za ravnanje z rudarskimi odpadki in vsakih pet let za vse druge nesreče. Pri tem se morajo upoštevati tudi nova spoznanja stroke in izkušnje, pridobljene pri ravnanju ob nesrečah ter na vajah zaščite, reševanja in pomoči.</w:t>
            </w:r>
          </w:p>
          <w:p w14:paraId="24D06770" w14:textId="20C5335C" w:rsidR="00B1491E" w:rsidRPr="00EB41CA" w:rsidRDefault="00EB41CA" w:rsidP="00EB41CA">
            <w:pPr>
              <w:rPr>
                <w:sz w:val="20"/>
                <w:szCs w:val="20"/>
                <w:lang w:val="sl-SI"/>
              </w:rPr>
            </w:pPr>
            <w:r w:rsidRPr="00EB41CA">
              <w:rPr>
                <w:sz w:val="20"/>
                <w:szCs w:val="20"/>
                <w:lang w:val="sl-SI"/>
              </w:rPr>
              <w:t>(6) V skladu s četrtim in prejšnjim odstavkom se morajo načrti zaščite in reševanja za nesreče z nevarnim snovmi preveriti z vajami v primernih časovnih obdobjih, ki ne smejo biti daljša od treh let.</w:t>
            </w:r>
          </w:p>
        </w:tc>
        <w:tc>
          <w:tcPr>
            <w:tcW w:w="1413" w:type="dxa"/>
          </w:tcPr>
          <w:p w14:paraId="6A1D04FC" w14:textId="77777777" w:rsidR="00B1491E" w:rsidRPr="00EB41CA" w:rsidRDefault="00B1491E" w:rsidP="00EB41CA">
            <w:pPr>
              <w:rPr>
                <w:sz w:val="20"/>
                <w:szCs w:val="20"/>
                <w:lang w:val="sl-SI"/>
              </w:rPr>
            </w:pPr>
          </w:p>
        </w:tc>
        <w:tc>
          <w:tcPr>
            <w:tcW w:w="1139" w:type="dxa"/>
          </w:tcPr>
          <w:p w14:paraId="76551474" w14:textId="4B55D798" w:rsidR="00B1491E" w:rsidRPr="00EB41CA" w:rsidDel="00B4243D" w:rsidRDefault="00B1491E" w:rsidP="00EB41CA">
            <w:pPr>
              <w:jc w:val="center"/>
              <w:rPr>
                <w:b/>
                <w:sz w:val="20"/>
                <w:szCs w:val="20"/>
                <w:lang w:val="sl-SI"/>
              </w:rPr>
            </w:pPr>
            <w:r w:rsidRPr="00EB41CA">
              <w:rPr>
                <w:b/>
                <w:sz w:val="20"/>
                <w:szCs w:val="20"/>
                <w:lang w:val="sl-SI"/>
              </w:rPr>
              <w:t>UVINZR</w:t>
            </w:r>
          </w:p>
        </w:tc>
      </w:tr>
      <w:tr w:rsidR="00B1491E" w:rsidRPr="00EB41CA" w14:paraId="29B11C5B" w14:textId="77777777" w:rsidTr="00D70278">
        <w:tc>
          <w:tcPr>
            <w:tcW w:w="5953" w:type="dxa"/>
          </w:tcPr>
          <w:p w14:paraId="1D994033" w14:textId="77777777" w:rsidR="00B1491E" w:rsidRPr="00EB41CA" w:rsidRDefault="00B1491E" w:rsidP="00EB41CA">
            <w:pPr>
              <w:numPr>
                <w:ilvl w:val="0"/>
                <w:numId w:val="31"/>
              </w:numPr>
              <w:rPr>
                <w:b/>
                <w:noProof/>
                <w:sz w:val="20"/>
                <w:szCs w:val="20"/>
              </w:rPr>
            </w:pPr>
            <w:r w:rsidRPr="00EB41CA">
              <w:rPr>
                <w:noProof/>
                <w:sz w:val="20"/>
                <w:szCs w:val="20"/>
              </w:rPr>
              <w:t>The emergency response plans shall, where appropriate, incorporate relevant elements of the emergency management system referred to in Article 97.</w:t>
            </w:r>
          </w:p>
        </w:tc>
        <w:tc>
          <w:tcPr>
            <w:tcW w:w="6521" w:type="dxa"/>
          </w:tcPr>
          <w:p w14:paraId="1B40A2B8" w14:textId="50CDE3EA" w:rsidR="00B1491E" w:rsidRPr="00EB41CA" w:rsidRDefault="00B1491E" w:rsidP="00EB41CA">
            <w:pPr>
              <w:rPr>
                <w:sz w:val="20"/>
                <w:szCs w:val="20"/>
                <w:lang w:val="sl-SI"/>
              </w:rPr>
            </w:pPr>
            <w:r w:rsidRPr="00EB41CA">
              <w:rPr>
                <w:b/>
                <w:sz w:val="20"/>
                <w:szCs w:val="20"/>
                <w:lang w:val="sl-SI"/>
              </w:rPr>
              <w:t>UVINZR, 12. člen (izdelava in usklajevanje načrtov)</w:t>
            </w:r>
          </w:p>
          <w:p w14:paraId="5511308D" w14:textId="1071B941" w:rsidR="00BA1DBF" w:rsidRPr="00EB41CA" w:rsidRDefault="00BA1DBF" w:rsidP="00EB41CA">
            <w:pPr>
              <w:rPr>
                <w:sz w:val="20"/>
                <w:szCs w:val="20"/>
                <w:lang w:val="sl-SI"/>
              </w:rPr>
            </w:pPr>
            <w:r w:rsidRPr="00EB41CA">
              <w:rPr>
                <w:sz w:val="20"/>
                <w:szCs w:val="20"/>
                <w:lang w:val="sl-SI"/>
              </w:rPr>
              <w:t xml:space="preserve">(1) </w:t>
            </w:r>
            <w:r w:rsidR="00EB41CA" w:rsidRPr="00EB41CA">
              <w:rPr>
                <w:sz w:val="20"/>
                <w:szCs w:val="20"/>
                <w:lang w:val="sl-SI"/>
              </w:rPr>
              <w:t>Izdelava ali spreminjanje načrtov zaščite in reševanja za posamezne vrste nesreč ter določitev temeljnega načrta za posamezno nesrečo se praviloma določi v letnih načrtih varstva pred naravnimi in drugimi nesrečami na državni ravni, lahko pa tudi z odločitvijo Vlade Republike Slovenije. O izdelavi ali spreminjanju občinskih načrtov zaščite in reševanja odloča župan.</w:t>
            </w:r>
          </w:p>
          <w:p w14:paraId="0F8061D9" w14:textId="77777777" w:rsidR="00BA1DBF" w:rsidRPr="00EB41CA" w:rsidRDefault="00BA1DBF" w:rsidP="00EB41CA">
            <w:pPr>
              <w:rPr>
                <w:sz w:val="20"/>
                <w:szCs w:val="20"/>
                <w:lang w:val="sl-SI"/>
              </w:rPr>
            </w:pPr>
          </w:p>
          <w:p w14:paraId="4B368664" w14:textId="03558982" w:rsidR="00BA1DBF" w:rsidRPr="00EB41CA" w:rsidRDefault="00BA1DBF" w:rsidP="00EB41CA">
            <w:pPr>
              <w:rPr>
                <w:sz w:val="20"/>
                <w:szCs w:val="20"/>
                <w:lang w:val="sl-SI"/>
              </w:rPr>
            </w:pPr>
            <w:r w:rsidRPr="00EB41CA">
              <w:rPr>
                <w:sz w:val="20"/>
                <w:szCs w:val="20"/>
                <w:lang w:val="sl-SI"/>
              </w:rPr>
              <w:t xml:space="preserve">(2) </w:t>
            </w:r>
            <w:r w:rsidR="00EB41CA" w:rsidRPr="00EB41CA">
              <w:rPr>
                <w:sz w:val="20"/>
                <w:szCs w:val="20"/>
                <w:lang w:val="sl-SI"/>
              </w:rPr>
              <w:t>Usklajevanje predloga temeljnega načrta z nosilci načrtovanja se izvede praviloma tako, da se jim pošlje v morebitne pripombe predlog temeljnega načrta, na katerega lahko v roku, ki ne sme biti krajši od 30 dni, dajo pripombe in predloge. Predlog državnega načrta se pošlje ministrstvom in vladnim službam ter regijam, po potrebi pa tudi občinam. Predlog regijskega načrta se pošlje občinam in drugim nosilcem načrtovanja. Predlog občinskega načrta se pošlje nosilcem načrtovanja ter drugim izvajalcem, ki sodelujejo pri izvajanju nalog zaščite, reševanja in pomoči ali zaščitnih ukrepov na območju občine. Pripombe in predlogi nosilcev načrtovanja in drugih izvajalcev se po presoji organa ali službe, pristojne za izdelavo načrta, vključijo v končni predlog načrta. Šteje se, da je predlog načrta poslan v pripombe nosilcem načrtovanja, če je predlog načrta javno objavljen na spletu, nosilci načrtovanja in drugi izvajalci nalog, pa so obveščeni o objavi ter roku za zbiranje pripomb oziroma predlogov.</w:t>
            </w:r>
          </w:p>
          <w:p w14:paraId="05CE8BE3" w14:textId="77777777" w:rsidR="00BA1DBF" w:rsidRPr="00EB41CA" w:rsidRDefault="00BA1DBF" w:rsidP="00EB41CA">
            <w:pPr>
              <w:rPr>
                <w:sz w:val="20"/>
                <w:szCs w:val="20"/>
                <w:lang w:val="sl-SI"/>
              </w:rPr>
            </w:pPr>
          </w:p>
          <w:p w14:paraId="5FD949F9" w14:textId="5253FB00" w:rsidR="00BA1DBF" w:rsidRPr="00EB41CA" w:rsidRDefault="00BA1DBF" w:rsidP="00EB41CA">
            <w:pPr>
              <w:rPr>
                <w:sz w:val="20"/>
                <w:szCs w:val="20"/>
                <w:lang w:val="sl-SI"/>
              </w:rPr>
            </w:pPr>
            <w:r w:rsidRPr="00EB41CA">
              <w:rPr>
                <w:sz w:val="20"/>
                <w:szCs w:val="20"/>
                <w:lang w:val="sl-SI"/>
              </w:rPr>
              <w:t xml:space="preserve">(3) </w:t>
            </w:r>
            <w:r w:rsidR="00EB41CA" w:rsidRPr="00EB41CA">
              <w:rPr>
                <w:sz w:val="20"/>
                <w:szCs w:val="20"/>
                <w:lang w:val="sl-SI"/>
              </w:rPr>
              <w:t>Nosilci načrtovanja so dolžni predloge svojih načrtov zaščite in reševanja, dele načrtov ter dokumente za izvajanje nalog zaščite, reševanja in pomoči ter zaščitne ukrepe uskladiti s temeljnim načrtom v skladu s prejšnjim odstavkom. Če je temeljni načrt državni načrt, se predlog regijskega načrta in dokumentov uskladi z Upravo Republike Slovenije za zaščito in reševanje, načrti in dokumenti občin pa z regijo oziroma pristojno izpostavo. Načrti in dokumenti organizacij se uskladijo z občino. Predloge načrtov, delov načrtov oziroma dokumentov za izvajanje zaščitnih ukrepov ter nalog zaščite, reševanja in pomoči se v skladu s tem odstavkom pošlje v morebitne pripombe Upravi Republike Slovenije za zaščito in reševanje, izpostavi oziroma občinskemu organu, ki izdeluje temeljni načrt. Uprava Republike Slovenije za zaščito in reševanje, izpostava ali pristojni občinski organ mora v 30 dneh potrditi usklajenost predloga s temeljnim načrtom ali posredovati pripombe na predlog oziroma predlagatelja obvestiti, da bo zaradi utemeljenih razlogov svoje mnenje posredoval v razumnem času po izteku roka. V nasprotnem primeru se šteje, da je predlog načrta, del načrta oziroma dokument usklajen s temeljnim načrtom.</w:t>
            </w:r>
          </w:p>
          <w:p w14:paraId="2DF7AC60" w14:textId="77777777" w:rsidR="00BA1DBF" w:rsidRPr="00EB41CA" w:rsidRDefault="00BA1DBF" w:rsidP="00EB41CA">
            <w:pPr>
              <w:rPr>
                <w:sz w:val="20"/>
                <w:szCs w:val="20"/>
                <w:lang w:val="sl-SI"/>
              </w:rPr>
            </w:pPr>
          </w:p>
          <w:p w14:paraId="119CAD54" w14:textId="09246AA3" w:rsidR="00BA1DBF" w:rsidRPr="00EB41CA" w:rsidRDefault="00BA1DBF" w:rsidP="00EB41CA">
            <w:pPr>
              <w:rPr>
                <w:sz w:val="20"/>
                <w:szCs w:val="20"/>
                <w:lang w:val="sl-SI"/>
              </w:rPr>
            </w:pPr>
            <w:r w:rsidRPr="00EB41CA">
              <w:rPr>
                <w:sz w:val="20"/>
                <w:szCs w:val="20"/>
                <w:lang w:val="sl-SI"/>
              </w:rPr>
              <w:t xml:space="preserve">(4) </w:t>
            </w:r>
            <w:r w:rsidR="00EB41CA" w:rsidRPr="00EB41CA">
              <w:rPr>
                <w:sz w:val="20"/>
                <w:szCs w:val="20"/>
                <w:lang w:val="sl-SI"/>
              </w:rPr>
              <w:t>Organi upravljanja organizacije, ki morajo izdelati načrte zaščite in reševanja v skladu s to uredbo, morajo pristojnim občinskim organom ter izpostavam dati podatke za izdelavo občinskih ali regijskih načrtov zaščite in reševanja pred začetkom obratovanja oziroma ob spremembi dejavnosti. Ti podatki morajo obsegati opis izrednih dogodkov, ki se lahko razvijejo v nesrečo ali opis nesreče, iz katerega je razvidna približna količina izpusta nevarnih snovi, stopnja nevarnosti in možne posledice za ljudi in okolje, površina prizadetega območja, časovni potek, v katerem se lahko nepredvideni dogodek razvije v nesrečo, način obveščanja in alarmiranja zaposlenih in okoliških prebivalcev, ki so zaradi nesreče neposredno ogroženi, pristojnih organov in javnosti, pregled nujnih ukrepov za preprečitev oziroma zmanjšanje verjetnosti nastanka in posledic nesreče z navedbo opreme ter postopkov, ki bi se pri tem uporabili. Pristojni občinski organ ali izpostava morata občinski oziroma regijski načrt zaščite in reševanja zaradi večje nesreče z nevarnimi snovmi izdelati v enem letu po prejemu podatkov, določenih v tem odstavku, od organizacije.</w:t>
            </w:r>
          </w:p>
          <w:p w14:paraId="42B229CF" w14:textId="77777777" w:rsidR="00BA1DBF" w:rsidRPr="00EB41CA" w:rsidRDefault="00BA1DBF" w:rsidP="00EB41CA">
            <w:pPr>
              <w:rPr>
                <w:sz w:val="20"/>
                <w:szCs w:val="20"/>
                <w:lang w:val="sl-SI"/>
              </w:rPr>
            </w:pPr>
          </w:p>
          <w:p w14:paraId="47FAD02D" w14:textId="49FF3B61" w:rsidR="00BA1DBF" w:rsidRPr="00EB41CA" w:rsidRDefault="00BA1DBF" w:rsidP="00EB41CA">
            <w:pPr>
              <w:rPr>
                <w:sz w:val="20"/>
                <w:szCs w:val="20"/>
                <w:lang w:val="sl-SI"/>
              </w:rPr>
            </w:pPr>
            <w:r w:rsidRPr="00EB41CA">
              <w:rPr>
                <w:sz w:val="20"/>
                <w:szCs w:val="20"/>
                <w:lang w:val="sl-SI"/>
              </w:rPr>
              <w:t xml:space="preserve">(5) </w:t>
            </w:r>
            <w:r w:rsidR="00EB41CA" w:rsidRPr="00EB41CA">
              <w:rPr>
                <w:sz w:val="20"/>
                <w:szCs w:val="20"/>
                <w:lang w:val="sl-SI"/>
              </w:rPr>
              <w:t>Če iz podatkov organizacije iz prejšnjega odstavka izhaja, da organizacija ne more povzročiti večje nesreče z nevarno snovjo, določene v četrtem odstavku 3. člena te uredbe, lahko občina Upravi Republike Slovenije za zaščito in reševanje predlaga, da se občinski načrt zaščite in reševanja za primer večje nesreče z nevarno snovjo v taki organizaciji ne izdela. Uprava Republike Slovenije za zaščito in reševanje o pobudi občine, odloči dokončno in v primeru, če je taka občina v obmejnem območju, o tem obvesti pristojni organ v sosednji državi članici Evropske unije.</w:t>
            </w:r>
          </w:p>
          <w:p w14:paraId="7C11305A" w14:textId="77777777" w:rsidR="00BA1DBF" w:rsidRPr="00EB41CA" w:rsidRDefault="00BA1DBF" w:rsidP="00EB41CA">
            <w:pPr>
              <w:rPr>
                <w:sz w:val="20"/>
                <w:szCs w:val="20"/>
                <w:lang w:val="sl-SI"/>
              </w:rPr>
            </w:pPr>
          </w:p>
          <w:p w14:paraId="19AF3D8B" w14:textId="7D8F6132" w:rsidR="00B1491E" w:rsidRPr="00EB41CA" w:rsidRDefault="00BA1DBF" w:rsidP="00EB41CA">
            <w:pPr>
              <w:rPr>
                <w:color w:val="FF0000"/>
                <w:sz w:val="20"/>
                <w:szCs w:val="20"/>
                <w:lang w:val="sl-SI"/>
              </w:rPr>
            </w:pPr>
            <w:r w:rsidRPr="00EB41CA">
              <w:rPr>
                <w:sz w:val="20"/>
                <w:szCs w:val="20"/>
                <w:lang w:val="sl-SI"/>
              </w:rPr>
              <w:t xml:space="preserve">(6) </w:t>
            </w:r>
            <w:r w:rsidR="00EB41CA" w:rsidRPr="00EB41CA">
              <w:rPr>
                <w:sz w:val="20"/>
                <w:szCs w:val="20"/>
                <w:lang w:val="sl-SI"/>
              </w:rPr>
              <w:t>Izdelava, usklajevanje, vzdrževanje in hranjenje načrtov zaščite in reševanja, delov načrtov oziroma dokumentov za izvajanje zaščitnih ukrepov ter nalog zaščite, reševanja in pomoči se izvaja praviloma elektronsko. Načrte se hrani v elektronski obliki na ustreznih medijih praviloma tako, da je možna njihova uporaba tudi v primeru razpada, blokad, okvar ali drugih motenj v elektronsko-komunikacijskih omrežjih ob nesrečah.</w:t>
            </w:r>
          </w:p>
        </w:tc>
        <w:tc>
          <w:tcPr>
            <w:tcW w:w="1413" w:type="dxa"/>
          </w:tcPr>
          <w:p w14:paraId="72D8C905" w14:textId="77777777" w:rsidR="00B1491E" w:rsidRPr="00EB41CA" w:rsidRDefault="00B1491E" w:rsidP="00EB41CA">
            <w:pPr>
              <w:rPr>
                <w:sz w:val="20"/>
                <w:szCs w:val="20"/>
                <w:lang w:val="sl-SI"/>
              </w:rPr>
            </w:pPr>
          </w:p>
        </w:tc>
        <w:tc>
          <w:tcPr>
            <w:tcW w:w="1139" w:type="dxa"/>
          </w:tcPr>
          <w:p w14:paraId="01A4C89F" w14:textId="77777777" w:rsidR="00B1491E" w:rsidRPr="00EB41CA" w:rsidRDefault="00B1491E" w:rsidP="00EB41CA">
            <w:pPr>
              <w:jc w:val="center"/>
              <w:rPr>
                <w:b/>
                <w:sz w:val="20"/>
                <w:szCs w:val="20"/>
                <w:lang w:val="sl-SI"/>
              </w:rPr>
            </w:pPr>
            <w:r w:rsidRPr="00EB41CA">
              <w:rPr>
                <w:b/>
                <w:sz w:val="20"/>
                <w:szCs w:val="20"/>
                <w:lang w:val="sl-SI"/>
              </w:rPr>
              <w:t>UVINZR</w:t>
            </w:r>
          </w:p>
        </w:tc>
      </w:tr>
      <w:tr w:rsidR="00B1491E" w:rsidRPr="00EB41CA" w14:paraId="43B888D6" w14:textId="77777777" w:rsidTr="00D70278">
        <w:tc>
          <w:tcPr>
            <w:tcW w:w="5953" w:type="dxa"/>
          </w:tcPr>
          <w:p w14:paraId="0A99A96D" w14:textId="77777777" w:rsidR="00B1491E" w:rsidRPr="00EB41CA" w:rsidRDefault="00B1491E" w:rsidP="00EB41CA">
            <w:pPr>
              <w:rPr>
                <w:b/>
                <w:noProof/>
                <w:sz w:val="20"/>
                <w:szCs w:val="20"/>
              </w:rPr>
            </w:pPr>
            <w:r w:rsidRPr="00EB41CA">
              <w:rPr>
                <w:b/>
                <w:noProof/>
                <w:sz w:val="20"/>
                <w:szCs w:val="20"/>
              </w:rPr>
              <w:t>Article 99</w:t>
            </w:r>
          </w:p>
          <w:p w14:paraId="44057BD3" w14:textId="77777777" w:rsidR="00B1491E" w:rsidRPr="00EB41CA" w:rsidRDefault="00B1491E" w:rsidP="00EB41CA">
            <w:pPr>
              <w:rPr>
                <w:b/>
                <w:noProof/>
                <w:sz w:val="20"/>
                <w:szCs w:val="20"/>
              </w:rPr>
            </w:pPr>
            <w:r w:rsidRPr="00EB41CA">
              <w:rPr>
                <w:b/>
                <w:noProof/>
                <w:sz w:val="20"/>
                <w:szCs w:val="20"/>
              </w:rPr>
              <w:t>International cooperation</w:t>
            </w:r>
          </w:p>
          <w:p w14:paraId="216C18D8" w14:textId="31F0A34F"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 xml:space="preserve">Member States shall cooperate with other Member States and with third countries in addressing possible emergencies on its territory which may affect other </w:t>
            </w:r>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States</w:t>
              </w:r>
            </w:smartTag>
            <w:r w:rsidRPr="00EB41CA">
              <w:rPr>
                <w:noProof/>
                <w:sz w:val="20"/>
                <w:szCs w:val="20"/>
              </w:rPr>
              <w:t xml:space="preserve"> or third countries, in order to facilitate the organisation of radiological protection in those </w:t>
            </w:r>
            <w:smartTag w:uri="urn:schemas-microsoft-com:office:smarttags" w:element="place">
              <w:smartTag w:uri="urn:schemas-microsoft-com:office:smarttags" w:element="PlaceName">
                <w:r w:rsidRPr="00EB41CA">
                  <w:rPr>
                    <w:noProof/>
                    <w:sz w:val="20"/>
                    <w:szCs w:val="20"/>
                  </w:rPr>
                  <w:t>Member</w:t>
                </w:r>
              </w:smartTag>
              <w:r w:rsidRPr="00EB41CA">
                <w:rPr>
                  <w:noProof/>
                  <w:sz w:val="20"/>
                  <w:szCs w:val="20"/>
                </w:rPr>
                <w:t xml:space="preserve"> </w:t>
              </w:r>
              <w:smartTag w:uri="urn:schemas-microsoft-com:office:smarttags" w:element="PlaceType">
                <w:r w:rsidRPr="00EB41CA">
                  <w:rPr>
                    <w:noProof/>
                    <w:sz w:val="20"/>
                    <w:szCs w:val="20"/>
                  </w:rPr>
                  <w:t>States</w:t>
                </w:r>
              </w:smartTag>
            </w:smartTag>
            <w:r w:rsidRPr="00EB41CA">
              <w:rPr>
                <w:noProof/>
                <w:sz w:val="20"/>
                <w:szCs w:val="20"/>
              </w:rPr>
              <w:t xml:space="preserve"> or third countries.</w:t>
            </w:r>
          </w:p>
        </w:tc>
        <w:tc>
          <w:tcPr>
            <w:tcW w:w="6521" w:type="dxa"/>
          </w:tcPr>
          <w:p w14:paraId="4B01E7B1" w14:textId="7847A292" w:rsidR="00B1491E" w:rsidRPr="00EB41CA" w:rsidRDefault="00B1491E" w:rsidP="00EB41CA">
            <w:pPr>
              <w:rPr>
                <w:b/>
                <w:sz w:val="20"/>
                <w:szCs w:val="20"/>
              </w:rPr>
            </w:pPr>
            <w:r w:rsidRPr="00EB41CA">
              <w:rPr>
                <w:b/>
                <w:sz w:val="20"/>
                <w:szCs w:val="20"/>
              </w:rPr>
              <w:t xml:space="preserve">ZVISJV-1, 136.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mednarodno</w:t>
            </w:r>
            <w:proofErr w:type="spellEnd"/>
            <w:r w:rsidRPr="00EB41CA">
              <w:rPr>
                <w:b/>
                <w:bCs/>
                <w:sz w:val="20"/>
                <w:szCs w:val="20"/>
              </w:rPr>
              <w:t xml:space="preserve"> </w:t>
            </w:r>
            <w:proofErr w:type="spellStart"/>
            <w:r w:rsidRPr="00EB41CA">
              <w:rPr>
                <w:b/>
                <w:bCs/>
                <w:sz w:val="20"/>
                <w:szCs w:val="20"/>
              </w:rPr>
              <w:t>obveščanje</w:t>
            </w:r>
            <w:proofErr w:type="spellEnd"/>
            <w:r w:rsidRPr="00EB41CA">
              <w:rPr>
                <w:b/>
                <w:bCs/>
                <w:sz w:val="20"/>
                <w:szCs w:val="20"/>
              </w:rPr>
              <w:fldChar w:fldCharType="begin"/>
            </w:r>
            <w:r w:rsidRPr="00EB41CA">
              <w:rPr>
                <w:b/>
                <w:bCs/>
                <w:sz w:val="20"/>
                <w:szCs w:val="20"/>
              </w:rPr>
              <w:instrText>xe "mednarodno obveščanje"</w:instrText>
            </w:r>
            <w:r w:rsidRPr="00EB41CA">
              <w:rPr>
                <w:b/>
                <w:bCs/>
                <w:sz w:val="20"/>
                <w:szCs w:val="20"/>
              </w:rPr>
              <w:fldChar w:fldCharType="end"/>
            </w:r>
            <w:r w:rsidRPr="00EB41CA">
              <w:rPr>
                <w:b/>
                <w:bCs/>
                <w:sz w:val="20"/>
                <w:szCs w:val="20"/>
              </w:rPr>
              <w:t xml:space="preserve"> in </w:t>
            </w:r>
            <w:proofErr w:type="spellStart"/>
            <w:r w:rsidRPr="00EB41CA">
              <w:rPr>
                <w:b/>
                <w:bCs/>
                <w:sz w:val="20"/>
                <w:szCs w:val="20"/>
              </w:rPr>
              <w:t>sodelovanje</w:t>
            </w:r>
            <w:proofErr w:type="spellEnd"/>
            <w:r w:rsidRPr="00EB41CA">
              <w:rPr>
                <w:b/>
                <w:sz w:val="20"/>
                <w:szCs w:val="20"/>
              </w:rPr>
              <w:t>)</w:t>
            </w:r>
          </w:p>
          <w:p w14:paraId="2322473F" w14:textId="0934ECBD" w:rsidR="00B1491E" w:rsidRPr="00EB41CA" w:rsidRDefault="00B1491E" w:rsidP="00EB41CA">
            <w:pPr>
              <w:rPr>
                <w:sz w:val="20"/>
                <w:szCs w:val="20"/>
                <w:lang w:val="sl-SI"/>
              </w:rPr>
            </w:pPr>
            <w:r w:rsidRPr="00EB41CA">
              <w:rPr>
                <w:sz w:val="20"/>
                <w:szCs w:val="20"/>
              </w:rPr>
              <w:t xml:space="preserve">(1) </w:t>
            </w:r>
            <w:proofErr w:type="spellStart"/>
            <w:r w:rsidRPr="00EB41CA">
              <w:rPr>
                <w:sz w:val="20"/>
                <w:szCs w:val="20"/>
              </w:rPr>
              <w:t>Pristojni</w:t>
            </w:r>
            <w:proofErr w:type="spellEnd"/>
            <w:r w:rsidRPr="00EB41CA">
              <w:rPr>
                <w:sz w:val="20"/>
                <w:szCs w:val="20"/>
              </w:rPr>
              <w:t xml:space="preserve"> </w:t>
            </w:r>
            <w:proofErr w:type="spellStart"/>
            <w:r w:rsidRPr="00EB41CA">
              <w:rPr>
                <w:sz w:val="20"/>
                <w:szCs w:val="20"/>
              </w:rPr>
              <w:t>organi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sodelujejo</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odzivu</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izredni</w:t>
            </w:r>
            <w:proofErr w:type="spellEnd"/>
            <w:r w:rsidRPr="00EB41CA">
              <w:rPr>
                <w:sz w:val="20"/>
                <w:szCs w:val="20"/>
              </w:rPr>
              <w:t xml:space="preserve"> </w:t>
            </w:r>
            <w:proofErr w:type="spellStart"/>
            <w:r w:rsidRPr="00EB41CA">
              <w:rPr>
                <w:sz w:val="20"/>
                <w:szCs w:val="20"/>
              </w:rPr>
              <w:t>dogodek</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sodelovati</w:t>
            </w:r>
            <w:proofErr w:type="spellEnd"/>
            <w:r w:rsidRPr="00EB41CA">
              <w:rPr>
                <w:sz w:val="20"/>
                <w:szCs w:val="20"/>
              </w:rPr>
              <w:t xml:space="preserve"> s </w:t>
            </w:r>
            <w:proofErr w:type="spellStart"/>
            <w:r w:rsidRPr="00EB41CA">
              <w:rPr>
                <w:sz w:val="20"/>
                <w:szCs w:val="20"/>
              </w:rPr>
              <w:t>pristojnimi</w:t>
            </w:r>
            <w:proofErr w:type="spellEnd"/>
            <w:r w:rsidRPr="00EB41CA">
              <w:rPr>
                <w:sz w:val="20"/>
                <w:szCs w:val="20"/>
              </w:rPr>
              <w:t xml:space="preserve"> </w:t>
            </w:r>
            <w:proofErr w:type="spellStart"/>
            <w:r w:rsidRPr="00EB41CA">
              <w:rPr>
                <w:sz w:val="20"/>
                <w:szCs w:val="20"/>
              </w:rPr>
              <w:t>organi</w:t>
            </w:r>
            <w:proofErr w:type="spellEnd"/>
            <w:r w:rsidRPr="00EB41CA">
              <w:rPr>
                <w:sz w:val="20"/>
                <w:szCs w:val="20"/>
              </w:rPr>
              <w:t xml:space="preserve"> v </w:t>
            </w:r>
            <w:proofErr w:type="spellStart"/>
            <w:r w:rsidRPr="00EB41CA">
              <w:rPr>
                <w:sz w:val="20"/>
                <w:szCs w:val="20"/>
              </w:rPr>
              <w:t>državah</w:t>
            </w:r>
            <w:proofErr w:type="spellEnd"/>
            <w:r w:rsidRPr="00EB41CA">
              <w:rPr>
                <w:sz w:val="20"/>
                <w:szCs w:val="20"/>
              </w:rPr>
              <w:t xml:space="preserve"> </w:t>
            </w:r>
            <w:proofErr w:type="spellStart"/>
            <w:r w:rsidRPr="00EB41CA">
              <w:rPr>
                <w:sz w:val="20"/>
                <w:szCs w:val="20"/>
              </w:rPr>
              <w:t>članicah</w:t>
            </w:r>
            <w:proofErr w:type="spellEnd"/>
            <w:r w:rsidRPr="00EB41CA">
              <w:rPr>
                <w:sz w:val="20"/>
                <w:szCs w:val="20"/>
              </w:rPr>
              <w:t xml:space="preserve"> EU in </w:t>
            </w:r>
            <w:proofErr w:type="spellStart"/>
            <w:r w:rsidRPr="00EB41CA">
              <w:rPr>
                <w:sz w:val="20"/>
                <w:szCs w:val="20"/>
              </w:rPr>
              <w:t>tretjih</w:t>
            </w:r>
            <w:proofErr w:type="spellEnd"/>
            <w:r w:rsidRPr="00EB41CA">
              <w:rPr>
                <w:sz w:val="20"/>
                <w:szCs w:val="20"/>
              </w:rPr>
              <w:t xml:space="preserve"> </w:t>
            </w:r>
            <w:proofErr w:type="spellStart"/>
            <w:r w:rsidRPr="00EB41CA">
              <w:rPr>
                <w:sz w:val="20"/>
                <w:szCs w:val="20"/>
              </w:rPr>
              <w:t>državah</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pripravi</w:t>
            </w:r>
            <w:proofErr w:type="spellEnd"/>
            <w:r w:rsidRPr="00EB41CA">
              <w:rPr>
                <w:sz w:val="20"/>
                <w:szCs w:val="20"/>
              </w:rPr>
              <w:t xml:space="preserve"> </w:t>
            </w:r>
            <w:proofErr w:type="spellStart"/>
            <w:r w:rsidRPr="00EB41CA">
              <w:rPr>
                <w:sz w:val="20"/>
                <w:szCs w:val="20"/>
              </w:rPr>
              <w:t>zaščitnih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bi </w:t>
            </w:r>
            <w:proofErr w:type="spellStart"/>
            <w:r w:rsidRPr="00EB41CA">
              <w:rPr>
                <w:sz w:val="20"/>
                <w:szCs w:val="20"/>
              </w:rPr>
              <w:t>bili</w:t>
            </w:r>
            <w:proofErr w:type="spellEnd"/>
            <w:r w:rsidRPr="00EB41CA">
              <w:rPr>
                <w:sz w:val="20"/>
                <w:szCs w:val="20"/>
              </w:rPr>
              <w:t xml:space="preserve"> </w:t>
            </w:r>
            <w:proofErr w:type="spellStart"/>
            <w:r w:rsidRPr="00EB41CA">
              <w:rPr>
                <w:sz w:val="20"/>
                <w:szCs w:val="20"/>
              </w:rPr>
              <w:t>potrebni</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ozemljih</w:t>
            </w:r>
            <w:proofErr w:type="spellEnd"/>
            <w:r w:rsidRPr="00EB41CA">
              <w:rPr>
                <w:sz w:val="20"/>
                <w:szCs w:val="20"/>
              </w:rPr>
              <w:t xml:space="preserve"> </w:t>
            </w:r>
            <w:proofErr w:type="spellStart"/>
            <w:r w:rsidRPr="00EB41CA">
              <w:rPr>
                <w:sz w:val="20"/>
                <w:szCs w:val="20"/>
              </w:rPr>
              <w:t>teh</w:t>
            </w:r>
            <w:proofErr w:type="spellEnd"/>
            <w:r w:rsidRPr="00EB41CA">
              <w:rPr>
                <w:sz w:val="20"/>
                <w:szCs w:val="20"/>
              </w:rPr>
              <w:t xml:space="preserve"> </w:t>
            </w:r>
            <w:proofErr w:type="spellStart"/>
            <w:r w:rsidRPr="00EB41CA">
              <w:rPr>
                <w:sz w:val="20"/>
                <w:szCs w:val="20"/>
              </w:rPr>
              <w:t>držav</w:t>
            </w:r>
            <w:proofErr w:type="spellEnd"/>
            <w:r w:rsidRPr="00EB41CA">
              <w:rPr>
                <w:sz w:val="20"/>
                <w:szCs w:val="20"/>
              </w:rPr>
              <w:t xml:space="preserve"> </w:t>
            </w:r>
            <w:proofErr w:type="spellStart"/>
            <w:r w:rsidRPr="00EB41CA">
              <w:rPr>
                <w:sz w:val="20"/>
                <w:szCs w:val="20"/>
              </w:rPr>
              <w:t>zaradi</w:t>
            </w:r>
            <w:proofErr w:type="spellEnd"/>
            <w:r w:rsidRPr="00EB41CA">
              <w:rPr>
                <w:sz w:val="20"/>
                <w:szCs w:val="20"/>
              </w:rPr>
              <w:t xml:space="preserve"> </w:t>
            </w:r>
            <w:proofErr w:type="spellStart"/>
            <w:r w:rsidRPr="00EB41CA">
              <w:rPr>
                <w:sz w:val="20"/>
                <w:szCs w:val="20"/>
              </w:rPr>
              <w:t>izrednih</w:t>
            </w:r>
            <w:proofErr w:type="spellEnd"/>
            <w:r w:rsidRPr="00EB41CA">
              <w:rPr>
                <w:sz w:val="20"/>
                <w:szCs w:val="20"/>
              </w:rPr>
              <w:t xml:space="preserve"> </w:t>
            </w:r>
            <w:proofErr w:type="spellStart"/>
            <w:r w:rsidRPr="00EB41CA">
              <w:rPr>
                <w:sz w:val="20"/>
                <w:szCs w:val="20"/>
              </w:rPr>
              <w:t>dogodkov</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ozemlju</w:t>
            </w:r>
            <w:proofErr w:type="spellEnd"/>
            <w:r w:rsidRPr="00EB41CA">
              <w:rPr>
                <w:sz w:val="20"/>
                <w:szCs w:val="20"/>
              </w:rPr>
              <w:t xml:space="preserve"> </w:t>
            </w:r>
            <w:proofErr w:type="spellStart"/>
            <w:r w:rsidRPr="00EB41CA">
              <w:rPr>
                <w:sz w:val="20"/>
                <w:szCs w:val="20"/>
              </w:rPr>
              <w:t>Republike</w:t>
            </w:r>
            <w:proofErr w:type="spellEnd"/>
            <w:r w:rsidRPr="00EB41CA">
              <w:rPr>
                <w:sz w:val="20"/>
                <w:szCs w:val="20"/>
              </w:rPr>
              <w:t xml:space="preserve"> </w:t>
            </w:r>
            <w:proofErr w:type="spellStart"/>
            <w:r w:rsidRPr="00EB41CA">
              <w:rPr>
                <w:sz w:val="20"/>
                <w:szCs w:val="20"/>
              </w:rPr>
              <w:t>Slovenije</w:t>
            </w:r>
            <w:proofErr w:type="spellEnd"/>
            <w:r w:rsidRPr="00EB41CA">
              <w:rPr>
                <w:sz w:val="20"/>
                <w:szCs w:val="20"/>
              </w:rPr>
              <w:t>.</w:t>
            </w:r>
          </w:p>
        </w:tc>
        <w:tc>
          <w:tcPr>
            <w:tcW w:w="1413" w:type="dxa"/>
          </w:tcPr>
          <w:p w14:paraId="7513FC79" w14:textId="77777777" w:rsidR="00B1491E" w:rsidRPr="00EB41CA" w:rsidRDefault="00B1491E" w:rsidP="00EB41CA">
            <w:pPr>
              <w:rPr>
                <w:sz w:val="20"/>
                <w:szCs w:val="20"/>
              </w:rPr>
            </w:pPr>
          </w:p>
        </w:tc>
        <w:tc>
          <w:tcPr>
            <w:tcW w:w="1139" w:type="dxa"/>
          </w:tcPr>
          <w:p w14:paraId="1AC99DD4" w14:textId="77777777" w:rsidR="00B1491E" w:rsidRPr="00EB41CA" w:rsidDel="00CB40AF" w:rsidRDefault="00B1491E" w:rsidP="00EB41CA">
            <w:pPr>
              <w:jc w:val="center"/>
              <w:rPr>
                <w:b/>
                <w:sz w:val="20"/>
                <w:szCs w:val="20"/>
                <w:lang w:val="sl-SI"/>
              </w:rPr>
            </w:pPr>
            <w:r w:rsidRPr="00EB41CA">
              <w:rPr>
                <w:b/>
                <w:sz w:val="18"/>
                <w:szCs w:val="20"/>
                <w:lang w:val="sl-SI"/>
              </w:rPr>
              <w:t>ZVISJV-1</w:t>
            </w:r>
          </w:p>
        </w:tc>
      </w:tr>
      <w:tr w:rsidR="00B1491E" w:rsidRPr="00EB41CA" w14:paraId="3F7CBD83" w14:textId="77777777" w:rsidTr="00D70278">
        <w:tc>
          <w:tcPr>
            <w:tcW w:w="5953" w:type="dxa"/>
          </w:tcPr>
          <w:p w14:paraId="196643C6" w14:textId="13F43F2F"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Each Member State shall, in the event of an emergency occurring on its territory or likely to have radiological consequences on its territory, promptly establish contact with all other Member States and with third countries which may be involved or are likely to be affected with a view to sharing the assessment of the exposure situation and coordinating protective measures and public information by using, as appropriate, bilateral or international information exchange and coordination systems. These coordination activities shall not prevent or delay any necessary actions to be taken on a national level.</w:t>
            </w:r>
          </w:p>
        </w:tc>
        <w:tc>
          <w:tcPr>
            <w:tcW w:w="6521" w:type="dxa"/>
          </w:tcPr>
          <w:p w14:paraId="0342C818" w14:textId="2D4C70A1" w:rsidR="00B1491E" w:rsidRPr="00EB41CA" w:rsidRDefault="00B1491E" w:rsidP="00EB41CA">
            <w:pPr>
              <w:rPr>
                <w:b/>
                <w:sz w:val="20"/>
                <w:szCs w:val="20"/>
              </w:rPr>
            </w:pPr>
            <w:r w:rsidRPr="00EB41CA">
              <w:rPr>
                <w:b/>
                <w:sz w:val="20"/>
                <w:szCs w:val="20"/>
              </w:rPr>
              <w:t xml:space="preserve">ZVISJV-1, 136.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mednarodno</w:t>
            </w:r>
            <w:proofErr w:type="spellEnd"/>
            <w:r w:rsidRPr="00EB41CA">
              <w:rPr>
                <w:b/>
                <w:bCs/>
                <w:sz w:val="20"/>
                <w:szCs w:val="20"/>
              </w:rPr>
              <w:t xml:space="preserve"> </w:t>
            </w:r>
            <w:proofErr w:type="spellStart"/>
            <w:r w:rsidRPr="00EB41CA">
              <w:rPr>
                <w:b/>
                <w:bCs/>
                <w:sz w:val="20"/>
                <w:szCs w:val="20"/>
              </w:rPr>
              <w:t>obveščanje</w:t>
            </w:r>
            <w:proofErr w:type="spellEnd"/>
            <w:r w:rsidRPr="00EB41CA">
              <w:rPr>
                <w:b/>
                <w:bCs/>
                <w:sz w:val="20"/>
                <w:szCs w:val="20"/>
              </w:rPr>
              <w:fldChar w:fldCharType="begin"/>
            </w:r>
            <w:r w:rsidRPr="00EB41CA">
              <w:rPr>
                <w:b/>
                <w:bCs/>
                <w:sz w:val="20"/>
                <w:szCs w:val="20"/>
              </w:rPr>
              <w:instrText>xe "mednarodno obveščanje"</w:instrText>
            </w:r>
            <w:r w:rsidRPr="00EB41CA">
              <w:rPr>
                <w:b/>
                <w:bCs/>
                <w:sz w:val="20"/>
                <w:szCs w:val="20"/>
              </w:rPr>
              <w:fldChar w:fldCharType="end"/>
            </w:r>
            <w:r w:rsidRPr="00EB41CA">
              <w:rPr>
                <w:b/>
                <w:bCs/>
                <w:sz w:val="20"/>
                <w:szCs w:val="20"/>
              </w:rPr>
              <w:t xml:space="preserve"> in </w:t>
            </w:r>
            <w:proofErr w:type="spellStart"/>
            <w:r w:rsidRPr="00EB41CA">
              <w:rPr>
                <w:b/>
                <w:bCs/>
                <w:sz w:val="20"/>
                <w:szCs w:val="20"/>
              </w:rPr>
              <w:t>sodelovanje</w:t>
            </w:r>
            <w:proofErr w:type="spellEnd"/>
            <w:r w:rsidRPr="00EB41CA">
              <w:rPr>
                <w:b/>
                <w:sz w:val="20"/>
                <w:szCs w:val="20"/>
              </w:rPr>
              <w:t>)</w:t>
            </w:r>
          </w:p>
          <w:p w14:paraId="3402E6EF" w14:textId="0B21552D" w:rsidR="00B1491E" w:rsidRPr="00EB41CA" w:rsidRDefault="00B1491E" w:rsidP="00EB41CA">
            <w:pPr>
              <w:rPr>
                <w:sz w:val="20"/>
                <w:szCs w:val="20"/>
              </w:rPr>
            </w:pPr>
            <w:r w:rsidRPr="00EB41CA">
              <w:rPr>
                <w:sz w:val="20"/>
                <w:szCs w:val="20"/>
                <w:lang w:val="sl-SI"/>
              </w:rPr>
              <w:t xml:space="preserve">(2) </w:t>
            </w:r>
            <w:r w:rsidRPr="00EB41CA">
              <w:rPr>
                <w:sz w:val="20"/>
                <w:szCs w:val="20"/>
              </w:rPr>
              <w:t xml:space="preserve">Ob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v </w:t>
            </w:r>
            <w:proofErr w:type="spellStart"/>
            <w:r w:rsidRPr="00EB41CA">
              <w:rPr>
                <w:sz w:val="20"/>
                <w:szCs w:val="20"/>
              </w:rPr>
              <w:t>Republiki</w:t>
            </w:r>
            <w:proofErr w:type="spellEnd"/>
            <w:r w:rsidRPr="00EB41CA">
              <w:rPr>
                <w:sz w:val="20"/>
                <w:szCs w:val="20"/>
              </w:rPr>
              <w:t xml:space="preserve"> </w:t>
            </w:r>
            <w:proofErr w:type="spellStart"/>
            <w:r w:rsidRPr="00EB41CA">
              <w:rPr>
                <w:sz w:val="20"/>
                <w:szCs w:val="20"/>
              </w:rPr>
              <w:t>Sloveniji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bi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imel</w:t>
            </w:r>
            <w:proofErr w:type="spellEnd"/>
            <w:r w:rsidRPr="00EB41CA">
              <w:rPr>
                <w:sz w:val="20"/>
                <w:szCs w:val="20"/>
              </w:rPr>
              <w:t xml:space="preserve"> </w:t>
            </w:r>
            <w:proofErr w:type="spellStart"/>
            <w:r w:rsidRPr="00EB41CA">
              <w:rPr>
                <w:sz w:val="20"/>
                <w:szCs w:val="20"/>
              </w:rPr>
              <w:t>radiološke</w:t>
            </w:r>
            <w:proofErr w:type="spellEnd"/>
            <w:r w:rsidRPr="00EB41CA">
              <w:rPr>
                <w:sz w:val="20"/>
                <w:szCs w:val="20"/>
              </w:rPr>
              <w:t xml:space="preserve"> </w:t>
            </w:r>
            <w:proofErr w:type="spellStart"/>
            <w:r w:rsidRPr="00EB41CA">
              <w:rPr>
                <w:sz w:val="20"/>
                <w:szCs w:val="20"/>
              </w:rPr>
              <w:t>posledice</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ozemlju</w:t>
            </w:r>
            <w:proofErr w:type="spellEnd"/>
            <w:r w:rsidRPr="00EB41CA">
              <w:rPr>
                <w:sz w:val="20"/>
                <w:szCs w:val="20"/>
              </w:rPr>
              <w:t xml:space="preserve"> </w:t>
            </w:r>
            <w:proofErr w:type="spellStart"/>
            <w:r w:rsidRPr="00EB41CA">
              <w:rPr>
                <w:sz w:val="20"/>
                <w:szCs w:val="20"/>
              </w:rPr>
              <w:t>Republike</w:t>
            </w:r>
            <w:proofErr w:type="spellEnd"/>
            <w:r w:rsidRPr="00EB41CA">
              <w:rPr>
                <w:sz w:val="20"/>
                <w:szCs w:val="20"/>
              </w:rPr>
              <w:t xml:space="preserve"> </w:t>
            </w:r>
            <w:proofErr w:type="spellStart"/>
            <w:r w:rsidRPr="00EB41CA">
              <w:rPr>
                <w:sz w:val="20"/>
                <w:szCs w:val="20"/>
              </w:rPr>
              <w:t>Slovenije</w:t>
            </w:r>
            <w:proofErr w:type="spellEnd"/>
            <w:r w:rsidRPr="00EB41CA">
              <w:rPr>
                <w:sz w:val="20"/>
                <w:szCs w:val="20"/>
              </w:rPr>
              <w:t xml:space="preserve">, </w:t>
            </w:r>
            <w:proofErr w:type="spellStart"/>
            <w:r w:rsidRPr="00EB41CA">
              <w:rPr>
                <w:sz w:val="20"/>
                <w:szCs w:val="20"/>
              </w:rPr>
              <w:t>morajo</w:t>
            </w:r>
            <w:proofErr w:type="spellEnd"/>
            <w:r w:rsidRPr="00EB41CA">
              <w:rPr>
                <w:sz w:val="20"/>
                <w:szCs w:val="20"/>
              </w:rPr>
              <w:t xml:space="preserve"> </w:t>
            </w:r>
            <w:proofErr w:type="spellStart"/>
            <w:r w:rsidRPr="00EB41CA">
              <w:rPr>
                <w:sz w:val="20"/>
                <w:szCs w:val="20"/>
              </w:rPr>
              <w:t>pristojni</w:t>
            </w:r>
            <w:proofErr w:type="spellEnd"/>
            <w:r w:rsidRPr="00EB41CA">
              <w:rPr>
                <w:sz w:val="20"/>
                <w:szCs w:val="20"/>
              </w:rPr>
              <w:t xml:space="preserve"> </w:t>
            </w:r>
            <w:proofErr w:type="spellStart"/>
            <w:r w:rsidRPr="00EB41CA">
              <w:rPr>
                <w:sz w:val="20"/>
                <w:szCs w:val="20"/>
              </w:rPr>
              <w:t>organi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prejšnjega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vzpostaviti</w:t>
            </w:r>
            <w:proofErr w:type="spellEnd"/>
            <w:r w:rsidRPr="00EB41CA">
              <w:rPr>
                <w:sz w:val="20"/>
                <w:szCs w:val="20"/>
              </w:rPr>
              <w:t xml:space="preserve"> </w:t>
            </w:r>
            <w:proofErr w:type="spellStart"/>
            <w:r w:rsidRPr="00EB41CA">
              <w:rPr>
                <w:sz w:val="20"/>
                <w:szCs w:val="20"/>
              </w:rPr>
              <w:t>kontakt</w:t>
            </w:r>
            <w:proofErr w:type="spellEnd"/>
            <w:r w:rsidRPr="00EB41CA">
              <w:rPr>
                <w:sz w:val="20"/>
                <w:szCs w:val="20"/>
              </w:rPr>
              <w:t xml:space="preserve"> z </w:t>
            </w:r>
            <w:proofErr w:type="spellStart"/>
            <w:r w:rsidRPr="00EB41CA">
              <w:rPr>
                <w:sz w:val="20"/>
                <w:szCs w:val="20"/>
              </w:rPr>
              <w:t>vsemi</w:t>
            </w:r>
            <w:proofErr w:type="spellEnd"/>
            <w:r w:rsidRPr="00EB41CA">
              <w:rPr>
                <w:sz w:val="20"/>
                <w:szCs w:val="20"/>
              </w:rPr>
              <w:t xml:space="preserve"> </w:t>
            </w:r>
            <w:proofErr w:type="spellStart"/>
            <w:r w:rsidRPr="00EB41CA">
              <w:rPr>
                <w:sz w:val="20"/>
                <w:szCs w:val="20"/>
              </w:rPr>
              <w:t>državami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bi </w:t>
            </w:r>
            <w:proofErr w:type="spellStart"/>
            <w:r w:rsidRPr="00EB41CA">
              <w:rPr>
                <w:sz w:val="20"/>
                <w:szCs w:val="20"/>
              </w:rPr>
              <w:t>lahko</w:t>
            </w:r>
            <w:proofErr w:type="spellEnd"/>
            <w:r w:rsidRPr="00EB41CA">
              <w:rPr>
                <w:sz w:val="20"/>
                <w:szCs w:val="20"/>
              </w:rPr>
              <w:t xml:space="preserve"> bile </w:t>
            </w:r>
            <w:proofErr w:type="spellStart"/>
            <w:r w:rsidRPr="00EB41CA">
              <w:rPr>
                <w:sz w:val="20"/>
                <w:szCs w:val="20"/>
              </w:rPr>
              <w:t>prizadete</w:t>
            </w:r>
            <w:proofErr w:type="spellEnd"/>
            <w:r w:rsidRPr="00EB41CA">
              <w:rPr>
                <w:sz w:val="20"/>
                <w:szCs w:val="20"/>
              </w:rPr>
              <w:t xml:space="preserve">, </w:t>
            </w:r>
            <w:proofErr w:type="spellStart"/>
            <w:r w:rsidRPr="00EB41CA">
              <w:rPr>
                <w:sz w:val="20"/>
                <w:szCs w:val="20"/>
              </w:rPr>
              <w:t>poskrbeti</w:t>
            </w:r>
            <w:proofErr w:type="spellEnd"/>
            <w:r w:rsidRPr="00EB41CA">
              <w:rPr>
                <w:sz w:val="20"/>
                <w:szCs w:val="20"/>
              </w:rPr>
              <w:t xml:space="preserve"> za </w:t>
            </w:r>
            <w:proofErr w:type="spellStart"/>
            <w:r w:rsidRPr="00EB41CA">
              <w:rPr>
                <w:sz w:val="20"/>
                <w:szCs w:val="20"/>
              </w:rPr>
              <w:t>izmenjavo</w:t>
            </w:r>
            <w:proofErr w:type="spellEnd"/>
            <w:r w:rsidRPr="00EB41CA">
              <w:rPr>
                <w:sz w:val="20"/>
                <w:szCs w:val="20"/>
              </w:rPr>
              <w:t xml:space="preserve"> </w:t>
            </w:r>
            <w:proofErr w:type="spellStart"/>
            <w:r w:rsidRPr="00EB41CA">
              <w:rPr>
                <w:sz w:val="20"/>
                <w:szCs w:val="20"/>
              </w:rPr>
              <w:t>informacij</w:t>
            </w:r>
            <w:proofErr w:type="spellEnd"/>
            <w:r w:rsidRPr="00EB41CA">
              <w:rPr>
                <w:sz w:val="20"/>
                <w:szCs w:val="20"/>
              </w:rPr>
              <w:t xml:space="preserve"> o </w:t>
            </w:r>
            <w:proofErr w:type="spellStart"/>
            <w:r w:rsidRPr="00EB41CA">
              <w:rPr>
                <w:sz w:val="20"/>
                <w:szCs w:val="20"/>
              </w:rPr>
              <w:t>ocenjeni</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s </w:t>
            </w:r>
            <w:proofErr w:type="spellStart"/>
            <w:r w:rsidRPr="00EB41CA">
              <w:rPr>
                <w:sz w:val="20"/>
                <w:szCs w:val="20"/>
              </w:rPr>
              <w:t>temi</w:t>
            </w:r>
            <w:proofErr w:type="spellEnd"/>
            <w:r w:rsidRPr="00EB41CA">
              <w:rPr>
                <w:sz w:val="20"/>
                <w:szCs w:val="20"/>
              </w:rPr>
              <w:t xml:space="preserve"> </w:t>
            </w:r>
            <w:proofErr w:type="spellStart"/>
            <w:r w:rsidRPr="00EB41CA">
              <w:rPr>
                <w:sz w:val="20"/>
                <w:szCs w:val="20"/>
              </w:rPr>
              <w:t>državami</w:t>
            </w:r>
            <w:proofErr w:type="spellEnd"/>
            <w:r w:rsidRPr="00EB41CA">
              <w:rPr>
                <w:sz w:val="20"/>
                <w:szCs w:val="20"/>
              </w:rPr>
              <w:t xml:space="preserve"> </w:t>
            </w:r>
            <w:proofErr w:type="spellStart"/>
            <w:r w:rsidRPr="00EB41CA">
              <w:rPr>
                <w:sz w:val="20"/>
                <w:szCs w:val="20"/>
              </w:rPr>
              <w:t>ter</w:t>
            </w:r>
            <w:proofErr w:type="spellEnd"/>
            <w:r w:rsidRPr="00EB41CA">
              <w:rPr>
                <w:sz w:val="20"/>
                <w:szCs w:val="20"/>
              </w:rPr>
              <w:t xml:space="preserve"> z </w:t>
            </w:r>
            <w:proofErr w:type="spellStart"/>
            <w:r w:rsidRPr="00EB41CA">
              <w:rPr>
                <w:sz w:val="20"/>
                <w:szCs w:val="20"/>
              </w:rPr>
              <w:t>njimi</w:t>
            </w:r>
            <w:proofErr w:type="spellEnd"/>
            <w:r w:rsidRPr="00EB41CA">
              <w:rPr>
                <w:sz w:val="20"/>
                <w:szCs w:val="20"/>
              </w:rPr>
              <w:t xml:space="preserve"> </w:t>
            </w:r>
            <w:proofErr w:type="spellStart"/>
            <w:r w:rsidRPr="00EB41CA">
              <w:rPr>
                <w:sz w:val="20"/>
                <w:szCs w:val="20"/>
              </w:rPr>
              <w:t>usklajevati</w:t>
            </w:r>
            <w:proofErr w:type="spellEnd"/>
            <w:r w:rsidRPr="00EB41CA">
              <w:rPr>
                <w:sz w:val="20"/>
                <w:szCs w:val="20"/>
              </w:rPr>
              <w:t xml:space="preserve"> </w:t>
            </w:r>
            <w:proofErr w:type="spellStart"/>
            <w:r w:rsidRPr="00EB41CA">
              <w:rPr>
                <w:sz w:val="20"/>
                <w:szCs w:val="20"/>
              </w:rPr>
              <w:t>zaščitne</w:t>
            </w:r>
            <w:proofErr w:type="spellEnd"/>
            <w:r w:rsidRPr="00EB41CA">
              <w:rPr>
                <w:sz w:val="20"/>
                <w:szCs w:val="20"/>
              </w:rPr>
              <w:t xml:space="preserve"> </w:t>
            </w:r>
            <w:proofErr w:type="spellStart"/>
            <w:r w:rsidRPr="00EB41CA">
              <w:rPr>
                <w:sz w:val="20"/>
                <w:szCs w:val="20"/>
              </w:rPr>
              <w:t>ukrepe</w:t>
            </w:r>
            <w:proofErr w:type="spellEnd"/>
            <w:r w:rsidRPr="00EB41CA">
              <w:rPr>
                <w:sz w:val="20"/>
                <w:szCs w:val="20"/>
              </w:rPr>
              <w:t xml:space="preserve"> in </w:t>
            </w:r>
            <w:proofErr w:type="spellStart"/>
            <w:r w:rsidRPr="00EB41CA">
              <w:rPr>
                <w:sz w:val="20"/>
                <w:szCs w:val="20"/>
              </w:rPr>
              <w:t>obvestila</w:t>
            </w:r>
            <w:proofErr w:type="spellEnd"/>
            <w:r w:rsidRPr="00EB41CA">
              <w:rPr>
                <w:sz w:val="20"/>
                <w:szCs w:val="20"/>
              </w:rPr>
              <w:t xml:space="preserve"> </w:t>
            </w:r>
            <w:proofErr w:type="spellStart"/>
            <w:r w:rsidRPr="00EB41CA">
              <w:rPr>
                <w:sz w:val="20"/>
                <w:szCs w:val="20"/>
              </w:rPr>
              <w:t>javnosti</w:t>
            </w:r>
            <w:proofErr w:type="spellEnd"/>
            <w:r w:rsidRPr="00EB41CA">
              <w:rPr>
                <w:sz w:val="20"/>
                <w:szCs w:val="20"/>
              </w:rPr>
              <w:t xml:space="preserv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čemer</w:t>
            </w:r>
            <w:proofErr w:type="spellEnd"/>
            <w:r w:rsidRPr="00EB41CA">
              <w:rPr>
                <w:sz w:val="20"/>
                <w:szCs w:val="20"/>
              </w:rPr>
              <w:t xml:space="preserve"> </w:t>
            </w:r>
            <w:proofErr w:type="spellStart"/>
            <w:r w:rsidRPr="00EB41CA">
              <w:rPr>
                <w:sz w:val="20"/>
                <w:szCs w:val="20"/>
              </w:rPr>
              <w:t>poteka</w:t>
            </w:r>
            <w:proofErr w:type="spellEnd"/>
            <w:r w:rsidRPr="00EB41CA">
              <w:rPr>
                <w:sz w:val="20"/>
                <w:szCs w:val="20"/>
              </w:rPr>
              <w:t xml:space="preserve"> </w:t>
            </w:r>
            <w:proofErr w:type="spellStart"/>
            <w:r w:rsidRPr="00EB41CA">
              <w:rPr>
                <w:sz w:val="20"/>
                <w:szCs w:val="20"/>
              </w:rPr>
              <w:t>izmenjava</w:t>
            </w:r>
            <w:proofErr w:type="spellEnd"/>
            <w:r w:rsidRPr="00EB41CA">
              <w:rPr>
                <w:sz w:val="20"/>
                <w:szCs w:val="20"/>
              </w:rPr>
              <w:t xml:space="preserve"> </w:t>
            </w:r>
            <w:proofErr w:type="spellStart"/>
            <w:r w:rsidRPr="00EB41CA">
              <w:rPr>
                <w:sz w:val="20"/>
                <w:szCs w:val="20"/>
              </w:rPr>
              <w:t>informacij</w:t>
            </w:r>
            <w:proofErr w:type="spellEnd"/>
            <w:r w:rsidRPr="00EB41CA">
              <w:rPr>
                <w:sz w:val="20"/>
                <w:szCs w:val="20"/>
              </w:rPr>
              <w:t xml:space="preserve"> </w:t>
            </w:r>
            <w:proofErr w:type="spellStart"/>
            <w:r w:rsidRPr="00EB41CA">
              <w:rPr>
                <w:sz w:val="20"/>
                <w:szCs w:val="20"/>
              </w:rPr>
              <w:t>prek</w:t>
            </w:r>
            <w:proofErr w:type="spellEnd"/>
            <w:r w:rsidRPr="00EB41CA">
              <w:rPr>
                <w:sz w:val="20"/>
                <w:szCs w:val="20"/>
              </w:rPr>
              <w:t xml:space="preserve"> </w:t>
            </w:r>
            <w:proofErr w:type="spellStart"/>
            <w:r w:rsidRPr="00EB41CA">
              <w:rPr>
                <w:sz w:val="20"/>
                <w:szCs w:val="20"/>
              </w:rPr>
              <w:t>bilateralnih</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mednarodnih</w:t>
            </w:r>
            <w:proofErr w:type="spellEnd"/>
            <w:r w:rsidRPr="00EB41CA">
              <w:rPr>
                <w:sz w:val="20"/>
                <w:szCs w:val="20"/>
              </w:rPr>
              <w:t xml:space="preserve"> </w:t>
            </w:r>
            <w:proofErr w:type="spellStart"/>
            <w:r w:rsidRPr="00EB41CA">
              <w:rPr>
                <w:sz w:val="20"/>
                <w:szCs w:val="20"/>
              </w:rPr>
              <w:t>sistemov</w:t>
            </w:r>
            <w:proofErr w:type="spellEnd"/>
            <w:r w:rsidRPr="00EB41CA">
              <w:rPr>
                <w:sz w:val="20"/>
                <w:szCs w:val="20"/>
              </w:rPr>
              <w:t xml:space="preserve"> za </w:t>
            </w:r>
            <w:proofErr w:type="spellStart"/>
            <w:r w:rsidRPr="00EB41CA">
              <w:rPr>
                <w:sz w:val="20"/>
                <w:szCs w:val="20"/>
              </w:rPr>
              <w:t>izmenjavo</w:t>
            </w:r>
            <w:proofErr w:type="spellEnd"/>
            <w:r w:rsidRPr="00EB41CA">
              <w:rPr>
                <w:sz w:val="20"/>
                <w:szCs w:val="20"/>
              </w:rPr>
              <w:t xml:space="preserve"> </w:t>
            </w:r>
            <w:proofErr w:type="spellStart"/>
            <w:r w:rsidRPr="00EB41CA">
              <w:rPr>
                <w:sz w:val="20"/>
                <w:szCs w:val="20"/>
              </w:rPr>
              <w:t>informacij</w:t>
            </w:r>
            <w:proofErr w:type="spellEnd"/>
            <w:r w:rsidRPr="00EB41CA">
              <w:rPr>
                <w:sz w:val="20"/>
                <w:szCs w:val="20"/>
              </w:rPr>
              <w:t xml:space="preserve"> in </w:t>
            </w:r>
            <w:proofErr w:type="spellStart"/>
            <w:r w:rsidRPr="00EB41CA">
              <w:rPr>
                <w:sz w:val="20"/>
                <w:szCs w:val="20"/>
              </w:rPr>
              <w:t>usklajevanje</w:t>
            </w:r>
            <w:proofErr w:type="spellEnd"/>
            <w:r w:rsidRPr="00EB41CA">
              <w:rPr>
                <w:sz w:val="20"/>
                <w:szCs w:val="20"/>
              </w:rPr>
              <w:t xml:space="preserve">. </w:t>
            </w:r>
          </w:p>
          <w:p w14:paraId="6E622ABA" w14:textId="77777777" w:rsidR="00B1491E" w:rsidRPr="00EB41CA" w:rsidRDefault="00B1491E" w:rsidP="00EB41CA">
            <w:pPr>
              <w:rPr>
                <w:sz w:val="20"/>
                <w:szCs w:val="20"/>
                <w:lang w:val="sl-SI"/>
              </w:rPr>
            </w:pPr>
            <w:r w:rsidRPr="00EB41CA">
              <w:rPr>
                <w:sz w:val="20"/>
                <w:szCs w:val="20"/>
              </w:rPr>
              <w:t xml:space="preserve">(3)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prejšnjega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ne </w:t>
            </w:r>
            <w:proofErr w:type="spellStart"/>
            <w:r w:rsidRPr="00EB41CA">
              <w:rPr>
                <w:sz w:val="20"/>
                <w:szCs w:val="20"/>
              </w:rPr>
              <w:t>smejo</w:t>
            </w:r>
            <w:proofErr w:type="spellEnd"/>
            <w:r w:rsidRPr="00EB41CA">
              <w:rPr>
                <w:sz w:val="20"/>
                <w:szCs w:val="20"/>
              </w:rPr>
              <w:t xml:space="preserve"> </w:t>
            </w:r>
            <w:proofErr w:type="spellStart"/>
            <w:r w:rsidRPr="00EB41CA">
              <w:rPr>
                <w:sz w:val="20"/>
                <w:szCs w:val="20"/>
              </w:rPr>
              <w:t>preprečevati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ovirati</w:t>
            </w:r>
            <w:proofErr w:type="spellEnd"/>
            <w:r w:rsidRPr="00EB41CA">
              <w:rPr>
                <w:sz w:val="20"/>
                <w:szCs w:val="20"/>
              </w:rPr>
              <w:t xml:space="preserve"> </w:t>
            </w:r>
            <w:proofErr w:type="spellStart"/>
            <w:r w:rsidRPr="00EB41CA">
              <w:rPr>
                <w:sz w:val="20"/>
                <w:szCs w:val="20"/>
              </w:rPr>
              <w:t>izvedbe</w:t>
            </w:r>
            <w:proofErr w:type="spellEnd"/>
            <w:r w:rsidRPr="00EB41CA">
              <w:rPr>
                <w:sz w:val="20"/>
                <w:szCs w:val="20"/>
              </w:rPr>
              <w:t xml:space="preserve"> </w:t>
            </w:r>
            <w:proofErr w:type="spellStart"/>
            <w:r w:rsidRPr="00EB41CA">
              <w:rPr>
                <w:sz w:val="20"/>
                <w:szCs w:val="20"/>
              </w:rPr>
              <w:t>potrebnih</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ozemlju</w:t>
            </w:r>
            <w:proofErr w:type="spellEnd"/>
            <w:r w:rsidRPr="00EB41CA">
              <w:rPr>
                <w:sz w:val="20"/>
                <w:szCs w:val="20"/>
              </w:rPr>
              <w:t xml:space="preserve"> </w:t>
            </w:r>
            <w:proofErr w:type="spellStart"/>
            <w:r w:rsidRPr="00EB41CA">
              <w:rPr>
                <w:sz w:val="20"/>
                <w:szCs w:val="20"/>
              </w:rPr>
              <w:t>Republike</w:t>
            </w:r>
            <w:proofErr w:type="spellEnd"/>
            <w:r w:rsidRPr="00EB41CA">
              <w:rPr>
                <w:sz w:val="20"/>
                <w:szCs w:val="20"/>
              </w:rPr>
              <w:t xml:space="preserve"> </w:t>
            </w:r>
            <w:proofErr w:type="spellStart"/>
            <w:r w:rsidRPr="00EB41CA">
              <w:rPr>
                <w:sz w:val="20"/>
                <w:szCs w:val="20"/>
              </w:rPr>
              <w:t>Slovenije</w:t>
            </w:r>
            <w:proofErr w:type="spellEnd"/>
            <w:r w:rsidRPr="00EB41CA">
              <w:rPr>
                <w:sz w:val="20"/>
                <w:szCs w:val="20"/>
              </w:rPr>
              <w:t>.</w:t>
            </w:r>
          </w:p>
        </w:tc>
        <w:tc>
          <w:tcPr>
            <w:tcW w:w="1413" w:type="dxa"/>
          </w:tcPr>
          <w:p w14:paraId="470E127D" w14:textId="77777777" w:rsidR="00B1491E" w:rsidRPr="00EB41CA" w:rsidRDefault="00B1491E" w:rsidP="00EB41CA">
            <w:pPr>
              <w:rPr>
                <w:sz w:val="20"/>
                <w:szCs w:val="20"/>
              </w:rPr>
            </w:pPr>
          </w:p>
        </w:tc>
        <w:tc>
          <w:tcPr>
            <w:tcW w:w="1139" w:type="dxa"/>
          </w:tcPr>
          <w:p w14:paraId="01E81510" w14:textId="77777777" w:rsidR="00B1491E" w:rsidRPr="00EB41CA" w:rsidDel="00CB40AF" w:rsidRDefault="00B1491E" w:rsidP="00EB41CA">
            <w:pPr>
              <w:jc w:val="center"/>
              <w:rPr>
                <w:b/>
                <w:sz w:val="20"/>
                <w:szCs w:val="20"/>
                <w:lang w:val="sl-SI"/>
              </w:rPr>
            </w:pPr>
            <w:r w:rsidRPr="00EB41CA">
              <w:rPr>
                <w:b/>
                <w:sz w:val="18"/>
                <w:szCs w:val="20"/>
                <w:lang w:val="sl-SI"/>
              </w:rPr>
              <w:t>ZVISJV-1</w:t>
            </w:r>
          </w:p>
        </w:tc>
      </w:tr>
      <w:tr w:rsidR="00B1491E" w:rsidRPr="00EB41CA" w14:paraId="162DE666" w14:textId="77777777" w:rsidTr="00D70278">
        <w:tc>
          <w:tcPr>
            <w:tcW w:w="5953" w:type="dxa"/>
          </w:tcPr>
          <w:p w14:paraId="2F7F14FF" w14:textId="60A48F0B" w:rsidR="00B1491E" w:rsidRPr="00EB41CA" w:rsidRDefault="00B1491E"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Each Member State shall promptly share information and cooperate with other relevant Member States, relevant third countries and relevant international organisations regarding the loss, theft or discovery of high-activity sealed sources, other radioactive sources and radioactive material of concern and regarding related follow-up or investigations, without prejudice to relevant confidentiality requirements and relevant national legislation.</w:t>
            </w:r>
          </w:p>
        </w:tc>
        <w:tc>
          <w:tcPr>
            <w:tcW w:w="6521" w:type="dxa"/>
          </w:tcPr>
          <w:p w14:paraId="39555347" w14:textId="564181CF" w:rsidR="00B1491E" w:rsidRPr="00EB41CA" w:rsidRDefault="00B1491E" w:rsidP="00EB41CA">
            <w:pPr>
              <w:rPr>
                <w:b/>
                <w:sz w:val="20"/>
                <w:szCs w:val="20"/>
                <w:lang w:val="sl-SI"/>
              </w:rPr>
            </w:pPr>
            <w:r w:rsidRPr="00EB41CA">
              <w:rPr>
                <w:b/>
                <w:sz w:val="20"/>
                <w:szCs w:val="20"/>
                <w:lang w:val="sl-SI"/>
              </w:rPr>
              <w:t>JV2/SV2, 23. člen (mednarodno sodelovanje)</w:t>
            </w:r>
          </w:p>
          <w:p w14:paraId="1968A010" w14:textId="578361FA" w:rsidR="00B1491E" w:rsidRPr="00EB41CA" w:rsidRDefault="00B1491E" w:rsidP="00EB41CA">
            <w:pPr>
              <w:rPr>
                <w:color w:val="FF0000"/>
                <w:sz w:val="20"/>
                <w:lang w:val="sl-SI"/>
              </w:rPr>
            </w:pPr>
            <w:r w:rsidRPr="00EB41CA">
              <w:rPr>
                <w:sz w:val="20"/>
                <w:szCs w:val="20"/>
                <w:lang w:val="sl-SI"/>
              </w:rPr>
              <w:t xml:space="preserve">Pristojni organ nemudoma izmenja podatke in sodeluje z državami članicami EU, tretjimi državami ali ustreznimi mednarodnimi organizacijami v primeru izgube, nepooblaščene odstranitve, kraje ali odkritja </w:t>
            </w:r>
            <w:proofErr w:type="spellStart"/>
            <w:r w:rsidRPr="00EB41CA">
              <w:rPr>
                <w:sz w:val="20"/>
                <w:szCs w:val="20"/>
                <w:lang w:val="sl-SI"/>
              </w:rPr>
              <w:t>visokoaktivnega</w:t>
            </w:r>
            <w:proofErr w:type="spellEnd"/>
            <w:r w:rsidRPr="00EB41CA">
              <w:rPr>
                <w:sz w:val="20"/>
                <w:szCs w:val="20"/>
                <w:lang w:val="sl-SI"/>
              </w:rPr>
              <w:t xml:space="preserve"> vira sevanja ali radioaktivne snovi in pri nadaljnjem spremljanju ali preiskavah, pri čemer lahko glede na okoliščine upošteva zahteve predpisov, ki urejajo tajnost podatkov. </w:t>
            </w:r>
          </w:p>
        </w:tc>
        <w:tc>
          <w:tcPr>
            <w:tcW w:w="1413" w:type="dxa"/>
          </w:tcPr>
          <w:p w14:paraId="5DD15469" w14:textId="77777777" w:rsidR="00B1491E" w:rsidRPr="00EB41CA" w:rsidRDefault="00B1491E" w:rsidP="00EB41CA">
            <w:pPr>
              <w:rPr>
                <w:sz w:val="20"/>
                <w:szCs w:val="20"/>
                <w:lang w:val="sl-SI"/>
              </w:rPr>
            </w:pPr>
          </w:p>
        </w:tc>
        <w:tc>
          <w:tcPr>
            <w:tcW w:w="1139" w:type="dxa"/>
          </w:tcPr>
          <w:p w14:paraId="42A02EBD" w14:textId="77777777" w:rsidR="00B1491E" w:rsidRPr="00EB41CA" w:rsidRDefault="00B1491E" w:rsidP="00EB41CA">
            <w:pPr>
              <w:jc w:val="center"/>
              <w:rPr>
                <w:b/>
                <w:sz w:val="20"/>
                <w:szCs w:val="20"/>
                <w:lang w:val="sl-SI"/>
              </w:rPr>
            </w:pPr>
            <w:r w:rsidRPr="00EB41CA">
              <w:rPr>
                <w:b/>
                <w:sz w:val="20"/>
                <w:lang w:val="sl-SI"/>
              </w:rPr>
              <w:t>JV2</w:t>
            </w:r>
            <w:r w:rsidRPr="00EB41CA">
              <w:rPr>
                <w:b/>
                <w:sz w:val="20"/>
                <w:szCs w:val="20"/>
                <w:lang w:val="sl-SI"/>
              </w:rPr>
              <w:t>/SV2</w:t>
            </w:r>
          </w:p>
        </w:tc>
      </w:tr>
      <w:tr w:rsidR="00B1491E" w:rsidRPr="00EB41CA" w14:paraId="4E597EFB" w14:textId="77777777" w:rsidTr="00D70278">
        <w:tc>
          <w:tcPr>
            <w:tcW w:w="5953" w:type="dxa"/>
          </w:tcPr>
          <w:p w14:paraId="79EC9372" w14:textId="2A1D1EDC" w:rsidR="00B1491E" w:rsidRPr="00EB41CA" w:rsidRDefault="00B1491E"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Each Member State shall, where appropriate, cooperate with other Member States and with third countries in the transition from an emergency exposure situation to an existing exposure situation.</w:t>
            </w:r>
          </w:p>
        </w:tc>
        <w:tc>
          <w:tcPr>
            <w:tcW w:w="6521" w:type="dxa"/>
          </w:tcPr>
          <w:p w14:paraId="03E165B1" w14:textId="79DC6979" w:rsidR="00B1491E" w:rsidRPr="00EB41CA" w:rsidRDefault="00B1491E" w:rsidP="00EB41CA">
            <w:pPr>
              <w:rPr>
                <w:b/>
                <w:sz w:val="20"/>
                <w:szCs w:val="20"/>
              </w:rPr>
            </w:pPr>
            <w:r w:rsidRPr="00EB41CA">
              <w:rPr>
                <w:b/>
                <w:sz w:val="20"/>
                <w:szCs w:val="20"/>
              </w:rPr>
              <w:t xml:space="preserve">ZVISJV-1, 136.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mednarodno</w:t>
            </w:r>
            <w:proofErr w:type="spellEnd"/>
            <w:r w:rsidRPr="00EB41CA">
              <w:rPr>
                <w:b/>
                <w:bCs/>
                <w:sz w:val="20"/>
                <w:szCs w:val="20"/>
              </w:rPr>
              <w:t xml:space="preserve"> </w:t>
            </w:r>
            <w:proofErr w:type="spellStart"/>
            <w:r w:rsidRPr="00EB41CA">
              <w:rPr>
                <w:b/>
                <w:bCs/>
                <w:sz w:val="20"/>
                <w:szCs w:val="20"/>
              </w:rPr>
              <w:t>obveščanje</w:t>
            </w:r>
            <w:proofErr w:type="spellEnd"/>
            <w:r w:rsidRPr="00EB41CA">
              <w:rPr>
                <w:b/>
                <w:bCs/>
                <w:sz w:val="20"/>
                <w:szCs w:val="20"/>
              </w:rPr>
              <w:fldChar w:fldCharType="begin"/>
            </w:r>
            <w:r w:rsidRPr="00EB41CA">
              <w:rPr>
                <w:b/>
                <w:bCs/>
                <w:sz w:val="20"/>
                <w:szCs w:val="20"/>
              </w:rPr>
              <w:instrText>xe "mednarodno obveščanje"</w:instrText>
            </w:r>
            <w:r w:rsidRPr="00EB41CA">
              <w:rPr>
                <w:b/>
                <w:bCs/>
                <w:sz w:val="20"/>
                <w:szCs w:val="20"/>
              </w:rPr>
              <w:fldChar w:fldCharType="end"/>
            </w:r>
            <w:r w:rsidRPr="00EB41CA">
              <w:rPr>
                <w:b/>
                <w:bCs/>
                <w:sz w:val="20"/>
                <w:szCs w:val="20"/>
              </w:rPr>
              <w:t xml:space="preserve"> in </w:t>
            </w:r>
            <w:proofErr w:type="spellStart"/>
            <w:r w:rsidRPr="00EB41CA">
              <w:rPr>
                <w:b/>
                <w:bCs/>
                <w:sz w:val="20"/>
                <w:szCs w:val="20"/>
              </w:rPr>
              <w:t>sodelovanje</w:t>
            </w:r>
            <w:proofErr w:type="spellEnd"/>
            <w:r w:rsidRPr="00EB41CA">
              <w:rPr>
                <w:b/>
                <w:sz w:val="20"/>
                <w:szCs w:val="20"/>
              </w:rPr>
              <w:t>)</w:t>
            </w:r>
          </w:p>
          <w:p w14:paraId="7906F2B7" w14:textId="20CA9C01" w:rsidR="00B1491E" w:rsidRPr="00EB41CA" w:rsidRDefault="00B1491E" w:rsidP="00EB41CA">
            <w:pPr>
              <w:rPr>
                <w:sz w:val="20"/>
                <w:szCs w:val="20"/>
                <w:lang w:val="sl-SI"/>
              </w:rPr>
            </w:pPr>
            <w:r w:rsidRPr="00EB41CA">
              <w:rPr>
                <w:sz w:val="20"/>
                <w:szCs w:val="20"/>
                <w:lang w:val="sl-SI"/>
              </w:rPr>
              <w:t xml:space="preserve">(5) </w:t>
            </w:r>
            <w:proofErr w:type="spellStart"/>
            <w:r w:rsidRPr="00EB41CA">
              <w:rPr>
                <w:sz w:val="20"/>
                <w:szCs w:val="20"/>
              </w:rPr>
              <w:t>Če</w:t>
            </w:r>
            <w:proofErr w:type="spellEnd"/>
            <w:r w:rsidRPr="00EB41CA">
              <w:rPr>
                <w:sz w:val="20"/>
                <w:szCs w:val="20"/>
              </w:rPr>
              <w:t xml:space="preserve"> je </w:t>
            </w:r>
            <w:proofErr w:type="spellStart"/>
            <w:r w:rsidRPr="00EB41CA">
              <w:rPr>
                <w:sz w:val="20"/>
                <w:szCs w:val="20"/>
              </w:rPr>
              <w:t>treba</w:t>
            </w:r>
            <w:proofErr w:type="spellEnd"/>
            <w:r w:rsidRPr="00EB41CA">
              <w:rPr>
                <w:sz w:val="20"/>
                <w:szCs w:val="20"/>
              </w:rPr>
              <w:t xml:space="preserve">, se </w:t>
            </w:r>
            <w:proofErr w:type="spellStart"/>
            <w:r w:rsidRPr="00EB41CA">
              <w:rPr>
                <w:sz w:val="20"/>
                <w:szCs w:val="20"/>
              </w:rPr>
              <w:t>pri</w:t>
            </w:r>
            <w:proofErr w:type="spellEnd"/>
            <w:r w:rsidRPr="00EB41CA">
              <w:rPr>
                <w:sz w:val="20"/>
                <w:szCs w:val="20"/>
              </w:rPr>
              <w:t xml:space="preserve"> </w:t>
            </w:r>
            <w:proofErr w:type="spellStart"/>
            <w:r w:rsidRPr="00EB41CA">
              <w:rPr>
                <w:sz w:val="20"/>
                <w:szCs w:val="20"/>
              </w:rPr>
              <w:t>načrtovanju</w:t>
            </w:r>
            <w:proofErr w:type="spellEnd"/>
            <w:r w:rsidRPr="00EB41CA">
              <w:rPr>
                <w:sz w:val="20"/>
                <w:szCs w:val="20"/>
              </w:rPr>
              <w:t xml:space="preserve"> </w:t>
            </w:r>
            <w:proofErr w:type="spellStart"/>
            <w:r w:rsidRPr="00EB41CA">
              <w:rPr>
                <w:sz w:val="20"/>
                <w:szCs w:val="20"/>
              </w:rPr>
              <w:t>prehoda</w:t>
            </w:r>
            <w:proofErr w:type="spellEnd"/>
            <w:r w:rsidRPr="00EB41CA">
              <w:rPr>
                <w:sz w:val="20"/>
                <w:szCs w:val="20"/>
              </w:rPr>
              <w:t xml:space="preserve"> </w:t>
            </w:r>
            <w:proofErr w:type="spellStart"/>
            <w:r w:rsidRPr="00EB41CA">
              <w:rPr>
                <w:sz w:val="20"/>
                <w:szCs w:val="20"/>
              </w:rPr>
              <w:t>od</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izrednem</w:t>
            </w:r>
            <w:proofErr w:type="spellEnd"/>
            <w:r w:rsidRPr="00EB41CA">
              <w:rPr>
                <w:sz w:val="20"/>
                <w:szCs w:val="20"/>
              </w:rPr>
              <w:t xml:space="preserve"> </w:t>
            </w:r>
            <w:proofErr w:type="spellStart"/>
            <w:r w:rsidRPr="00EB41CA">
              <w:rPr>
                <w:sz w:val="20"/>
                <w:szCs w:val="20"/>
              </w:rPr>
              <w:t>dogodku</w:t>
            </w:r>
            <w:proofErr w:type="spellEnd"/>
            <w:r w:rsidRPr="00EB41CA">
              <w:rPr>
                <w:sz w:val="20"/>
                <w:szCs w:val="20"/>
              </w:rPr>
              <w:t xml:space="preserve"> do </w:t>
            </w:r>
            <w:proofErr w:type="spellStart"/>
            <w:r w:rsidRPr="00EB41CA">
              <w:rPr>
                <w:sz w:val="20"/>
                <w:szCs w:val="20"/>
              </w:rPr>
              <w:t>obstoječe</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sodeluje</w:t>
            </w:r>
            <w:proofErr w:type="spellEnd"/>
            <w:r w:rsidRPr="00EB41CA">
              <w:rPr>
                <w:sz w:val="20"/>
                <w:szCs w:val="20"/>
              </w:rPr>
              <w:t xml:space="preserve"> z </w:t>
            </w:r>
            <w:proofErr w:type="spellStart"/>
            <w:r w:rsidRPr="00EB41CA">
              <w:rPr>
                <w:sz w:val="20"/>
                <w:szCs w:val="20"/>
              </w:rPr>
              <w:t>drugimi</w:t>
            </w:r>
            <w:proofErr w:type="spellEnd"/>
            <w:r w:rsidRPr="00EB41CA">
              <w:rPr>
                <w:sz w:val="20"/>
                <w:szCs w:val="20"/>
              </w:rPr>
              <w:t xml:space="preserve"> </w:t>
            </w:r>
            <w:proofErr w:type="spellStart"/>
            <w:r w:rsidRPr="00EB41CA">
              <w:rPr>
                <w:sz w:val="20"/>
                <w:szCs w:val="20"/>
              </w:rPr>
              <w:t>državami</w:t>
            </w:r>
            <w:proofErr w:type="spellEnd"/>
            <w:r w:rsidRPr="00EB41CA">
              <w:rPr>
                <w:sz w:val="20"/>
                <w:szCs w:val="20"/>
              </w:rPr>
              <w:t>.</w:t>
            </w:r>
          </w:p>
        </w:tc>
        <w:tc>
          <w:tcPr>
            <w:tcW w:w="1413" w:type="dxa"/>
          </w:tcPr>
          <w:p w14:paraId="1A9A5842" w14:textId="77777777" w:rsidR="00B1491E" w:rsidRPr="00EB41CA" w:rsidRDefault="00B1491E" w:rsidP="00EB41CA">
            <w:pPr>
              <w:rPr>
                <w:sz w:val="20"/>
                <w:szCs w:val="20"/>
              </w:rPr>
            </w:pPr>
          </w:p>
        </w:tc>
        <w:tc>
          <w:tcPr>
            <w:tcW w:w="1139" w:type="dxa"/>
          </w:tcPr>
          <w:p w14:paraId="2E38A688" w14:textId="77777777" w:rsidR="00B1491E" w:rsidRPr="00EB41CA" w:rsidRDefault="00B1491E" w:rsidP="00EB41CA">
            <w:pPr>
              <w:jc w:val="center"/>
              <w:rPr>
                <w:b/>
                <w:sz w:val="20"/>
                <w:szCs w:val="20"/>
              </w:rPr>
            </w:pPr>
            <w:r w:rsidRPr="00EB41CA">
              <w:rPr>
                <w:b/>
                <w:sz w:val="18"/>
                <w:szCs w:val="20"/>
                <w:lang w:val="sl-SI"/>
              </w:rPr>
              <w:t>ZVISJV-1</w:t>
            </w:r>
          </w:p>
        </w:tc>
      </w:tr>
      <w:tr w:rsidR="00B1491E" w:rsidRPr="00EB41CA" w14:paraId="30227A26" w14:textId="77777777" w:rsidTr="00D70278">
        <w:tc>
          <w:tcPr>
            <w:tcW w:w="5953" w:type="dxa"/>
          </w:tcPr>
          <w:p w14:paraId="5A693946" w14:textId="77777777" w:rsidR="00B1491E" w:rsidRPr="00EB41CA" w:rsidRDefault="00B1491E" w:rsidP="00EB41CA">
            <w:pPr>
              <w:rPr>
                <w:noProof/>
                <w:sz w:val="20"/>
                <w:szCs w:val="20"/>
              </w:rPr>
            </w:pPr>
            <w:r w:rsidRPr="00EB41CA">
              <w:rPr>
                <w:noProof/>
                <w:sz w:val="20"/>
                <w:szCs w:val="20"/>
              </w:rPr>
              <w:t>SECTION 6 - Existing exposure situation</w:t>
            </w:r>
          </w:p>
        </w:tc>
        <w:tc>
          <w:tcPr>
            <w:tcW w:w="6521" w:type="dxa"/>
          </w:tcPr>
          <w:p w14:paraId="11C72752" w14:textId="77777777" w:rsidR="00B1491E" w:rsidRPr="00EB41CA" w:rsidRDefault="00B1491E" w:rsidP="00EB41CA">
            <w:pPr>
              <w:rPr>
                <w:sz w:val="20"/>
                <w:szCs w:val="20"/>
                <w:lang w:val="sl-SI"/>
              </w:rPr>
            </w:pPr>
          </w:p>
        </w:tc>
        <w:tc>
          <w:tcPr>
            <w:tcW w:w="1413" w:type="dxa"/>
          </w:tcPr>
          <w:p w14:paraId="203C360E" w14:textId="77777777" w:rsidR="00B1491E" w:rsidRPr="00EB41CA" w:rsidRDefault="00B1491E" w:rsidP="00EB41CA">
            <w:pPr>
              <w:rPr>
                <w:sz w:val="20"/>
                <w:szCs w:val="20"/>
                <w:lang w:val="sl-SI"/>
              </w:rPr>
            </w:pPr>
          </w:p>
        </w:tc>
        <w:tc>
          <w:tcPr>
            <w:tcW w:w="1139" w:type="dxa"/>
          </w:tcPr>
          <w:p w14:paraId="40F27294" w14:textId="77777777" w:rsidR="00B1491E" w:rsidRPr="00EB41CA" w:rsidRDefault="00B1491E" w:rsidP="00EB41CA">
            <w:pPr>
              <w:jc w:val="center"/>
              <w:rPr>
                <w:b/>
                <w:sz w:val="20"/>
                <w:szCs w:val="20"/>
                <w:lang w:val="sl-SI"/>
              </w:rPr>
            </w:pPr>
            <w:r w:rsidRPr="00EB41CA">
              <w:rPr>
                <w:b/>
                <w:sz w:val="18"/>
                <w:szCs w:val="20"/>
                <w:lang w:val="sl-SI"/>
              </w:rPr>
              <w:t>ZVISJV-1</w:t>
            </w:r>
          </w:p>
        </w:tc>
      </w:tr>
      <w:tr w:rsidR="00B1491E" w:rsidRPr="00EB41CA" w14:paraId="43FA695F" w14:textId="77777777" w:rsidTr="00D70278">
        <w:tc>
          <w:tcPr>
            <w:tcW w:w="5953" w:type="dxa"/>
          </w:tcPr>
          <w:p w14:paraId="35B4CA3D" w14:textId="77777777" w:rsidR="00B1491E" w:rsidRPr="00EB41CA" w:rsidRDefault="00B1491E" w:rsidP="00EB41CA">
            <w:pPr>
              <w:rPr>
                <w:b/>
                <w:noProof/>
                <w:sz w:val="20"/>
                <w:szCs w:val="20"/>
                <w:lang w:val="fr-FR"/>
              </w:rPr>
            </w:pPr>
            <w:r w:rsidRPr="00EB41CA">
              <w:rPr>
                <w:b/>
                <w:noProof/>
                <w:sz w:val="20"/>
                <w:szCs w:val="20"/>
                <w:lang w:val="fr-FR"/>
              </w:rPr>
              <w:t>Article 100</w:t>
            </w:r>
          </w:p>
          <w:p w14:paraId="73BF561B" w14:textId="77777777" w:rsidR="00B1491E" w:rsidRPr="00EB41CA" w:rsidRDefault="00B1491E" w:rsidP="00EB41CA">
            <w:pPr>
              <w:rPr>
                <w:b/>
                <w:noProof/>
                <w:sz w:val="20"/>
                <w:szCs w:val="20"/>
                <w:lang w:val="fr-FR"/>
              </w:rPr>
            </w:pPr>
            <w:r w:rsidRPr="00EB41CA">
              <w:rPr>
                <w:b/>
                <w:noProof/>
                <w:sz w:val="20"/>
                <w:szCs w:val="20"/>
                <w:lang w:val="fr-FR"/>
              </w:rPr>
              <w:t>Programmes on existing exposure situations</w:t>
            </w:r>
          </w:p>
          <w:p w14:paraId="0E5742BF" w14:textId="35E972C7"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ensure that measures are taken, upon indication or evidence of exposures that cannot be disregarded from a radiation protection point of view, to identify and evaluate existing exposure situations taking into account the types of existing exposure situations listed in Annex XVII, and to determine the corresponding occupational and public exposures.</w:t>
            </w:r>
          </w:p>
        </w:tc>
        <w:tc>
          <w:tcPr>
            <w:tcW w:w="6521" w:type="dxa"/>
          </w:tcPr>
          <w:p w14:paraId="44A85375" w14:textId="236C1DBE" w:rsidR="00B1491E" w:rsidRPr="00EB41CA" w:rsidRDefault="00B1491E" w:rsidP="00EB41CA">
            <w:pPr>
              <w:rPr>
                <w:b/>
                <w:sz w:val="20"/>
                <w:szCs w:val="20"/>
                <w:lang w:val="sl-SI"/>
              </w:rPr>
            </w:pPr>
            <w:r w:rsidRPr="00EB41CA">
              <w:rPr>
                <w:b/>
                <w:sz w:val="20"/>
                <w:szCs w:val="20"/>
                <w:lang w:val="sl-SI"/>
              </w:rPr>
              <w:t>ZVISJV-1, 62. člen (</w:t>
            </w:r>
            <w:proofErr w:type="spellStart"/>
            <w:r w:rsidRPr="00EB41CA">
              <w:rPr>
                <w:b/>
                <w:bCs/>
                <w:sz w:val="20"/>
                <w:szCs w:val="20"/>
              </w:rPr>
              <w:t>izpostavljenost</w:t>
            </w:r>
            <w:proofErr w:type="spellEnd"/>
            <w:r w:rsidRPr="00EB41CA">
              <w:rPr>
                <w:b/>
                <w:bCs/>
                <w:sz w:val="20"/>
                <w:szCs w:val="20"/>
              </w:rPr>
              <w:t xml:space="preserve"> </w:t>
            </w:r>
            <w:proofErr w:type="spellStart"/>
            <w:r w:rsidRPr="00EB41CA">
              <w:rPr>
                <w:b/>
                <w:bCs/>
                <w:sz w:val="20"/>
                <w:szCs w:val="20"/>
              </w:rPr>
              <w:t>zaradi</w:t>
            </w:r>
            <w:proofErr w:type="spellEnd"/>
            <w:r w:rsidRPr="00EB41CA">
              <w:rPr>
                <w:b/>
                <w:bCs/>
                <w:sz w:val="20"/>
                <w:szCs w:val="20"/>
              </w:rPr>
              <w:t xml:space="preserve"> </w:t>
            </w:r>
            <w:proofErr w:type="spellStart"/>
            <w:r w:rsidRPr="00EB41CA">
              <w:rPr>
                <w:b/>
                <w:bCs/>
                <w:sz w:val="20"/>
                <w:szCs w:val="20"/>
              </w:rPr>
              <w:t>naravnih</w:t>
            </w:r>
            <w:proofErr w:type="spellEnd"/>
            <w:r w:rsidRPr="00EB41CA">
              <w:rPr>
                <w:b/>
                <w:bCs/>
                <w:sz w:val="20"/>
                <w:szCs w:val="20"/>
              </w:rPr>
              <w:t xml:space="preserve"> </w:t>
            </w:r>
            <w:proofErr w:type="spellStart"/>
            <w:r w:rsidRPr="00EB41CA">
              <w:rPr>
                <w:b/>
                <w:bCs/>
                <w:sz w:val="20"/>
                <w:szCs w:val="20"/>
              </w:rPr>
              <w:t>virov</w:t>
            </w:r>
            <w:proofErr w:type="spellEnd"/>
            <w:r w:rsidRPr="00EB41CA">
              <w:rPr>
                <w:b/>
                <w:bCs/>
                <w:sz w:val="20"/>
                <w:szCs w:val="20"/>
              </w:rPr>
              <w:t xml:space="preserve"> </w:t>
            </w:r>
            <w:proofErr w:type="spellStart"/>
            <w:r w:rsidRPr="00EB41CA">
              <w:rPr>
                <w:b/>
                <w:bCs/>
                <w:sz w:val="20"/>
                <w:szCs w:val="20"/>
              </w:rPr>
              <w:t>sevanja</w:t>
            </w:r>
            <w:proofErr w:type="spellEnd"/>
            <w:r w:rsidRPr="00EB41CA">
              <w:rPr>
                <w:b/>
                <w:sz w:val="20"/>
                <w:szCs w:val="20"/>
                <w:lang w:val="sl-SI"/>
              </w:rPr>
              <w:t>)</w:t>
            </w:r>
          </w:p>
          <w:p w14:paraId="08968094" w14:textId="59382F6A" w:rsidR="00B1491E" w:rsidRPr="00EB41CA" w:rsidRDefault="00B1491E" w:rsidP="00EB41CA">
            <w:pPr>
              <w:rPr>
                <w:sz w:val="20"/>
                <w:szCs w:val="20"/>
                <w:lang w:val="sl-SI"/>
              </w:rPr>
            </w:pPr>
            <w:r w:rsidRPr="00EB41CA">
              <w:rPr>
                <w:sz w:val="20"/>
                <w:szCs w:val="20"/>
                <w:lang w:val="sl-SI"/>
              </w:rPr>
              <w:t>Organ, pristojen za varstvo pred sevanji in organ, pristojen za jedrsko varnost, zagotavljata prepoznavanje in oceno izpostavljenosti naravnim virom sevanja ter obstoječih izpostavljenosti, ki jih ni mogoče zanemariti z vidika varstva pred sevanjem.</w:t>
            </w:r>
          </w:p>
          <w:p w14:paraId="74CFDF80" w14:textId="77777777" w:rsidR="00B1491E" w:rsidRPr="00EB41CA" w:rsidRDefault="00B1491E" w:rsidP="00EB41CA">
            <w:pPr>
              <w:rPr>
                <w:sz w:val="20"/>
                <w:szCs w:val="20"/>
                <w:lang w:val="sl-SI"/>
              </w:rPr>
            </w:pPr>
          </w:p>
          <w:p w14:paraId="3973AE7A" w14:textId="77777777" w:rsidR="00B1491E" w:rsidRPr="00EB41CA" w:rsidRDefault="00B1491E" w:rsidP="00EB41CA">
            <w:pPr>
              <w:rPr>
                <w:b/>
                <w:sz w:val="20"/>
                <w:szCs w:val="20"/>
                <w:lang w:val="sl-SI"/>
              </w:rPr>
            </w:pPr>
            <w:r w:rsidRPr="00EB41CA">
              <w:rPr>
                <w:b/>
                <w:sz w:val="20"/>
                <w:szCs w:val="20"/>
                <w:lang w:val="sl-SI"/>
              </w:rPr>
              <w:t>UV5, 1. člen (namen in vsebina uredbe)</w:t>
            </w:r>
          </w:p>
          <w:p w14:paraId="10CF75C6" w14:textId="6BF7AE30" w:rsidR="00B1491E" w:rsidRPr="00EB41CA" w:rsidDel="00102335" w:rsidRDefault="00B1491E" w:rsidP="00EB41CA">
            <w:pPr>
              <w:rPr>
                <w:sz w:val="20"/>
                <w:szCs w:val="20"/>
                <w:lang w:val="sl-SI"/>
              </w:rPr>
            </w:pPr>
            <w:r w:rsidRPr="00EB41CA">
              <w:rPr>
                <w:sz w:val="20"/>
                <w:szCs w:val="20"/>
                <w:lang w:val="sl-SI"/>
              </w:rPr>
              <w:t>(1) Ta uredba določa program, ki je namenjen zagotavljanju varstva pred povečano izpostavljenostjo delavcev in posameznikov iz prebivalstva zaradi izpostavljenosti, ki so posledica radioaktivne kontaminacije območij zaradi preostalega radioaktivnega materiala ali zaradi dejavnosti z materiali, ki vsebujejo naravno prisotne radionuklide.</w:t>
            </w:r>
          </w:p>
        </w:tc>
        <w:tc>
          <w:tcPr>
            <w:tcW w:w="1413" w:type="dxa"/>
          </w:tcPr>
          <w:p w14:paraId="01E5F5C4" w14:textId="77777777" w:rsidR="00B1491E" w:rsidRPr="00EB41CA" w:rsidRDefault="00B1491E" w:rsidP="00EB41CA">
            <w:pPr>
              <w:rPr>
                <w:sz w:val="20"/>
                <w:szCs w:val="20"/>
                <w:lang w:val="sl-SI"/>
              </w:rPr>
            </w:pPr>
          </w:p>
        </w:tc>
        <w:tc>
          <w:tcPr>
            <w:tcW w:w="1139" w:type="dxa"/>
          </w:tcPr>
          <w:p w14:paraId="3F4F7A0E" w14:textId="77777777" w:rsidR="00B1491E" w:rsidRPr="00EB41CA" w:rsidRDefault="00B1491E" w:rsidP="00EB41CA">
            <w:pPr>
              <w:jc w:val="center"/>
              <w:rPr>
                <w:b/>
                <w:sz w:val="18"/>
                <w:szCs w:val="20"/>
                <w:lang w:val="sl-SI"/>
              </w:rPr>
            </w:pPr>
            <w:r w:rsidRPr="00EB41CA">
              <w:rPr>
                <w:b/>
                <w:sz w:val="18"/>
                <w:szCs w:val="20"/>
                <w:lang w:val="sl-SI"/>
              </w:rPr>
              <w:t>ZVISJV-1</w:t>
            </w:r>
          </w:p>
          <w:p w14:paraId="6E120298" w14:textId="595CEA1B" w:rsidR="00B1491E" w:rsidRPr="00EB41CA" w:rsidDel="0002739A" w:rsidRDefault="00B1491E" w:rsidP="00EB41CA">
            <w:pPr>
              <w:jc w:val="center"/>
              <w:rPr>
                <w:b/>
                <w:sz w:val="20"/>
                <w:szCs w:val="20"/>
                <w:lang w:val="sl-SI"/>
              </w:rPr>
            </w:pPr>
            <w:r w:rsidRPr="00EB41CA">
              <w:rPr>
                <w:b/>
                <w:sz w:val="20"/>
                <w:szCs w:val="20"/>
                <w:lang w:val="sl-SI"/>
              </w:rPr>
              <w:t>UV5</w:t>
            </w:r>
          </w:p>
        </w:tc>
      </w:tr>
      <w:tr w:rsidR="00B1491E" w:rsidRPr="00EB41CA" w14:paraId="6B90F965" w14:textId="77777777" w:rsidTr="00D70278">
        <w:tc>
          <w:tcPr>
            <w:tcW w:w="5953" w:type="dxa"/>
          </w:tcPr>
          <w:p w14:paraId="78A93E7F" w14:textId="082D8372"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may decide, having regard to the general principle of justification, that an existing exposure situation warrants no consideration of protective or remedial measures.</w:t>
            </w:r>
          </w:p>
        </w:tc>
        <w:tc>
          <w:tcPr>
            <w:tcW w:w="6521" w:type="dxa"/>
          </w:tcPr>
          <w:p w14:paraId="0FCF77F0" w14:textId="43928C1A" w:rsidR="00B1491E" w:rsidRPr="00EB41CA" w:rsidRDefault="00B1491E" w:rsidP="00EB41CA">
            <w:pPr>
              <w:rPr>
                <w:b/>
                <w:sz w:val="20"/>
                <w:szCs w:val="20"/>
              </w:rPr>
            </w:pPr>
            <w:r w:rsidRPr="00EB41CA">
              <w:rPr>
                <w:b/>
                <w:sz w:val="20"/>
                <w:szCs w:val="20"/>
              </w:rPr>
              <w:t xml:space="preserve">ZVISJV-1, 65. </w:t>
            </w:r>
            <w:proofErr w:type="spellStart"/>
            <w:r w:rsidRPr="00EB41CA">
              <w:rPr>
                <w:b/>
                <w:sz w:val="20"/>
                <w:szCs w:val="20"/>
              </w:rPr>
              <w:t>člen</w:t>
            </w:r>
            <w:proofErr w:type="spellEnd"/>
            <w:r w:rsidRPr="00EB41CA">
              <w:rPr>
                <w:b/>
                <w:sz w:val="20"/>
                <w:szCs w:val="20"/>
              </w:rPr>
              <w:t xml:space="preserve"> (</w:t>
            </w:r>
            <w:proofErr w:type="spellStart"/>
            <w:r w:rsidRPr="00EB41CA">
              <w:rPr>
                <w:b/>
                <w:bCs/>
                <w:sz w:val="20"/>
                <w:szCs w:val="20"/>
              </w:rPr>
              <w:t>ukrepi</w:t>
            </w:r>
            <w:proofErr w:type="spellEnd"/>
            <w:r w:rsidRPr="00EB41CA">
              <w:rPr>
                <w:b/>
                <w:bCs/>
                <w:sz w:val="20"/>
                <w:szCs w:val="20"/>
              </w:rPr>
              <w:t xml:space="preserve"> za </w:t>
            </w:r>
            <w:proofErr w:type="spellStart"/>
            <w:r w:rsidRPr="00EB41CA">
              <w:rPr>
                <w:b/>
                <w:bCs/>
                <w:sz w:val="20"/>
                <w:szCs w:val="20"/>
              </w:rPr>
              <w:t>zmanjšanje</w:t>
            </w:r>
            <w:proofErr w:type="spellEnd"/>
            <w:r w:rsidRPr="00EB41CA">
              <w:rPr>
                <w:b/>
                <w:bCs/>
                <w:sz w:val="20"/>
                <w:szCs w:val="20"/>
              </w:rPr>
              <w:t xml:space="preserve"> </w:t>
            </w:r>
            <w:proofErr w:type="spellStart"/>
            <w:r w:rsidRPr="00EB41CA">
              <w:rPr>
                <w:b/>
                <w:bCs/>
                <w:sz w:val="20"/>
                <w:szCs w:val="20"/>
              </w:rPr>
              <w:t>izpostavljenosti</w:t>
            </w:r>
            <w:proofErr w:type="spellEnd"/>
            <w:r w:rsidRPr="00EB41CA">
              <w:rPr>
                <w:b/>
                <w:bCs/>
                <w:sz w:val="20"/>
                <w:szCs w:val="20"/>
              </w:rPr>
              <w:t xml:space="preserve"> </w:t>
            </w:r>
            <w:proofErr w:type="spellStart"/>
            <w:r w:rsidRPr="00EB41CA">
              <w:rPr>
                <w:b/>
                <w:bCs/>
                <w:sz w:val="20"/>
                <w:szCs w:val="20"/>
              </w:rPr>
              <w:t>delavcev</w:t>
            </w:r>
            <w:proofErr w:type="spellEnd"/>
            <w:r w:rsidRPr="00EB41CA">
              <w:rPr>
                <w:b/>
                <w:bCs/>
                <w:sz w:val="20"/>
                <w:szCs w:val="20"/>
              </w:rPr>
              <w:t xml:space="preserve"> in </w:t>
            </w:r>
            <w:proofErr w:type="spellStart"/>
            <w:r w:rsidRPr="00EB41CA">
              <w:rPr>
                <w:b/>
                <w:bCs/>
                <w:sz w:val="20"/>
                <w:szCs w:val="20"/>
              </w:rPr>
              <w:t>posameznikov</w:t>
            </w:r>
            <w:proofErr w:type="spellEnd"/>
            <w:r w:rsidRPr="00EB41CA">
              <w:rPr>
                <w:b/>
                <w:bCs/>
                <w:sz w:val="20"/>
                <w:szCs w:val="20"/>
              </w:rPr>
              <w:t xml:space="preserve"> </w:t>
            </w:r>
            <w:proofErr w:type="spellStart"/>
            <w:r w:rsidRPr="00EB41CA">
              <w:rPr>
                <w:b/>
                <w:bCs/>
                <w:sz w:val="20"/>
                <w:szCs w:val="20"/>
              </w:rPr>
              <w:t>iz</w:t>
            </w:r>
            <w:proofErr w:type="spellEnd"/>
            <w:r w:rsidRPr="00EB41CA">
              <w:rPr>
                <w:b/>
                <w:bCs/>
                <w:sz w:val="20"/>
                <w:szCs w:val="20"/>
              </w:rPr>
              <w:t xml:space="preserve"> </w:t>
            </w:r>
            <w:proofErr w:type="spellStart"/>
            <w:r w:rsidRPr="00EB41CA">
              <w:rPr>
                <w:b/>
                <w:bCs/>
                <w:sz w:val="20"/>
                <w:szCs w:val="20"/>
              </w:rPr>
              <w:t>prebivalstva</w:t>
            </w:r>
            <w:proofErr w:type="spellEnd"/>
            <w:r w:rsidRPr="00EB41CA">
              <w:rPr>
                <w:b/>
                <w:sz w:val="20"/>
                <w:szCs w:val="20"/>
              </w:rPr>
              <w:t>)</w:t>
            </w:r>
          </w:p>
          <w:p w14:paraId="2538F7F3" w14:textId="3F56B1B5" w:rsidR="00B1491E" w:rsidRPr="00EB41CA" w:rsidDel="00102335" w:rsidRDefault="00B1491E" w:rsidP="00EB41CA">
            <w:pPr>
              <w:rPr>
                <w:sz w:val="20"/>
                <w:szCs w:val="20"/>
                <w:lang w:val="sl-SI"/>
              </w:rPr>
            </w:pPr>
            <w:r w:rsidRPr="00EB41CA">
              <w:rPr>
                <w:sz w:val="20"/>
                <w:szCs w:val="20"/>
              </w:rPr>
              <w:t xml:space="preserve">(3) </w:t>
            </w:r>
            <w:proofErr w:type="spellStart"/>
            <w:r w:rsidRPr="00EB41CA">
              <w:rPr>
                <w:sz w:val="20"/>
                <w:szCs w:val="20"/>
              </w:rPr>
              <w:t>Pristojni</w:t>
            </w:r>
            <w:proofErr w:type="spellEnd"/>
            <w:r w:rsidRPr="00EB41CA">
              <w:rPr>
                <w:sz w:val="20"/>
                <w:szCs w:val="20"/>
              </w:rPr>
              <w:t xml:space="preserve"> organ se </w:t>
            </w:r>
            <w:proofErr w:type="spellStart"/>
            <w:r w:rsidRPr="00EB41CA">
              <w:rPr>
                <w:sz w:val="20"/>
                <w:szCs w:val="20"/>
              </w:rPr>
              <w:t>lahko</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podlagi</w:t>
            </w:r>
            <w:proofErr w:type="spellEnd"/>
            <w:r w:rsidRPr="00EB41CA">
              <w:rPr>
                <w:sz w:val="20"/>
                <w:szCs w:val="20"/>
              </w:rPr>
              <w:t xml:space="preserve"> </w:t>
            </w:r>
            <w:proofErr w:type="spellStart"/>
            <w:r w:rsidRPr="00EB41CA">
              <w:rPr>
                <w:sz w:val="20"/>
                <w:szCs w:val="20"/>
              </w:rPr>
              <w:t>presoje</w:t>
            </w:r>
            <w:proofErr w:type="spellEnd"/>
            <w:r w:rsidRPr="00EB41CA">
              <w:rPr>
                <w:sz w:val="20"/>
                <w:szCs w:val="20"/>
              </w:rPr>
              <w:t xml:space="preserve"> </w:t>
            </w:r>
            <w:proofErr w:type="spellStart"/>
            <w:r w:rsidRPr="00EB41CA">
              <w:rPr>
                <w:sz w:val="20"/>
                <w:szCs w:val="20"/>
              </w:rPr>
              <w:t>upravičenosti</w:t>
            </w:r>
            <w:proofErr w:type="spellEnd"/>
            <w:r w:rsidRPr="00EB41CA">
              <w:rPr>
                <w:sz w:val="20"/>
                <w:szCs w:val="20"/>
              </w:rPr>
              <w:t xml:space="preserve"> </w:t>
            </w:r>
            <w:proofErr w:type="spellStart"/>
            <w:r w:rsidRPr="00EB41CA">
              <w:rPr>
                <w:sz w:val="20"/>
                <w:szCs w:val="20"/>
              </w:rPr>
              <w:t>ob</w:t>
            </w:r>
            <w:proofErr w:type="spellEnd"/>
            <w:r w:rsidRPr="00EB41CA">
              <w:rPr>
                <w:sz w:val="20"/>
                <w:szCs w:val="20"/>
              </w:rPr>
              <w:t xml:space="preserve"> </w:t>
            </w:r>
            <w:proofErr w:type="spellStart"/>
            <w:r w:rsidRPr="00EB41CA">
              <w:rPr>
                <w:sz w:val="20"/>
                <w:szCs w:val="20"/>
              </w:rPr>
              <w:t>smiselni</w:t>
            </w:r>
            <w:proofErr w:type="spellEnd"/>
            <w:r w:rsidRPr="00EB41CA">
              <w:rPr>
                <w:sz w:val="20"/>
                <w:szCs w:val="20"/>
              </w:rPr>
              <w:t xml:space="preserve"> </w:t>
            </w:r>
            <w:proofErr w:type="spellStart"/>
            <w:r w:rsidRPr="00EB41CA">
              <w:rPr>
                <w:sz w:val="20"/>
                <w:szCs w:val="20"/>
              </w:rPr>
              <w:t>uporabi</w:t>
            </w:r>
            <w:proofErr w:type="spellEnd"/>
            <w:r w:rsidRPr="00EB41CA">
              <w:rPr>
                <w:sz w:val="20"/>
                <w:szCs w:val="20"/>
              </w:rPr>
              <w:t xml:space="preserve"> </w:t>
            </w:r>
            <w:proofErr w:type="spellStart"/>
            <w:r w:rsidRPr="00EB41CA">
              <w:rPr>
                <w:sz w:val="20"/>
                <w:szCs w:val="20"/>
              </w:rPr>
              <w:t>določb</w:t>
            </w:r>
            <w:proofErr w:type="spellEnd"/>
            <w:r w:rsidRPr="00EB41CA">
              <w:rPr>
                <w:sz w:val="20"/>
                <w:szCs w:val="20"/>
              </w:rPr>
              <w:t xml:space="preserve"> 31.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zakona</w:t>
            </w:r>
            <w:proofErr w:type="spellEnd"/>
            <w:r w:rsidRPr="00EB41CA">
              <w:rPr>
                <w:sz w:val="20"/>
                <w:szCs w:val="20"/>
              </w:rPr>
              <w:t xml:space="preserve"> </w:t>
            </w:r>
            <w:proofErr w:type="spellStart"/>
            <w:r w:rsidRPr="00EB41CA">
              <w:rPr>
                <w:sz w:val="20"/>
                <w:szCs w:val="20"/>
              </w:rPr>
              <w:t>odloči</w:t>
            </w:r>
            <w:proofErr w:type="spellEnd"/>
            <w:r w:rsidRPr="00EB41CA">
              <w:rPr>
                <w:sz w:val="20"/>
                <w:szCs w:val="20"/>
              </w:rPr>
              <w:t xml:space="preserve">, da </w:t>
            </w:r>
            <w:proofErr w:type="spellStart"/>
            <w:r w:rsidRPr="00EB41CA">
              <w:rPr>
                <w:sz w:val="20"/>
                <w:szCs w:val="20"/>
              </w:rPr>
              <w:t>zaščitni</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ureditveni</w:t>
            </w:r>
            <w:proofErr w:type="spellEnd"/>
            <w:r w:rsidRPr="00EB41CA">
              <w:rPr>
                <w:sz w:val="20"/>
                <w:szCs w:val="20"/>
              </w:rPr>
              <w:t xml:space="preserve"> </w:t>
            </w:r>
            <w:proofErr w:type="spellStart"/>
            <w:r w:rsidRPr="00EB41CA">
              <w:rPr>
                <w:sz w:val="20"/>
                <w:szCs w:val="20"/>
              </w:rPr>
              <w:t>sanacijski</w:t>
            </w:r>
            <w:proofErr w:type="spellEnd"/>
            <w:r w:rsidRPr="00EB41CA">
              <w:rPr>
                <w:sz w:val="20"/>
                <w:szCs w:val="20"/>
              </w:rPr>
              <w:t xml:space="preserve"> </w:t>
            </w:r>
            <w:proofErr w:type="spellStart"/>
            <w:r w:rsidRPr="00EB41CA">
              <w:rPr>
                <w:sz w:val="20"/>
                <w:szCs w:val="20"/>
              </w:rPr>
              <w:t>ukrepi</w:t>
            </w:r>
            <w:proofErr w:type="spellEnd"/>
            <w:r w:rsidRPr="00EB41CA">
              <w:rPr>
                <w:sz w:val="20"/>
                <w:szCs w:val="20"/>
              </w:rPr>
              <w:t xml:space="preserve"> </w:t>
            </w:r>
            <w:proofErr w:type="spellStart"/>
            <w:r w:rsidRPr="00EB41CA">
              <w:rPr>
                <w:sz w:val="20"/>
                <w:szCs w:val="20"/>
              </w:rPr>
              <w:t>niso</w:t>
            </w:r>
            <w:proofErr w:type="spellEnd"/>
            <w:r w:rsidRPr="00EB41CA">
              <w:rPr>
                <w:sz w:val="20"/>
                <w:szCs w:val="20"/>
              </w:rPr>
              <w:t xml:space="preserve"> </w:t>
            </w:r>
            <w:proofErr w:type="spellStart"/>
            <w:r w:rsidRPr="00EB41CA">
              <w:rPr>
                <w:sz w:val="20"/>
                <w:szCs w:val="20"/>
              </w:rPr>
              <w:t>potrebni</w:t>
            </w:r>
            <w:proofErr w:type="spellEnd"/>
            <w:r w:rsidRPr="00EB41CA">
              <w:rPr>
                <w:sz w:val="20"/>
                <w:szCs w:val="20"/>
              </w:rPr>
              <w:t xml:space="preserve">, </w:t>
            </w:r>
            <w:proofErr w:type="spellStart"/>
            <w:r w:rsidRPr="00EB41CA">
              <w:rPr>
                <w:sz w:val="20"/>
                <w:szCs w:val="20"/>
              </w:rPr>
              <w:t>ker</w:t>
            </w:r>
            <w:proofErr w:type="spellEnd"/>
            <w:r w:rsidRPr="00EB41CA">
              <w:rPr>
                <w:sz w:val="20"/>
                <w:szCs w:val="20"/>
              </w:rPr>
              <w:t xml:space="preserve"> </w:t>
            </w:r>
            <w:proofErr w:type="spellStart"/>
            <w:r w:rsidRPr="00EB41CA">
              <w:rPr>
                <w:sz w:val="20"/>
                <w:szCs w:val="20"/>
              </w:rPr>
              <w:t>koristi</w:t>
            </w:r>
            <w:proofErr w:type="spellEnd"/>
            <w:r w:rsidRPr="00EB41CA">
              <w:rPr>
                <w:sz w:val="20"/>
                <w:szCs w:val="20"/>
              </w:rPr>
              <w:t xml:space="preserve"> </w:t>
            </w:r>
            <w:proofErr w:type="spellStart"/>
            <w:r w:rsidRPr="00EB41CA">
              <w:rPr>
                <w:sz w:val="20"/>
                <w:szCs w:val="20"/>
              </w:rPr>
              <w:t>njihove</w:t>
            </w:r>
            <w:proofErr w:type="spellEnd"/>
            <w:r w:rsidRPr="00EB41CA">
              <w:rPr>
                <w:sz w:val="20"/>
                <w:szCs w:val="20"/>
              </w:rPr>
              <w:t xml:space="preserve"> </w:t>
            </w:r>
            <w:proofErr w:type="spellStart"/>
            <w:r w:rsidRPr="00EB41CA">
              <w:rPr>
                <w:sz w:val="20"/>
                <w:szCs w:val="20"/>
              </w:rPr>
              <w:t>izvedbe</w:t>
            </w:r>
            <w:proofErr w:type="spellEnd"/>
            <w:r w:rsidRPr="00EB41CA">
              <w:rPr>
                <w:sz w:val="20"/>
                <w:szCs w:val="20"/>
              </w:rPr>
              <w:t xml:space="preserve"> ne bi </w:t>
            </w:r>
            <w:proofErr w:type="spellStart"/>
            <w:r w:rsidRPr="00EB41CA">
              <w:rPr>
                <w:sz w:val="20"/>
                <w:szCs w:val="20"/>
              </w:rPr>
              <w:t>odtehtale</w:t>
            </w:r>
            <w:proofErr w:type="spellEnd"/>
            <w:r w:rsidRPr="00EB41CA">
              <w:rPr>
                <w:sz w:val="20"/>
                <w:szCs w:val="20"/>
              </w:rPr>
              <w:t xml:space="preserve"> </w:t>
            </w:r>
            <w:proofErr w:type="spellStart"/>
            <w:r w:rsidRPr="00EB41CA">
              <w:rPr>
                <w:sz w:val="20"/>
                <w:szCs w:val="20"/>
              </w:rPr>
              <w:t>slabosti</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jih</w:t>
            </w:r>
            <w:proofErr w:type="spellEnd"/>
            <w:r w:rsidRPr="00EB41CA">
              <w:rPr>
                <w:sz w:val="20"/>
                <w:szCs w:val="20"/>
              </w:rPr>
              <w:t xml:space="preserve"> </w:t>
            </w:r>
            <w:proofErr w:type="spellStart"/>
            <w:r w:rsidRPr="00EB41CA">
              <w:rPr>
                <w:sz w:val="20"/>
                <w:szCs w:val="20"/>
              </w:rPr>
              <w:t>prinaša</w:t>
            </w:r>
            <w:proofErr w:type="spellEnd"/>
            <w:r w:rsidRPr="00EB41CA">
              <w:rPr>
                <w:sz w:val="20"/>
                <w:szCs w:val="20"/>
              </w:rPr>
              <w:t xml:space="preserve"> </w:t>
            </w:r>
            <w:proofErr w:type="spellStart"/>
            <w:r w:rsidRPr="00EB41CA">
              <w:rPr>
                <w:sz w:val="20"/>
                <w:szCs w:val="20"/>
              </w:rPr>
              <w:t>obravnavana</w:t>
            </w:r>
            <w:proofErr w:type="spellEnd"/>
            <w:r w:rsidRPr="00EB41CA">
              <w:rPr>
                <w:sz w:val="20"/>
                <w:szCs w:val="20"/>
              </w:rPr>
              <w:t xml:space="preserve"> </w:t>
            </w:r>
            <w:proofErr w:type="spellStart"/>
            <w:r w:rsidRPr="00EB41CA">
              <w:rPr>
                <w:sz w:val="20"/>
                <w:szCs w:val="20"/>
              </w:rPr>
              <w:t>izpostavljenost</w:t>
            </w:r>
            <w:proofErr w:type="spellEnd"/>
            <w:r w:rsidRPr="00EB41CA">
              <w:rPr>
                <w:sz w:val="20"/>
                <w:szCs w:val="20"/>
              </w:rPr>
              <w:t>.</w:t>
            </w:r>
          </w:p>
        </w:tc>
        <w:tc>
          <w:tcPr>
            <w:tcW w:w="1413" w:type="dxa"/>
          </w:tcPr>
          <w:p w14:paraId="158CDCE1" w14:textId="77777777" w:rsidR="00B1491E" w:rsidRPr="00EB41CA" w:rsidRDefault="00B1491E" w:rsidP="00EB41CA">
            <w:pPr>
              <w:rPr>
                <w:sz w:val="20"/>
                <w:szCs w:val="20"/>
              </w:rPr>
            </w:pPr>
          </w:p>
        </w:tc>
        <w:tc>
          <w:tcPr>
            <w:tcW w:w="1139" w:type="dxa"/>
          </w:tcPr>
          <w:p w14:paraId="58024EAC" w14:textId="77777777" w:rsidR="00B1491E" w:rsidRPr="00EB41CA" w:rsidDel="0002739A" w:rsidRDefault="00B1491E" w:rsidP="00EB41CA">
            <w:pPr>
              <w:jc w:val="center"/>
              <w:rPr>
                <w:b/>
                <w:sz w:val="20"/>
                <w:szCs w:val="20"/>
                <w:lang w:val="sl-SI"/>
              </w:rPr>
            </w:pPr>
            <w:r w:rsidRPr="00EB41CA">
              <w:rPr>
                <w:b/>
                <w:sz w:val="18"/>
                <w:szCs w:val="20"/>
                <w:lang w:val="sl-SI"/>
              </w:rPr>
              <w:t>ZVISJV-1</w:t>
            </w:r>
          </w:p>
        </w:tc>
      </w:tr>
      <w:tr w:rsidR="00B1491E" w:rsidRPr="00EB41CA" w14:paraId="6981055D" w14:textId="77777777" w:rsidTr="00D70278">
        <w:tc>
          <w:tcPr>
            <w:tcW w:w="5953" w:type="dxa"/>
          </w:tcPr>
          <w:p w14:paraId="33BC7A86" w14:textId="21C4CF48" w:rsidR="00B1491E" w:rsidRPr="00EB41CA" w:rsidRDefault="00B1491E"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Existing exposure situations which are of concern from a radiation protection point of view and for which legal responsibility can be assigned shall be subject to the relevant requirements for planned exposure situations and accordingly such exposure situations shall be required to be notified as specified in Article 25(2).</w:t>
            </w:r>
          </w:p>
        </w:tc>
        <w:tc>
          <w:tcPr>
            <w:tcW w:w="6521" w:type="dxa"/>
          </w:tcPr>
          <w:p w14:paraId="60B530A2" w14:textId="4BB9A18B" w:rsidR="00B1491E" w:rsidRPr="00EB41CA" w:rsidRDefault="00B1491E" w:rsidP="00EB41CA">
            <w:pPr>
              <w:rPr>
                <w:b/>
                <w:sz w:val="20"/>
                <w:szCs w:val="20"/>
                <w:lang w:val="sl-SI"/>
              </w:rPr>
            </w:pPr>
            <w:r w:rsidRPr="00EB41CA">
              <w:rPr>
                <w:b/>
                <w:sz w:val="20"/>
                <w:szCs w:val="20"/>
                <w:lang w:val="sl-SI"/>
              </w:rPr>
              <w:t>ZVISJV-1, 69. člen (ukrepi varstva izpostavljenih delavcev)</w:t>
            </w:r>
          </w:p>
          <w:p w14:paraId="22179B68" w14:textId="29FF8DAF" w:rsidR="00B1491E" w:rsidRPr="00EB41CA" w:rsidRDefault="00B1491E" w:rsidP="00EB41CA">
            <w:pPr>
              <w:rPr>
                <w:color w:val="00B050"/>
                <w:sz w:val="20"/>
                <w:szCs w:val="20"/>
                <w:lang w:val="sl-SI"/>
              </w:rPr>
            </w:pPr>
            <w:r w:rsidRPr="00EB41CA">
              <w:rPr>
                <w:sz w:val="20"/>
                <w:szCs w:val="20"/>
                <w:lang w:val="sl-SI"/>
              </w:rPr>
              <w:t xml:space="preserve">Če kljub izvedbi ukrepov iz četrtega odstavka prejšnjega člena delavci prejmejo letne efektivne doze zaradi izpostavljenosti radonu, ki so večje kot 6 </w:t>
            </w:r>
            <w:proofErr w:type="spellStart"/>
            <w:r w:rsidRPr="00EB41CA">
              <w:rPr>
                <w:sz w:val="20"/>
                <w:szCs w:val="20"/>
                <w:lang w:val="sl-SI"/>
              </w:rPr>
              <w:t>mSv</w:t>
            </w:r>
            <w:proofErr w:type="spellEnd"/>
            <w:r w:rsidRPr="00EB41CA">
              <w:rPr>
                <w:sz w:val="20"/>
                <w:szCs w:val="20"/>
                <w:lang w:val="sl-SI"/>
              </w:rPr>
              <w:t>, organ, pristojen za varstvo pred sevanji, odredi delodajalcu izvajanje ukrepov varstva pred sevanji za izpostavljene delavce, pri čemer se smiselno upošteva določbe tega zakona, ki se nanašajo na varstvo izpostavljenih delavcev pri izvajanju sevalnih dejavnosti.</w:t>
            </w:r>
          </w:p>
          <w:p w14:paraId="7EB1B57A" w14:textId="77777777" w:rsidR="00B1491E" w:rsidRPr="00EB41CA" w:rsidRDefault="00B1491E" w:rsidP="00EB41CA">
            <w:pPr>
              <w:rPr>
                <w:sz w:val="20"/>
                <w:szCs w:val="20"/>
                <w:lang w:val="sl-SI"/>
              </w:rPr>
            </w:pPr>
          </w:p>
          <w:p w14:paraId="028BFB37" w14:textId="1883B7AE" w:rsidR="00B1491E" w:rsidRPr="00EB41CA" w:rsidRDefault="00B1491E" w:rsidP="00EB41CA">
            <w:pPr>
              <w:rPr>
                <w:b/>
                <w:sz w:val="20"/>
                <w:szCs w:val="20"/>
                <w:lang w:val="pl-PL"/>
              </w:rPr>
            </w:pPr>
            <w:r w:rsidRPr="00EB41CA">
              <w:rPr>
                <w:b/>
                <w:sz w:val="20"/>
                <w:szCs w:val="20"/>
                <w:lang w:val="pl-PL"/>
              </w:rPr>
              <w:t>ZVISJV-1, 65. člen (</w:t>
            </w:r>
            <w:r w:rsidRPr="00EB41CA">
              <w:rPr>
                <w:b/>
                <w:bCs/>
                <w:sz w:val="20"/>
                <w:szCs w:val="20"/>
                <w:lang w:val="pl-PL"/>
              </w:rPr>
              <w:t>ukrepi za zmanjšanje izpostavljenosti delavcev in posameznikov iz prebivalstva</w:t>
            </w:r>
            <w:r w:rsidRPr="00EB41CA">
              <w:rPr>
                <w:b/>
                <w:sz w:val="20"/>
                <w:szCs w:val="20"/>
                <w:lang w:val="pl-PL"/>
              </w:rPr>
              <w:t>)</w:t>
            </w:r>
          </w:p>
          <w:p w14:paraId="4F31240D" w14:textId="35FD43E1" w:rsidR="00B1491E" w:rsidRPr="00EB41CA" w:rsidRDefault="00B1491E" w:rsidP="00EB41CA">
            <w:pPr>
              <w:rPr>
                <w:sz w:val="20"/>
                <w:szCs w:val="20"/>
                <w:lang w:val="sl-SI"/>
              </w:rPr>
            </w:pPr>
            <w:r w:rsidRPr="00EB41CA">
              <w:rPr>
                <w:sz w:val="20"/>
                <w:szCs w:val="20"/>
                <w:lang w:val="pl-PL"/>
              </w:rPr>
              <w:t xml:space="preserve">(1) Če se na podlagi pregledovanj iz </w:t>
            </w:r>
            <w:r w:rsidRPr="00EB41CA">
              <w:rPr>
                <w:sz w:val="20"/>
                <w:szCs w:val="20"/>
                <w:u w:color="000080"/>
                <w:lang w:val="pl-PL"/>
              </w:rPr>
              <w:t>63. člena</w:t>
            </w:r>
            <w:r w:rsidRPr="00EB41CA">
              <w:rPr>
                <w:sz w:val="20"/>
                <w:szCs w:val="20"/>
                <w:lang w:val="pl-PL"/>
              </w:rPr>
              <w:t xml:space="preserve"> tega zakona ugotovi, da </w:t>
            </w:r>
            <w:r w:rsidRPr="00EB41CA">
              <w:rPr>
                <w:sz w:val="20"/>
                <w:szCs w:val="20"/>
                <w:u w:color="000080"/>
                <w:lang w:val="pl-PL"/>
              </w:rPr>
              <w:t>izpostavljenost</w:t>
            </w:r>
            <w:r w:rsidRPr="00EB41CA">
              <w:rPr>
                <w:sz w:val="20"/>
                <w:szCs w:val="20"/>
                <w:lang w:val="pl-PL"/>
              </w:rPr>
              <w:t xml:space="preserve"> posameznikov zaradi </w:t>
            </w:r>
            <w:r w:rsidRPr="00EB41CA">
              <w:rPr>
                <w:sz w:val="20"/>
                <w:szCs w:val="20"/>
                <w:u w:color="000080"/>
                <w:lang w:val="pl-PL"/>
              </w:rPr>
              <w:t>naravnih ali drugih virov</w:t>
            </w:r>
            <w:r w:rsidRPr="00EB41CA">
              <w:rPr>
                <w:sz w:val="20"/>
                <w:szCs w:val="20"/>
                <w:lang w:val="pl-PL"/>
              </w:rPr>
              <w:t xml:space="preserve"> sevanja presega </w:t>
            </w:r>
            <w:r w:rsidRPr="00EB41CA">
              <w:rPr>
                <w:sz w:val="20"/>
                <w:szCs w:val="20"/>
                <w:u w:color="000080"/>
                <w:lang w:val="pl-PL"/>
              </w:rPr>
              <w:t>vrednosti mejnih doz</w:t>
            </w:r>
            <w:r w:rsidRPr="00EB41CA">
              <w:rPr>
                <w:sz w:val="20"/>
                <w:szCs w:val="20"/>
                <w:lang w:val="pl-PL"/>
              </w:rPr>
              <w:t xml:space="preserve"> za </w:t>
            </w:r>
            <w:r w:rsidRPr="00EB41CA">
              <w:rPr>
                <w:sz w:val="20"/>
                <w:szCs w:val="20"/>
                <w:u w:color="000080"/>
                <w:lang w:val="pl-PL"/>
              </w:rPr>
              <w:t>posameznika iz prebivalstva</w:t>
            </w:r>
            <w:r w:rsidRPr="00EB41CA">
              <w:rPr>
                <w:sz w:val="20"/>
                <w:szCs w:val="20"/>
                <w:lang w:val="pl-PL"/>
              </w:rPr>
              <w:t>, pristojni organ</w:t>
            </w:r>
            <w:r w:rsidRPr="00EB41CA" w:rsidDel="00225ABE">
              <w:rPr>
                <w:sz w:val="20"/>
                <w:szCs w:val="20"/>
                <w:lang w:val="pl-PL"/>
              </w:rPr>
              <w:t xml:space="preserve"> </w:t>
            </w:r>
            <w:r w:rsidRPr="00EB41CA">
              <w:rPr>
                <w:sz w:val="20"/>
                <w:szCs w:val="20"/>
                <w:lang w:val="pl-PL"/>
              </w:rPr>
              <w:t xml:space="preserve">odredi </w:t>
            </w:r>
            <w:r w:rsidRPr="00EB41CA">
              <w:rPr>
                <w:sz w:val="20"/>
                <w:szCs w:val="20"/>
                <w:u w:color="000080"/>
                <w:lang w:val="pl-PL"/>
              </w:rPr>
              <w:t>delodajalcu</w:t>
            </w:r>
            <w:r w:rsidRPr="00EB41CA">
              <w:rPr>
                <w:sz w:val="20"/>
                <w:szCs w:val="20"/>
                <w:lang w:val="pl-PL"/>
              </w:rPr>
              <w:t xml:space="preserve"> ali </w:t>
            </w:r>
            <w:r w:rsidRPr="00EB41CA">
              <w:rPr>
                <w:sz w:val="20"/>
                <w:szCs w:val="20"/>
                <w:u w:color="000080"/>
                <w:lang w:val="pl-PL"/>
              </w:rPr>
              <w:t>upravljavcu objektov</w:t>
            </w:r>
            <w:r w:rsidRPr="00EB41CA">
              <w:rPr>
                <w:sz w:val="20"/>
                <w:szCs w:val="20"/>
                <w:lang w:val="pl-PL"/>
              </w:rPr>
              <w:t xml:space="preserve"> in naprav izvedbo ukrepov za zmanjšanje izpostavljenosti </w:t>
            </w:r>
            <w:r w:rsidRPr="00EB41CA">
              <w:rPr>
                <w:sz w:val="20"/>
                <w:szCs w:val="20"/>
                <w:u w:color="000080"/>
                <w:lang w:val="pl-PL"/>
              </w:rPr>
              <w:t>delavcev</w:t>
            </w:r>
            <w:r w:rsidRPr="00EB41CA">
              <w:rPr>
                <w:sz w:val="20"/>
                <w:szCs w:val="20"/>
                <w:lang w:val="pl-PL"/>
              </w:rPr>
              <w:t xml:space="preserve"> in posameznikov iz prebivalstva in izvajanje ukrepov varstva izpostavljenih delavcev tako, da od njega zahteva priglasitev sevalne dejavnosti v skladu s 17. členom tega zakona.</w:t>
            </w:r>
          </w:p>
        </w:tc>
        <w:tc>
          <w:tcPr>
            <w:tcW w:w="1413" w:type="dxa"/>
          </w:tcPr>
          <w:p w14:paraId="2B40F3F9" w14:textId="77777777" w:rsidR="00B1491E" w:rsidRPr="00EB41CA" w:rsidRDefault="00B1491E" w:rsidP="00EB41CA">
            <w:pPr>
              <w:rPr>
                <w:sz w:val="20"/>
                <w:szCs w:val="20"/>
                <w:lang w:val="sl-SI"/>
              </w:rPr>
            </w:pPr>
          </w:p>
          <w:p w14:paraId="75DC5B7D" w14:textId="77777777" w:rsidR="00B1491E" w:rsidRPr="00EB41CA" w:rsidRDefault="00B1491E" w:rsidP="00EB41CA">
            <w:pPr>
              <w:rPr>
                <w:sz w:val="20"/>
                <w:szCs w:val="20"/>
                <w:lang w:val="sl-SI"/>
              </w:rPr>
            </w:pPr>
          </w:p>
          <w:p w14:paraId="21AEC7EB" w14:textId="77777777" w:rsidR="00B1491E" w:rsidRPr="00EB41CA" w:rsidRDefault="00B1491E" w:rsidP="00EB41CA">
            <w:pPr>
              <w:rPr>
                <w:sz w:val="20"/>
                <w:szCs w:val="20"/>
                <w:lang w:val="sl-SI"/>
              </w:rPr>
            </w:pPr>
          </w:p>
          <w:p w14:paraId="49383F70" w14:textId="77777777" w:rsidR="00B1491E" w:rsidRPr="00EB41CA" w:rsidRDefault="00B1491E" w:rsidP="00EB41CA">
            <w:pPr>
              <w:rPr>
                <w:sz w:val="20"/>
                <w:szCs w:val="20"/>
                <w:lang w:val="sl-SI"/>
              </w:rPr>
            </w:pPr>
          </w:p>
          <w:p w14:paraId="0DE686F4" w14:textId="77777777" w:rsidR="00B1491E" w:rsidRPr="00EB41CA" w:rsidRDefault="00B1491E" w:rsidP="00EB41CA">
            <w:pPr>
              <w:rPr>
                <w:sz w:val="20"/>
                <w:szCs w:val="20"/>
                <w:lang w:val="sl-SI"/>
              </w:rPr>
            </w:pPr>
          </w:p>
          <w:p w14:paraId="5FD3FB42" w14:textId="77777777" w:rsidR="00B1491E" w:rsidRPr="00EB41CA" w:rsidRDefault="00B1491E" w:rsidP="00EB41CA">
            <w:pPr>
              <w:rPr>
                <w:sz w:val="20"/>
                <w:szCs w:val="20"/>
                <w:lang w:val="sl-SI"/>
              </w:rPr>
            </w:pPr>
          </w:p>
          <w:p w14:paraId="625AEACA" w14:textId="77777777" w:rsidR="00B1491E" w:rsidRPr="00EB41CA" w:rsidRDefault="00B1491E" w:rsidP="00EB41CA">
            <w:pPr>
              <w:rPr>
                <w:sz w:val="20"/>
                <w:szCs w:val="20"/>
                <w:lang w:val="sl-SI"/>
              </w:rPr>
            </w:pPr>
          </w:p>
          <w:p w14:paraId="54EE4317" w14:textId="77777777" w:rsidR="00B1491E" w:rsidRPr="00EB41CA" w:rsidRDefault="00B1491E" w:rsidP="00EB41CA">
            <w:pPr>
              <w:rPr>
                <w:sz w:val="20"/>
                <w:szCs w:val="20"/>
                <w:lang w:val="sl-SI"/>
              </w:rPr>
            </w:pPr>
          </w:p>
          <w:p w14:paraId="53909EEC" w14:textId="77777777" w:rsidR="00B1491E" w:rsidRPr="00EB41CA" w:rsidRDefault="00B1491E" w:rsidP="00EB41CA">
            <w:pPr>
              <w:rPr>
                <w:sz w:val="20"/>
                <w:szCs w:val="20"/>
                <w:lang w:val="pl-PL"/>
              </w:rPr>
            </w:pPr>
          </w:p>
        </w:tc>
        <w:tc>
          <w:tcPr>
            <w:tcW w:w="1139" w:type="dxa"/>
          </w:tcPr>
          <w:p w14:paraId="6E2DAE34" w14:textId="77777777" w:rsidR="00B1491E" w:rsidRPr="00EB41CA" w:rsidDel="0002739A" w:rsidRDefault="00B1491E" w:rsidP="00EB41CA">
            <w:pPr>
              <w:jc w:val="center"/>
              <w:rPr>
                <w:b/>
                <w:sz w:val="20"/>
                <w:szCs w:val="20"/>
                <w:lang w:val="sl-SI"/>
              </w:rPr>
            </w:pPr>
            <w:r w:rsidRPr="00EB41CA">
              <w:rPr>
                <w:b/>
                <w:sz w:val="18"/>
                <w:szCs w:val="20"/>
                <w:lang w:val="sl-SI"/>
              </w:rPr>
              <w:t>ZVISJV-1</w:t>
            </w:r>
          </w:p>
        </w:tc>
      </w:tr>
      <w:tr w:rsidR="00B1491E" w:rsidRPr="00EB41CA" w14:paraId="6B6DFDCA" w14:textId="77777777" w:rsidTr="00D70278">
        <w:tc>
          <w:tcPr>
            <w:tcW w:w="5953" w:type="dxa"/>
          </w:tcPr>
          <w:p w14:paraId="15B7A006" w14:textId="77777777" w:rsidR="00B1491E" w:rsidRPr="00EB41CA" w:rsidRDefault="00B1491E" w:rsidP="00EB41CA">
            <w:pPr>
              <w:rPr>
                <w:b/>
                <w:noProof/>
                <w:sz w:val="20"/>
                <w:szCs w:val="20"/>
              </w:rPr>
            </w:pPr>
            <w:r w:rsidRPr="00EB41CA">
              <w:rPr>
                <w:b/>
                <w:noProof/>
                <w:sz w:val="20"/>
                <w:szCs w:val="20"/>
              </w:rPr>
              <w:t>Article 101</w:t>
            </w:r>
          </w:p>
          <w:p w14:paraId="4082B47C" w14:textId="77777777" w:rsidR="00B1491E" w:rsidRPr="00EB41CA" w:rsidRDefault="00B1491E" w:rsidP="00EB41CA">
            <w:pPr>
              <w:rPr>
                <w:b/>
                <w:noProof/>
                <w:sz w:val="20"/>
                <w:szCs w:val="20"/>
              </w:rPr>
            </w:pPr>
            <w:r w:rsidRPr="00EB41CA">
              <w:rPr>
                <w:b/>
                <w:noProof/>
                <w:sz w:val="20"/>
                <w:szCs w:val="20"/>
              </w:rPr>
              <w:t>Establishment of strategies</w:t>
            </w:r>
          </w:p>
          <w:p w14:paraId="7152DCA0" w14:textId="311F0251"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arrange for the establishment of strategies to ensure the appropriate management of existing exposure situations commensurate with the risks and with the effectiveness of protective measures.</w:t>
            </w:r>
          </w:p>
        </w:tc>
        <w:tc>
          <w:tcPr>
            <w:tcW w:w="6521" w:type="dxa"/>
          </w:tcPr>
          <w:p w14:paraId="12E6CF54" w14:textId="1D14CBEF" w:rsidR="00B1491E" w:rsidRPr="00EB41CA" w:rsidRDefault="00B1491E" w:rsidP="00EB41CA">
            <w:pPr>
              <w:rPr>
                <w:b/>
                <w:bCs/>
                <w:sz w:val="20"/>
                <w:szCs w:val="20"/>
              </w:rPr>
            </w:pPr>
            <w:r w:rsidRPr="00EB41CA">
              <w:rPr>
                <w:b/>
                <w:sz w:val="20"/>
                <w:szCs w:val="20"/>
                <w:lang w:val="sl-SI"/>
              </w:rPr>
              <w:t>ZVISJV-1, 63. člen (</w:t>
            </w:r>
            <w:proofErr w:type="spellStart"/>
            <w:r w:rsidRPr="00EB41CA">
              <w:rPr>
                <w:b/>
                <w:bCs/>
                <w:sz w:val="20"/>
                <w:szCs w:val="20"/>
              </w:rPr>
              <w:t>obstoječa</w:t>
            </w:r>
            <w:proofErr w:type="spellEnd"/>
            <w:r w:rsidRPr="00EB41CA">
              <w:rPr>
                <w:b/>
                <w:bCs/>
                <w:sz w:val="20"/>
                <w:szCs w:val="20"/>
              </w:rPr>
              <w:t xml:space="preserve"> </w:t>
            </w:r>
            <w:proofErr w:type="spellStart"/>
            <w:r w:rsidRPr="00EB41CA">
              <w:rPr>
                <w:b/>
                <w:bCs/>
                <w:sz w:val="20"/>
                <w:szCs w:val="20"/>
              </w:rPr>
              <w:t>izpostavljenost</w:t>
            </w:r>
            <w:proofErr w:type="spellEnd"/>
            <w:r w:rsidRPr="00EB41CA">
              <w:rPr>
                <w:b/>
                <w:bCs/>
                <w:sz w:val="20"/>
                <w:szCs w:val="20"/>
              </w:rPr>
              <w:t xml:space="preserve"> </w:t>
            </w:r>
            <w:proofErr w:type="spellStart"/>
            <w:r w:rsidRPr="00EB41CA">
              <w:rPr>
                <w:b/>
                <w:bCs/>
                <w:sz w:val="20"/>
                <w:szCs w:val="20"/>
              </w:rPr>
              <w:t>zaradi</w:t>
            </w:r>
            <w:proofErr w:type="spellEnd"/>
            <w:r w:rsidRPr="00EB41CA">
              <w:rPr>
                <w:b/>
                <w:bCs/>
                <w:sz w:val="20"/>
                <w:szCs w:val="20"/>
              </w:rPr>
              <w:t xml:space="preserve"> </w:t>
            </w:r>
            <w:proofErr w:type="spellStart"/>
            <w:r w:rsidRPr="00EB41CA">
              <w:rPr>
                <w:b/>
                <w:bCs/>
                <w:sz w:val="20"/>
                <w:szCs w:val="20"/>
              </w:rPr>
              <w:t>radioaktivne</w:t>
            </w:r>
            <w:proofErr w:type="spellEnd"/>
            <w:r w:rsidRPr="00EB41CA">
              <w:rPr>
                <w:b/>
                <w:bCs/>
                <w:sz w:val="20"/>
                <w:szCs w:val="20"/>
              </w:rPr>
              <w:t xml:space="preserve"> </w:t>
            </w:r>
            <w:proofErr w:type="spellStart"/>
            <w:r w:rsidRPr="00EB41CA">
              <w:rPr>
                <w:b/>
                <w:bCs/>
                <w:sz w:val="20"/>
                <w:szCs w:val="20"/>
              </w:rPr>
              <w:t>kontaminacije</w:t>
            </w:r>
            <w:proofErr w:type="spellEnd"/>
            <w:r w:rsidRPr="00EB41CA">
              <w:rPr>
                <w:b/>
                <w:bCs/>
                <w:sz w:val="20"/>
                <w:szCs w:val="20"/>
              </w:rPr>
              <w:t xml:space="preserve"> in </w:t>
            </w:r>
            <w:proofErr w:type="spellStart"/>
            <w:r w:rsidRPr="00EB41CA">
              <w:rPr>
                <w:b/>
                <w:bCs/>
                <w:sz w:val="20"/>
                <w:szCs w:val="20"/>
              </w:rPr>
              <w:t>izpostavljenost</w:t>
            </w:r>
            <w:proofErr w:type="spellEnd"/>
            <w:r w:rsidRPr="00EB41CA">
              <w:rPr>
                <w:b/>
                <w:bCs/>
                <w:sz w:val="20"/>
                <w:szCs w:val="20"/>
              </w:rPr>
              <w:t xml:space="preserve"> </w:t>
            </w:r>
            <w:proofErr w:type="spellStart"/>
            <w:r w:rsidRPr="00EB41CA">
              <w:rPr>
                <w:b/>
                <w:bCs/>
                <w:sz w:val="20"/>
                <w:szCs w:val="20"/>
              </w:rPr>
              <w:t>zaradi</w:t>
            </w:r>
            <w:proofErr w:type="spellEnd"/>
            <w:r w:rsidRPr="00EB41CA">
              <w:rPr>
                <w:b/>
                <w:bCs/>
                <w:sz w:val="20"/>
                <w:szCs w:val="20"/>
              </w:rPr>
              <w:t xml:space="preserve"> </w:t>
            </w:r>
            <w:proofErr w:type="spellStart"/>
            <w:r w:rsidRPr="00EB41CA">
              <w:rPr>
                <w:b/>
                <w:bCs/>
                <w:sz w:val="20"/>
                <w:szCs w:val="20"/>
              </w:rPr>
              <w:t>izvajanja</w:t>
            </w:r>
            <w:proofErr w:type="spellEnd"/>
            <w:r w:rsidRPr="00EB41CA">
              <w:rPr>
                <w:b/>
                <w:bCs/>
                <w:sz w:val="20"/>
                <w:szCs w:val="20"/>
              </w:rPr>
              <w:t xml:space="preserve"> </w:t>
            </w:r>
            <w:proofErr w:type="spellStart"/>
            <w:r w:rsidRPr="00EB41CA">
              <w:rPr>
                <w:b/>
                <w:bCs/>
                <w:sz w:val="20"/>
                <w:szCs w:val="20"/>
              </w:rPr>
              <w:t>dejavnosti</w:t>
            </w:r>
            <w:proofErr w:type="spellEnd"/>
            <w:r w:rsidRPr="00EB41CA">
              <w:rPr>
                <w:b/>
                <w:bCs/>
                <w:sz w:val="20"/>
                <w:szCs w:val="20"/>
              </w:rPr>
              <w:t>)</w:t>
            </w:r>
          </w:p>
          <w:p w14:paraId="3BAC7DE4" w14:textId="2A5BEE27" w:rsidR="00B1491E" w:rsidRPr="00EB41CA" w:rsidRDefault="00B1491E" w:rsidP="00EB41CA">
            <w:pPr>
              <w:rPr>
                <w:sz w:val="20"/>
                <w:szCs w:val="20"/>
              </w:rPr>
            </w:pPr>
            <w:r w:rsidRPr="00EB41CA">
              <w:rPr>
                <w:bCs/>
                <w:sz w:val="20"/>
                <w:szCs w:val="20"/>
              </w:rPr>
              <w:t xml:space="preserve">(3) </w:t>
            </w:r>
            <w:proofErr w:type="spellStart"/>
            <w:r w:rsidRPr="00EB41CA">
              <w:rPr>
                <w:sz w:val="20"/>
                <w:szCs w:val="20"/>
              </w:rPr>
              <w:t>Vlada</w:t>
            </w:r>
            <w:proofErr w:type="spellEnd"/>
            <w:r w:rsidRPr="00EB41CA">
              <w:rPr>
                <w:sz w:val="20"/>
                <w:szCs w:val="20"/>
              </w:rPr>
              <w:t xml:space="preserve"> </w:t>
            </w:r>
            <w:proofErr w:type="spellStart"/>
            <w:r w:rsidRPr="00EB41CA">
              <w:rPr>
                <w:sz w:val="20"/>
                <w:szCs w:val="20"/>
              </w:rPr>
              <w:t>sprejme</w:t>
            </w:r>
            <w:proofErr w:type="spellEnd"/>
            <w:r w:rsidRPr="00EB41CA">
              <w:rPr>
                <w:sz w:val="20"/>
                <w:szCs w:val="20"/>
              </w:rPr>
              <w:t xml:space="preserve"> </w:t>
            </w:r>
            <w:proofErr w:type="spellStart"/>
            <w:r w:rsidRPr="00EB41CA">
              <w:rPr>
                <w:sz w:val="20"/>
                <w:szCs w:val="20"/>
              </w:rPr>
              <w:t>strategijo</w:t>
            </w:r>
            <w:proofErr w:type="spellEnd"/>
            <w:r w:rsidRPr="00EB41CA">
              <w:rPr>
                <w:sz w:val="20"/>
                <w:szCs w:val="20"/>
              </w:rPr>
              <w:t xml:space="preserve"> </w:t>
            </w:r>
            <w:proofErr w:type="spellStart"/>
            <w:r w:rsidRPr="00EB41CA">
              <w:rPr>
                <w:sz w:val="20"/>
                <w:szCs w:val="20"/>
              </w:rPr>
              <w:t>upravljanja</w:t>
            </w:r>
            <w:proofErr w:type="spellEnd"/>
            <w:r w:rsidRPr="00EB41CA">
              <w:rPr>
                <w:sz w:val="20"/>
                <w:szCs w:val="20"/>
              </w:rPr>
              <w:t xml:space="preserve"> </w:t>
            </w:r>
            <w:proofErr w:type="spellStart"/>
            <w:r w:rsidRPr="00EB41CA">
              <w:rPr>
                <w:sz w:val="20"/>
                <w:szCs w:val="20"/>
              </w:rPr>
              <w:t>povečanih</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w:t>
            </w:r>
            <w:proofErr w:type="spellStart"/>
            <w:r w:rsidRPr="00EB41CA">
              <w:rPr>
                <w:sz w:val="20"/>
                <w:szCs w:val="20"/>
              </w:rPr>
              <w:t>tega</w:t>
            </w:r>
            <w:proofErr w:type="spellEnd"/>
            <w:r w:rsidRPr="00EB41CA">
              <w:rPr>
                <w:sz w:val="20"/>
                <w:szCs w:val="20"/>
              </w:rPr>
              <w:t xml:space="preserve"> </w:t>
            </w:r>
            <w:proofErr w:type="spellStart"/>
            <w:r w:rsidRPr="00EB41CA">
              <w:rPr>
                <w:sz w:val="20"/>
                <w:szCs w:val="20"/>
              </w:rPr>
              <w:t>člena</w:t>
            </w:r>
            <w:proofErr w:type="spellEnd"/>
            <w:r w:rsidRPr="00EB41CA">
              <w:rPr>
                <w:sz w:val="20"/>
                <w:szCs w:val="20"/>
              </w:rPr>
              <w:t xml:space="preserve">, </w:t>
            </w:r>
            <w:proofErr w:type="spellStart"/>
            <w:r w:rsidRPr="00EB41CA">
              <w:rPr>
                <w:sz w:val="20"/>
                <w:szCs w:val="20"/>
              </w:rPr>
              <w:t>ki</w:t>
            </w:r>
            <w:proofErr w:type="spellEnd"/>
            <w:r w:rsidRPr="00EB41CA">
              <w:rPr>
                <w:sz w:val="20"/>
                <w:szCs w:val="20"/>
              </w:rPr>
              <w:t xml:space="preserve"> </w:t>
            </w:r>
            <w:proofErr w:type="spellStart"/>
            <w:r w:rsidRPr="00EB41CA">
              <w:rPr>
                <w:sz w:val="20"/>
                <w:szCs w:val="20"/>
              </w:rPr>
              <w:t>vključuje</w:t>
            </w:r>
            <w:proofErr w:type="spellEnd"/>
            <w:r w:rsidRPr="00EB41CA">
              <w:rPr>
                <w:sz w:val="20"/>
                <w:szCs w:val="20"/>
              </w:rPr>
              <w:t xml:space="preserve"> </w:t>
            </w:r>
            <w:proofErr w:type="spellStart"/>
            <w:r w:rsidRPr="00EB41CA">
              <w:rPr>
                <w:sz w:val="20"/>
                <w:szCs w:val="20"/>
              </w:rPr>
              <w:t>tudi</w:t>
            </w:r>
            <w:proofErr w:type="spellEnd"/>
            <w:r w:rsidRPr="00EB41CA">
              <w:rPr>
                <w:sz w:val="20"/>
                <w:szCs w:val="20"/>
              </w:rPr>
              <w:t xml:space="preserve"> program </w:t>
            </w:r>
            <w:proofErr w:type="spellStart"/>
            <w:r w:rsidRPr="00EB41CA">
              <w:rPr>
                <w:sz w:val="20"/>
                <w:szCs w:val="20"/>
              </w:rPr>
              <w:t>sistematičnega</w:t>
            </w:r>
            <w:proofErr w:type="spellEnd"/>
            <w:r w:rsidRPr="00EB41CA">
              <w:rPr>
                <w:sz w:val="20"/>
                <w:szCs w:val="20"/>
              </w:rPr>
              <w:t xml:space="preserve"> </w:t>
            </w:r>
            <w:proofErr w:type="spellStart"/>
            <w:r w:rsidRPr="00EB41CA">
              <w:rPr>
                <w:sz w:val="20"/>
                <w:szCs w:val="20"/>
              </w:rPr>
              <w:t>pregledovanja</w:t>
            </w:r>
            <w:proofErr w:type="spellEnd"/>
            <w:r w:rsidRPr="00EB41CA">
              <w:rPr>
                <w:sz w:val="20"/>
                <w:szCs w:val="20"/>
              </w:rPr>
              <w:t xml:space="preserve"> </w:t>
            </w:r>
            <w:proofErr w:type="spellStart"/>
            <w:r w:rsidRPr="00EB41CA">
              <w:rPr>
                <w:sz w:val="20"/>
                <w:szCs w:val="20"/>
              </w:rPr>
              <w:t>delovnega</w:t>
            </w:r>
            <w:proofErr w:type="spellEnd"/>
            <w:r w:rsidRPr="00EB41CA">
              <w:rPr>
                <w:sz w:val="20"/>
                <w:szCs w:val="20"/>
              </w:rPr>
              <w:t xml:space="preserve"> in </w:t>
            </w:r>
            <w:proofErr w:type="spellStart"/>
            <w:r w:rsidRPr="00EB41CA">
              <w:rPr>
                <w:sz w:val="20"/>
                <w:szCs w:val="20"/>
              </w:rPr>
              <w:t>bivalnega</w:t>
            </w:r>
            <w:proofErr w:type="spellEnd"/>
            <w:r w:rsidRPr="00EB41CA">
              <w:rPr>
                <w:sz w:val="20"/>
                <w:szCs w:val="20"/>
              </w:rPr>
              <w:t xml:space="preserve"> </w:t>
            </w:r>
            <w:proofErr w:type="spellStart"/>
            <w:r w:rsidRPr="00EB41CA">
              <w:rPr>
                <w:sz w:val="20"/>
                <w:szCs w:val="20"/>
              </w:rPr>
              <w:t>okolja</w:t>
            </w:r>
            <w:proofErr w:type="spellEnd"/>
            <w:r w:rsidRPr="00EB41CA">
              <w:rPr>
                <w:sz w:val="20"/>
                <w:szCs w:val="20"/>
              </w:rPr>
              <w:t xml:space="preserve"> za </w:t>
            </w:r>
            <w:proofErr w:type="spellStart"/>
            <w:r w:rsidRPr="00EB41CA">
              <w:rPr>
                <w:sz w:val="20"/>
                <w:szCs w:val="20"/>
              </w:rPr>
              <w:t>območja</w:t>
            </w:r>
            <w:proofErr w:type="spellEnd"/>
            <w:r w:rsidRPr="00EB41CA">
              <w:rPr>
                <w:sz w:val="20"/>
                <w:szCs w:val="20"/>
              </w:rPr>
              <w:t xml:space="preserve"> in </w:t>
            </w:r>
            <w:proofErr w:type="spellStart"/>
            <w:r w:rsidRPr="00EB41CA">
              <w:rPr>
                <w:sz w:val="20"/>
                <w:szCs w:val="20"/>
              </w:rPr>
              <w:t>dejavnosti</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 xml:space="preserve"> in </w:t>
            </w:r>
            <w:proofErr w:type="spellStart"/>
            <w:r w:rsidRPr="00EB41CA">
              <w:rPr>
                <w:sz w:val="20"/>
                <w:szCs w:val="20"/>
              </w:rPr>
              <w:t>ozaveščanja</w:t>
            </w:r>
            <w:proofErr w:type="spellEnd"/>
            <w:r w:rsidRPr="00EB41CA">
              <w:rPr>
                <w:sz w:val="20"/>
                <w:szCs w:val="20"/>
              </w:rPr>
              <w:t xml:space="preserve"> </w:t>
            </w:r>
            <w:proofErr w:type="spellStart"/>
            <w:r w:rsidRPr="00EB41CA">
              <w:rPr>
                <w:sz w:val="20"/>
                <w:szCs w:val="20"/>
              </w:rPr>
              <w:t>prebivalstva</w:t>
            </w:r>
            <w:proofErr w:type="spellEnd"/>
            <w:r w:rsidRPr="00EB41CA">
              <w:rPr>
                <w:sz w:val="20"/>
                <w:szCs w:val="20"/>
              </w:rPr>
              <w:t xml:space="preserve"> o </w:t>
            </w:r>
            <w:proofErr w:type="spellStart"/>
            <w:r w:rsidRPr="00EB41CA">
              <w:rPr>
                <w:sz w:val="20"/>
                <w:szCs w:val="20"/>
              </w:rPr>
              <w:t>pomenu</w:t>
            </w:r>
            <w:proofErr w:type="spellEnd"/>
            <w:r w:rsidRPr="00EB41CA">
              <w:rPr>
                <w:sz w:val="20"/>
                <w:szCs w:val="20"/>
              </w:rPr>
              <w:t xml:space="preserve"> </w:t>
            </w:r>
            <w:proofErr w:type="spellStart"/>
            <w:r w:rsidRPr="00EB41CA">
              <w:rPr>
                <w:sz w:val="20"/>
                <w:szCs w:val="20"/>
              </w:rPr>
              <w:t>ukrepov</w:t>
            </w:r>
            <w:proofErr w:type="spellEnd"/>
            <w:r w:rsidRPr="00EB41CA">
              <w:rPr>
                <w:sz w:val="20"/>
                <w:szCs w:val="20"/>
              </w:rPr>
              <w:t xml:space="preserve"> </w:t>
            </w:r>
            <w:proofErr w:type="spellStart"/>
            <w:r w:rsidRPr="00EB41CA">
              <w:rPr>
                <w:sz w:val="20"/>
                <w:szCs w:val="20"/>
              </w:rPr>
              <w:t>zmanjšanja</w:t>
            </w:r>
            <w:proofErr w:type="spellEnd"/>
            <w:r w:rsidRPr="00EB41CA">
              <w:rPr>
                <w:sz w:val="20"/>
                <w:szCs w:val="20"/>
              </w:rPr>
              <w:t xml:space="preserve"> </w:t>
            </w:r>
            <w:proofErr w:type="spellStart"/>
            <w:r w:rsidRPr="00EB41CA">
              <w:rPr>
                <w:sz w:val="20"/>
                <w:szCs w:val="20"/>
              </w:rPr>
              <w:t>izpostavljenosti</w:t>
            </w:r>
            <w:proofErr w:type="spellEnd"/>
            <w:r w:rsidRPr="00EB41CA">
              <w:rPr>
                <w:sz w:val="20"/>
                <w:szCs w:val="20"/>
              </w:rPr>
              <w:t xml:space="preserve"> v </w:t>
            </w:r>
            <w:proofErr w:type="spellStart"/>
            <w:r w:rsidRPr="00EB41CA">
              <w:rPr>
                <w:sz w:val="20"/>
                <w:szCs w:val="20"/>
              </w:rPr>
              <w:t>primerih</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prvega</w:t>
            </w:r>
            <w:proofErr w:type="spellEnd"/>
            <w:r w:rsidRPr="00EB41CA">
              <w:rPr>
                <w:sz w:val="20"/>
                <w:szCs w:val="20"/>
              </w:rPr>
              <w:t xml:space="preserve"> </w:t>
            </w:r>
            <w:proofErr w:type="spellStart"/>
            <w:r w:rsidRPr="00EB41CA">
              <w:rPr>
                <w:sz w:val="20"/>
                <w:szCs w:val="20"/>
              </w:rPr>
              <w:t>odstavka</w:t>
            </w:r>
            <w:proofErr w:type="spellEnd"/>
            <w:r w:rsidRPr="00EB41CA">
              <w:rPr>
                <w:sz w:val="20"/>
                <w:szCs w:val="20"/>
              </w:rPr>
              <w:t>.</w:t>
            </w:r>
          </w:p>
          <w:p w14:paraId="63666C64" w14:textId="77777777" w:rsidR="00B1491E" w:rsidRPr="00EB41CA" w:rsidRDefault="00B1491E" w:rsidP="00EB41CA">
            <w:pPr>
              <w:rPr>
                <w:sz w:val="20"/>
                <w:szCs w:val="20"/>
                <w:lang w:val="sl-SI"/>
              </w:rPr>
            </w:pPr>
          </w:p>
          <w:p w14:paraId="6B592CFD" w14:textId="712F2AF1" w:rsidR="00B1491E" w:rsidRPr="00EB41CA" w:rsidRDefault="00B1491E" w:rsidP="00EB41CA">
            <w:pPr>
              <w:rPr>
                <w:b/>
                <w:sz w:val="20"/>
                <w:szCs w:val="20"/>
                <w:lang w:val="sl-SI"/>
              </w:rPr>
            </w:pPr>
            <w:r w:rsidRPr="00EB41CA">
              <w:rPr>
                <w:b/>
                <w:sz w:val="20"/>
                <w:szCs w:val="20"/>
                <w:lang w:val="sl-SI"/>
              </w:rPr>
              <w:t xml:space="preserve">ZVISJV-1, 73. člen (nacionalni </w:t>
            </w:r>
            <w:proofErr w:type="spellStart"/>
            <w:r w:rsidRPr="00EB41CA">
              <w:rPr>
                <w:b/>
                <w:sz w:val="20"/>
                <w:szCs w:val="20"/>
                <w:lang w:val="sl-SI"/>
              </w:rPr>
              <w:t>radonski</w:t>
            </w:r>
            <w:proofErr w:type="spellEnd"/>
            <w:r w:rsidRPr="00EB41CA">
              <w:rPr>
                <w:b/>
                <w:sz w:val="20"/>
                <w:szCs w:val="20"/>
                <w:lang w:val="sl-SI"/>
              </w:rPr>
              <w:t xml:space="preserve"> program)</w:t>
            </w:r>
          </w:p>
          <w:p w14:paraId="2FCDC5DA" w14:textId="572D63F1" w:rsidR="00B1491E" w:rsidRPr="00EB41CA" w:rsidRDefault="00B1491E" w:rsidP="00EB41CA">
            <w:pPr>
              <w:rPr>
                <w:sz w:val="20"/>
                <w:szCs w:val="20"/>
                <w:lang w:val="sl-SI"/>
              </w:rPr>
            </w:pPr>
            <w:r w:rsidRPr="00EB41CA">
              <w:rPr>
                <w:sz w:val="20"/>
                <w:szCs w:val="20"/>
                <w:lang w:val="sl-SI"/>
              </w:rPr>
              <w:t xml:space="preserve">(1) Za obvladovanje dolgoročnih tveganj za zdravje zaradi izpostavljenosti radonu vlada sprejme nacionalni </w:t>
            </w:r>
            <w:proofErr w:type="spellStart"/>
            <w:r w:rsidRPr="00EB41CA">
              <w:rPr>
                <w:sz w:val="20"/>
                <w:szCs w:val="20"/>
                <w:lang w:val="sl-SI"/>
              </w:rPr>
              <w:t>radonski</w:t>
            </w:r>
            <w:proofErr w:type="spellEnd"/>
            <w:r w:rsidRPr="00EB41CA">
              <w:rPr>
                <w:sz w:val="20"/>
                <w:szCs w:val="20"/>
                <w:lang w:val="sl-SI"/>
              </w:rPr>
              <w:t xml:space="preserve"> program ,…</w:t>
            </w:r>
          </w:p>
          <w:p w14:paraId="0BBF75CE" w14:textId="77777777" w:rsidR="00B1491E" w:rsidRPr="00EB41CA" w:rsidRDefault="00B1491E" w:rsidP="00EB41CA">
            <w:pPr>
              <w:rPr>
                <w:sz w:val="20"/>
                <w:szCs w:val="20"/>
                <w:lang w:val="sl-SI"/>
              </w:rPr>
            </w:pPr>
          </w:p>
          <w:p w14:paraId="01616381" w14:textId="05218CBB" w:rsidR="00B1491E" w:rsidRPr="00EB41CA" w:rsidRDefault="00B1491E" w:rsidP="00EB41CA">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13. člen (ocenjevanje uspešnosti izvajanja ukrepov in njihovo posodabljanje)</w:t>
            </w:r>
          </w:p>
          <w:p w14:paraId="10330F60" w14:textId="77777777" w:rsidR="00B1491E" w:rsidRPr="00EB41CA" w:rsidRDefault="00B1491E" w:rsidP="00EB41CA">
            <w:pPr>
              <w:rPr>
                <w:sz w:val="20"/>
                <w:szCs w:val="20"/>
                <w:lang w:val="sl-SI"/>
              </w:rPr>
            </w:pPr>
            <w:r w:rsidRPr="00EB41CA">
              <w:rPr>
                <w:sz w:val="20"/>
                <w:szCs w:val="20"/>
                <w:lang w:val="sl-SI"/>
              </w:rPr>
              <w:t xml:space="preserve">Organ, pristojen za varstvo pred sevanji: </w:t>
            </w:r>
          </w:p>
          <w:p w14:paraId="11E1A29B" w14:textId="6CB83A4D" w:rsidR="00B1491E" w:rsidRPr="00EB41CA" w:rsidRDefault="00B1491E" w:rsidP="00EB41CA">
            <w:pPr>
              <w:rPr>
                <w:sz w:val="20"/>
                <w:szCs w:val="20"/>
                <w:lang w:val="sl-SI"/>
              </w:rPr>
            </w:pPr>
            <w:r w:rsidRPr="00EB41CA">
              <w:rPr>
                <w:sz w:val="20"/>
                <w:szCs w:val="20"/>
                <w:lang w:val="sl-SI"/>
              </w:rPr>
              <w:t>‒ pripravi in vsakih pet let posodablja strategijo obvladovanja tveganj za zdravje zaradi radona z opredeljenimi cilji in kazalci, obsegom in pogostostjo pregledovanja ter izvajanja meritev v delovnem in bivalnem okolju;</w:t>
            </w:r>
          </w:p>
          <w:p w14:paraId="571FDEFE" w14:textId="1032A144" w:rsidR="00B1491E" w:rsidRPr="00EB41CA" w:rsidRDefault="00B1491E" w:rsidP="00EB41CA">
            <w:pPr>
              <w:rPr>
                <w:sz w:val="20"/>
                <w:szCs w:val="20"/>
                <w:lang w:val="sl-SI"/>
              </w:rPr>
            </w:pPr>
          </w:p>
        </w:tc>
        <w:tc>
          <w:tcPr>
            <w:tcW w:w="1413" w:type="dxa"/>
          </w:tcPr>
          <w:p w14:paraId="7CBAA47D" w14:textId="77777777" w:rsidR="00B1491E" w:rsidRPr="00EB41CA" w:rsidRDefault="00B1491E" w:rsidP="00EB41CA">
            <w:pPr>
              <w:rPr>
                <w:sz w:val="20"/>
                <w:szCs w:val="20"/>
                <w:lang w:val="sl-SI"/>
              </w:rPr>
            </w:pPr>
          </w:p>
          <w:p w14:paraId="1F455708" w14:textId="77777777" w:rsidR="00B1491E" w:rsidRPr="00EB41CA" w:rsidRDefault="00B1491E" w:rsidP="00EB41CA">
            <w:pPr>
              <w:rPr>
                <w:sz w:val="20"/>
                <w:szCs w:val="20"/>
                <w:lang w:val="sl-SI"/>
              </w:rPr>
            </w:pPr>
          </w:p>
          <w:p w14:paraId="42289F0E" w14:textId="77777777" w:rsidR="00B1491E" w:rsidRPr="00EB41CA" w:rsidRDefault="00B1491E" w:rsidP="00EB41CA">
            <w:pPr>
              <w:rPr>
                <w:sz w:val="20"/>
                <w:szCs w:val="20"/>
                <w:lang w:val="sl-SI"/>
              </w:rPr>
            </w:pPr>
          </w:p>
          <w:p w14:paraId="2B6AAB10" w14:textId="77777777" w:rsidR="00B1491E" w:rsidRPr="00EB41CA" w:rsidRDefault="00B1491E" w:rsidP="00EB41CA">
            <w:pPr>
              <w:rPr>
                <w:sz w:val="20"/>
                <w:szCs w:val="20"/>
                <w:lang w:val="sl-SI"/>
              </w:rPr>
            </w:pPr>
          </w:p>
          <w:p w14:paraId="36314986" w14:textId="77777777" w:rsidR="00B1491E" w:rsidRPr="00EB41CA" w:rsidRDefault="00B1491E" w:rsidP="00EB41CA">
            <w:pPr>
              <w:rPr>
                <w:sz w:val="20"/>
                <w:szCs w:val="20"/>
                <w:lang w:val="sl-SI"/>
              </w:rPr>
            </w:pPr>
          </w:p>
          <w:p w14:paraId="1BDE62D0" w14:textId="77777777" w:rsidR="00B1491E" w:rsidRPr="00EB41CA" w:rsidRDefault="00B1491E" w:rsidP="00EB41CA">
            <w:pPr>
              <w:rPr>
                <w:sz w:val="20"/>
                <w:szCs w:val="20"/>
                <w:lang w:val="sl-SI"/>
              </w:rPr>
            </w:pPr>
          </w:p>
          <w:p w14:paraId="3D8183D4" w14:textId="77777777" w:rsidR="00B1491E" w:rsidRPr="00EB41CA" w:rsidRDefault="00B1491E" w:rsidP="00EB41CA">
            <w:pPr>
              <w:rPr>
                <w:sz w:val="20"/>
                <w:szCs w:val="20"/>
                <w:lang w:val="sl-SI"/>
              </w:rPr>
            </w:pPr>
          </w:p>
          <w:p w14:paraId="2CAB33AF" w14:textId="77777777" w:rsidR="00B1491E" w:rsidRPr="00EB41CA" w:rsidRDefault="00B1491E" w:rsidP="00EB41CA">
            <w:pPr>
              <w:rPr>
                <w:sz w:val="20"/>
                <w:szCs w:val="20"/>
                <w:lang w:val="sl-SI"/>
              </w:rPr>
            </w:pPr>
          </w:p>
          <w:p w14:paraId="3EEA87FB" w14:textId="77777777" w:rsidR="00B1491E" w:rsidRPr="00EB41CA" w:rsidRDefault="00B1491E" w:rsidP="00EB41CA">
            <w:pPr>
              <w:rPr>
                <w:sz w:val="20"/>
                <w:szCs w:val="20"/>
                <w:lang w:val="sl-SI"/>
              </w:rPr>
            </w:pPr>
          </w:p>
          <w:p w14:paraId="466F85FE" w14:textId="77777777" w:rsidR="00B1491E" w:rsidRPr="00EB41CA" w:rsidRDefault="00B1491E" w:rsidP="00EB41CA">
            <w:pPr>
              <w:rPr>
                <w:sz w:val="20"/>
                <w:szCs w:val="20"/>
                <w:lang w:val="sl-SI"/>
              </w:rPr>
            </w:pPr>
          </w:p>
        </w:tc>
        <w:tc>
          <w:tcPr>
            <w:tcW w:w="1139" w:type="dxa"/>
          </w:tcPr>
          <w:p w14:paraId="24EA2AAD" w14:textId="77777777" w:rsidR="00B1491E" w:rsidRPr="00EB41CA" w:rsidRDefault="00B1491E" w:rsidP="00EB41CA">
            <w:pPr>
              <w:jc w:val="center"/>
              <w:rPr>
                <w:b/>
                <w:sz w:val="18"/>
                <w:szCs w:val="20"/>
                <w:lang w:val="sl-SI"/>
              </w:rPr>
            </w:pPr>
            <w:r w:rsidRPr="00EB41CA">
              <w:rPr>
                <w:b/>
                <w:sz w:val="18"/>
                <w:szCs w:val="20"/>
                <w:lang w:val="sl-SI"/>
              </w:rPr>
              <w:t>ZVISJV-1</w:t>
            </w:r>
          </w:p>
          <w:p w14:paraId="3F744AFF" w14:textId="3D946A3D" w:rsidR="00B1491E" w:rsidRPr="00EB41CA" w:rsidDel="0002739A" w:rsidRDefault="00B1491E" w:rsidP="00EB41CA">
            <w:pPr>
              <w:jc w:val="center"/>
              <w:rPr>
                <w:b/>
                <w:sz w:val="20"/>
                <w:szCs w:val="20"/>
                <w:lang w:val="sl-SI"/>
              </w:rPr>
            </w:pPr>
            <w:r w:rsidRPr="00EB41CA">
              <w:rPr>
                <w:b/>
                <w:sz w:val="20"/>
                <w:szCs w:val="20"/>
                <w:lang w:val="sl-SI"/>
              </w:rPr>
              <w:t>UV4</w:t>
            </w:r>
          </w:p>
        </w:tc>
      </w:tr>
      <w:tr w:rsidR="00B1491E" w:rsidRPr="00EB41CA" w14:paraId="64B49405" w14:textId="77777777" w:rsidTr="00D70278">
        <w:tc>
          <w:tcPr>
            <w:tcW w:w="5953" w:type="dxa"/>
          </w:tcPr>
          <w:p w14:paraId="75AE1076" w14:textId="1B944880"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Each strategy shall contain</w:t>
            </w:r>
          </w:p>
          <w:p w14:paraId="31BA763B" w14:textId="77777777" w:rsidR="00B1491E" w:rsidRPr="00EB41CA" w:rsidRDefault="00B1491E" w:rsidP="00EB41CA">
            <w:pPr>
              <w:rPr>
                <w:noProof/>
                <w:sz w:val="20"/>
                <w:szCs w:val="20"/>
              </w:rPr>
            </w:pPr>
            <w:r w:rsidRPr="00EB41CA">
              <w:rPr>
                <w:noProof/>
                <w:sz w:val="20"/>
                <w:szCs w:val="20"/>
              </w:rPr>
              <w:t>(a) the objectives pursued;</w:t>
            </w:r>
          </w:p>
          <w:p w14:paraId="5956768C" w14:textId="77777777" w:rsidR="00B1491E" w:rsidRPr="00EB41CA" w:rsidRDefault="00B1491E" w:rsidP="00EB41CA">
            <w:pPr>
              <w:rPr>
                <w:noProof/>
                <w:sz w:val="20"/>
                <w:szCs w:val="20"/>
              </w:rPr>
            </w:pPr>
            <w:r w:rsidRPr="00EB41CA">
              <w:rPr>
                <w:noProof/>
                <w:sz w:val="20"/>
                <w:szCs w:val="20"/>
              </w:rPr>
              <w:t>(b) appropriate reference levels, taking into account the reference levels laid down in Annex I.</w:t>
            </w:r>
          </w:p>
        </w:tc>
        <w:tc>
          <w:tcPr>
            <w:tcW w:w="6521" w:type="dxa"/>
          </w:tcPr>
          <w:p w14:paraId="650EACC7" w14:textId="2027E473" w:rsidR="00B1491E" w:rsidRPr="00EB41CA" w:rsidRDefault="00B1491E" w:rsidP="00EB41CA">
            <w:pPr>
              <w:rPr>
                <w:b/>
                <w:sz w:val="20"/>
                <w:szCs w:val="20"/>
                <w:lang w:val="sl-SI"/>
              </w:rPr>
            </w:pPr>
            <w:r w:rsidRPr="00EB41CA">
              <w:rPr>
                <w:b/>
                <w:sz w:val="20"/>
                <w:szCs w:val="20"/>
                <w:lang w:val="sl-SI"/>
              </w:rPr>
              <w:t xml:space="preserve">ZVISJV-1, 73. člen (nacionalni </w:t>
            </w:r>
            <w:proofErr w:type="spellStart"/>
            <w:r w:rsidRPr="00EB41CA">
              <w:rPr>
                <w:b/>
                <w:sz w:val="20"/>
                <w:szCs w:val="20"/>
                <w:lang w:val="sl-SI"/>
              </w:rPr>
              <w:t>radonski</w:t>
            </w:r>
            <w:proofErr w:type="spellEnd"/>
            <w:r w:rsidRPr="00EB41CA">
              <w:rPr>
                <w:b/>
                <w:sz w:val="20"/>
                <w:szCs w:val="20"/>
                <w:lang w:val="sl-SI"/>
              </w:rPr>
              <w:t xml:space="preserve"> program)</w:t>
            </w:r>
          </w:p>
          <w:p w14:paraId="7F0738EA" w14:textId="77777777" w:rsidR="00B1491E" w:rsidRPr="00EB41CA" w:rsidRDefault="00B1491E" w:rsidP="00EB41CA">
            <w:pPr>
              <w:rPr>
                <w:sz w:val="20"/>
                <w:szCs w:val="20"/>
                <w:lang w:val="sl-SI"/>
              </w:rPr>
            </w:pPr>
            <w:r w:rsidRPr="00EB41CA">
              <w:rPr>
                <w:sz w:val="20"/>
                <w:szCs w:val="20"/>
                <w:lang w:val="sl-SI"/>
              </w:rPr>
              <w:t xml:space="preserve">(1) Za obvladovanje dolgoročnih tveganj za zdravje zaradi izpostavljenosti radonu vlada sprejme nacionalni </w:t>
            </w:r>
            <w:proofErr w:type="spellStart"/>
            <w:r w:rsidRPr="00EB41CA">
              <w:rPr>
                <w:sz w:val="20"/>
                <w:szCs w:val="20"/>
                <w:lang w:val="sl-SI"/>
              </w:rPr>
              <w:t>radonski</w:t>
            </w:r>
            <w:proofErr w:type="spellEnd"/>
            <w:r w:rsidRPr="00EB41CA">
              <w:rPr>
                <w:sz w:val="20"/>
                <w:szCs w:val="20"/>
                <w:lang w:val="sl-SI"/>
              </w:rPr>
              <w:t xml:space="preserve"> program, s katerim določi: </w:t>
            </w:r>
          </w:p>
          <w:p w14:paraId="531F550E" w14:textId="3632CC7C" w:rsidR="00B1491E" w:rsidRPr="00EB41CA" w:rsidRDefault="00B1491E" w:rsidP="00EB41CA">
            <w:pPr>
              <w:rPr>
                <w:sz w:val="20"/>
                <w:szCs w:val="20"/>
                <w:lang w:val="sl-SI"/>
              </w:rPr>
            </w:pPr>
            <w:r w:rsidRPr="00EB41CA">
              <w:rPr>
                <w:sz w:val="20"/>
                <w:szCs w:val="20"/>
                <w:lang w:val="sl-SI"/>
              </w:rPr>
              <w:t>1. strategijo upravljanja povečanih izpostavljenosti zaradi radona, ki vključuje cilje in kazalnike uspešnosti za zmanjšanje tveganja za zdravje in upošteva načelo optimizacije zaščitnih ukrepov.</w:t>
            </w:r>
          </w:p>
          <w:p w14:paraId="6AA97EC9" w14:textId="7E230C93" w:rsidR="00B1491E" w:rsidRPr="00EB41CA" w:rsidRDefault="00B1491E" w:rsidP="00EB41CA">
            <w:pPr>
              <w:rPr>
                <w:sz w:val="20"/>
                <w:szCs w:val="20"/>
                <w:lang w:val="sl-SI"/>
              </w:rPr>
            </w:pPr>
            <w:r w:rsidRPr="00EB41CA">
              <w:rPr>
                <w:sz w:val="20"/>
                <w:szCs w:val="20"/>
                <w:lang w:val="sl-SI"/>
              </w:rPr>
              <w:t>2. referenčne ravni koncentracij radona v delovnem in bivalnem okolju.</w:t>
            </w:r>
          </w:p>
          <w:p w14:paraId="429D1111" w14:textId="77777777" w:rsidR="00B1491E" w:rsidRPr="00EB41CA" w:rsidRDefault="00B1491E" w:rsidP="00EB41CA">
            <w:pPr>
              <w:rPr>
                <w:b/>
                <w:sz w:val="20"/>
                <w:szCs w:val="20"/>
                <w:lang w:val="sl-SI"/>
              </w:rPr>
            </w:pPr>
          </w:p>
          <w:p w14:paraId="1F88A8E1" w14:textId="1197BFDB" w:rsidR="00B1491E" w:rsidRPr="00EB41CA" w:rsidRDefault="00B1491E" w:rsidP="00EB41CA">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2. člen (referenčna raven) </w:t>
            </w:r>
          </w:p>
          <w:p w14:paraId="58C37D2E" w14:textId="3CB4B3BB" w:rsidR="00B1491E" w:rsidRPr="00EB41CA" w:rsidRDefault="00B1491E" w:rsidP="00EB41CA">
            <w:pPr>
              <w:rPr>
                <w:sz w:val="20"/>
                <w:szCs w:val="20"/>
                <w:lang w:val="sl-SI"/>
              </w:rPr>
            </w:pPr>
            <w:r w:rsidRPr="00EB41CA">
              <w:rPr>
                <w:sz w:val="20"/>
                <w:szCs w:val="20"/>
                <w:lang w:val="sl-SI"/>
              </w:rPr>
              <w:t>Referenčna raven povprečne letne koncentracije radona v zaprtih bivalnih in delovnih prostorih je 300 Bqm</w:t>
            </w:r>
            <w:r w:rsidRPr="00EB41CA">
              <w:rPr>
                <w:sz w:val="20"/>
                <w:szCs w:val="20"/>
                <w:vertAlign w:val="superscript"/>
                <w:lang w:val="sl-SI"/>
              </w:rPr>
              <w:t>-3</w:t>
            </w:r>
          </w:p>
          <w:p w14:paraId="24DB070B" w14:textId="68A49036" w:rsidR="00B1491E" w:rsidRPr="00EB41CA" w:rsidRDefault="00B1491E" w:rsidP="00EB41CA">
            <w:pPr>
              <w:rPr>
                <w:sz w:val="20"/>
                <w:szCs w:val="20"/>
                <w:lang w:val="sl-SI"/>
              </w:rPr>
            </w:pPr>
          </w:p>
        </w:tc>
        <w:tc>
          <w:tcPr>
            <w:tcW w:w="1413" w:type="dxa"/>
          </w:tcPr>
          <w:p w14:paraId="453A4F62" w14:textId="00C0FA93" w:rsidR="00B1491E" w:rsidRPr="00EB41CA" w:rsidRDefault="00B1491E" w:rsidP="00EB41CA">
            <w:pPr>
              <w:rPr>
                <w:sz w:val="20"/>
                <w:szCs w:val="20"/>
                <w:lang w:val="sl-SI"/>
              </w:rPr>
            </w:pPr>
          </w:p>
        </w:tc>
        <w:tc>
          <w:tcPr>
            <w:tcW w:w="1139" w:type="dxa"/>
          </w:tcPr>
          <w:p w14:paraId="65EDB189" w14:textId="77777777" w:rsidR="00B1491E" w:rsidRPr="00EB41CA" w:rsidRDefault="00B1491E" w:rsidP="00EB41CA">
            <w:pPr>
              <w:jc w:val="center"/>
              <w:rPr>
                <w:b/>
                <w:sz w:val="18"/>
                <w:szCs w:val="20"/>
                <w:lang w:val="sl-SI"/>
              </w:rPr>
            </w:pPr>
            <w:r w:rsidRPr="00EB41CA">
              <w:rPr>
                <w:b/>
                <w:sz w:val="18"/>
                <w:szCs w:val="20"/>
                <w:lang w:val="sl-SI"/>
              </w:rPr>
              <w:t>ZVISJV-1</w:t>
            </w:r>
          </w:p>
          <w:p w14:paraId="69044AC0" w14:textId="516E2FC1" w:rsidR="00B1491E" w:rsidRPr="00EB41CA" w:rsidDel="0002739A" w:rsidRDefault="00B1491E" w:rsidP="00EB41CA">
            <w:pPr>
              <w:jc w:val="center"/>
              <w:rPr>
                <w:b/>
                <w:sz w:val="20"/>
                <w:szCs w:val="20"/>
                <w:lang w:val="sl-SI"/>
              </w:rPr>
            </w:pPr>
            <w:r w:rsidRPr="00EB41CA">
              <w:rPr>
                <w:b/>
                <w:sz w:val="18"/>
                <w:szCs w:val="20"/>
                <w:lang w:val="sl-SI"/>
              </w:rPr>
              <w:t>UV4</w:t>
            </w:r>
          </w:p>
        </w:tc>
      </w:tr>
      <w:tr w:rsidR="00B1491E" w:rsidRPr="00EB41CA" w14:paraId="5C87D0CA" w14:textId="77777777" w:rsidTr="00D70278">
        <w:tc>
          <w:tcPr>
            <w:tcW w:w="5953" w:type="dxa"/>
          </w:tcPr>
          <w:p w14:paraId="7E9F6FB6" w14:textId="77777777" w:rsidR="00B1491E" w:rsidRPr="00EB41CA" w:rsidRDefault="00B1491E" w:rsidP="00EB41CA">
            <w:pPr>
              <w:rPr>
                <w:b/>
                <w:noProof/>
                <w:sz w:val="20"/>
                <w:szCs w:val="20"/>
              </w:rPr>
            </w:pPr>
            <w:r w:rsidRPr="00EB41CA">
              <w:rPr>
                <w:b/>
                <w:noProof/>
                <w:sz w:val="20"/>
                <w:szCs w:val="20"/>
              </w:rPr>
              <w:t>Article 102</w:t>
            </w:r>
          </w:p>
          <w:p w14:paraId="458D8889" w14:textId="77777777" w:rsidR="00B1491E" w:rsidRPr="00EB41CA" w:rsidRDefault="00B1491E" w:rsidP="00EB41CA">
            <w:pPr>
              <w:rPr>
                <w:b/>
                <w:noProof/>
                <w:sz w:val="20"/>
                <w:szCs w:val="20"/>
              </w:rPr>
            </w:pPr>
            <w:r w:rsidRPr="00EB41CA">
              <w:rPr>
                <w:b/>
                <w:noProof/>
                <w:sz w:val="20"/>
                <w:szCs w:val="20"/>
              </w:rPr>
              <w:t>Implementation of strategies</w:t>
            </w:r>
          </w:p>
          <w:p w14:paraId="61BBCD81" w14:textId="0B0EFE7E"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assign responsibilities for the implementation of strategies for the management of existing exposure situations, and ensure appropriate coordination between relevant parties involved in the implementation of remedial and protective measures. Member States shall provide as appropriate for the involvement of stakeholders in decisions regarding the development and implementation of strategies for managing exposure situations.</w:t>
            </w:r>
          </w:p>
        </w:tc>
        <w:tc>
          <w:tcPr>
            <w:tcW w:w="6521" w:type="dxa"/>
          </w:tcPr>
          <w:p w14:paraId="7CC7B09E" w14:textId="237CFFC1" w:rsidR="00B1491E" w:rsidRPr="00EB41CA" w:rsidRDefault="00B1491E" w:rsidP="00EB41CA">
            <w:pPr>
              <w:rPr>
                <w:b/>
                <w:sz w:val="20"/>
                <w:szCs w:val="20"/>
                <w:lang w:val="sl-SI"/>
              </w:rPr>
            </w:pPr>
            <w:r w:rsidRPr="00EB41CA">
              <w:rPr>
                <w:b/>
                <w:sz w:val="20"/>
                <w:szCs w:val="20"/>
                <w:lang w:val="sl-SI"/>
              </w:rPr>
              <w:t>ZVISJV-1, 63. člen (</w:t>
            </w:r>
            <w:proofErr w:type="spellStart"/>
            <w:r w:rsidRPr="00EB41CA">
              <w:rPr>
                <w:b/>
                <w:sz w:val="20"/>
                <w:szCs w:val="20"/>
              </w:rPr>
              <w:t>obstoječa</w:t>
            </w:r>
            <w:proofErr w:type="spellEnd"/>
            <w:r w:rsidRPr="00EB41CA">
              <w:rPr>
                <w:b/>
                <w:sz w:val="20"/>
                <w:szCs w:val="20"/>
              </w:rPr>
              <w:t xml:space="preserve">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zaradi</w:t>
            </w:r>
            <w:proofErr w:type="spellEnd"/>
            <w:r w:rsidRPr="00EB41CA">
              <w:rPr>
                <w:b/>
                <w:sz w:val="20"/>
                <w:szCs w:val="20"/>
              </w:rPr>
              <w:t xml:space="preserve"> </w:t>
            </w:r>
            <w:proofErr w:type="spellStart"/>
            <w:r w:rsidRPr="00EB41CA">
              <w:rPr>
                <w:b/>
                <w:sz w:val="20"/>
                <w:szCs w:val="20"/>
              </w:rPr>
              <w:t>radioaktivne</w:t>
            </w:r>
            <w:proofErr w:type="spellEnd"/>
            <w:r w:rsidRPr="00EB41CA">
              <w:rPr>
                <w:b/>
                <w:sz w:val="20"/>
                <w:szCs w:val="20"/>
              </w:rPr>
              <w:t xml:space="preserve"> </w:t>
            </w:r>
            <w:proofErr w:type="spellStart"/>
            <w:r w:rsidRPr="00EB41CA">
              <w:rPr>
                <w:b/>
                <w:sz w:val="20"/>
                <w:szCs w:val="20"/>
              </w:rPr>
              <w:t>kontaminacije</w:t>
            </w:r>
            <w:proofErr w:type="spellEnd"/>
            <w:r w:rsidRPr="00EB41CA">
              <w:rPr>
                <w:b/>
                <w:sz w:val="20"/>
                <w:szCs w:val="20"/>
              </w:rPr>
              <w:t xml:space="preserve"> in </w:t>
            </w:r>
            <w:proofErr w:type="spellStart"/>
            <w:r w:rsidRPr="00EB41CA">
              <w:rPr>
                <w:b/>
                <w:sz w:val="20"/>
                <w:szCs w:val="20"/>
              </w:rPr>
              <w:t>izpostavljenost</w:t>
            </w:r>
            <w:proofErr w:type="spellEnd"/>
            <w:r w:rsidRPr="00EB41CA">
              <w:rPr>
                <w:b/>
                <w:sz w:val="20"/>
                <w:szCs w:val="20"/>
              </w:rPr>
              <w:t xml:space="preserve"> </w:t>
            </w:r>
            <w:proofErr w:type="spellStart"/>
            <w:r w:rsidRPr="00EB41CA">
              <w:rPr>
                <w:b/>
                <w:sz w:val="20"/>
                <w:szCs w:val="20"/>
              </w:rPr>
              <w:t>zaradi</w:t>
            </w:r>
            <w:proofErr w:type="spellEnd"/>
            <w:r w:rsidRPr="00EB41CA">
              <w:rPr>
                <w:b/>
                <w:sz w:val="20"/>
                <w:szCs w:val="20"/>
              </w:rPr>
              <w:t xml:space="preserve"> </w:t>
            </w:r>
            <w:proofErr w:type="spellStart"/>
            <w:r w:rsidRPr="00EB41CA">
              <w:rPr>
                <w:b/>
                <w:sz w:val="20"/>
                <w:szCs w:val="20"/>
              </w:rPr>
              <w:t>izvajanja</w:t>
            </w:r>
            <w:proofErr w:type="spellEnd"/>
            <w:r w:rsidRPr="00EB41CA">
              <w:rPr>
                <w:b/>
                <w:sz w:val="20"/>
                <w:szCs w:val="20"/>
              </w:rPr>
              <w:t xml:space="preserve"> </w:t>
            </w:r>
            <w:proofErr w:type="spellStart"/>
            <w:r w:rsidRPr="00EB41CA">
              <w:rPr>
                <w:b/>
                <w:sz w:val="20"/>
                <w:szCs w:val="20"/>
              </w:rPr>
              <w:t>dejavnosti</w:t>
            </w:r>
            <w:proofErr w:type="spellEnd"/>
            <w:r w:rsidRPr="00EB41CA">
              <w:rPr>
                <w:b/>
                <w:sz w:val="20"/>
                <w:szCs w:val="20"/>
                <w:lang w:val="sl-SI"/>
              </w:rPr>
              <w:t>)</w:t>
            </w:r>
          </w:p>
          <w:p w14:paraId="13CF86AD" w14:textId="77777777" w:rsidR="00B1491E" w:rsidRPr="00EB41CA" w:rsidRDefault="00B1491E" w:rsidP="00EB41CA">
            <w:pPr>
              <w:rPr>
                <w:sz w:val="20"/>
                <w:szCs w:val="20"/>
                <w:lang w:val="it-IT"/>
              </w:rPr>
            </w:pPr>
            <w:r w:rsidRPr="00EB41CA">
              <w:rPr>
                <w:sz w:val="20"/>
                <w:szCs w:val="20"/>
                <w:lang w:val="sl-SI"/>
              </w:rPr>
              <w:t>(3) …</w:t>
            </w:r>
            <w:r w:rsidRPr="00EB41CA">
              <w:rPr>
                <w:sz w:val="20"/>
                <w:szCs w:val="20"/>
                <w:lang w:val="it-IT"/>
              </w:rPr>
              <w:t xml:space="preserve"> Pri </w:t>
            </w:r>
            <w:proofErr w:type="spellStart"/>
            <w:r w:rsidRPr="00EB41CA">
              <w:rPr>
                <w:sz w:val="20"/>
                <w:szCs w:val="20"/>
                <w:lang w:val="it-IT"/>
              </w:rPr>
              <w:t>pripravi</w:t>
            </w:r>
            <w:proofErr w:type="spellEnd"/>
            <w:r w:rsidRPr="00EB41CA">
              <w:rPr>
                <w:sz w:val="20"/>
                <w:szCs w:val="20"/>
                <w:lang w:val="it-IT"/>
              </w:rPr>
              <w:t xml:space="preserve"> in </w:t>
            </w:r>
            <w:proofErr w:type="spellStart"/>
            <w:r w:rsidRPr="00EB41CA">
              <w:rPr>
                <w:sz w:val="20"/>
                <w:szCs w:val="20"/>
                <w:lang w:val="it-IT"/>
              </w:rPr>
              <w:t>izvedbi</w:t>
            </w:r>
            <w:proofErr w:type="spellEnd"/>
            <w:r w:rsidRPr="00EB41CA">
              <w:rPr>
                <w:sz w:val="20"/>
                <w:szCs w:val="20"/>
                <w:lang w:val="it-IT"/>
              </w:rPr>
              <w:t xml:space="preserve"> </w:t>
            </w:r>
            <w:proofErr w:type="spellStart"/>
            <w:r w:rsidRPr="00EB41CA">
              <w:rPr>
                <w:sz w:val="20"/>
                <w:szCs w:val="20"/>
                <w:lang w:val="it-IT"/>
              </w:rPr>
              <w:t>strategije</w:t>
            </w:r>
            <w:proofErr w:type="spellEnd"/>
            <w:r w:rsidRPr="00EB41CA">
              <w:rPr>
                <w:sz w:val="20"/>
                <w:szCs w:val="20"/>
                <w:lang w:val="it-IT"/>
              </w:rPr>
              <w:t xml:space="preserve"> </w:t>
            </w:r>
            <w:proofErr w:type="spellStart"/>
            <w:r w:rsidRPr="00EB41CA">
              <w:rPr>
                <w:sz w:val="20"/>
                <w:szCs w:val="20"/>
                <w:lang w:val="it-IT"/>
              </w:rPr>
              <w:t>morajo</w:t>
            </w:r>
            <w:proofErr w:type="spellEnd"/>
            <w:r w:rsidRPr="00EB41CA">
              <w:rPr>
                <w:sz w:val="20"/>
                <w:szCs w:val="20"/>
                <w:lang w:val="it-IT"/>
              </w:rPr>
              <w:t xml:space="preserve"> </w:t>
            </w:r>
            <w:proofErr w:type="spellStart"/>
            <w:r w:rsidRPr="00EB41CA">
              <w:rPr>
                <w:sz w:val="20"/>
                <w:szCs w:val="20"/>
                <w:lang w:val="it-IT"/>
              </w:rPr>
              <w:t>sodelovati</w:t>
            </w:r>
            <w:proofErr w:type="spellEnd"/>
            <w:r w:rsidRPr="00EB41CA">
              <w:rPr>
                <w:sz w:val="20"/>
                <w:szCs w:val="20"/>
                <w:lang w:val="it-IT"/>
              </w:rPr>
              <w:t xml:space="preserve"> </w:t>
            </w:r>
            <w:proofErr w:type="spellStart"/>
            <w:r w:rsidRPr="00EB41CA">
              <w:rPr>
                <w:sz w:val="20"/>
                <w:szCs w:val="20"/>
                <w:lang w:val="it-IT"/>
              </w:rPr>
              <w:t>tudi</w:t>
            </w:r>
            <w:proofErr w:type="spellEnd"/>
            <w:r w:rsidRPr="00EB41CA">
              <w:rPr>
                <w:sz w:val="20"/>
                <w:szCs w:val="20"/>
                <w:lang w:val="it-IT"/>
              </w:rPr>
              <w:t xml:space="preserve"> </w:t>
            </w:r>
            <w:proofErr w:type="spellStart"/>
            <w:r w:rsidRPr="00EB41CA">
              <w:rPr>
                <w:sz w:val="20"/>
                <w:szCs w:val="20"/>
                <w:lang w:val="it-IT"/>
              </w:rPr>
              <w:t>vsi</w:t>
            </w:r>
            <w:proofErr w:type="spellEnd"/>
            <w:r w:rsidRPr="00EB41CA">
              <w:rPr>
                <w:sz w:val="20"/>
                <w:szCs w:val="20"/>
                <w:lang w:val="it-IT"/>
              </w:rPr>
              <w:t xml:space="preserve"> </w:t>
            </w:r>
            <w:proofErr w:type="spellStart"/>
            <w:r w:rsidRPr="00EB41CA">
              <w:rPr>
                <w:sz w:val="20"/>
                <w:szCs w:val="20"/>
                <w:lang w:val="it-IT"/>
              </w:rPr>
              <w:t>vpleteni</w:t>
            </w:r>
            <w:proofErr w:type="spellEnd"/>
            <w:r w:rsidRPr="00EB41CA">
              <w:rPr>
                <w:sz w:val="20"/>
                <w:szCs w:val="20"/>
                <w:lang w:val="it-IT"/>
              </w:rPr>
              <w:t xml:space="preserve"> </w:t>
            </w:r>
            <w:proofErr w:type="spellStart"/>
            <w:r w:rsidRPr="00EB41CA">
              <w:rPr>
                <w:sz w:val="20"/>
                <w:szCs w:val="20"/>
                <w:lang w:val="it-IT"/>
              </w:rPr>
              <w:t>deležniki</w:t>
            </w:r>
            <w:proofErr w:type="spellEnd"/>
            <w:r w:rsidRPr="00EB41CA">
              <w:rPr>
                <w:sz w:val="20"/>
                <w:szCs w:val="20"/>
                <w:lang w:val="it-IT"/>
              </w:rPr>
              <w:t>.</w:t>
            </w:r>
          </w:p>
          <w:p w14:paraId="1B6E5645" w14:textId="77777777" w:rsidR="00B1491E" w:rsidRPr="00EB41CA" w:rsidRDefault="00B1491E" w:rsidP="00EB41CA">
            <w:pPr>
              <w:jc w:val="both"/>
              <w:rPr>
                <w:sz w:val="20"/>
                <w:szCs w:val="20"/>
                <w:lang w:val="sl-SI"/>
              </w:rPr>
            </w:pPr>
          </w:p>
        </w:tc>
        <w:tc>
          <w:tcPr>
            <w:tcW w:w="1413" w:type="dxa"/>
          </w:tcPr>
          <w:p w14:paraId="72F04A1D" w14:textId="77777777" w:rsidR="00B1491E" w:rsidRPr="00EB41CA" w:rsidRDefault="00B1491E" w:rsidP="00EB41CA">
            <w:pPr>
              <w:rPr>
                <w:sz w:val="20"/>
                <w:szCs w:val="20"/>
                <w:lang w:val="sl-SI"/>
              </w:rPr>
            </w:pPr>
          </w:p>
        </w:tc>
        <w:tc>
          <w:tcPr>
            <w:tcW w:w="1139" w:type="dxa"/>
          </w:tcPr>
          <w:p w14:paraId="07582B75" w14:textId="77777777" w:rsidR="00B1491E" w:rsidRPr="00EB41CA" w:rsidDel="0002739A" w:rsidRDefault="00B1491E" w:rsidP="00EB41CA">
            <w:pPr>
              <w:jc w:val="center"/>
              <w:rPr>
                <w:b/>
                <w:sz w:val="20"/>
                <w:szCs w:val="20"/>
                <w:lang w:val="sl-SI"/>
              </w:rPr>
            </w:pPr>
            <w:r w:rsidRPr="00EB41CA">
              <w:rPr>
                <w:b/>
                <w:sz w:val="18"/>
                <w:szCs w:val="20"/>
                <w:lang w:val="sl-SI"/>
              </w:rPr>
              <w:t>ZVISJV-1</w:t>
            </w:r>
          </w:p>
        </w:tc>
      </w:tr>
      <w:tr w:rsidR="00B1491E" w:rsidRPr="00EB41CA" w14:paraId="41B945AF" w14:textId="77777777" w:rsidTr="00D70278">
        <w:tc>
          <w:tcPr>
            <w:tcW w:w="5953" w:type="dxa"/>
          </w:tcPr>
          <w:p w14:paraId="6161B271" w14:textId="6B011500"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The form, scale and duration of all protective measures considered for implementation of a strategy shall be optimised.</w:t>
            </w:r>
          </w:p>
          <w:p w14:paraId="7C0789D1" w14:textId="77777777" w:rsidR="00B1491E" w:rsidRPr="00EB41CA" w:rsidRDefault="00B1491E" w:rsidP="00EB41CA">
            <w:pPr>
              <w:rPr>
                <w:noProof/>
                <w:sz w:val="20"/>
                <w:szCs w:val="20"/>
              </w:rPr>
            </w:pPr>
          </w:p>
          <w:p w14:paraId="483EFEED" w14:textId="58111AAC" w:rsidR="00B1491E" w:rsidRPr="00EB41CA" w:rsidRDefault="00B1491E"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The distribution of doses that has resulted from the implementation of a strategy shall be assessed. Further efforts shall be considered with the aim of optimising protection and reducing any exposures that are still above the reference level.</w:t>
            </w:r>
          </w:p>
          <w:p w14:paraId="33C6A86F" w14:textId="77777777" w:rsidR="00B1491E" w:rsidRPr="00EB41CA" w:rsidRDefault="00B1491E" w:rsidP="00EB41CA">
            <w:pPr>
              <w:rPr>
                <w:noProof/>
                <w:sz w:val="20"/>
                <w:szCs w:val="20"/>
              </w:rPr>
            </w:pPr>
          </w:p>
        </w:tc>
        <w:tc>
          <w:tcPr>
            <w:tcW w:w="6521" w:type="dxa"/>
          </w:tcPr>
          <w:p w14:paraId="67387819" w14:textId="12000115" w:rsidR="00B1491E" w:rsidRPr="00EB41CA" w:rsidRDefault="00B1491E" w:rsidP="00EB41CA">
            <w:pPr>
              <w:rPr>
                <w:b/>
                <w:sz w:val="20"/>
                <w:szCs w:val="20"/>
                <w:lang w:val="sl-SI"/>
              </w:rPr>
            </w:pPr>
            <w:r w:rsidRPr="00EB41CA">
              <w:rPr>
                <w:b/>
                <w:sz w:val="20"/>
                <w:szCs w:val="20"/>
                <w:lang w:val="sl-SI"/>
              </w:rPr>
              <w:t xml:space="preserve">ZVISJV-1, 73. člen (nacionalni </w:t>
            </w:r>
            <w:proofErr w:type="spellStart"/>
            <w:r w:rsidRPr="00EB41CA">
              <w:rPr>
                <w:b/>
                <w:sz w:val="20"/>
                <w:szCs w:val="20"/>
                <w:lang w:val="sl-SI"/>
              </w:rPr>
              <w:t>radonski</w:t>
            </w:r>
            <w:proofErr w:type="spellEnd"/>
            <w:r w:rsidRPr="00EB41CA">
              <w:rPr>
                <w:b/>
                <w:sz w:val="20"/>
                <w:szCs w:val="20"/>
                <w:lang w:val="sl-SI"/>
              </w:rPr>
              <w:t xml:space="preserve"> program)</w:t>
            </w:r>
          </w:p>
          <w:p w14:paraId="7C6445BF" w14:textId="5FABE9E2" w:rsidR="00B1491E" w:rsidRPr="00EB41CA" w:rsidRDefault="00B1491E" w:rsidP="00EB41CA">
            <w:pPr>
              <w:rPr>
                <w:sz w:val="20"/>
                <w:szCs w:val="20"/>
                <w:lang w:val="sl-SI"/>
              </w:rPr>
            </w:pPr>
            <w:r w:rsidRPr="00EB41CA">
              <w:rPr>
                <w:sz w:val="20"/>
                <w:szCs w:val="20"/>
                <w:lang w:val="sl-SI"/>
              </w:rPr>
              <w:t xml:space="preserve">(3) Nacionalni </w:t>
            </w:r>
            <w:proofErr w:type="spellStart"/>
            <w:r w:rsidRPr="00EB41CA">
              <w:rPr>
                <w:sz w:val="20"/>
                <w:szCs w:val="20"/>
                <w:lang w:val="sl-SI"/>
              </w:rPr>
              <w:t>radonski</w:t>
            </w:r>
            <w:proofErr w:type="spellEnd"/>
            <w:r w:rsidRPr="00EB41CA">
              <w:rPr>
                <w:sz w:val="20"/>
                <w:szCs w:val="20"/>
                <w:lang w:val="sl-SI"/>
              </w:rPr>
              <w:t xml:space="preserve"> program za obdobje desetih let sprejme vlada, ki pred iztekom izvajanja nacionalnega </w:t>
            </w:r>
            <w:proofErr w:type="spellStart"/>
            <w:r w:rsidRPr="00EB41CA">
              <w:rPr>
                <w:sz w:val="20"/>
                <w:szCs w:val="20"/>
                <w:lang w:val="sl-SI"/>
              </w:rPr>
              <w:t>radonskega</w:t>
            </w:r>
            <w:proofErr w:type="spellEnd"/>
            <w:r w:rsidRPr="00EB41CA">
              <w:rPr>
                <w:sz w:val="20"/>
                <w:szCs w:val="20"/>
                <w:lang w:val="sl-SI"/>
              </w:rPr>
              <w:t xml:space="preserve"> programa tudi ovrednoti izvajanje programa in pripravi predloge za nadaljnjo optimizacijo ukrepov varstva pred sevanji in</w:t>
            </w:r>
            <w:r w:rsidR="0034072F" w:rsidRPr="00EB41CA">
              <w:rPr>
                <w:sz w:val="20"/>
                <w:szCs w:val="20"/>
                <w:lang w:val="sl-SI"/>
              </w:rPr>
              <w:t xml:space="preserve"> </w:t>
            </w:r>
            <w:r w:rsidRPr="00EB41CA">
              <w:rPr>
                <w:sz w:val="20"/>
                <w:szCs w:val="20"/>
                <w:lang w:val="sl-SI"/>
              </w:rPr>
              <w:t>zmanjšanje izpostavljenosti zaradi radona.</w:t>
            </w:r>
          </w:p>
          <w:p w14:paraId="2F7BF8CB" w14:textId="77777777" w:rsidR="00B1491E" w:rsidRPr="00EB41CA" w:rsidRDefault="00B1491E" w:rsidP="00EB41CA">
            <w:pPr>
              <w:rPr>
                <w:sz w:val="20"/>
                <w:szCs w:val="20"/>
                <w:lang w:val="sl-SI"/>
              </w:rPr>
            </w:pPr>
          </w:p>
          <w:p w14:paraId="601C92FE" w14:textId="59696398" w:rsidR="00B1491E" w:rsidRPr="00EB41CA" w:rsidRDefault="00DD5E87" w:rsidP="00EB41CA">
            <w:pPr>
              <w:rPr>
                <w:b/>
                <w:sz w:val="20"/>
                <w:szCs w:val="20"/>
                <w:lang w:val="sl-SI"/>
              </w:rPr>
            </w:pPr>
            <w:r w:rsidRPr="00EB41CA">
              <w:rPr>
                <w:b/>
                <w:sz w:val="20"/>
                <w:szCs w:val="20"/>
                <w:lang w:val="sl-SI"/>
              </w:rPr>
              <w:t>UV4,</w:t>
            </w:r>
            <w:r w:rsidR="00B1491E" w:rsidRPr="00EB41CA">
              <w:rPr>
                <w:b/>
                <w:sz w:val="20"/>
                <w:szCs w:val="20"/>
                <w:lang w:val="sl-SI"/>
              </w:rPr>
              <w:t xml:space="preserve"> 4. člen (metodologija za oceno doz)</w:t>
            </w:r>
          </w:p>
          <w:p w14:paraId="43400D97" w14:textId="77777777" w:rsidR="00B1491E" w:rsidRPr="00EB41CA" w:rsidRDefault="00B1491E" w:rsidP="00EB41CA">
            <w:pPr>
              <w:rPr>
                <w:sz w:val="20"/>
                <w:szCs w:val="20"/>
                <w:lang w:val="sl-SI"/>
              </w:rPr>
            </w:pPr>
            <w:r w:rsidRPr="00EB41CA">
              <w:rPr>
                <w:sz w:val="20"/>
                <w:szCs w:val="20"/>
                <w:lang w:val="sl-SI"/>
              </w:rPr>
              <w:t>(1) Oceno doz zaradi radona izvede pooblaščeni izvedenec varstva pred sevanji in pri tem uporabi metodologijo, ki jo opredeli Mednarodna komisija za varstvo pred sevanji (</w:t>
            </w:r>
            <w:proofErr w:type="spellStart"/>
            <w:r w:rsidRPr="00EB41CA">
              <w:rPr>
                <w:sz w:val="20"/>
                <w:szCs w:val="20"/>
                <w:lang w:val="sl-SI"/>
              </w:rPr>
              <w:t>International</w:t>
            </w:r>
            <w:proofErr w:type="spellEnd"/>
            <w:r w:rsidRPr="00EB41CA">
              <w:rPr>
                <w:sz w:val="20"/>
                <w:szCs w:val="20"/>
                <w:lang w:val="sl-SI"/>
              </w:rPr>
              <w:t xml:space="preserve"> </w:t>
            </w:r>
            <w:proofErr w:type="spellStart"/>
            <w:r w:rsidRPr="00EB41CA">
              <w:rPr>
                <w:sz w:val="20"/>
                <w:szCs w:val="20"/>
                <w:lang w:val="sl-SI"/>
              </w:rPr>
              <w:t>Commission</w:t>
            </w:r>
            <w:proofErr w:type="spellEnd"/>
            <w:r w:rsidRPr="00EB41CA">
              <w:rPr>
                <w:sz w:val="20"/>
                <w:szCs w:val="20"/>
                <w:lang w:val="sl-SI"/>
              </w:rPr>
              <w:t xml:space="preserve"> on </w:t>
            </w:r>
            <w:proofErr w:type="spellStart"/>
            <w:r w:rsidRPr="00EB41CA">
              <w:rPr>
                <w:sz w:val="20"/>
                <w:szCs w:val="20"/>
                <w:lang w:val="sl-SI"/>
              </w:rPr>
              <w:t>Radiological</w:t>
            </w:r>
            <w:proofErr w:type="spellEnd"/>
            <w:r w:rsidRPr="00EB41CA">
              <w:rPr>
                <w:sz w:val="20"/>
                <w:szCs w:val="20"/>
                <w:lang w:val="sl-SI"/>
              </w:rPr>
              <w:t xml:space="preserve"> </w:t>
            </w:r>
            <w:proofErr w:type="spellStart"/>
            <w:r w:rsidRPr="00EB41CA">
              <w:rPr>
                <w:sz w:val="20"/>
                <w:szCs w:val="20"/>
                <w:lang w:val="sl-SI"/>
              </w:rPr>
              <w:t>Protection</w:t>
            </w:r>
            <w:proofErr w:type="spellEnd"/>
            <w:r w:rsidRPr="00EB41CA">
              <w:rPr>
                <w:sz w:val="20"/>
                <w:szCs w:val="20"/>
                <w:lang w:val="sl-SI"/>
              </w:rPr>
              <w:t xml:space="preserve"> − ICRP), ob upoštevanju razmer v teh prostorih in časa zadrževanja ali bivanja v njih.</w:t>
            </w:r>
            <w:r w:rsidRPr="00EB41CA">
              <w:rPr>
                <w:sz w:val="20"/>
                <w:szCs w:val="20"/>
                <w:lang w:val="sl-SI"/>
              </w:rPr>
              <w:tab/>
            </w:r>
          </w:p>
          <w:p w14:paraId="0B56223D" w14:textId="77777777" w:rsidR="00B1491E" w:rsidRPr="00EB41CA" w:rsidRDefault="00B1491E" w:rsidP="00EB41CA">
            <w:pPr>
              <w:rPr>
                <w:sz w:val="20"/>
                <w:szCs w:val="20"/>
                <w:lang w:val="sl-SI"/>
              </w:rPr>
            </w:pPr>
          </w:p>
          <w:p w14:paraId="026C4379" w14:textId="4A252218" w:rsidR="00B1491E" w:rsidRPr="00EB41CA" w:rsidRDefault="00B1491E" w:rsidP="00EB41CA">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13. člen</w:t>
            </w:r>
            <w:r w:rsidRPr="00EB41CA">
              <w:rPr>
                <w:sz w:val="20"/>
                <w:szCs w:val="20"/>
                <w:lang w:val="sl-SI"/>
              </w:rPr>
              <w:t xml:space="preserve"> </w:t>
            </w:r>
            <w:r w:rsidRPr="00EB41CA">
              <w:rPr>
                <w:b/>
                <w:sz w:val="20"/>
                <w:szCs w:val="20"/>
                <w:lang w:val="sl-SI"/>
              </w:rPr>
              <w:t>(ocenjevanje uspešnosti izvajanja ukrepov in njihovo posodabljanje)</w:t>
            </w:r>
          </w:p>
          <w:p w14:paraId="0E652D1C" w14:textId="77777777" w:rsidR="00B1491E" w:rsidRPr="00EB41CA" w:rsidRDefault="00B1491E" w:rsidP="00EB41CA">
            <w:pPr>
              <w:rPr>
                <w:sz w:val="20"/>
                <w:szCs w:val="20"/>
                <w:lang w:val="sl-SI"/>
              </w:rPr>
            </w:pPr>
            <w:r w:rsidRPr="00EB41CA">
              <w:rPr>
                <w:sz w:val="20"/>
                <w:szCs w:val="20"/>
                <w:lang w:val="sl-SI"/>
              </w:rPr>
              <w:t xml:space="preserve">Organ, pristojen za varstvo pred sevanji: </w:t>
            </w:r>
          </w:p>
          <w:p w14:paraId="5A804ED5" w14:textId="50D111A7" w:rsidR="00B1491E" w:rsidRPr="00EB41CA" w:rsidRDefault="00B1491E" w:rsidP="00EB41CA">
            <w:pPr>
              <w:rPr>
                <w:sz w:val="20"/>
                <w:szCs w:val="20"/>
                <w:lang w:val="sl-SI"/>
              </w:rPr>
            </w:pPr>
            <w:r w:rsidRPr="00EB41CA">
              <w:rPr>
                <w:sz w:val="20"/>
                <w:szCs w:val="20"/>
                <w:lang w:val="sl-SI"/>
              </w:rPr>
              <w:t>‒ pripravi in vsakih pet let posodablja strategijo obvladovanja tveganj za zdravje zaradi radona z opredeljenimi cilji in kazalci, obsegom in pogostostjo pregledovanja ter izvajanja meritev v delovnem in bivalnem okolju;</w:t>
            </w:r>
          </w:p>
          <w:p w14:paraId="075D330D" w14:textId="56051498" w:rsidR="00B1491E" w:rsidRPr="00EB41CA" w:rsidRDefault="00B1491E" w:rsidP="00EB41CA">
            <w:pPr>
              <w:rPr>
                <w:sz w:val="20"/>
                <w:szCs w:val="20"/>
                <w:lang w:val="sl-SI"/>
              </w:rPr>
            </w:pPr>
            <w:r w:rsidRPr="00EB41CA">
              <w:rPr>
                <w:sz w:val="20"/>
                <w:szCs w:val="20"/>
                <w:lang w:val="sl-SI"/>
              </w:rPr>
              <w:t xml:space="preserve">‒ ocenjuje uspešnost izvajanja </w:t>
            </w:r>
            <w:proofErr w:type="spellStart"/>
            <w:r w:rsidRPr="00EB41CA">
              <w:rPr>
                <w:sz w:val="20"/>
                <w:szCs w:val="20"/>
                <w:lang w:val="sl-SI"/>
              </w:rPr>
              <w:t>radonskega</w:t>
            </w:r>
            <w:proofErr w:type="spellEnd"/>
            <w:r w:rsidRPr="00EB41CA">
              <w:rPr>
                <w:sz w:val="20"/>
                <w:szCs w:val="20"/>
                <w:lang w:val="sl-SI"/>
              </w:rPr>
              <w:t xml:space="preserve"> programa z upoštevanjem števila meritev koncentracij radona letno in števila meritev, s katerimi se išče vir radona v prostoru, števila izvedenih ozaveščanj prebivalstva o radonu, deleža uspešno saniranih stavb, glede na ugotovljeno potrebo po sanaciji, in števila objektov, saniranih z javnimi sredstvi; </w:t>
            </w:r>
          </w:p>
          <w:p w14:paraId="2DD4BB74" w14:textId="7A6D253B" w:rsidR="00B1491E" w:rsidRPr="00EB41CA" w:rsidRDefault="00B1491E" w:rsidP="00EB41CA">
            <w:pPr>
              <w:rPr>
                <w:b/>
                <w:sz w:val="20"/>
                <w:szCs w:val="20"/>
                <w:lang w:val="sl-SI"/>
              </w:rPr>
            </w:pPr>
            <w:r w:rsidRPr="00EB41CA">
              <w:rPr>
                <w:sz w:val="20"/>
                <w:szCs w:val="20"/>
                <w:lang w:val="sl-SI"/>
              </w:rPr>
              <w:t>‒ vsaj enkrat v obdobju petih let preveri ustreznost in posodablja seznam območij z več radona, pri čemer se upoštevajo lastnosti sestave tal in meritve koncentracij radona, ter oceni ustreznost izbrane referenčne ravni povprečne letne koncentracije radona v zaprtih prostorih</w:t>
            </w:r>
          </w:p>
        </w:tc>
        <w:tc>
          <w:tcPr>
            <w:tcW w:w="1413" w:type="dxa"/>
          </w:tcPr>
          <w:p w14:paraId="55282FC6" w14:textId="77777777" w:rsidR="00B1491E" w:rsidRPr="00EB41CA" w:rsidRDefault="00B1491E" w:rsidP="00EB41CA">
            <w:pPr>
              <w:rPr>
                <w:sz w:val="20"/>
                <w:szCs w:val="20"/>
                <w:lang w:val="sl-SI"/>
              </w:rPr>
            </w:pPr>
          </w:p>
          <w:p w14:paraId="01BDA895" w14:textId="77777777" w:rsidR="00B1491E" w:rsidRPr="00EB41CA" w:rsidRDefault="00B1491E" w:rsidP="00EB41CA">
            <w:pPr>
              <w:rPr>
                <w:sz w:val="20"/>
                <w:szCs w:val="20"/>
                <w:lang w:val="sl-SI"/>
              </w:rPr>
            </w:pPr>
          </w:p>
        </w:tc>
        <w:tc>
          <w:tcPr>
            <w:tcW w:w="1139" w:type="dxa"/>
          </w:tcPr>
          <w:p w14:paraId="63F913F3" w14:textId="77777777" w:rsidR="00B1491E" w:rsidRPr="00EB41CA" w:rsidRDefault="00B1491E" w:rsidP="00EB41CA">
            <w:pPr>
              <w:jc w:val="center"/>
              <w:rPr>
                <w:b/>
                <w:sz w:val="18"/>
                <w:szCs w:val="20"/>
                <w:lang w:val="sl-SI"/>
              </w:rPr>
            </w:pPr>
            <w:r w:rsidRPr="00EB41CA">
              <w:rPr>
                <w:b/>
                <w:sz w:val="18"/>
                <w:szCs w:val="20"/>
                <w:lang w:val="sl-SI"/>
              </w:rPr>
              <w:t>ZVISJV-1</w:t>
            </w:r>
          </w:p>
          <w:p w14:paraId="5C80513C" w14:textId="77777777" w:rsidR="00B1491E" w:rsidRPr="00EB41CA" w:rsidDel="0002739A" w:rsidRDefault="00B1491E" w:rsidP="00EB41CA">
            <w:pPr>
              <w:jc w:val="center"/>
              <w:rPr>
                <w:b/>
                <w:sz w:val="20"/>
                <w:szCs w:val="20"/>
                <w:lang w:val="sl-SI"/>
              </w:rPr>
            </w:pPr>
            <w:r w:rsidRPr="00EB41CA">
              <w:rPr>
                <w:b/>
                <w:sz w:val="18"/>
                <w:szCs w:val="20"/>
                <w:lang w:val="sl-SI"/>
              </w:rPr>
              <w:t>UV4</w:t>
            </w:r>
          </w:p>
        </w:tc>
      </w:tr>
      <w:tr w:rsidR="00B1491E" w:rsidRPr="00EB41CA" w14:paraId="6FB08F39" w14:textId="77777777" w:rsidTr="00D70278">
        <w:tc>
          <w:tcPr>
            <w:tcW w:w="5953" w:type="dxa"/>
          </w:tcPr>
          <w:p w14:paraId="7BB33113" w14:textId="4C7D2243" w:rsidR="00B1491E" w:rsidRPr="00EB41CA" w:rsidRDefault="00B1491E" w:rsidP="00EB41CA">
            <w:pPr>
              <w:rPr>
                <w:noProof/>
                <w:sz w:val="20"/>
                <w:szCs w:val="20"/>
              </w:rPr>
            </w:pPr>
            <w:bookmarkStart w:id="16" w:name="_Hlk2075468"/>
            <w:r w:rsidRPr="00EB41CA">
              <w:rPr>
                <w:noProof/>
                <w:sz w:val="20"/>
                <w:szCs w:val="20"/>
              </w:rPr>
              <w:t>4.</w:t>
            </w:r>
            <w:r w:rsidR="0034072F" w:rsidRPr="00EB41CA">
              <w:rPr>
                <w:noProof/>
                <w:sz w:val="20"/>
                <w:szCs w:val="20"/>
              </w:rPr>
              <w:t xml:space="preserve"> </w:t>
            </w:r>
            <w:r w:rsidRPr="00EB41CA">
              <w:rPr>
                <w:noProof/>
                <w:sz w:val="20"/>
                <w:szCs w:val="20"/>
              </w:rPr>
              <w:t>Member States shall ensure that those responsible for the implementation of a strategy shall regularly:</w:t>
            </w:r>
          </w:p>
          <w:p w14:paraId="246E9253" w14:textId="77777777" w:rsidR="00B1491E" w:rsidRPr="00EB41CA" w:rsidRDefault="00B1491E" w:rsidP="00EB41CA">
            <w:pPr>
              <w:rPr>
                <w:noProof/>
                <w:sz w:val="20"/>
                <w:szCs w:val="20"/>
              </w:rPr>
            </w:pPr>
            <w:r w:rsidRPr="00EB41CA">
              <w:rPr>
                <w:noProof/>
                <w:sz w:val="20"/>
                <w:szCs w:val="20"/>
              </w:rPr>
              <w:t>(a) evaluate the available remedial and protective measures for achieving the objectives and the efficiency of planned and implemented measures;</w:t>
            </w:r>
          </w:p>
          <w:p w14:paraId="40F04DB3" w14:textId="77777777" w:rsidR="00B1491E" w:rsidRPr="00EB41CA" w:rsidRDefault="00B1491E" w:rsidP="00EB41CA">
            <w:pPr>
              <w:rPr>
                <w:noProof/>
                <w:sz w:val="20"/>
                <w:szCs w:val="20"/>
              </w:rPr>
            </w:pPr>
            <w:r w:rsidRPr="00EB41CA">
              <w:rPr>
                <w:noProof/>
                <w:sz w:val="20"/>
                <w:szCs w:val="20"/>
              </w:rPr>
              <w:t>(b) provide information to exposed populations on the potential health risks and on the available means for reducing their exposure;</w:t>
            </w:r>
          </w:p>
          <w:p w14:paraId="5DE193CF" w14:textId="77777777" w:rsidR="00B1491E" w:rsidRPr="00EB41CA" w:rsidRDefault="00B1491E" w:rsidP="00EB41CA">
            <w:pPr>
              <w:rPr>
                <w:noProof/>
                <w:sz w:val="20"/>
                <w:szCs w:val="20"/>
              </w:rPr>
            </w:pPr>
            <w:r w:rsidRPr="00EB41CA">
              <w:rPr>
                <w:noProof/>
                <w:sz w:val="20"/>
                <w:szCs w:val="20"/>
              </w:rPr>
              <w:t>(c) provide guidance for the management of exposures at individual or local level;</w:t>
            </w:r>
          </w:p>
          <w:p w14:paraId="31F0467D" w14:textId="77777777" w:rsidR="00B1491E" w:rsidRPr="00EB41CA" w:rsidRDefault="00B1491E" w:rsidP="00EB41CA">
            <w:pPr>
              <w:rPr>
                <w:noProof/>
                <w:sz w:val="20"/>
                <w:szCs w:val="20"/>
              </w:rPr>
            </w:pPr>
            <w:r w:rsidRPr="00EB41CA">
              <w:rPr>
                <w:noProof/>
                <w:sz w:val="20"/>
                <w:szCs w:val="20"/>
              </w:rPr>
              <w:t>(d) with regard to activities that involve naturally occurring radioactive material and are not managed as planned exposure situations, provide information on appropriate means for monitoring concentrations and exposures and for taking protective measures.</w:t>
            </w:r>
          </w:p>
        </w:tc>
        <w:tc>
          <w:tcPr>
            <w:tcW w:w="6521" w:type="dxa"/>
          </w:tcPr>
          <w:p w14:paraId="657A2AB9" w14:textId="2FDF8794" w:rsidR="00B1491E" w:rsidRPr="00EB41CA" w:rsidRDefault="00B1491E" w:rsidP="00EB41CA">
            <w:pPr>
              <w:rPr>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13. člen (ocenjevanje uspešnosti izvajanja ukrepov in njihovo posodabljanje)</w:t>
            </w:r>
            <w:r w:rsidRPr="00EB41CA">
              <w:rPr>
                <w:sz w:val="20"/>
                <w:szCs w:val="20"/>
                <w:lang w:val="sl-SI"/>
              </w:rPr>
              <w:t xml:space="preserve"> </w:t>
            </w:r>
            <w:r w:rsidRPr="00EB41CA">
              <w:rPr>
                <w:b/>
                <w:sz w:val="20"/>
                <w:szCs w:val="20"/>
                <w:lang w:val="sl-SI"/>
              </w:rPr>
              <w:t>za 4a</w:t>
            </w:r>
          </w:p>
          <w:p w14:paraId="1AC5ED7A" w14:textId="77777777" w:rsidR="00B1491E" w:rsidRPr="00EB41CA" w:rsidRDefault="00B1491E" w:rsidP="00EB41CA">
            <w:pPr>
              <w:rPr>
                <w:sz w:val="20"/>
                <w:szCs w:val="20"/>
                <w:lang w:val="sl-SI"/>
              </w:rPr>
            </w:pPr>
            <w:r w:rsidRPr="00EB41CA">
              <w:rPr>
                <w:sz w:val="20"/>
                <w:szCs w:val="20"/>
                <w:lang w:val="sl-SI"/>
              </w:rPr>
              <w:t xml:space="preserve">Organ, pristojen za varstvo pred sevanji: </w:t>
            </w:r>
          </w:p>
          <w:p w14:paraId="363414DF" w14:textId="39D31257" w:rsidR="00B1491E" w:rsidRPr="00EB41CA" w:rsidRDefault="00B1491E" w:rsidP="00EB41CA">
            <w:pPr>
              <w:rPr>
                <w:sz w:val="20"/>
                <w:szCs w:val="20"/>
                <w:lang w:val="sl-SI"/>
              </w:rPr>
            </w:pPr>
            <w:r w:rsidRPr="00EB41CA">
              <w:rPr>
                <w:sz w:val="20"/>
                <w:szCs w:val="20"/>
                <w:lang w:val="sl-SI"/>
              </w:rPr>
              <w:t>‒ pripravi in vsakih pet let posodablja strategijo obvladovanja tveganj za zdravje zaradi radona z opredeljenimi cilji in kazalci, obsegom in pogostostjo pregledovanja ter izvajanja meritev v delovnem in bivalnem okolju;</w:t>
            </w:r>
          </w:p>
          <w:p w14:paraId="071187A8" w14:textId="6ED7A3DE" w:rsidR="00B1491E" w:rsidRPr="00EB41CA" w:rsidRDefault="00B1491E" w:rsidP="00EB41CA">
            <w:pPr>
              <w:rPr>
                <w:sz w:val="20"/>
                <w:szCs w:val="20"/>
                <w:lang w:val="sl-SI"/>
              </w:rPr>
            </w:pPr>
            <w:r w:rsidRPr="00EB41CA">
              <w:rPr>
                <w:sz w:val="20"/>
                <w:szCs w:val="20"/>
                <w:lang w:val="sl-SI"/>
              </w:rPr>
              <w:t xml:space="preserve">‒ ocenjuje uspešnost izvajanja </w:t>
            </w:r>
            <w:proofErr w:type="spellStart"/>
            <w:r w:rsidRPr="00EB41CA">
              <w:rPr>
                <w:sz w:val="20"/>
                <w:szCs w:val="20"/>
                <w:lang w:val="sl-SI"/>
              </w:rPr>
              <w:t>radonskega</w:t>
            </w:r>
            <w:proofErr w:type="spellEnd"/>
            <w:r w:rsidRPr="00EB41CA">
              <w:rPr>
                <w:sz w:val="20"/>
                <w:szCs w:val="20"/>
                <w:lang w:val="sl-SI"/>
              </w:rPr>
              <w:t xml:space="preserve"> programa z upoštevanjem števila meritev koncentracij radona letno in števila meritev, s katerimi se išče vir radona v prostoru, števila izvedenih ozaveščanj prebivalstva o radonu, deleža uspešno saniranih stavb, glede na ugotovljeno potrebo po sanaciji, in števila objektov, saniranih z javnimi sredstvi; </w:t>
            </w:r>
          </w:p>
          <w:p w14:paraId="73C1FC18" w14:textId="77777777" w:rsidR="00B1491E" w:rsidRPr="00EB41CA" w:rsidRDefault="00B1491E" w:rsidP="00EB41CA">
            <w:pPr>
              <w:rPr>
                <w:sz w:val="20"/>
                <w:szCs w:val="20"/>
                <w:lang w:val="sl-SI"/>
              </w:rPr>
            </w:pPr>
          </w:p>
          <w:p w14:paraId="468DE6F0" w14:textId="328A6635" w:rsidR="00B1491E" w:rsidRPr="00EB41CA" w:rsidRDefault="00B1491E" w:rsidP="00EB41CA">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12. člen (ozaveščanje na področju izpostavljenosti radonu) za 4 b in c</w:t>
            </w:r>
          </w:p>
          <w:p w14:paraId="4CE153C9" w14:textId="77777777" w:rsidR="00B1491E" w:rsidRPr="00EB41CA" w:rsidRDefault="00B1491E" w:rsidP="00EB41CA">
            <w:pPr>
              <w:rPr>
                <w:sz w:val="20"/>
                <w:szCs w:val="20"/>
                <w:lang w:val="sl-SI"/>
              </w:rPr>
            </w:pPr>
            <w:r w:rsidRPr="00EB41CA">
              <w:rPr>
                <w:sz w:val="20"/>
                <w:szCs w:val="20"/>
                <w:lang w:val="sl-SI"/>
              </w:rPr>
              <w:t xml:space="preserve">Organ, pristojen za varstvo pred sevanji: </w:t>
            </w:r>
          </w:p>
          <w:p w14:paraId="7B58349C" w14:textId="77777777" w:rsidR="00B1491E" w:rsidRPr="00EB41CA" w:rsidRDefault="00B1491E" w:rsidP="00EB41CA">
            <w:pPr>
              <w:rPr>
                <w:sz w:val="20"/>
                <w:szCs w:val="20"/>
                <w:lang w:val="sl-SI"/>
              </w:rPr>
            </w:pPr>
            <w:r w:rsidRPr="00EB41CA">
              <w:rPr>
                <w:sz w:val="20"/>
                <w:szCs w:val="20"/>
                <w:lang w:val="sl-SI"/>
              </w:rPr>
              <w:t xml:space="preserve">1. zagotavlja ozaveščanje javnosti, delodajalcev, zaposlenih in lokalnih nosilcev odločanja z izdajo publikacij o zdravstvenih tveganjih zaradi izpostavljenosti radonu, še posebej v povezavi s kajenjem; </w:t>
            </w:r>
          </w:p>
          <w:p w14:paraId="01E748C6" w14:textId="77777777" w:rsidR="00B1491E" w:rsidRPr="00EB41CA" w:rsidRDefault="00B1491E" w:rsidP="00EB41CA">
            <w:pPr>
              <w:rPr>
                <w:sz w:val="20"/>
                <w:szCs w:val="20"/>
                <w:lang w:val="sl-SI"/>
              </w:rPr>
            </w:pPr>
            <w:r w:rsidRPr="00EB41CA">
              <w:rPr>
                <w:sz w:val="20"/>
                <w:szCs w:val="20"/>
                <w:lang w:val="sl-SI"/>
              </w:rPr>
              <w:t xml:space="preserve">2. pripravlja smernice za preprečevanje vstopa radona v stavbe, vključno z identifikacijo gradbenih materialov z visoko stopnjo sproščanja radona ter izvedbo novogradenj in sanacij objektov na območjih z več radona; </w:t>
            </w:r>
          </w:p>
          <w:p w14:paraId="20DF9066" w14:textId="77777777" w:rsidR="00B1491E" w:rsidRPr="00EB41CA" w:rsidRDefault="00B1491E" w:rsidP="00EB41CA">
            <w:pPr>
              <w:rPr>
                <w:sz w:val="20"/>
                <w:szCs w:val="20"/>
                <w:lang w:val="sl-SI"/>
              </w:rPr>
            </w:pPr>
            <w:r w:rsidRPr="00EB41CA">
              <w:rPr>
                <w:sz w:val="20"/>
                <w:szCs w:val="20"/>
                <w:lang w:val="sl-SI"/>
              </w:rPr>
              <w:t>3. organizira seminarje, strokovna srečanja in delavnice o zdravstvenih tveganjih zaradi izpostavljenosti radonu;</w:t>
            </w:r>
          </w:p>
          <w:p w14:paraId="3BB362F0" w14:textId="77777777" w:rsidR="00B1491E" w:rsidRPr="00EB41CA" w:rsidRDefault="00B1491E" w:rsidP="00EB41CA">
            <w:pPr>
              <w:rPr>
                <w:sz w:val="20"/>
                <w:szCs w:val="20"/>
                <w:lang w:val="sl-SI"/>
              </w:rPr>
            </w:pPr>
            <w:r w:rsidRPr="00EB41CA">
              <w:rPr>
                <w:sz w:val="20"/>
                <w:szCs w:val="20"/>
                <w:lang w:val="sl-SI"/>
              </w:rPr>
              <w:t>7. v okviru finančnih možnosti podpira raziskave, namenjene boljšemu razumevanju vplivov na zdravje, povezanih z izpostavljenostjo radonu;</w:t>
            </w:r>
          </w:p>
          <w:p w14:paraId="69CCFE87" w14:textId="6BE75F69" w:rsidR="00B1491E" w:rsidRPr="00EB41CA" w:rsidRDefault="00B1491E" w:rsidP="00EB41CA">
            <w:pPr>
              <w:rPr>
                <w:b/>
                <w:sz w:val="20"/>
                <w:szCs w:val="20"/>
                <w:lang w:val="sl-SI"/>
              </w:rPr>
            </w:pPr>
            <w:r w:rsidRPr="00EB41CA">
              <w:rPr>
                <w:sz w:val="20"/>
                <w:szCs w:val="20"/>
                <w:lang w:val="sl-SI"/>
              </w:rPr>
              <w:t>8. objavlja seznam izvajalcev z znanjem in izkušnjami na področju ustreznih novogradenj ter uspešnih sanacij zgradb.</w:t>
            </w:r>
          </w:p>
        </w:tc>
        <w:tc>
          <w:tcPr>
            <w:tcW w:w="1413" w:type="dxa"/>
          </w:tcPr>
          <w:p w14:paraId="784D6811" w14:textId="338CCA00" w:rsidR="00B1491E" w:rsidRPr="00EB41CA" w:rsidDel="0002739A" w:rsidRDefault="00B1491E" w:rsidP="00EB41CA">
            <w:pPr>
              <w:rPr>
                <w:sz w:val="20"/>
                <w:szCs w:val="20"/>
                <w:lang w:val="sl-SI"/>
              </w:rPr>
            </w:pPr>
            <w:r w:rsidRPr="00EB41CA">
              <w:rPr>
                <w:sz w:val="20"/>
                <w:szCs w:val="20"/>
                <w:lang w:val="sl-SI"/>
              </w:rPr>
              <w:t>4(d) je potrebno pokriti z Uredbo o zmanjšanju izpostavljenosti zaradi naravnih radionuklidov in preteklih dejavnosti ali dogodkov</w:t>
            </w:r>
          </w:p>
        </w:tc>
        <w:tc>
          <w:tcPr>
            <w:tcW w:w="1139" w:type="dxa"/>
          </w:tcPr>
          <w:p w14:paraId="739EA8C6" w14:textId="77777777" w:rsidR="00B1491E" w:rsidRPr="00EB41CA" w:rsidRDefault="00B1491E" w:rsidP="00EB41CA">
            <w:pPr>
              <w:jc w:val="center"/>
              <w:rPr>
                <w:b/>
                <w:sz w:val="20"/>
                <w:szCs w:val="20"/>
                <w:lang w:val="sl-SI"/>
              </w:rPr>
            </w:pPr>
            <w:r w:rsidRPr="00EB41CA">
              <w:rPr>
                <w:b/>
                <w:sz w:val="20"/>
                <w:szCs w:val="20"/>
                <w:lang w:val="sl-SI"/>
              </w:rPr>
              <w:t>UV4</w:t>
            </w:r>
          </w:p>
          <w:p w14:paraId="4C9E4B03" w14:textId="48A5BEB0" w:rsidR="00B1491E" w:rsidRPr="00EB41CA" w:rsidDel="0002739A" w:rsidRDefault="00B1491E" w:rsidP="00EB41CA">
            <w:pPr>
              <w:jc w:val="center"/>
              <w:rPr>
                <w:b/>
                <w:sz w:val="20"/>
                <w:szCs w:val="20"/>
                <w:lang w:val="sl-SI"/>
              </w:rPr>
            </w:pPr>
            <w:r w:rsidRPr="00EB41CA">
              <w:rPr>
                <w:b/>
                <w:sz w:val="20"/>
                <w:szCs w:val="20"/>
                <w:lang w:val="sl-SI"/>
              </w:rPr>
              <w:t>UV5</w:t>
            </w:r>
          </w:p>
        </w:tc>
      </w:tr>
      <w:bookmarkEnd w:id="16"/>
      <w:tr w:rsidR="00B1491E" w:rsidRPr="00EB41CA" w14:paraId="74D4DF64" w14:textId="77777777" w:rsidTr="00D70278">
        <w:tc>
          <w:tcPr>
            <w:tcW w:w="5953" w:type="dxa"/>
          </w:tcPr>
          <w:p w14:paraId="63737571" w14:textId="77777777" w:rsidR="00B1491E" w:rsidRPr="00EB41CA" w:rsidRDefault="00B1491E" w:rsidP="00EB41CA">
            <w:pPr>
              <w:rPr>
                <w:b/>
                <w:noProof/>
                <w:sz w:val="20"/>
                <w:szCs w:val="20"/>
              </w:rPr>
            </w:pPr>
            <w:r w:rsidRPr="00EB41CA">
              <w:rPr>
                <w:b/>
                <w:noProof/>
                <w:sz w:val="20"/>
                <w:szCs w:val="20"/>
              </w:rPr>
              <w:t>Article 103</w:t>
            </w:r>
          </w:p>
          <w:p w14:paraId="5F6D5414" w14:textId="77777777" w:rsidR="00B1491E" w:rsidRPr="00EB41CA" w:rsidRDefault="00B1491E" w:rsidP="00EB41CA">
            <w:pPr>
              <w:rPr>
                <w:b/>
                <w:noProof/>
                <w:sz w:val="20"/>
                <w:szCs w:val="20"/>
              </w:rPr>
            </w:pPr>
            <w:r w:rsidRPr="00EB41CA">
              <w:rPr>
                <w:b/>
                <w:noProof/>
                <w:sz w:val="20"/>
                <w:szCs w:val="20"/>
              </w:rPr>
              <w:t>Radon action plan</w:t>
            </w:r>
          </w:p>
          <w:p w14:paraId="003F6FEA" w14:textId="280ECB71"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In application of Article 100(1), Member States shall establish a national action plan addressing long-term risks from radon exposures in dwellings, buildings with public access and workplaces for any source of radon ingress, whether from soil, building materials or water. The action plan shall take into account the issues set out in Annex XVIII and be updated on a regular basis.</w:t>
            </w:r>
          </w:p>
        </w:tc>
        <w:tc>
          <w:tcPr>
            <w:tcW w:w="6521" w:type="dxa"/>
          </w:tcPr>
          <w:p w14:paraId="1CB52606" w14:textId="385EEC0D" w:rsidR="00B1491E" w:rsidRPr="00EB41CA" w:rsidRDefault="00B1491E" w:rsidP="00EB41CA">
            <w:pPr>
              <w:rPr>
                <w:b/>
                <w:sz w:val="20"/>
                <w:szCs w:val="20"/>
                <w:lang w:val="sl-SI"/>
              </w:rPr>
            </w:pPr>
            <w:r w:rsidRPr="00EB41CA">
              <w:rPr>
                <w:b/>
                <w:sz w:val="20"/>
                <w:szCs w:val="20"/>
                <w:lang w:val="sl-SI"/>
              </w:rPr>
              <w:t xml:space="preserve">ZVISJV-1, 73. člen (nacionalni </w:t>
            </w:r>
            <w:proofErr w:type="spellStart"/>
            <w:r w:rsidRPr="00EB41CA">
              <w:rPr>
                <w:b/>
                <w:sz w:val="20"/>
                <w:szCs w:val="20"/>
                <w:lang w:val="sl-SI"/>
              </w:rPr>
              <w:t>radonski</w:t>
            </w:r>
            <w:proofErr w:type="spellEnd"/>
            <w:r w:rsidRPr="00EB41CA">
              <w:rPr>
                <w:b/>
                <w:sz w:val="20"/>
                <w:szCs w:val="20"/>
                <w:lang w:val="sl-SI"/>
              </w:rPr>
              <w:t xml:space="preserve"> program)</w:t>
            </w:r>
          </w:p>
          <w:p w14:paraId="07FFEBD4" w14:textId="2700E299" w:rsidR="00B1491E" w:rsidRPr="00EB41CA" w:rsidRDefault="00B1491E" w:rsidP="00EB41CA">
            <w:pPr>
              <w:rPr>
                <w:sz w:val="20"/>
                <w:lang w:val="sl-SI"/>
              </w:rPr>
            </w:pPr>
            <w:r w:rsidRPr="00EB41CA">
              <w:rPr>
                <w:sz w:val="20"/>
                <w:lang w:val="sl-SI"/>
              </w:rPr>
              <w:t xml:space="preserve">(1) Za obvladovanje dolgoročnih tveganj za zdravje zaradi izpostavljenosti radonu vlada sprejme nacionalni </w:t>
            </w:r>
            <w:proofErr w:type="spellStart"/>
            <w:r w:rsidRPr="00EB41CA">
              <w:rPr>
                <w:sz w:val="20"/>
                <w:lang w:val="sl-SI"/>
              </w:rPr>
              <w:t>radonski</w:t>
            </w:r>
            <w:proofErr w:type="spellEnd"/>
            <w:r w:rsidRPr="00EB41CA">
              <w:rPr>
                <w:sz w:val="20"/>
                <w:lang w:val="sl-SI"/>
              </w:rPr>
              <w:t xml:space="preserve"> program,</w:t>
            </w:r>
          </w:p>
          <w:p w14:paraId="0CBADF50" w14:textId="77777777" w:rsidR="00B1491E" w:rsidRPr="00EB41CA" w:rsidRDefault="00B1491E" w:rsidP="00EB41CA">
            <w:pPr>
              <w:rPr>
                <w:sz w:val="20"/>
                <w:lang w:val="sl-SI"/>
              </w:rPr>
            </w:pPr>
          </w:p>
          <w:p w14:paraId="6C8068A1" w14:textId="79A692EC" w:rsidR="00B1491E" w:rsidRPr="00EB41CA" w:rsidRDefault="00B1491E" w:rsidP="00EB41CA">
            <w:pPr>
              <w:rPr>
                <w:b/>
                <w:sz w:val="20"/>
                <w:lang w:val="sl-SI"/>
              </w:rPr>
            </w:pPr>
            <w:r w:rsidRPr="00EB41CA">
              <w:rPr>
                <w:b/>
                <w:sz w:val="20"/>
                <w:szCs w:val="20"/>
                <w:shd w:val="clear" w:color="auto" w:fill="CCFFCC"/>
                <w:lang w:val="sl-SI"/>
              </w:rPr>
              <w:t>UV4 v celoti</w:t>
            </w:r>
          </w:p>
        </w:tc>
        <w:tc>
          <w:tcPr>
            <w:tcW w:w="1413" w:type="dxa"/>
          </w:tcPr>
          <w:p w14:paraId="153AD669" w14:textId="77777777" w:rsidR="00B1491E" w:rsidRPr="00EB41CA" w:rsidRDefault="00B1491E" w:rsidP="00EB41CA">
            <w:pPr>
              <w:rPr>
                <w:sz w:val="20"/>
                <w:szCs w:val="20"/>
                <w:lang w:val="sl-SI"/>
              </w:rPr>
            </w:pPr>
          </w:p>
        </w:tc>
        <w:tc>
          <w:tcPr>
            <w:tcW w:w="1139" w:type="dxa"/>
          </w:tcPr>
          <w:p w14:paraId="589A592E" w14:textId="77777777" w:rsidR="00B1491E" w:rsidRPr="00EB41CA" w:rsidRDefault="00B1491E" w:rsidP="00EB41CA">
            <w:pPr>
              <w:jc w:val="center"/>
              <w:rPr>
                <w:b/>
                <w:sz w:val="18"/>
                <w:szCs w:val="20"/>
                <w:lang w:val="sl-SI"/>
              </w:rPr>
            </w:pPr>
            <w:r w:rsidRPr="00EB41CA">
              <w:rPr>
                <w:b/>
                <w:sz w:val="18"/>
                <w:szCs w:val="20"/>
                <w:lang w:val="sl-SI"/>
              </w:rPr>
              <w:t>ZVISJV-1</w:t>
            </w:r>
          </w:p>
          <w:p w14:paraId="0D403F9B" w14:textId="4BB00B66" w:rsidR="00B1491E" w:rsidRPr="00EB41CA" w:rsidDel="00BC76DA" w:rsidRDefault="00B1491E" w:rsidP="00EB41CA">
            <w:pPr>
              <w:jc w:val="center"/>
              <w:rPr>
                <w:b/>
                <w:sz w:val="20"/>
                <w:szCs w:val="20"/>
                <w:lang w:val="sl-SI"/>
              </w:rPr>
            </w:pPr>
            <w:r w:rsidRPr="00EB41CA">
              <w:rPr>
                <w:b/>
                <w:sz w:val="18"/>
                <w:szCs w:val="20"/>
                <w:lang w:val="sl-SI"/>
              </w:rPr>
              <w:t>UV4</w:t>
            </w:r>
          </w:p>
        </w:tc>
      </w:tr>
      <w:tr w:rsidR="00B1491E" w:rsidRPr="00EB41CA" w14:paraId="6A1AF183" w14:textId="77777777" w:rsidTr="00D70278">
        <w:tc>
          <w:tcPr>
            <w:tcW w:w="5953" w:type="dxa"/>
          </w:tcPr>
          <w:p w14:paraId="258B077A" w14:textId="34B44CEF"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that appropriate measures are in place to prevent radon ingress into new buildings. These measures may include specific requirements in national building codes.</w:t>
            </w:r>
          </w:p>
        </w:tc>
        <w:tc>
          <w:tcPr>
            <w:tcW w:w="6521" w:type="dxa"/>
          </w:tcPr>
          <w:p w14:paraId="61AA8871" w14:textId="2D76CEA2" w:rsidR="00B1491E" w:rsidRPr="00EB41CA" w:rsidRDefault="00B1491E" w:rsidP="00EB41CA">
            <w:pPr>
              <w:rPr>
                <w:b/>
                <w:sz w:val="20"/>
                <w:szCs w:val="20"/>
                <w:lang w:val="sl-SI"/>
              </w:rPr>
            </w:pPr>
            <w:r w:rsidRPr="00EB41CA">
              <w:rPr>
                <w:b/>
                <w:sz w:val="20"/>
                <w:szCs w:val="20"/>
                <w:lang w:val="sl-SI"/>
              </w:rPr>
              <w:t>ZVISJV-1, 70. člen (novogradnje in rekonstrukcija objektov)</w:t>
            </w:r>
          </w:p>
          <w:p w14:paraId="66414EEF" w14:textId="77777777" w:rsidR="00B1491E" w:rsidRPr="00EB41CA" w:rsidRDefault="00B1491E" w:rsidP="00EB41CA">
            <w:pPr>
              <w:rPr>
                <w:sz w:val="20"/>
                <w:szCs w:val="20"/>
                <w:lang w:val="sl-SI"/>
              </w:rPr>
            </w:pPr>
            <w:r w:rsidRPr="00EB41CA">
              <w:rPr>
                <w:sz w:val="20"/>
                <w:szCs w:val="20"/>
                <w:lang w:val="sl-SI"/>
              </w:rPr>
              <w:t>(3) Minister, pristojen za gradnje, in minister, pristojen za zdravje, določita zahteve za novogradnje in rekonstrukcije objektov iz prvega in drugega odstavka tega člena, s katerimi se zagotavlja zavarovanje zdravja ljudi pred škodljivimi učinki radona.</w:t>
            </w:r>
          </w:p>
        </w:tc>
        <w:tc>
          <w:tcPr>
            <w:tcW w:w="1413" w:type="dxa"/>
          </w:tcPr>
          <w:p w14:paraId="727E18A3" w14:textId="77777777" w:rsidR="00B1491E" w:rsidRPr="00EB41CA" w:rsidRDefault="00B1491E" w:rsidP="00EB41CA">
            <w:pPr>
              <w:rPr>
                <w:sz w:val="20"/>
                <w:szCs w:val="20"/>
                <w:lang w:val="sl-SI"/>
              </w:rPr>
            </w:pPr>
          </w:p>
        </w:tc>
        <w:tc>
          <w:tcPr>
            <w:tcW w:w="1139" w:type="dxa"/>
          </w:tcPr>
          <w:p w14:paraId="6A84220B" w14:textId="77777777" w:rsidR="00B1491E" w:rsidRPr="00EB41CA" w:rsidDel="00BC76DA" w:rsidRDefault="00B1491E" w:rsidP="00EB41CA">
            <w:pPr>
              <w:jc w:val="center"/>
              <w:rPr>
                <w:b/>
                <w:sz w:val="20"/>
                <w:szCs w:val="20"/>
                <w:lang w:val="sl-SI"/>
              </w:rPr>
            </w:pPr>
            <w:r w:rsidRPr="00EB41CA">
              <w:rPr>
                <w:b/>
                <w:sz w:val="18"/>
                <w:szCs w:val="20"/>
                <w:lang w:val="sl-SI"/>
              </w:rPr>
              <w:t>ZVISJV-1</w:t>
            </w:r>
          </w:p>
        </w:tc>
      </w:tr>
      <w:tr w:rsidR="00B1491E" w:rsidRPr="00EB41CA" w14:paraId="7B3B5F19" w14:textId="77777777" w:rsidTr="00D70278">
        <w:tc>
          <w:tcPr>
            <w:tcW w:w="5953" w:type="dxa"/>
          </w:tcPr>
          <w:p w14:paraId="26B00F8D" w14:textId="63DBDA89" w:rsidR="00B1491E" w:rsidRPr="00EB41CA" w:rsidRDefault="00B1491E" w:rsidP="00EB41CA">
            <w:pPr>
              <w:rPr>
                <w:b/>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identify areas where the radon concentration (as an annual average) in a significant number of buildings is expected to exceed the relevant national reference level.</w:t>
            </w:r>
          </w:p>
        </w:tc>
        <w:tc>
          <w:tcPr>
            <w:tcW w:w="6521" w:type="dxa"/>
          </w:tcPr>
          <w:p w14:paraId="4B514959" w14:textId="6945AE44" w:rsidR="00B1491E" w:rsidRPr="00EB41CA" w:rsidRDefault="00B1491E" w:rsidP="00EB41CA">
            <w:pPr>
              <w:rPr>
                <w:b/>
                <w:sz w:val="20"/>
                <w:szCs w:val="20"/>
                <w:lang w:val="it-IT"/>
              </w:rPr>
            </w:pPr>
            <w:r w:rsidRPr="00EB41CA">
              <w:rPr>
                <w:b/>
                <w:sz w:val="20"/>
                <w:szCs w:val="20"/>
                <w:lang w:val="it-IT"/>
              </w:rPr>
              <w:t xml:space="preserve">ZVISJV-1, 73. </w:t>
            </w:r>
            <w:proofErr w:type="spellStart"/>
            <w:r w:rsidRPr="00EB41CA">
              <w:rPr>
                <w:b/>
                <w:sz w:val="20"/>
                <w:szCs w:val="20"/>
                <w:lang w:val="it-IT"/>
              </w:rPr>
              <w:t>člen</w:t>
            </w:r>
            <w:proofErr w:type="spellEnd"/>
            <w:r w:rsidRPr="00EB41CA">
              <w:rPr>
                <w:b/>
                <w:sz w:val="20"/>
                <w:szCs w:val="20"/>
                <w:lang w:val="it-IT"/>
              </w:rPr>
              <w:t xml:space="preserve"> (</w:t>
            </w:r>
            <w:proofErr w:type="spellStart"/>
            <w:r w:rsidRPr="00EB41CA">
              <w:rPr>
                <w:b/>
                <w:sz w:val="20"/>
                <w:szCs w:val="20"/>
                <w:lang w:val="it-IT"/>
              </w:rPr>
              <w:t>nacionalni</w:t>
            </w:r>
            <w:proofErr w:type="spellEnd"/>
            <w:r w:rsidRPr="00EB41CA">
              <w:rPr>
                <w:b/>
                <w:sz w:val="20"/>
                <w:szCs w:val="20"/>
                <w:lang w:val="it-IT"/>
              </w:rPr>
              <w:t xml:space="preserve"> </w:t>
            </w:r>
            <w:proofErr w:type="spellStart"/>
            <w:r w:rsidRPr="00EB41CA">
              <w:rPr>
                <w:b/>
                <w:sz w:val="20"/>
                <w:szCs w:val="20"/>
                <w:lang w:val="it-IT"/>
              </w:rPr>
              <w:t>radonski</w:t>
            </w:r>
            <w:proofErr w:type="spellEnd"/>
            <w:r w:rsidRPr="00EB41CA">
              <w:rPr>
                <w:b/>
                <w:sz w:val="20"/>
                <w:szCs w:val="20"/>
                <w:lang w:val="it-IT"/>
              </w:rPr>
              <w:t xml:space="preserve"> </w:t>
            </w:r>
            <w:proofErr w:type="spellStart"/>
            <w:r w:rsidRPr="00EB41CA">
              <w:rPr>
                <w:b/>
                <w:sz w:val="20"/>
                <w:szCs w:val="20"/>
                <w:lang w:val="it-IT"/>
              </w:rPr>
              <w:t>program</w:t>
            </w:r>
            <w:proofErr w:type="spellEnd"/>
            <w:r w:rsidRPr="00EB41CA">
              <w:rPr>
                <w:b/>
                <w:sz w:val="20"/>
                <w:szCs w:val="20"/>
                <w:lang w:val="it-IT"/>
              </w:rPr>
              <w:t>)</w:t>
            </w:r>
          </w:p>
          <w:p w14:paraId="0877ACDC" w14:textId="796368D0" w:rsidR="00B1491E" w:rsidRPr="00EB41CA" w:rsidRDefault="00B1491E" w:rsidP="00EB41CA">
            <w:pPr>
              <w:numPr>
                <w:ilvl w:val="0"/>
                <w:numId w:val="32"/>
              </w:numPr>
              <w:ind w:left="319" w:hanging="284"/>
              <w:rPr>
                <w:sz w:val="20"/>
                <w:szCs w:val="20"/>
                <w:lang w:val="sl-SI"/>
              </w:rPr>
            </w:pPr>
            <w:r w:rsidRPr="00EB41CA">
              <w:rPr>
                <w:sz w:val="20"/>
                <w:szCs w:val="20"/>
                <w:lang w:val="sl-SI"/>
              </w:rPr>
              <w:t>3. merila za določitev območij z več radona in posebne ukrepe varstva pred sevanji na teh območjih.</w:t>
            </w:r>
          </w:p>
        </w:tc>
        <w:tc>
          <w:tcPr>
            <w:tcW w:w="1413" w:type="dxa"/>
          </w:tcPr>
          <w:p w14:paraId="722F1902" w14:textId="77777777" w:rsidR="00B1491E" w:rsidRPr="00EB41CA" w:rsidRDefault="00B1491E" w:rsidP="00EB41CA">
            <w:pPr>
              <w:rPr>
                <w:sz w:val="20"/>
                <w:szCs w:val="20"/>
                <w:lang w:val="sl-SI"/>
              </w:rPr>
            </w:pPr>
          </w:p>
        </w:tc>
        <w:tc>
          <w:tcPr>
            <w:tcW w:w="1139" w:type="dxa"/>
          </w:tcPr>
          <w:p w14:paraId="13DF5E8F" w14:textId="77777777" w:rsidR="00B1491E" w:rsidRPr="00EB41CA" w:rsidDel="00BC76DA" w:rsidRDefault="00B1491E" w:rsidP="00EB41CA">
            <w:pPr>
              <w:jc w:val="center"/>
              <w:rPr>
                <w:b/>
                <w:sz w:val="20"/>
                <w:szCs w:val="20"/>
                <w:lang w:val="sl-SI"/>
              </w:rPr>
            </w:pPr>
            <w:r w:rsidRPr="00EB41CA">
              <w:rPr>
                <w:b/>
                <w:sz w:val="18"/>
                <w:szCs w:val="20"/>
                <w:lang w:val="sl-SI"/>
              </w:rPr>
              <w:t>ZVISJV-1</w:t>
            </w:r>
          </w:p>
        </w:tc>
      </w:tr>
      <w:tr w:rsidR="00B1491E" w:rsidRPr="00EB41CA" w14:paraId="199A57C2" w14:textId="77777777" w:rsidTr="00D70278">
        <w:tc>
          <w:tcPr>
            <w:tcW w:w="5953" w:type="dxa"/>
          </w:tcPr>
          <w:p w14:paraId="2FBC4967" w14:textId="77777777" w:rsidR="00B1491E" w:rsidRPr="00EB41CA" w:rsidRDefault="00B1491E" w:rsidP="00EB41CA">
            <w:pPr>
              <w:rPr>
                <w:noProof/>
                <w:sz w:val="20"/>
                <w:szCs w:val="20"/>
              </w:rPr>
            </w:pPr>
            <w:r w:rsidRPr="00EB41CA">
              <w:rPr>
                <w:noProof/>
                <w:sz w:val="20"/>
                <w:szCs w:val="20"/>
              </w:rPr>
              <w:t>SECTION 7 - System of enforcement</w:t>
            </w:r>
          </w:p>
        </w:tc>
        <w:tc>
          <w:tcPr>
            <w:tcW w:w="6521" w:type="dxa"/>
          </w:tcPr>
          <w:p w14:paraId="6558D00E" w14:textId="77777777" w:rsidR="00B1491E" w:rsidRPr="00EB41CA" w:rsidRDefault="00B1491E" w:rsidP="00EB41CA">
            <w:pPr>
              <w:rPr>
                <w:sz w:val="20"/>
                <w:szCs w:val="20"/>
                <w:lang w:val="sl-SI"/>
              </w:rPr>
            </w:pPr>
          </w:p>
        </w:tc>
        <w:tc>
          <w:tcPr>
            <w:tcW w:w="1413" w:type="dxa"/>
          </w:tcPr>
          <w:p w14:paraId="1B32888C" w14:textId="77777777" w:rsidR="00B1491E" w:rsidRPr="00EB41CA" w:rsidRDefault="00B1491E" w:rsidP="00EB41CA">
            <w:pPr>
              <w:rPr>
                <w:sz w:val="20"/>
                <w:szCs w:val="20"/>
                <w:lang w:val="sl-SI"/>
              </w:rPr>
            </w:pPr>
          </w:p>
        </w:tc>
        <w:tc>
          <w:tcPr>
            <w:tcW w:w="1139" w:type="dxa"/>
          </w:tcPr>
          <w:p w14:paraId="7CAD2611" w14:textId="77777777" w:rsidR="00B1491E" w:rsidRPr="00EB41CA" w:rsidRDefault="00B1491E" w:rsidP="00EB41CA">
            <w:pPr>
              <w:jc w:val="center"/>
              <w:rPr>
                <w:b/>
                <w:sz w:val="20"/>
                <w:szCs w:val="20"/>
                <w:lang w:val="sl-SI"/>
              </w:rPr>
            </w:pPr>
          </w:p>
        </w:tc>
      </w:tr>
      <w:tr w:rsidR="00B1491E" w:rsidRPr="00EB41CA" w14:paraId="5E1360FA" w14:textId="77777777" w:rsidTr="00D70278">
        <w:tc>
          <w:tcPr>
            <w:tcW w:w="5953" w:type="dxa"/>
          </w:tcPr>
          <w:p w14:paraId="51257170" w14:textId="77777777" w:rsidR="00B1491E" w:rsidRPr="00EB41CA" w:rsidRDefault="00B1491E" w:rsidP="00EB41CA">
            <w:pPr>
              <w:rPr>
                <w:b/>
                <w:noProof/>
                <w:sz w:val="20"/>
                <w:szCs w:val="20"/>
              </w:rPr>
            </w:pPr>
            <w:r w:rsidRPr="00EB41CA">
              <w:rPr>
                <w:b/>
                <w:noProof/>
                <w:sz w:val="20"/>
                <w:szCs w:val="20"/>
              </w:rPr>
              <w:t>Article 104</w:t>
            </w:r>
          </w:p>
          <w:p w14:paraId="247DA5DD" w14:textId="77777777" w:rsidR="00B1491E" w:rsidRPr="00EB41CA" w:rsidRDefault="00B1491E" w:rsidP="00EB41CA">
            <w:pPr>
              <w:rPr>
                <w:b/>
                <w:noProof/>
                <w:sz w:val="20"/>
                <w:szCs w:val="20"/>
              </w:rPr>
            </w:pPr>
            <w:r w:rsidRPr="00EB41CA">
              <w:rPr>
                <w:b/>
                <w:noProof/>
                <w:sz w:val="20"/>
                <w:szCs w:val="20"/>
              </w:rPr>
              <w:t>Inspections</w:t>
            </w:r>
          </w:p>
          <w:p w14:paraId="0350D067" w14:textId="4B093903"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establish a system or systems of inspection to enforce the provisions adopted pursuant to this Directive and to initiate surveillance and corrective action where necessary.</w:t>
            </w:r>
          </w:p>
        </w:tc>
        <w:tc>
          <w:tcPr>
            <w:tcW w:w="6521" w:type="dxa"/>
          </w:tcPr>
          <w:p w14:paraId="4E57ACF9" w14:textId="61AB180C" w:rsidR="00B1491E" w:rsidRPr="00EB41CA" w:rsidRDefault="00B1491E" w:rsidP="00EB41CA">
            <w:pPr>
              <w:rPr>
                <w:b/>
                <w:sz w:val="20"/>
                <w:szCs w:val="20"/>
                <w:lang w:val="sl-SI"/>
              </w:rPr>
            </w:pPr>
            <w:r w:rsidRPr="00EB41CA">
              <w:rPr>
                <w:b/>
                <w:sz w:val="20"/>
                <w:szCs w:val="20"/>
                <w:lang w:val="sl-SI"/>
              </w:rPr>
              <w:t>ZVISJV Poglavje 14. INŠPEKCIJSKO NADZORSTVO</w:t>
            </w:r>
          </w:p>
          <w:p w14:paraId="1493B716" w14:textId="00A2CDB6" w:rsidR="00B1491E" w:rsidRPr="00EB41CA" w:rsidRDefault="00B1491E" w:rsidP="00EB41CA">
            <w:pPr>
              <w:rPr>
                <w:b/>
                <w:sz w:val="20"/>
                <w:szCs w:val="20"/>
                <w:lang w:val="sl-SI"/>
              </w:rPr>
            </w:pPr>
            <w:r w:rsidRPr="00EB41CA">
              <w:rPr>
                <w:b/>
                <w:sz w:val="20"/>
                <w:szCs w:val="20"/>
                <w:lang w:val="sl-SI"/>
              </w:rPr>
              <w:t>ZVISJV-1, 178. člen (inšpekcijsko nadzorstvo)</w:t>
            </w:r>
          </w:p>
          <w:p w14:paraId="01E37D52" w14:textId="38613FB4" w:rsidR="00B1491E" w:rsidRPr="00EB41CA" w:rsidRDefault="00B1491E" w:rsidP="00EB41CA">
            <w:pPr>
              <w:rPr>
                <w:sz w:val="20"/>
                <w:szCs w:val="20"/>
                <w:lang w:val="sl-SI"/>
              </w:rPr>
            </w:pPr>
            <w:r w:rsidRPr="00EB41CA">
              <w:rPr>
                <w:sz w:val="20"/>
                <w:szCs w:val="20"/>
                <w:lang w:val="sl-SI"/>
              </w:rPr>
              <w:t xml:space="preserve">(1) Inšpekcijsko nadzorstvo po tem zakonu obsega nadzor nad izvajanjem določb tega zakona in predpisov, izdanih na njegovi podlagi, ter ukrepov, </w:t>
            </w:r>
            <w:proofErr w:type="spellStart"/>
            <w:r w:rsidRPr="00EB41CA">
              <w:rPr>
                <w:sz w:val="20"/>
                <w:szCs w:val="20"/>
                <w:lang w:val="sl-SI"/>
              </w:rPr>
              <w:t>odrejeih</w:t>
            </w:r>
            <w:proofErr w:type="spellEnd"/>
            <w:r w:rsidRPr="00EB41CA">
              <w:rPr>
                <w:sz w:val="20"/>
                <w:szCs w:val="20"/>
                <w:lang w:val="sl-SI"/>
              </w:rPr>
              <w:t xml:space="preserve"> po tem zakonu.</w:t>
            </w:r>
          </w:p>
          <w:p w14:paraId="0F4B5A5B" w14:textId="77777777" w:rsidR="00B1491E" w:rsidRPr="00EB41CA" w:rsidRDefault="00B1491E" w:rsidP="00EB41CA">
            <w:pPr>
              <w:rPr>
                <w:sz w:val="20"/>
                <w:szCs w:val="20"/>
                <w:lang w:val="sl-SI"/>
              </w:rPr>
            </w:pPr>
            <w:r w:rsidRPr="00EB41CA">
              <w:rPr>
                <w:sz w:val="20"/>
                <w:szCs w:val="20"/>
                <w:lang w:val="sl-SI"/>
              </w:rPr>
              <w:t>…</w:t>
            </w:r>
          </w:p>
          <w:p w14:paraId="58D604F0" w14:textId="77777777" w:rsidR="00B1491E" w:rsidRPr="00EB41CA" w:rsidRDefault="00B1491E" w:rsidP="00EB41CA">
            <w:pPr>
              <w:rPr>
                <w:sz w:val="20"/>
                <w:szCs w:val="20"/>
                <w:lang w:val="sl-SI"/>
              </w:rPr>
            </w:pPr>
            <w:r w:rsidRPr="00EB41CA">
              <w:rPr>
                <w:sz w:val="20"/>
                <w:szCs w:val="20"/>
                <w:lang w:val="sl-SI"/>
              </w:rPr>
              <w:t>In še vse ostalo v tem členu.</w:t>
            </w:r>
          </w:p>
        </w:tc>
        <w:tc>
          <w:tcPr>
            <w:tcW w:w="1413" w:type="dxa"/>
          </w:tcPr>
          <w:p w14:paraId="25885EA7" w14:textId="77777777" w:rsidR="00B1491E" w:rsidRPr="00EB41CA" w:rsidRDefault="00B1491E" w:rsidP="00EB41CA">
            <w:pPr>
              <w:rPr>
                <w:sz w:val="20"/>
                <w:szCs w:val="20"/>
                <w:lang w:val="sl-SI"/>
              </w:rPr>
            </w:pPr>
          </w:p>
        </w:tc>
        <w:tc>
          <w:tcPr>
            <w:tcW w:w="1139" w:type="dxa"/>
          </w:tcPr>
          <w:p w14:paraId="7BA402FB" w14:textId="77777777" w:rsidR="00B1491E" w:rsidRPr="00EB41CA" w:rsidRDefault="00B1491E" w:rsidP="00EB41CA">
            <w:pPr>
              <w:jc w:val="center"/>
              <w:rPr>
                <w:b/>
                <w:sz w:val="20"/>
                <w:szCs w:val="20"/>
                <w:lang w:val="sl-SI"/>
              </w:rPr>
            </w:pPr>
            <w:r w:rsidRPr="00EB41CA">
              <w:rPr>
                <w:b/>
                <w:sz w:val="18"/>
                <w:szCs w:val="20"/>
                <w:lang w:val="sl-SI"/>
              </w:rPr>
              <w:t>ZVISJV-1</w:t>
            </w:r>
          </w:p>
        </w:tc>
      </w:tr>
      <w:tr w:rsidR="00B1491E" w:rsidRPr="00EB41CA" w14:paraId="2FEC57AB" w14:textId="77777777" w:rsidTr="00D70278">
        <w:tc>
          <w:tcPr>
            <w:tcW w:w="5953" w:type="dxa"/>
          </w:tcPr>
          <w:p w14:paraId="287C3229" w14:textId="29635057"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Member States shall ensure that the competent authority establishes an inspection programme taking into account the potential magnitude and nature of the hazard associated with practices, a general assessment of radiation protection issues in the practices, and the state of compliance with the provisions adopted pursuant to this Directive.</w:t>
            </w:r>
          </w:p>
        </w:tc>
        <w:tc>
          <w:tcPr>
            <w:tcW w:w="6521" w:type="dxa"/>
          </w:tcPr>
          <w:p w14:paraId="3F9D127B" w14:textId="4A6F8309" w:rsidR="00B1491E" w:rsidRPr="00EB41CA" w:rsidRDefault="00B1491E" w:rsidP="00EB41CA">
            <w:pPr>
              <w:rPr>
                <w:b/>
                <w:sz w:val="20"/>
                <w:szCs w:val="20"/>
                <w:lang w:val="sl-SI"/>
              </w:rPr>
            </w:pPr>
            <w:r w:rsidRPr="00EB41CA">
              <w:rPr>
                <w:b/>
                <w:sz w:val="20"/>
                <w:szCs w:val="20"/>
                <w:lang w:val="sl-SI"/>
              </w:rPr>
              <w:t>ZVISJV-1, 178. člen</w:t>
            </w:r>
            <w:r w:rsidR="0034072F" w:rsidRPr="00EB41CA">
              <w:rPr>
                <w:b/>
                <w:sz w:val="20"/>
                <w:szCs w:val="20"/>
                <w:lang w:val="sl-SI"/>
              </w:rPr>
              <w:t xml:space="preserve"> </w:t>
            </w:r>
            <w:r w:rsidRPr="00EB41CA">
              <w:rPr>
                <w:b/>
                <w:sz w:val="20"/>
                <w:szCs w:val="20"/>
                <w:lang w:val="sl-SI"/>
              </w:rPr>
              <w:t>(inšpekcijsko nadzorstvo)</w:t>
            </w:r>
          </w:p>
          <w:p w14:paraId="07DACC62" w14:textId="77777777" w:rsidR="00B1491E" w:rsidRPr="00EB41CA" w:rsidRDefault="00B1491E" w:rsidP="00EB41CA">
            <w:pPr>
              <w:rPr>
                <w:sz w:val="20"/>
                <w:szCs w:val="20"/>
                <w:lang w:val="sl-SI"/>
              </w:rPr>
            </w:pPr>
            <w:r w:rsidRPr="00EB41CA">
              <w:rPr>
                <w:sz w:val="20"/>
                <w:szCs w:val="20"/>
                <w:lang w:val="sl-SI"/>
              </w:rPr>
              <w:t xml:space="preserve">(4) 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 </w:t>
            </w:r>
          </w:p>
        </w:tc>
        <w:tc>
          <w:tcPr>
            <w:tcW w:w="1413" w:type="dxa"/>
          </w:tcPr>
          <w:p w14:paraId="6FDF7AF4" w14:textId="77777777" w:rsidR="00B1491E" w:rsidRPr="00EB41CA" w:rsidRDefault="00B1491E" w:rsidP="00EB41CA">
            <w:pPr>
              <w:rPr>
                <w:sz w:val="20"/>
                <w:szCs w:val="20"/>
                <w:lang w:val="sl-SI"/>
              </w:rPr>
            </w:pPr>
          </w:p>
        </w:tc>
        <w:tc>
          <w:tcPr>
            <w:tcW w:w="1139" w:type="dxa"/>
          </w:tcPr>
          <w:p w14:paraId="6B7CDB0C" w14:textId="77777777" w:rsidR="00B1491E" w:rsidRPr="00EB41CA" w:rsidRDefault="00B1491E" w:rsidP="00EB41CA">
            <w:pPr>
              <w:jc w:val="center"/>
              <w:rPr>
                <w:b/>
                <w:sz w:val="20"/>
                <w:szCs w:val="20"/>
                <w:lang w:val="sl-SI"/>
              </w:rPr>
            </w:pPr>
            <w:r w:rsidRPr="00EB41CA">
              <w:rPr>
                <w:b/>
                <w:sz w:val="18"/>
                <w:szCs w:val="20"/>
                <w:lang w:val="sl-SI"/>
              </w:rPr>
              <w:t>ZVISJV-1</w:t>
            </w:r>
          </w:p>
        </w:tc>
      </w:tr>
      <w:tr w:rsidR="00B1491E" w:rsidRPr="00EB41CA" w14:paraId="7E4C342E" w14:textId="77777777" w:rsidTr="00D70278">
        <w:tc>
          <w:tcPr>
            <w:tcW w:w="5953" w:type="dxa"/>
          </w:tcPr>
          <w:p w14:paraId="18EBFBC9" w14:textId="0F4F4BFB" w:rsidR="00B1491E" w:rsidRPr="00EB41CA" w:rsidRDefault="00B1491E"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ensure that the findings from each inspection are recorded and communicated to the undertaking concerned. If the findings are related to an outside worker or workers, where appropriate, the findings shall also be communicated to the employer.</w:t>
            </w:r>
          </w:p>
        </w:tc>
        <w:tc>
          <w:tcPr>
            <w:tcW w:w="6521" w:type="dxa"/>
          </w:tcPr>
          <w:p w14:paraId="30271E7E" w14:textId="2B2BDCE2" w:rsidR="00B1491E" w:rsidRPr="00EB41CA" w:rsidRDefault="00B1491E" w:rsidP="00EB41CA">
            <w:pPr>
              <w:rPr>
                <w:b/>
                <w:sz w:val="20"/>
                <w:szCs w:val="20"/>
                <w:lang w:val="sl-SI"/>
              </w:rPr>
            </w:pPr>
            <w:r w:rsidRPr="00EB41CA">
              <w:rPr>
                <w:b/>
                <w:sz w:val="20"/>
                <w:szCs w:val="20"/>
                <w:lang w:val="sl-SI"/>
              </w:rPr>
              <w:t>ZVISJV-1, 178. člen (inšpekcijsko nadzorstvo)</w:t>
            </w:r>
          </w:p>
          <w:p w14:paraId="67C9A4C2" w14:textId="099BEECC" w:rsidR="00B1491E" w:rsidRPr="00EB41CA" w:rsidRDefault="00B1491E" w:rsidP="00EB41CA">
            <w:pPr>
              <w:rPr>
                <w:sz w:val="20"/>
                <w:szCs w:val="20"/>
                <w:lang w:val="sl-SI"/>
              </w:rPr>
            </w:pPr>
            <w:r w:rsidRPr="00EB41CA">
              <w:rPr>
                <w:sz w:val="20"/>
                <w:szCs w:val="20"/>
                <w:lang w:val="sl-SI"/>
              </w:rPr>
              <w:t>(9) Zapisnik inšpekcijskega nadzora, med katerim so bile ugotovljene pomanjkljivosti v zvezi z varstvom pred sevanji zunanjih delavcev, mora pristojni inšpektor poslati tudi zunanjemu izvajalcu.</w:t>
            </w:r>
          </w:p>
        </w:tc>
        <w:tc>
          <w:tcPr>
            <w:tcW w:w="1413" w:type="dxa"/>
          </w:tcPr>
          <w:p w14:paraId="3DC29047" w14:textId="77777777" w:rsidR="00B1491E" w:rsidRPr="00EB41CA" w:rsidRDefault="00B1491E" w:rsidP="00EB41CA">
            <w:pPr>
              <w:rPr>
                <w:sz w:val="20"/>
                <w:szCs w:val="20"/>
                <w:lang w:val="sl-SI"/>
              </w:rPr>
            </w:pPr>
          </w:p>
        </w:tc>
        <w:tc>
          <w:tcPr>
            <w:tcW w:w="1139" w:type="dxa"/>
          </w:tcPr>
          <w:p w14:paraId="6C25B98D" w14:textId="77777777" w:rsidR="00B1491E" w:rsidRPr="00EB41CA" w:rsidDel="00BC76DA" w:rsidRDefault="00B1491E" w:rsidP="00EB41CA">
            <w:pPr>
              <w:jc w:val="center"/>
              <w:rPr>
                <w:b/>
                <w:sz w:val="20"/>
                <w:szCs w:val="20"/>
                <w:lang w:val="sl-SI"/>
              </w:rPr>
            </w:pPr>
            <w:r w:rsidRPr="00EB41CA">
              <w:rPr>
                <w:b/>
                <w:sz w:val="18"/>
                <w:szCs w:val="20"/>
                <w:lang w:val="sl-SI"/>
              </w:rPr>
              <w:t>ZVISJV-1</w:t>
            </w:r>
          </w:p>
        </w:tc>
      </w:tr>
      <w:tr w:rsidR="00B1491E" w:rsidRPr="00EB41CA" w14:paraId="2FF2F8B5" w14:textId="77777777" w:rsidTr="00D70278">
        <w:tc>
          <w:tcPr>
            <w:tcW w:w="5953" w:type="dxa"/>
          </w:tcPr>
          <w:p w14:paraId="4C7AC085" w14:textId="7BD3B6B2" w:rsidR="00B1491E" w:rsidRPr="00EB41CA" w:rsidRDefault="00B1491E" w:rsidP="00EB41CA">
            <w:pPr>
              <w:rPr>
                <w:noProof/>
                <w:sz w:val="20"/>
                <w:szCs w:val="20"/>
              </w:rPr>
            </w:pPr>
            <w:r w:rsidRPr="00EB41CA">
              <w:rPr>
                <w:noProof/>
                <w:sz w:val="20"/>
                <w:szCs w:val="20"/>
              </w:rPr>
              <w:t>4.</w:t>
            </w:r>
            <w:r w:rsidR="0034072F" w:rsidRPr="00EB41CA">
              <w:rPr>
                <w:noProof/>
                <w:sz w:val="20"/>
                <w:szCs w:val="20"/>
              </w:rPr>
              <w:t xml:space="preserve"> </w:t>
            </w:r>
            <w:r w:rsidRPr="00EB41CA">
              <w:rPr>
                <w:noProof/>
                <w:sz w:val="20"/>
                <w:szCs w:val="20"/>
              </w:rPr>
              <w:t>Member States shall ensure that outlines of the inspection programmes and the main findings from their implementation are available to the public.</w:t>
            </w:r>
          </w:p>
        </w:tc>
        <w:tc>
          <w:tcPr>
            <w:tcW w:w="6521" w:type="dxa"/>
          </w:tcPr>
          <w:p w14:paraId="1C38993E" w14:textId="35E49605" w:rsidR="00B1491E" w:rsidRPr="00EB41CA" w:rsidRDefault="00B1491E" w:rsidP="00EB41CA">
            <w:pPr>
              <w:rPr>
                <w:b/>
                <w:sz w:val="20"/>
                <w:szCs w:val="20"/>
                <w:lang w:val="sl-SI"/>
              </w:rPr>
            </w:pPr>
            <w:r w:rsidRPr="00EB41CA">
              <w:rPr>
                <w:b/>
                <w:sz w:val="20"/>
                <w:szCs w:val="20"/>
                <w:lang w:val="sl-SI"/>
              </w:rPr>
              <w:t>ZVISJV-1, 169. člen (</w:t>
            </w:r>
            <w:r w:rsidRPr="00EB41CA">
              <w:rPr>
                <w:b/>
                <w:bCs/>
                <w:sz w:val="20"/>
                <w:szCs w:val="20"/>
                <w:lang w:val="pl-PL"/>
              </w:rPr>
              <w:t>podatki za poročilo</w:t>
            </w:r>
            <w:r w:rsidRPr="00EB41CA">
              <w:rPr>
                <w:b/>
                <w:sz w:val="20"/>
                <w:szCs w:val="20"/>
                <w:lang w:val="sl-SI"/>
              </w:rPr>
              <w:t>)</w:t>
            </w:r>
          </w:p>
          <w:p w14:paraId="425B9AB8" w14:textId="77777777" w:rsidR="00B1491E" w:rsidRPr="00EB41CA" w:rsidRDefault="00B1491E" w:rsidP="00EB41CA">
            <w:pPr>
              <w:rPr>
                <w:sz w:val="20"/>
                <w:szCs w:val="20"/>
                <w:lang w:val="sl-SI"/>
              </w:rPr>
            </w:pPr>
            <w:r w:rsidRPr="00EB41CA">
              <w:rPr>
                <w:sz w:val="20"/>
                <w:szCs w:val="20"/>
                <w:lang w:val="sl-SI"/>
              </w:rPr>
              <w:t>(1) …</w:t>
            </w:r>
          </w:p>
          <w:p w14:paraId="4F4B4B5A" w14:textId="5B0C85A7" w:rsidR="00B1491E" w:rsidRPr="00EB41CA" w:rsidRDefault="00B1491E" w:rsidP="00EB41CA">
            <w:pPr>
              <w:rPr>
                <w:sz w:val="20"/>
                <w:szCs w:val="20"/>
                <w:lang w:val="sl-SI"/>
              </w:rPr>
            </w:pPr>
            <w:r w:rsidRPr="00EB41CA">
              <w:rPr>
                <w:sz w:val="20"/>
                <w:szCs w:val="20"/>
                <w:lang w:val="sl-SI"/>
              </w:rPr>
              <w:t>4. izvedenih programih inšpekcijskih pregledov po tem zakonu in poglavitnih ugotovljenih najdbah med temi pregledi.</w:t>
            </w:r>
          </w:p>
        </w:tc>
        <w:tc>
          <w:tcPr>
            <w:tcW w:w="1413" w:type="dxa"/>
          </w:tcPr>
          <w:p w14:paraId="1696929D" w14:textId="77777777" w:rsidR="00B1491E" w:rsidRPr="00EB41CA" w:rsidRDefault="00B1491E" w:rsidP="00EB41CA">
            <w:pPr>
              <w:rPr>
                <w:sz w:val="20"/>
                <w:szCs w:val="20"/>
                <w:lang w:val="sl-SI"/>
              </w:rPr>
            </w:pPr>
          </w:p>
        </w:tc>
        <w:tc>
          <w:tcPr>
            <w:tcW w:w="1139" w:type="dxa"/>
          </w:tcPr>
          <w:p w14:paraId="29835F7D" w14:textId="77777777" w:rsidR="00B1491E" w:rsidRPr="00EB41CA" w:rsidDel="00BC76DA" w:rsidRDefault="00B1491E" w:rsidP="00EB41CA">
            <w:pPr>
              <w:jc w:val="center"/>
              <w:rPr>
                <w:b/>
                <w:sz w:val="20"/>
                <w:szCs w:val="20"/>
                <w:lang w:val="sl-SI"/>
              </w:rPr>
            </w:pPr>
            <w:r w:rsidRPr="00EB41CA">
              <w:rPr>
                <w:b/>
                <w:sz w:val="18"/>
                <w:szCs w:val="20"/>
                <w:lang w:val="sl-SI"/>
              </w:rPr>
              <w:t>ZVISJV-1</w:t>
            </w:r>
          </w:p>
        </w:tc>
      </w:tr>
      <w:tr w:rsidR="00B1491E" w:rsidRPr="00EB41CA" w14:paraId="7CAACF5B" w14:textId="77777777" w:rsidTr="00D70278">
        <w:tc>
          <w:tcPr>
            <w:tcW w:w="5953" w:type="dxa"/>
          </w:tcPr>
          <w:p w14:paraId="173BF75F" w14:textId="2E49E64A" w:rsidR="00B1491E" w:rsidRPr="00EB41CA" w:rsidRDefault="00B1491E" w:rsidP="00EB41CA">
            <w:pPr>
              <w:rPr>
                <w:noProof/>
                <w:sz w:val="20"/>
                <w:szCs w:val="20"/>
              </w:rPr>
            </w:pPr>
            <w:r w:rsidRPr="00EB41CA">
              <w:rPr>
                <w:noProof/>
                <w:sz w:val="20"/>
                <w:szCs w:val="20"/>
              </w:rPr>
              <w:t>5.</w:t>
            </w:r>
            <w:r w:rsidR="0034072F" w:rsidRPr="00EB41CA">
              <w:rPr>
                <w:noProof/>
                <w:sz w:val="20"/>
                <w:szCs w:val="20"/>
              </w:rPr>
              <w:t xml:space="preserve"> </w:t>
            </w:r>
            <w:r w:rsidRPr="00EB41CA">
              <w:rPr>
                <w:noProof/>
                <w:sz w:val="20"/>
                <w:szCs w:val="20"/>
              </w:rPr>
              <w:t>Member States shall ensure that mechanisms are in place for the timely dissemination to relevant parties, including manufacturers and suppliers of radiation sources and, where appropriate, international organisations, of protection and safety information concerning significant lessons learned from inspections and from reported incidents and accidents and related findings.</w:t>
            </w:r>
          </w:p>
        </w:tc>
        <w:tc>
          <w:tcPr>
            <w:tcW w:w="6521" w:type="dxa"/>
          </w:tcPr>
          <w:p w14:paraId="728DB327" w14:textId="3D00DF66" w:rsidR="00B1491E" w:rsidRPr="00EB41CA" w:rsidRDefault="00B1491E" w:rsidP="00EB41CA">
            <w:pPr>
              <w:rPr>
                <w:b/>
                <w:sz w:val="20"/>
                <w:szCs w:val="20"/>
              </w:rPr>
            </w:pPr>
            <w:r w:rsidRPr="00EB41CA">
              <w:rPr>
                <w:b/>
                <w:sz w:val="20"/>
                <w:szCs w:val="20"/>
              </w:rPr>
              <w:t xml:space="preserve">ZVISJV-1, 178. </w:t>
            </w:r>
            <w:proofErr w:type="spellStart"/>
            <w:r w:rsidRPr="00EB41CA">
              <w:rPr>
                <w:b/>
                <w:sz w:val="20"/>
                <w:szCs w:val="20"/>
              </w:rPr>
              <w:t>člen</w:t>
            </w:r>
            <w:proofErr w:type="spellEnd"/>
            <w:r w:rsidRPr="00EB41CA">
              <w:rPr>
                <w:b/>
                <w:sz w:val="20"/>
                <w:szCs w:val="20"/>
              </w:rPr>
              <w:t xml:space="preserve"> (</w:t>
            </w:r>
            <w:proofErr w:type="spellStart"/>
            <w:r w:rsidRPr="00EB41CA">
              <w:rPr>
                <w:b/>
                <w:sz w:val="20"/>
                <w:szCs w:val="20"/>
              </w:rPr>
              <w:t>inšpekcijsko</w:t>
            </w:r>
            <w:proofErr w:type="spellEnd"/>
            <w:r w:rsidRPr="00EB41CA">
              <w:rPr>
                <w:b/>
                <w:sz w:val="20"/>
                <w:szCs w:val="20"/>
              </w:rPr>
              <w:t xml:space="preserve"> </w:t>
            </w:r>
            <w:proofErr w:type="spellStart"/>
            <w:r w:rsidRPr="00EB41CA">
              <w:rPr>
                <w:b/>
                <w:sz w:val="20"/>
                <w:szCs w:val="20"/>
              </w:rPr>
              <w:t>nadzorstvo</w:t>
            </w:r>
            <w:proofErr w:type="spellEnd"/>
            <w:r w:rsidRPr="00EB41CA">
              <w:rPr>
                <w:b/>
                <w:sz w:val="20"/>
                <w:szCs w:val="20"/>
              </w:rPr>
              <w:t>)</w:t>
            </w:r>
          </w:p>
          <w:p w14:paraId="411ECF7C" w14:textId="72E3D576" w:rsidR="00B1491E" w:rsidRPr="00EB41CA" w:rsidRDefault="00B1491E" w:rsidP="00EB41CA">
            <w:pPr>
              <w:rPr>
                <w:sz w:val="20"/>
                <w:szCs w:val="20"/>
                <w:lang w:val="sl-SI"/>
              </w:rPr>
            </w:pPr>
            <w:r w:rsidRPr="00EB41CA">
              <w:rPr>
                <w:sz w:val="20"/>
                <w:szCs w:val="20"/>
              </w:rPr>
              <w:t xml:space="preserve">(15) Organ, </w:t>
            </w:r>
            <w:proofErr w:type="spellStart"/>
            <w:r w:rsidRPr="00EB41CA">
              <w:rPr>
                <w:sz w:val="20"/>
                <w:szCs w:val="20"/>
              </w:rPr>
              <w:t>pristojen</w:t>
            </w:r>
            <w:proofErr w:type="spellEnd"/>
            <w:r w:rsidRPr="00EB41CA">
              <w:rPr>
                <w:sz w:val="20"/>
                <w:szCs w:val="20"/>
              </w:rPr>
              <w:t xml:space="preserve"> za </w:t>
            </w:r>
            <w:proofErr w:type="spellStart"/>
            <w:r w:rsidRPr="00EB41CA">
              <w:rPr>
                <w:sz w:val="20"/>
                <w:szCs w:val="20"/>
              </w:rPr>
              <w:t>jedrsko</w:t>
            </w:r>
            <w:proofErr w:type="spellEnd"/>
            <w:r w:rsidRPr="00EB41CA">
              <w:rPr>
                <w:sz w:val="20"/>
                <w:szCs w:val="20"/>
              </w:rPr>
              <w:t xml:space="preserve"> </w:t>
            </w:r>
            <w:proofErr w:type="spellStart"/>
            <w:r w:rsidRPr="00EB41CA">
              <w:rPr>
                <w:sz w:val="20"/>
                <w:szCs w:val="20"/>
              </w:rPr>
              <w:t>varnost</w:t>
            </w:r>
            <w:proofErr w:type="spellEnd"/>
            <w:r w:rsidRPr="00EB41CA">
              <w:rPr>
                <w:sz w:val="20"/>
                <w:szCs w:val="20"/>
              </w:rPr>
              <w:t xml:space="preserve">, in organ, </w:t>
            </w:r>
            <w:proofErr w:type="spellStart"/>
            <w:r w:rsidRPr="00EB41CA">
              <w:rPr>
                <w:sz w:val="20"/>
                <w:szCs w:val="20"/>
              </w:rPr>
              <w:t>pristojen</w:t>
            </w:r>
            <w:proofErr w:type="spellEnd"/>
            <w:r w:rsidRPr="00EB41CA">
              <w:rPr>
                <w:sz w:val="20"/>
                <w:szCs w:val="20"/>
              </w:rPr>
              <w:t xml:space="preserve"> za </w:t>
            </w:r>
            <w:proofErr w:type="spellStart"/>
            <w:r w:rsidRPr="00EB41CA">
              <w:rPr>
                <w:sz w:val="20"/>
                <w:szCs w:val="20"/>
              </w:rPr>
              <w:t>varstvo</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w:t>
            </w:r>
            <w:proofErr w:type="spellStart"/>
            <w:r w:rsidRPr="00EB41CA">
              <w:rPr>
                <w:sz w:val="20"/>
                <w:szCs w:val="20"/>
              </w:rPr>
              <w:t>morata</w:t>
            </w:r>
            <w:proofErr w:type="spellEnd"/>
            <w:r w:rsidRPr="00EB41CA">
              <w:rPr>
                <w:sz w:val="20"/>
                <w:szCs w:val="20"/>
              </w:rPr>
              <w:t xml:space="preserve"> </w:t>
            </w:r>
            <w:proofErr w:type="spellStart"/>
            <w:r w:rsidRPr="00EB41CA">
              <w:rPr>
                <w:sz w:val="20"/>
                <w:szCs w:val="20"/>
              </w:rPr>
              <w:t>vsak</w:t>
            </w:r>
            <w:proofErr w:type="spellEnd"/>
            <w:r w:rsidRPr="00EB41CA">
              <w:rPr>
                <w:sz w:val="20"/>
                <w:szCs w:val="20"/>
              </w:rPr>
              <w:t xml:space="preserve"> </w:t>
            </w:r>
            <w:proofErr w:type="spellStart"/>
            <w:r w:rsidRPr="00EB41CA">
              <w:rPr>
                <w:sz w:val="20"/>
                <w:szCs w:val="20"/>
              </w:rPr>
              <w:t>na</w:t>
            </w:r>
            <w:proofErr w:type="spellEnd"/>
            <w:r w:rsidRPr="00EB41CA">
              <w:rPr>
                <w:sz w:val="20"/>
                <w:szCs w:val="20"/>
              </w:rPr>
              <w:t xml:space="preserve"> </w:t>
            </w:r>
            <w:proofErr w:type="spellStart"/>
            <w:r w:rsidRPr="00EB41CA">
              <w:rPr>
                <w:sz w:val="20"/>
                <w:szCs w:val="20"/>
              </w:rPr>
              <w:t>svojem</w:t>
            </w:r>
            <w:proofErr w:type="spellEnd"/>
            <w:r w:rsidRPr="00EB41CA">
              <w:rPr>
                <w:sz w:val="20"/>
                <w:szCs w:val="20"/>
              </w:rPr>
              <w:t xml:space="preserve"> </w:t>
            </w:r>
            <w:proofErr w:type="spellStart"/>
            <w:r w:rsidRPr="00EB41CA">
              <w:rPr>
                <w:sz w:val="20"/>
                <w:szCs w:val="20"/>
              </w:rPr>
              <w:t>področju</w:t>
            </w:r>
            <w:proofErr w:type="spellEnd"/>
            <w:r w:rsidRPr="00EB41CA">
              <w:rPr>
                <w:sz w:val="20"/>
                <w:szCs w:val="20"/>
              </w:rPr>
              <w:t xml:space="preserve"> </w:t>
            </w:r>
            <w:proofErr w:type="spellStart"/>
            <w:r w:rsidRPr="00EB41CA">
              <w:rPr>
                <w:sz w:val="20"/>
                <w:szCs w:val="20"/>
              </w:rPr>
              <w:t>pristojnosti</w:t>
            </w:r>
            <w:proofErr w:type="spellEnd"/>
            <w:r w:rsidRPr="00EB41CA">
              <w:rPr>
                <w:sz w:val="20"/>
                <w:szCs w:val="20"/>
              </w:rPr>
              <w:t xml:space="preserve"> </w:t>
            </w:r>
            <w:proofErr w:type="spellStart"/>
            <w:r w:rsidRPr="00EB41CA">
              <w:rPr>
                <w:sz w:val="20"/>
                <w:szCs w:val="20"/>
              </w:rPr>
              <w:t>poskrbeti</w:t>
            </w:r>
            <w:proofErr w:type="spellEnd"/>
            <w:r w:rsidRPr="00EB41CA">
              <w:rPr>
                <w:sz w:val="20"/>
                <w:szCs w:val="20"/>
              </w:rPr>
              <w:t xml:space="preserve"> za </w:t>
            </w:r>
            <w:proofErr w:type="spellStart"/>
            <w:r w:rsidRPr="00EB41CA">
              <w:rPr>
                <w:sz w:val="20"/>
                <w:szCs w:val="20"/>
              </w:rPr>
              <w:t>hitro</w:t>
            </w:r>
            <w:proofErr w:type="spellEnd"/>
            <w:r w:rsidRPr="00EB41CA">
              <w:rPr>
                <w:sz w:val="20"/>
                <w:szCs w:val="20"/>
              </w:rPr>
              <w:t xml:space="preserve"> </w:t>
            </w:r>
            <w:proofErr w:type="spellStart"/>
            <w:r w:rsidRPr="00EB41CA">
              <w:rPr>
                <w:sz w:val="20"/>
                <w:szCs w:val="20"/>
              </w:rPr>
              <w:t>obveščanje</w:t>
            </w:r>
            <w:proofErr w:type="spellEnd"/>
            <w:r w:rsidRPr="00EB41CA">
              <w:rPr>
                <w:sz w:val="20"/>
                <w:szCs w:val="20"/>
              </w:rPr>
              <w:t xml:space="preserve"> </w:t>
            </w:r>
            <w:proofErr w:type="spellStart"/>
            <w:r w:rsidRPr="00EB41CA">
              <w:rPr>
                <w:sz w:val="20"/>
                <w:szCs w:val="20"/>
              </w:rPr>
              <w:t>vseh</w:t>
            </w:r>
            <w:proofErr w:type="spellEnd"/>
            <w:r w:rsidRPr="00EB41CA">
              <w:rPr>
                <w:sz w:val="20"/>
                <w:szCs w:val="20"/>
              </w:rPr>
              <w:t xml:space="preserve"> </w:t>
            </w:r>
            <w:proofErr w:type="spellStart"/>
            <w:r w:rsidRPr="00EB41CA">
              <w:rPr>
                <w:sz w:val="20"/>
                <w:szCs w:val="20"/>
              </w:rPr>
              <w:t>deležnikov</w:t>
            </w:r>
            <w:proofErr w:type="spellEnd"/>
            <w:r w:rsidRPr="00EB41CA">
              <w:rPr>
                <w:sz w:val="20"/>
                <w:szCs w:val="20"/>
              </w:rPr>
              <w:t xml:space="preserve">, </w:t>
            </w:r>
            <w:proofErr w:type="spellStart"/>
            <w:r w:rsidRPr="00EB41CA">
              <w:rPr>
                <w:sz w:val="20"/>
                <w:szCs w:val="20"/>
              </w:rPr>
              <w:t>vključno</w:t>
            </w:r>
            <w:proofErr w:type="spellEnd"/>
            <w:r w:rsidRPr="00EB41CA">
              <w:rPr>
                <w:sz w:val="20"/>
                <w:szCs w:val="20"/>
              </w:rPr>
              <w:t xml:space="preserve"> s </w:t>
            </w:r>
            <w:proofErr w:type="spellStart"/>
            <w:r w:rsidRPr="00EB41CA">
              <w:rPr>
                <w:sz w:val="20"/>
                <w:szCs w:val="20"/>
              </w:rPr>
              <w:t>proizvajalci</w:t>
            </w:r>
            <w:proofErr w:type="spellEnd"/>
            <w:r w:rsidRPr="00EB41CA">
              <w:rPr>
                <w:sz w:val="20"/>
                <w:szCs w:val="20"/>
              </w:rPr>
              <w:t xml:space="preserve"> in </w:t>
            </w:r>
            <w:proofErr w:type="spellStart"/>
            <w:r w:rsidRPr="00EB41CA">
              <w:rPr>
                <w:sz w:val="20"/>
                <w:szCs w:val="20"/>
              </w:rPr>
              <w:t>dobavitelji</w:t>
            </w:r>
            <w:proofErr w:type="spellEnd"/>
            <w:r w:rsidRPr="00EB41CA">
              <w:rPr>
                <w:sz w:val="20"/>
                <w:szCs w:val="20"/>
              </w:rPr>
              <w:t xml:space="preserve"> </w:t>
            </w:r>
            <w:proofErr w:type="spellStart"/>
            <w:r w:rsidRPr="00EB41CA">
              <w:rPr>
                <w:sz w:val="20"/>
                <w:szCs w:val="20"/>
              </w:rPr>
              <w:t>virov</w:t>
            </w:r>
            <w:proofErr w:type="spellEnd"/>
            <w:r w:rsidRPr="00EB41CA">
              <w:rPr>
                <w:sz w:val="20"/>
                <w:szCs w:val="20"/>
              </w:rPr>
              <w:t xml:space="preserve"> </w:t>
            </w:r>
            <w:proofErr w:type="spellStart"/>
            <w:r w:rsidRPr="00EB41CA">
              <w:rPr>
                <w:sz w:val="20"/>
                <w:szCs w:val="20"/>
              </w:rPr>
              <w:t>sevanj</w:t>
            </w:r>
            <w:proofErr w:type="spellEnd"/>
            <w:r w:rsidRPr="00EB41CA">
              <w:rPr>
                <w:sz w:val="20"/>
                <w:szCs w:val="20"/>
              </w:rPr>
              <w:t xml:space="preserve"> </w:t>
            </w:r>
            <w:proofErr w:type="spellStart"/>
            <w:r w:rsidRPr="00EB41CA">
              <w:rPr>
                <w:sz w:val="20"/>
                <w:szCs w:val="20"/>
              </w:rPr>
              <w:t>ter</w:t>
            </w:r>
            <w:proofErr w:type="spellEnd"/>
            <w:r w:rsidRPr="00EB41CA">
              <w:rPr>
                <w:sz w:val="20"/>
                <w:szCs w:val="20"/>
              </w:rPr>
              <w:t xml:space="preserve">, </w:t>
            </w:r>
            <w:proofErr w:type="spellStart"/>
            <w:r w:rsidRPr="00EB41CA">
              <w:rPr>
                <w:sz w:val="20"/>
                <w:szCs w:val="20"/>
              </w:rPr>
              <w:t>kjer</w:t>
            </w:r>
            <w:proofErr w:type="spellEnd"/>
            <w:r w:rsidRPr="00EB41CA">
              <w:rPr>
                <w:sz w:val="20"/>
                <w:szCs w:val="20"/>
              </w:rPr>
              <w:t xml:space="preserve"> je to </w:t>
            </w:r>
            <w:proofErr w:type="spellStart"/>
            <w:r w:rsidRPr="00EB41CA">
              <w:rPr>
                <w:sz w:val="20"/>
                <w:szCs w:val="20"/>
              </w:rPr>
              <w:t>primerno</w:t>
            </w:r>
            <w:proofErr w:type="spellEnd"/>
            <w:r w:rsidRPr="00EB41CA">
              <w:rPr>
                <w:sz w:val="20"/>
                <w:szCs w:val="20"/>
              </w:rPr>
              <w:t xml:space="preserve">, </w:t>
            </w:r>
            <w:proofErr w:type="spellStart"/>
            <w:r w:rsidRPr="00EB41CA">
              <w:rPr>
                <w:sz w:val="20"/>
                <w:szCs w:val="20"/>
              </w:rPr>
              <w:t>mednarodnimi</w:t>
            </w:r>
            <w:proofErr w:type="spellEnd"/>
            <w:r w:rsidRPr="00EB41CA">
              <w:rPr>
                <w:sz w:val="20"/>
                <w:szCs w:val="20"/>
              </w:rPr>
              <w:t xml:space="preserve"> </w:t>
            </w:r>
            <w:proofErr w:type="spellStart"/>
            <w:r w:rsidRPr="00EB41CA">
              <w:rPr>
                <w:sz w:val="20"/>
                <w:szCs w:val="20"/>
              </w:rPr>
              <w:t>organizacijami</w:t>
            </w:r>
            <w:proofErr w:type="spellEnd"/>
            <w:r w:rsidRPr="00EB41CA">
              <w:rPr>
                <w:sz w:val="20"/>
                <w:szCs w:val="20"/>
              </w:rPr>
              <w:t xml:space="preserve">, o </w:t>
            </w:r>
            <w:proofErr w:type="spellStart"/>
            <w:r w:rsidRPr="00EB41CA">
              <w:rPr>
                <w:sz w:val="20"/>
                <w:szCs w:val="20"/>
              </w:rPr>
              <w:t>pomembnih</w:t>
            </w:r>
            <w:proofErr w:type="spellEnd"/>
            <w:r w:rsidRPr="00EB41CA">
              <w:rPr>
                <w:sz w:val="20"/>
                <w:szCs w:val="20"/>
              </w:rPr>
              <w:t xml:space="preserve"> </w:t>
            </w:r>
            <w:proofErr w:type="spellStart"/>
            <w:r w:rsidRPr="00EB41CA">
              <w:rPr>
                <w:sz w:val="20"/>
                <w:szCs w:val="20"/>
              </w:rPr>
              <w:t>ugotovitvah</w:t>
            </w:r>
            <w:proofErr w:type="spellEnd"/>
            <w:r w:rsidRPr="00EB41CA">
              <w:rPr>
                <w:sz w:val="20"/>
                <w:szCs w:val="20"/>
              </w:rPr>
              <w:t xml:space="preserve"> </w:t>
            </w:r>
            <w:proofErr w:type="spellStart"/>
            <w:r w:rsidRPr="00EB41CA">
              <w:rPr>
                <w:sz w:val="20"/>
                <w:szCs w:val="20"/>
              </w:rPr>
              <w:t>inšpekcijskih</w:t>
            </w:r>
            <w:proofErr w:type="spellEnd"/>
            <w:r w:rsidRPr="00EB41CA">
              <w:rPr>
                <w:sz w:val="20"/>
                <w:szCs w:val="20"/>
              </w:rPr>
              <w:t xml:space="preserve"> </w:t>
            </w:r>
            <w:proofErr w:type="spellStart"/>
            <w:r w:rsidRPr="00EB41CA">
              <w:rPr>
                <w:sz w:val="20"/>
                <w:szCs w:val="20"/>
              </w:rPr>
              <w:t>pregledov</w:t>
            </w:r>
            <w:proofErr w:type="spellEnd"/>
            <w:r w:rsidRPr="00EB41CA">
              <w:rPr>
                <w:sz w:val="20"/>
                <w:szCs w:val="20"/>
              </w:rPr>
              <w:t xml:space="preserve"> </w:t>
            </w:r>
            <w:proofErr w:type="spellStart"/>
            <w:r w:rsidRPr="00EB41CA">
              <w:rPr>
                <w:sz w:val="20"/>
                <w:szCs w:val="20"/>
              </w:rPr>
              <w:t>ali</w:t>
            </w:r>
            <w:proofErr w:type="spellEnd"/>
            <w:r w:rsidRPr="00EB41CA">
              <w:rPr>
                <w:sz w:val="20"/>
                <w:szCs w:val="20"/>
              </w:rPr>
              <w:t xml:space="preserve"> </w:t>
            </w:r>
            <w:proofErr w:type="spellStart"/>
            <w:r w:rsidRPr="00EB41CA">
              <w:rPr>
                <w:sz w:val="20"/>
                <w:szCs w:val="20"/>
              </w:rPr>
              <w:t>podatkih</w:t>
            </w:r>
            <w:proofErr w:type="spellEnd"/>
            <w:r w:rsidRPr="00EB41CA">
              <w:rPr>
                <w:sz w:val="20"/>
                <w:szCs w:val="20"/>
              </w:rPr>
              <w:t xml:space="preserve"> </w:t>
            </w:r>
            <w:proofErr w:type="spellStart"/>
            <w:r w:rsidRPr="00EB41CA">
              <w:rPr>
                <w:sz w:val="20"/>
                <w:szCs w:val="20"/>
              </w:rPr>
              <w:t>iz</w:t>
            </w:r>
            <w:proofErr w:type="spellEnd"/>
            <w:r w:rsidRPr="00EB41CA">
              <w:rPr>
                <w:sz w:val="20"/>
                <w:szCs w:val="20"/>
              </w:rPr>
              <w:t xml:space="preserve"> </w:t>
            </w:r>
            <w:proofErr w:type="spellStart"/>
            <w:r w:rsidRPr="00EB41CA">
              <w:rPr>
                <w:sz w:val="20"/>
                <w:szCs w:val="20"/>
              </w:rPr>
              <w:t>poročil</w:t>
            </w:r>
            <w:proofErr w:type="spellEnd"/>
            <w:r w:rsidRPr="00EB41CA">
              <w:rPr>
                <w:sz w:val="20"/>
                <w:szCs w:val="20"/>
              </w:rPr>
              <w:t xml:space="preserve"> o </w:t>
            </w:r>
            <w:proofErr w:type="spellStart"/>
            <w:r w:rsidRPr="00EB41CA">
              <w:rPr>
                <w:sz w:val="20"/>
                <w:szCs w:val="20"/>
              </w:rPr>
              <w:t>izrednih</w:t>
            </w:r>
            <w:proofErr w:type="spellEnd"/>
            <w:r w:rsidRPr="00EB41CA">
              <w:rPr>
                <w:sz w:val="20"/>
                <w:szCs w:val="20"/>
              </w:rPr>
              <w:t xml:space="preserve"> </w:t>
            </w:r>
            <w:proofErr w:type="spellStart"/>
            <w:r w:rsidRPr="00EB41CA">
              <w:rPr>
                <w:sz w:val="20"/>
                <w:szCs w:val="20"/>
              </w:rPr>
              <w:t>dogodkih</w:t>
            </w:r>
            <w:proofErr w:type="spellEnd"/>
            <w:r w:rsidRPr="00EB41CA">
              <w:rPr>
                <w:sz w:val="20"/>
                <w:szCs w:val="20"/>
              </w:rPr>
              <w:t xml:space="preserve"> v </w:t>
            </w:r>
            <w:proofErr w:type="spellStart"/>
            <w:r w:rsidRPr="00EB41CA">
              <w:rPr>
                <w:sz w:val="20"/>
                <w:szCs w:val="20"/>
              </w:rPr>
              <w:t>zvezi</w:t>
            </w:r>
            <w:proofErr w:type="spellEnd"/>
            <w:r w:rsidRPr="00EB41CA">
              <w:rPr>
                <w:sz w:val="20"/>
                <w:szCs w:val="20"/>
              </w:rPr>
              <w:t xml:space="preserve"> z </w:t>
            </w:r>
            <w:proofErr w:type="spellStart"/>
            <w:r w:rsidRPr="00EB41CA">
              <w:rPr>
                <w:sz w:val="20"/>
                <w:szCs w:val="20"/>
              </w:rPr>
              <w:t>varstvom</w:t>
            </w:r>
            <w:proofErr w:type="spellEnd"/>
            <w:r w:rsidRPr="00EB41CA">
              <w:rPr>
                <w:sz w:val="20"/>
                <w:szCs w:val="20"/>
              </w:rPr>
              <w:t xml:space="preserve"> </w:t>
            </w:r>
            <w:proofErr w:type="spellStart"/>
            <w:r w:rsidRPr="00EB41CA">
              <w:rPr>
                <w:sz w:val="20"/>
                <w:szCs w:val="20"/>
              </w:rPr>
              <w:t>pred</w:t>
            </w:r>
            <w:proofErr w:type="spellEnd"/>
            <w:r w:rsidRPr="00EB41CA">
              <w:rPr>
                <w:sz w:val="20"/>
                <w:szCs w:val="20"/>
              </w:rPr>
              <w:t xml:space="preserve"> </w:t>
            </w:r>
            <w:proofErr w:type="spellStart"/>
            <w:r w:rsidRPr="00EB41CA">
              <w:rPr>
                <w:sz w:val="20"/>
                <w:szCs w:val="20"/>
              </w:rPr>
              <w:t>sevanji</w:t>
            </w:r>
            <w:proofErr w:type="spellEnd"/>
            <w:r w:rsidRPr="00EB41CA">
              <w:rPr>
                <w:sz w:val="20"/>
                <w:szCs w:val="20"/>
              </w:rPr>
              <w:t xml:space="preserve"> in </w:t>
            </w:r>
            <w:proofErr w:type="spellStart"/>
            <w:r w:rsidRPr="00EB41CA">
              <w:rPr>
                <w:sz w:val="20"/>
                <w:szCs w:val="20"/>
              </w:rPr>
              <w:t>jedrsko</w:t>
            </w:r>
            <w:proofErr w:type="spellEnd"/>
            <w:r w:rsidRPr="00EB41CA">
              <w:rPr>
                <w:sz w:val="20"/>
                <w:szCs w:val="20"/>
              </w:rPr>
              <w:t xml:space="preserve"> </w:t>
            </w:r>
            <w:proofErr w:type="spellStart"/>
            <w:r w:rsidRPr="00EB41CA">
              <w:rPr>
                <w:sz w:val="20"/>
                <w:szCs w:val="20"/>
              </w:rPr>
              <w:t>varnostjo</w:t>
            </w:r>
            <w:proofErr w:type="spellEnd"/>
            <w:r w:rsidRPr="00EB41CA">
              <w:rPr>
                <w:sz w:val="20"/>
                <w:szCs w:val="20"/>
              </w:rPr>
              <w:t>.</w:t>
            </w:r>
          </w:p>
        </w:tc>
        <w:tc>
          <w:tcPr>
            <w:tcW w:w="1413" w:type="dxa"/>
          </w:tcPr>
          <w:p w14:paraId="560AACAD" w14:textId="77777777" w:rsidR="00B1491E" w:rsidRPr="00EB41CA" w:rsidRDefault="00B1491E" w:rsidP="00EB41CA">
            <w:pPr>
              <w:rPr>
                <w:sz w:val="20"/>
                <w:szCs w:val="20"/>
              </w:rPr>
            </w:pPr>
          </w:p>
        </w:tc>
        <w:tc>
          <w:tcPr>
            <w:tcW w:w="1139" w:type="dxa"/>
          </w:tcPr>
          <w:p w14:paraId="728F4083" w14:textId="77777777" w:rsidR="00B1491E" w:rsidRPr="00EB41CA" w:rsidDel="00BC76DA" w:rsidRDefault="00B1491E" w:rsidP="00EB41CA">
            <w:pPr>
              <w:jc w:val="center"/>
              <w:rPr>
                <w:b/>
                <w:sz w:val="20"/>
                <w:szCs w:val="20"/>
                <w:lang w:val="sl-SI"/>
              </w:rPr>
            </w:pPr>
            <w:r w:rsidRPr="00EB41CA">
              <w:rPr>
                <w:b/>
                <w:sz w:val="18"/>
                <w:szCs w:val="20"/>
                <w:lang w:val="sl-SI"/>
              </w:rPr>
              <w:t>ZVISJV-1</w:t>
            </w:r>
          </w:p>
        </w:tc>
      </w:tr>
      <w:tr w:rsidR="00B1491E" w:rsidRPr="00EB41CA" w14:paraId="4F0AA029" w14:textId="77777777" w:rsidTr="00D70278">
        <w:tc>
          <w:tcPr>
            <w:tcW w:w="5953" w:type="dxa"/>
          </w:tcPr>
          <w:p w14:paraId="3FE1DA4F" w14:textId="77777777" w:rsidR="00B1491E" w:rsidRPr="00EB41CA" w:rsidRDefault="00B1491E" w:rsidP="00EB41CA">
            <w:pPr>
              <w:rPr>
                <w:b/>
                <w:noProof/>
                <w:sz w:val="20"/>
                <w:szCs w:val="20"/>
              </w:rPr>
            </w:pPr>
            <w:r w:rsidRPr="00EB41CA">
              <w:rPr>
                <w:b/>
                <w:noProof/>
                <w:sz w:val="20"/>
                <w:szCs w:val="20"/>
              </w:rPr>
              <w:t>Article 105</w:t>
            </w:r>
          </w:p>
          <w:p w14:paraId="5680D31A" w14:textId="77777777" w:rsidR="00B1491E" w:rsidRPr="00EB41CA" w:rsidRDefault="00B1491E" w:rsidP="00EB41CA">
            <w:pPr>
              <w:rPr>
                <w:b/>
                <w:noProof/>
                <w:sz w:val="20"/>
                <w:szCs w:val="20"/>
              </w:rPr>
            </w:pPr>
            <w:r w:rsidRPr="00EB41CA">
              <w:rPr>
                <w:b/>
                <w:noProof/>
                <w:sz w:val="20"/>
                <w:szCs w:val="20"/>
              </w:rPr>
              <w:t>Enforcement</w:t>
            </w:r>
          </w:p>
          <w:p w14:paraId="272F7473" w14:textId="77777777" w:rsidR="00B1491E" w:rsidRPr="00EB41CA" w:rsidRDefault="00B1491E" w:rsidP="00EB41CA">
            <w:pPr>
              <w:rPr>
                <w:noProof/>
                <w:sz w:val="20"/>
                <w:szCs w:val="20"/>
              </w:rPr>
            </w:pPr>
            <w:r w:rsidRPr="00EB41CA">
              <w:rPr>
                <w:noProof/>
                <w:sz w:val="20"/>
                <w:szCs w:val="20"/>
              </w:rPr>
              <w:t>Member States shall ensure that the competent authority has the power to require any individual or legal person to take action to remedy deficiencies and prevent their recurrence or to withdraw, where appropriate, authorisation when the results of a regulatory inspection or another regulatory assessment indicate that the exposure situation is not in compliance with the provisions adopted pursuant to this Directive.</w:t>
            </w:r>
          </w:p>
        </w:tc>
        <w:tc>
          <w:tcPr>
            <w:tcW w:w="6521" w:type="dxa"/>
          </w:tcPr>
          <w:p w14:paraId="629317BF" w14:textId="448F162C" w:rsidR="00B1491E" w:rsidRPr="00EB41CA" w:rsidRDefault="00B1491E" w:rsidP="00EB41CA">
            <w:pPr>
              <w:rPr>
                <w:sz w:val="20"/>
                <w:szCs w:val="20"/>
                <w:lang w:val="sl-SI"/>
              </w:rPr>
            </w:pPr>
            <w:r w:rsidRPr="00EB41CA">
              <w:rPr>
                <w:b/>
                <w:sz w:val="20"/>
                <w:szCs w:val="20"/>
                <w:lang w:val="sl-SI"/>
              </w:rPr>
              <w:t>ZIN, 32. člen (ukrepi inšpektorjev)</w:t>
            </w:r>
          </w:p>
          <w:p w14:paraId="4002EE87" w14:textId="77777777" w:rsidR="00B1491E" w:rsidRPr="00EB41CA" w:rsidRDefault="00B1491E" w:rsidP="00EB41CA">
            <w:pPr>
              <w:rPr>
                <w:sz w:val="20"/>
                <w:szCs w:val="20"/>
                <w:lang w:val="sl-SI"/>
              </w:rPr>
            </w:pPr>
            <w:r w:rsidRPr="00EB41CA">
              <w:rPr>
                <w:sz w:val="20"/>
                <w:szCs w:val="20"/>
                <w:lang w:val="sl-SI"/>
              </w:rPr>
              <w:t>Če inšpektor pri opravljanju nalog inšpekcijskega nadzora ugotovi, da je kršen zakon ali drug predpis oziroma drug akt, katerega izvajanje nadzoruje, ima pravico in dolžnost:</w:t>
            </w:r>
          </w:p>
          <w:p w14:paraId="4B857959" w14:textId="77777777" w:rsidR="00B1491E" w:rsidRPr="00EB41CA" w:rsidRDefault="00B1491E" w:rsidP="00EB41CA">
            <w:pPr>
              <w:rPr>
                <w:sz w:val="20"/>
                <w:szCs w:val="20"/>
                <w:lang w:val="sl-SI"/>
              </w:rPr>
            </w:pPr>
            <w:r w:rsidRPr="00EB41CA">
              <w:rPr>
                <w:sz w:val="20"/>
                <w:szCs w:val="20"/>
                <w:lang w:val="sl-SI"/>
              </w:rPr>
              <w:t>- odrediti ukrepe v skladu s tem zakonom ali drugim zakonom, katerega izvajanje nadzoruje inšpektor, za odpravo nepravilnosti in pomanjkljivosti, v roku, ki ga sam določi,</w:t>
            </w:r>
          </w:p>
          <w:p w14:paraId="5A8D3009" w14:textId="77777777" w:rsidR="00B1491E" w:rsidRPr="00EB41CA" w:rsidRDefault="00B1491E" w:rsidP="00EB41CA">
            <w:pPr>
              <w:rPr>
                <w:sz w:val="20"/>
                <w:szCs w:val="20"/>
                <w:lang w:val="sl-SI"/>
              </w:rPr>
            </w:pPr>
            <w:r w:rsidRPr="00EB41CA">
              <w:rPr>
                <w:sz w:val="20"/>
                <w:szCs w:val="20"/>
                <w:lang w:val="sl-SI"/>
              </w:rPr>
              <w:t>- izvesti postopke v skladu z zakonom o prekrških,</w:t>
            </w:r>
          </w:p>
          <w:p w14:paraId="7578A7E7" w14:textId="77777777" w:rsidR="00B1491E" w:rsidRPr="00EB41CA" w:rsidRDefault="00B1491E" w:rsidP="00EB41CA">
            <w:pPr>
              <w:rPr>
                <w:sz w:val="20"/>
                <w:szCs w:val="20"/>
                <w:lang w:val="sl-SI"/>
              </w:rPr>
            </w:pPr>
            <w:r w:rsidRPr="00EB41CA">
              <w:rPr>
                <w:sz w:val="20"/>
                <w:szCs w:val="20"/>
                <w:lang w:val="sl-SI"/>
              </w:rPr>
              <w:t>- naznaniti kaznivo dejanje ali podati kazensko ovadbo za kaznivo dejanje, ki se preganja po uradni dolžnosti,</w:t>
            </w:r>
          </w:p>
          <w:p w14:paraId="30CE3291" w14:textId="77777777" w:rsidR="00B1491E" w:rsidRPr="00EB41CA" w:rsidRDefault="00B1491E" w:rsidP="00EB41CA">
            <w:pPr>
              <w:rPr>
                <w:sz w:val="20"/>
                <w:szCs w:val="20"/>
                <w:lang w:val="sl-SI"/>
              </w:rPr>
            </w:pPr>
            <w:r w:rsidRPr="00EB41CA">
              <w:rPr>
                <w:sz w:val="20"/>
                <w:szCs w:val="20"/>
                <w:lang w:val="sl-SI"/>
              </w:rPr>
              <w:t>- predlagati pristojnemu organu sprejem ukrepov,</w:t>
            </w:r>
          </w:p>
          <w:p w14:paraId="7176C302" w14:textId="77777777" w:rsidR="00B1491E" w:rsidRPr="00EB41CA" w:rsidRDefault="00B1491E" w:rsidP="00EB41CA">
            <w:pPr>
              <w:rPr>
                <w:sz w:val="20"/>
                <w:szCs w:val="20"/>
                <w:lang w:val="sl-SI"/>
              </w:rPr>
            </w:pPr>
            <w:r w:rsidRPr="00EB41CA">
              <w:rPr>
                <w:sz w:val="20"/>
                <w:szCs w:val="20"/>
                <w:lang w:val="sl-SI"/>
              </w:rPr>
              <w:t>- odrediti druge ukrepe in opraviti dejanja, za katere je pooblaščen z zakonom ali drugim predpisom.</w:t>
            </w:r>
          </w:p>
        </w:tc>
        <w:tc>
          <w:tcPr>
            <w:tcW w:w="1413" w:type="dxa"/>
          </w:tcPr>
          <w:p w14:paraId="742417DD" w14:textId="77777777" w:rsidR="00B1491E" w:rsidRPr="00EB41CA" w:rsidRDefault="00B1491E" w:rsidP="00EB41CA">
            <w:pPr>
              <w:rPr>
                <w:sz w:val="20"/>
                <w:szCs w:val="20"/>
                <w:lang w:val="sl-SI"/>
              </w:rPr>
            </w:pPr>
          </w:p>
        </w:tc>
        <w:tc>
          <w:tcPr>
            <w:tcW w:w="1139" w:type="dxa"/>
          </w:tcPr>
          <w:p w14:paraId="27B4681B" w14:textId="77777777" w:rsidR="00B1491E" w:rsidRPr="00EB41CA" w:rsidDel="00BC76DA" w:rsidRDefault="00B1491E" w:rsidP="00EB41CA">
            <w:pPr>
              <w:jc w:val="center"/>
              <w:rPr>
                <w:b/>
                <w:sz w:val="20"/>
                <w:szCs w:val="20"/>
                <w:lang w:val="sl-SI"/>
              </w:rPr>
            </w:pPr>
            <w:r w:rsidRPr="00EB41CA">
              <w:rPr>
                <w:b/>
                <w:sz w:val="20"/>
                <w:szCs w:val="20"/>
                <w:lang w:val="sl-SI"/>
              </w:rPr>
              <w:t>ZIN</w:t>
            </w:r>
          </w:p>
        </w:tc>
      </w:tr>
      <w:tr w:rsidR="00B1491E" w:rsidRPr="00EB41CA" w14:paraId="26B19487" w14:textId="77777777" w:rsidTr="00D70278">
        <w:tc>
          <w:tcPr>
            <w:tcW w:w="5953" w:type="dxa"/>
          </w:tcPr>
          <w:p w14:paraId="65AF2241" w14:textId="77777777" w:rsidR="00B1491E" w:rsidRPr="00EB41CA" w:rsidRDefault="00B1491E" w:rsidP="00EB41CA">
            <w:pPr>
              <w:rPr>
                <w:b/>
                <w:noProof/>
                <w:sz w:val="20"/>
                <w:szCs w:val="20"/>
              </w:rPr>
            </w:pPr>
            <w:r w:rsidRPr="00EB41CA">
              <w:rPr>
                <w:b/>
                <w:noProof/>
                <w:sz w:val="20"/>
                <w:szCs w:val="20"/>
              </w:rPr>
              <w:t>CHAPTER X - FINAL PROVISIONS</w:t>
            </w:r>
          </w:p>
        </w:tc>
        <w:tc>
          <w:tcPr>
            <w:tcW w:w="6521" w:type="dxa"/>
          </w:tcPr>
          <w:p w14:paraId="0AC1FDE5" w14:textId="77777777" w:rsidR="00B1491E" w:rsidRPr="00EB41CA" w:rsidRDefault="00B1491E" w:rsidP="00EB41CA">
            <w:pPr>
              <w:rPr>
                <w:sz w:val="20"/>
                <w:szCs w:val="20"/>
                <w:lang w:val="sl-SI"/>
              </w:rPr>
            </w:pPr>
          </w:p>
        </w:tc>
        <w:tc>
          <w:tcPr>
            <w:tcW w:w="1413" w:type="dxa"/>
          </w:tcPr>
          <w:p w14:paraId="4F35EB58" w14:textId="77777777" w:rsidR="00B1491E" w:rsidRPr="00EB41CA" w:rsidRDefault="00B1491E" w:rsidP="00EB41CA">
            <w:pPr>
              <w:rPr>
                <w:sz w:val="20"/>
                <w:szCs w:val="20"/>
                <w:lang w:val="sl-SI"/>
              </w:rPr>
            </w:pPr>
          </w:p>
        </w:tc>
        <w:tc>
          <w:tcPr>
            <w:tcW w:w="1139" w:type="dxa"/>
          </w:tcPr>
          <w:p w14:paraId="62926ECD" w14:textId="77777777" w:rsidR="00B1491E" w:rsidRPr="00EB41CA" w:rsidRDefault="00B1491E" w:rsidP="00EB41CA">
            <w:pPr>
              <w:jc w:val="center"/>
              <w:rPr>
                <w:b/>
                <w:sz w:val="20"/>
                <w:szCs w:val="20"/>
                <w:lang w:val="sl-SI"/>
              </w:rPr>
            </w:pPr>
          </w:p>
        </w:tc>
      </w:tr>
      <w:tr w:rsidR="00B1491E" w:rsidRPr="00EB41CA" w14:paraId="456243F8" w14:textId="77777777" w:rsidTr="00D70278">
        <w:tc>
          <w:tcPr>
            <w:tcW w:w="5953" w:type="dxa"/>
          </w:tcPr>
          <w:p w14:paraId="059BC1A8" w14:textId="77777777" w:rsidR="00B1491E" w:rsidRPr="00EB41CA" w:rsidRDefault="00B1491E" w:rsidP="00EB41CA">
            <w:pPr>
              <w:rPr>
                <w:b/>
                <w:noProof/>
                <w:sz w:val="20"/>
                <w:szCs w:val="20"/>
              </w:rPr>
            </w:pPr>
            <w:r w:rsidRPr="00EB41CA">
              <w:rPr>
                <w:b/>
                <w:noProof/>
                <w:sz w:val="20"/>
                <w:szCs w:val="20"/>
              </w:rPr>
              <w:t>Article 106</w:t>
            </w:r>
          </w:p>
          <w:p w14:paraId="43610FDD" w14:textId="77777777" w:rsidR="00B1491E" w:rsidRPr="00EB41CA" w:rsidRDefault="00B1491E" w:rsidP="00EB41CA">
            <w:pPr>
              <w:rPr>
                <w:b/>
                <w:noProof/>
                <w:sz w:val="20"/>
                <w:szCs w:val="20"/>
              </w:rPr>
            </w:pPr>
            <w:r w:rsidRPr="00EB41CA">
              <w:rPr>
                <w:b/>
                <w:noProof/>
                <w:sz w:val="20"/>
                <w:szCs w:val="20"/>
              </w:rPr>
              <w:t>Transposition</w:t>
            </w:r>
          </w:p>
          <w:p w14:paraId="7DAA7636" w14:textId="020EE838" w:rsidR="00B1491E" w:rsidRPr="00EB41CA" w:rsidRDefault="00B1491E" w:rsidP="00EB41CA">
            <w:pPr>
              <w:rPr>
                <w:noProof/>
                <w:sz w:val="20"/>
                <w:szCs w:val="20"/>
              </w:rPr>
            </w:pPr>
            <w:r w:rsidRPr="00EB41CA">
              <w:rPr>
                <w:noProof/>
                <w:sz w:val="20"/>
                <w:szCs w:val="20"/>
              </w:rPr>
              <w:t>1.</w:t>
            </w:r>
            <w:r w:rsidR="0034072F" w:rsidRPr="00EB41CA">
              <w:rPr>
                <w:noProof/>
                <w:sz w:val="20"/>
                <w:szCs w:val="20"/>
              </w:rPr>
              <w:t xml:space="preserve"> </w:t>
            </w:r>
            <w:r w:rsidRPr="00EB41CA">
              <w:rPr>
                <w:noProof/>
                <w:sz w:val="20"/>
                <w:szCs w:val="20"/>
              </w:rPr>
              <w:t>Member States shall bring into force the laws, regulations and administrative provisions necessary to comply with this Directive by 6 February 2018.</w:t>
            </w:r>
          </w:p>
          <w:p w14:paraId="0F85E929" w14:textId="49083ACD" w:rsidR="00B1491E" w:rsidRPr="00EB41CA" w:rsidRDefault="00B1491E" w:rsidP="00EB41CA">
            <w:pPr>
              <w:rPr>
                <w:noProof/>
                <w:sz w:val="20"/>
                <w:szCs w:val="20"/>
              </w:rPr>
            </w:pPr>
            <w:r w:rsidRPr="00EB41CA">
              <w:rPr>
                <w:noProof/>
                <w:sz w:val="20"/>
                <w:szCs w:val="20"/>
              </w:rPr>
              <w:t>2.</w:t>
            </w:r>
            <w:r w:rsidR="0034072F" w:rsidRPr="00EB41CA">
              <w:rPr>
                <w:noProof/>
                <w:sz w:val="20"/>
                <w:szCs w:val="20"/>
              </w:rPr>
              <w:t xml:space="preserve"> </w:t>
            </w:r>
            <w:r w:rsidRPr="00EB41CA">
              <w:rPr>
                <w:noProof/>
                <w:sz w:val="20"/>
                <w:szCs w:val="20"/>
              </w:rPr>
              <w:t>When Member States adopt those provisions, they shall contain a reference to this Directive or shall be accompanied by such reference on the occasion of their official publication. Member States shall determine how such reference is to be made.</w:t>
            </w:r>
          </w:p>
          <w:p w14:paraId="1F4E80F8" w14:textId="22591D4E" w:rsidR="00B1491E" w:rsidRPr="00EB41CA" w:rsidRDefault="00B1491E" w:rsidP="00EB41CA">
            <w:pPr>
              <w:rPr>
                <w:noProof/>
                <w:sz w:val="20"/>
                <w:szCs w:val="20"/>
              </w:rPr>
            </w:pPr>
            <w:r w:rsidRPr="00EB41CA">
              <w:rPr>
                <w:noProof/>
                <w:sz w:val="20"/>
                <w:szCs w:val="20"/>
              </w:rPr>
              <w:t>3.</w:t>
            </w:r>
            <w:r w:rsidR="0034072F" w:rsidRPr="00EB41CA">
              <w:rPr>
                <w:noProof/>
                <w:sz w:val="20"/>
                <w:szCs w:val="20"/>
              </w:rPr>
              <w:t xml:space="preserve"> </w:t>
            </w:r>
            <w:r w:rsidRPr="00EB41CA">
              <w:rPr>
                <w:noProof/>
                <w:sz w:val="20"/>
                <w:szCs w:val="20"/>
              </w:rPr>
              <w:t>Member States shall communicate to the Commission the text of the provisions of national law which they adopt in the field covered by this Directive.</w:t>
            </w:r>
          </w:p>
        </w:tc>
        <w:tc>
          <w:tcPr>
            <w:tcW w:w="6521" w:type="dxa"/>
          </w:tcPr>
          <w:p w14:paraId="21B670FA" w14:textId="77777777" w:rsidR="00B1491E" w:rsidRPr="00EB41CA" w:rsidRDefault="00B1491E" w:rsidP="00EB41CA">
            <w:pPr>
              <w:rPr>
                <w:sz w:val="20"/>
                <w:szCs w:val="20"/>
                <w:lang w:val="sl-SI"/>
              </w:rPr>
            </w:pPr>
            <w:r w:rsidRPr="00EB41CA">
              <w:rPr>
                <w:sz w:val="20"/>
                <w:szCs w:val="20"/>
                <w:lang w:val="sl-SI"/>
              </w:rPr>
              <w:t>NA</w:t>
            </w:r>
          </w:p>
        </w:tc>
        <w:tc>
          <w:tcPr>
            <w:tcW w:w="1413" w:type="dxa"/>
          </w:tcPr>
          <w:p w14:paraId="6F18FA37" w14:textId="77777777" w:rsidR="00B1491E" w:rsidRPr="00EB41CA" w:rsidRDefault="00B1491E" w:rsidP="00EB41CA">
            <w:pPr>
              <w:rPr>
                <w:sz w:val="20"/>
                <w:szCs w:val="20"/>
                <w:lang w:val="sl-SI"/>
              </w:rPr>
            </w:pPr>
          </w:p>
        </w:tc>
        <w:tc>
          <w:tcPr>
            <w:tcW w:w="1139" w:type="dxa"/>
          </w:tcPr>
          <w:p w14:paraId="2C43F031" w14:textId="77777777" w:rsidR="00B1491E" w:rsidRPr="00EB41CA" w:rsidRDefault="00B1491E" w:rsidP="00EB41CA">
            <w:pPr>
              <w:jc w:val="center"/>
              <w:rPr>
                <w:b/>
                <w:sz w:val="20"/>
                <w:szCs w:val="20"/>
                <w:lang w:val="sl-SI"/>
              </w:rPr>
            </w:pPr>
          </w:p>
        </w:tc>
      </w:tr>
      <w:tr w:rsidR="00B1491E" w:rsidRPr="00EB41CA" w14:paraId="3354E0D7" w14:textId="77777777" w:rsidTr="00D70278">
        <w:tc>
          <w:tcPr>
            <w:tcW w:w="5953" w:type="dxa"/>
          </w:tcPr>
          <w:p w14:paraId="65D65576" w14:textId="77777777" w:rsidR="00B1491E" w:rsidRPr="00EB41CA" w:rsidRDefault="00B1491E" w:rsidP="00EB41CA">
            <w:pPr>
              <w:rPr>
                <w:b/>
                <w:noProof/>
                <w:sz w:val="20"/>
                <w:szCs w:val="20"/>
              </w:rPr>
            </w:pPr>
            <w:r w:rsidRPr="00EB41CA">
              <w:rPr>
                <w:b/>
                <w:noProof/>
                <w:sz w:val="20"/>
                <w:szCs w:val="20"/>
              </w:rPr>
              <w:t>Article 107</w:t>
            </w:r>
          </w:p>
          <w:p w14:paraId="6A997DEF" w14:textId="77777777" w:rsidR="00B1491E" w:rsidRPr="00EB41CA" w:rsidRDefault="00B1491E" w:rsidP="00EB41CA">
            <w:pPr>
              <w:rPr>
                <w:b/>
                <w:noProof/>
                <w:sz w:val="20"/>
                <w:szCs w:val="20"/>
              </w:rPr>
            </w:pPr>
            <w:r w:rsidRPr="00EB41CA">
              <w:rPr>
                <w:b/>
                <w:noProof/>
                <w:sz w:val="20"/>
                <w:szCs w:val="20"/>
              </w:rPr>
              <w:t>Repeal</w:t>
            </w:r>
          </w:p>
          <w:p w14:paraId="1D813383" w14:textId="77777777" w:rsidR="00B1491E" w:rsidRPr="00EB41CA" w:rsidRDefault="00B1491E" w:rsidP="00EB41CA">
            <w:pPr>
              <w:rPr>
                <w:noProof/>
                <w:sz w:val="20"/>
                <w:szCs w:val="20"/>
              </w:rPr>
            </w:pPr>
            <w:r w:rsidRPr="00EB41CA">
              <w:rPr>
                <w:noProof/>
                <w:sz w:val="20"/>
                <w:szCs w:val="20"/>
              </w:rPr>
              <w:t>Directives 89/618/Euratom, 90/641/Euratom, 96/29/Euratom, 97/43/Euratom, and 2003/122/Euratom are repealed with effect from 6 February 2018.</w:t>
            </w:r>
          </w:p>
          <w:p w14:paraId="00A1DB78" w14:textId="77777777" w:rsidR="00B1491E" w:rsidRPr="00EB41CA" w:rsidRDefault="00B1491E" w:rsidP="00EB41CA">
            <w:pPr>
              <w:rPr>
                <w:noProof/>
                <w:sz w:val="20"/>
                <w:szCs w:val="20"/>
              </w:rPr>
            </w:pPr>
            <w:r w:rsidRPr="00EB41CA">
              <w:rPr>
                <w:noProof/>
                <w:sz w:val="20"/>
                <w:szCs w:val="20"/>
              </w:rPr>
              <w:t>References to the repealed Directives shall be construed as references to this Directive and shall be read in accordance with the correlation table in Annex XIX.</w:t>
            </w:r>
          </w:p>
        </w:tc>
        <w:tc>
          <w:tcPr>
            <w:tcW w:w="6521" w:type="dxa"/>
          </w:tcPr>
          <w:p w14:paraId="5C6D4AE1" w14:textId="77777777" w:rsidR="00B1491E" w:rsidRPr="00EB41CA" w:rsidRDefault="00B1491E" w:rsidP="00EB41CA">
            <w:pPr>
              <w:rPr>
                <w:sz w:val="20"/>
                <w:szCs w:val="20"/>
                <w:lang w:val="sl-SI"/>
              </w:rPr>
            </w:pPr>
            <w:r w:rsidRPr="00EB41CA">
              <w:rPr>
                <w:sz w:val="20"/>
                <w:szCs w:val="20"/>
                <w:lang w:val="sl-SI"/>
              </w:rPr>
              <w:t>NA</w:t>
            </w:r>
          </w:p>
        </w:tc>
        <w:tc>
          <w:tcPr>
            <w:tcW w:w="1413" w:type="dxa"/>
          </w:tcPr>
          <w:p w14:paraId="67DE9418" w14:textId="77777777" w:rsidR="00B1491E" w:rsidRPr="00EB41CA" w:rsidRDefault="00B1491E" w:rsidP="00EB41CA">
            <w:pPr>
              <w:rPr>
                <w:sz w:val="20"/>
                <w:szCs w:val="20"/>
                <w:lang w:val="sl-SI"/>
              </w:rPr>
            </w:pPr>
          </w:p>
        </w:tc>
        <w:tc>
          <w:tcPr>
            <w:tcW w:w="1139" w:type="dxa"/>
          </w:tcPr>
          <w:p w14:paraId="60E459C6" w14:textId="77777777" w:rsidR="00B1491E" w:rsidRPr="00EB41CA" w:rsidRDefault="00B1491E" w:rsidP="00EB41CA">
            <w:pPr>
              <w:jc w:val="center"/>
              <w:rPr>
                <w:b/>
                <w:sz w:val="20"/>
                <w:szCs w:val="20"/>
                <w:lang w:val="sl-SI"/>
              </w:rPr>
            </w:pPr>
          </w:p>
        </w:tc>
      </w:tr>
      <w:tr w:rsidR="00B1491E" w:rsidRPr="00EB41CA" w14:paraId="6EE18135" w14:textId="77777777" w:rsidTr="00D70278">
        <w:tc>
          <w:tcPr>
            <w:tcW w:w="5953" w:type="dxa"/>
          </w:tcPr>
          <w:p w14:paraId="5A425EC3" w14:textId="77777777" w:rsidR="00B1491E" w:rsidRPr="00EB41CA" w:rsidRDefault="00B1491E" w:rsidP="00EB41CA">
            <w:pPr>
              <w:rPr>
                <w:b/>
                <w:noProof/>
                <w:sz w:val="20"/>
                <w:szCs w:val="20"/>
              </w:rPr>
            </w:pPr>
            <w:r w:rsidRPr="00EB41CA">
              <w:rPr>
                <w:b/>
                <w:noProof/>
                <w:sz w:val="20"/>
                <w:szCs w:val="20"/>
              </w:rPr>
              <w:t>Article 108</w:t>
            </w:r>
          </w:p>
          <w:p w14:paraId="3F3A43B2" w14:textId="77777777" w:rsidR="00B1491E" w:rsidRPr="00EB41CA" w:rsidRDefault="00B1491E" w:rsidP="00EB41CA">
            <w:pPr>
              <w:rPr>
                <w:b/>
                <w:noProof/>
                <w:sz w:val="20"/>
                <w:szCs w:val="20"/>
              </w:rPr>
            </w:pPr>
            <w:r w:rsidRPr="00EB41CA">
              <w:rPr>
                <w:b/>
                <w:noProof/>
                <w:sz w:val="20"/>
                <w:szCs w:val="20"/>
              </w:rPr>
              <w:t>Entry into force</w:t>
            </w:r>
          </w:p>
          <w:p w14:paraId="3943C9DF" w14:textId="77777777" w:rsidR="00B1491E" w:rsidRPr="00EB41CA" w:rsidRDefault="00B1491E" w:rsidP="00EB41CA">
            <w:pPr>
              <w:rPr>
                <w:noProof/>
                <w:sz w:val="20"/>
                <w:szCs w:val="20"/>
              </w:rPr>
            </w:pPr>
            <w:r w:rsidRPr="00EB41CA">
              <w:rPr>
                <w:noProof/>
                <w:sz w:val="20"/>
                <w:szCs w:val="20"/>
              </w:rPr>
              <w:t>The Directive shall enter into force on the twentieth day following that of its publication in the Official Journal of the European Union.</w:t>
            </w:r>
          </w:p>
        </w:tc>
        <w:tc>
          <w:tcPr>
            <w:tcW w:w="6521" w:type="dxa"/>
          </w:tcPr>
          <w:p w14:paraId="78A4516A" w14:textId="77777777" w:rsidR="00B1491E" w:rsidRPr="00EB41CA" w:rsidRDefault="00B1491E" w:rsidP="00EB41CA">
            <w:pPr>
              <w:rPr>
                <w:sz w:val="20"/>
                <w:szCs w:val="20"/>
                <w:lang w:val="sl-SI"/>
              </w:rPr>
            </w:pPr>
            <w:r w:rsidRPr="00EB41CA">
              <w:rPr>
                <w:sz w:val="20"/>
                <w:szCs w:val="20"/>
                <w:lang w:val="sl-SI"/>
              </w:rPr>
              <w:t>NA</w:t>
            </w:r>
          </w:p>
        </w:tc>
        <w:tc>
          <w:tcPr>
            <w:tcW w:w="1413" w:type="dxa"/>
          </w:tcPr>
          <w:p w14:paraId="52D454CE" w14:textId="77777777" w:rsidR="00B1491E" w:rsidRPr="00EB41CA" w:rsidRDefault="00B1491E" w:rsidP="00EB41CA">
            <w:pPr>
              <w:rPr>
                <w:sz w:val="20"/>
                <w:szCs w:val="20"/>
                <w:lang w:val="sl-SI"/>
              </w:rPr>
            </w:pPr>
          </w:p>
        </w:tc>
        <w:tc>
          <w:tcPr>
            <w:tcW w:w="1139" w:type="dxa"/>
          </w:tcPr>
          <w:p w14:paraId="36C64212" w14:textId="77777777" w:rsidR="00B1491E" w:rsidRPr="00EB41CA" w:rsidRDefault="00B1491E" w:rsidP="00EB41CA">
            <w:pPr>
              <w:jc w:val="center"/>
              <w:rPr>
                <w:b/>
                <w:sz w:val="20"/>
                <w:szCs w:val="20"/>
                <w:lang w:val="sl-SI"/>
              </w:rPr>
            </w:pPr>
          </w:p>
        </w:tc>
      </w:tr>
      <w:tr w:rsidR="00B1491E" w:rsidRPr="00EB41CA" w14:paraId="5C3C03F4" w14:textId="77777777" w:rsidTr="00D70278">
        <w:tc>
          <w:tcPr>
            <w:tcW w:w="5953" w:type="dxa"/>
          </w:tcPr>
          <w:p w14:paraId="5C26B1D5" w14:textId="77777777" w:rsidR="00B1491E" w:rsidRPr="00EB41CA" w:rsidRDefault="00B1491E" w:rsidP="00EB41CA">
            <w:pPr>
              <w:rPr>
                <w:b/>
                <w:noProof/>
                <w:sz w:val="20"/>
                <w:szCs w:val="20"/>
              </w:rPr>
            </w:pPr>
            <w:r w:rsidRPr="00EB41CA">
              <w:rPr>
                <w:b/>
                <w:noProof/>
                <w:sz w:val="20"/>
                <w:szCs w:val="20"/>
              </w:rPr>
              <w:t>Article 109</w:t>
            </w:r>
          </w:p>
          <w:p w14:paraId="538121A7" w14:textId="77777777" w:rsidR="00B1491E" w:rsidRPr="00EB41CA" w:rsidRDefault="00B1491E" w:rsidP="00EB41CA">
            <w:pPr>
              <w:rPr>
                <w:b/>
                <w:noProof/>
                <w:sz w:val="20"/>
                <w:szCs w:val="20"/>
              </w:rPr>
            </w:pPr>
            <w:r w:rsidRPr="00EB41CA">
              <w:rPr>
                <w:b/>
                <w:noProof/>
                <w:sz w:val="20"/>
                <w:szCs w:val="20"/>
              </w:rPr>
              <w:t>Addressees</w:t>
            </w:r>
          </w:p>
          <w:p w14:paraId="1BF4E561" w14:textId="77777777" w:rsidR="00B1491E" w:rsidRPr="00EB41CA" w:rsidRDefault="00B1491E" w:rsidP="00EB41CA">
            <w:pPr>
              <w:rPr>
                <w:noProof/>
                <w:sz w:val="20"/>
                <w:szCs w:val="20"/>
              </w:rPr>
            </w:pPr>
            <w:r w:rsidRPr="00EB41CA">
              <w:rPr>
                <w:noProof/>
                <w:sz w:val="20"/>
                <w:szCs w:val="20"/>
              </w:rPr>
              <w:t>This Directive is addressed to the Member States.</w:t>
            </w:r>
          </w:p>
          <w:p w14:paraId="1D106852" w14:textId="77777777" w:rsidR="00B1491E" w:rsidRPr="00EB41CA" w:rsidRDefault="00B1491E" w:rsidP="00EB41CA">
            <w:pPr>
              <w:rPr>
                <w:noProof/>
                <w:sz w:val="20"/>
                <w:szCs w:val="20"/>
              </w:rPr>
            </w:pPr>
            <w:r w:rsidRPr="00EB41CA">
              <w:rPr>
                <w:noProof/>
                <w:sz w:val="20"/>
                <w:szCs w:val="20"/>
              </w:rPr>
              <w:t xml:space="preserve">Done at </w:t>
            </w:r>
            <w:smartTag w:uri="urn:schemas-microsoft-com:office:smarttags" w:element="place">
              <w:smartTag w:uri="urn:schemas-microsoft-com:office:smarttags" w:element="City">
                <w:r w:rsidRPr="00EB41CA">
                  <w:rPr>
                    <w:noProof/>
                    <w:sz w:val="20"/>
                    <w:szCs w:val="20"/>
                  </w:rPr>
                  <w:t>Brussels</w:t>
                </w:r>
              </w:smartTag>
            </w:smartTag>
            <w:r w:rsidRPr="00EB41CA">
              <w:rPr>
                <w:noProof/>
                <w:sz w:val="20"/>
                <w:szCs w:val="20"/>
              </w:rPr>
              <w:t>, 5 December 2013.</w:t>
            </w:r>
          </w:p>
          <w:p w14:paraId="197EE077" w14:textId="77777777" w:rsidR="00B1491E" w:rsidRPr="00EB41CA" w:rsidRDefault="00B1491E" w:rsidP="00EB41CA">
            <w:pPr>
              <w:rPr>
                <w:noProof/>
                <w:sz w:val="20"/>
                <w:szCs w:val="20"/>
              </w:rPr>
            </w:pPr>
            <w:r w:rsidRPr="00EB41CA">
              <w:rPr>
                <w:noProof/>
                <w:sz w:val="20"/>
                <w:szCs w:val="20"/>
              </w:rPr>
              <w:t xml:space="preserve">For the Council </w:t>
            </w:r>
          </w:p>
          <w:p w14:paraId="3376046E" w14:textId="77777777" w:rsidR="00B1491E" w:rsidRPr="00EB41CA" w:rsidRDefault="00B1491E" w:rsidP="00EB41CA">
            <w:pPr>
              <w:rPr>
                <w:noProof/>
                <w:sz w:val="20"/>
                <w:szCs w:val="20"/>
              </w:rPr>
            </w:pPr>
            <w:r w:rsidRPr="00EB41CA">
              <w:rPr>
                <w:noProof/>
                <w:sz w:val="20"/>
                <w:szCs w:val="20"/>
              </w:rPr>
              <w:t xml:space="preserve">The President </w:t>
            </w:r>
          </w:p>
          <w:p w14:paraId="5194C993" w14:textId="77777777" w:rsidR="00B1491E" w:rsidRPr="00EB41CA" w:rsidRDefault="00B1491E" w:rsidP="00EB41CA">
            <w:pPr>
              <w:rPr>
                <w:noProof/>
                <w:sz w:val="20"/>
                <w:szCs w:val="20"/>
              </w:rPr>
            </w:pPr>
            <w:r w:rsidRPr="00EB41CA">
              <w:rPr>
                <w:noProof/>
                <w:sz w:val="20"/>
                <w:szCs w:val="20"/>
              </w:rPr>
              <w:t>R. SINKEVIČIUS</w:t>
            </w:r>
          </w:p>
        </w:tc>
        <w:tc>
          <w:tcPr>
            <w:tcW w:w="6521" w:type="dxa"/>
          </w:tcPr>
          <w:p w14:paraId="5405EF88" w14:textId="77777777" w:rsidR="00B1491E" w:rsidRPr="00EB41CA" w:rsidRDefault="00B1491E" w:rsidP="00EB41CA">
            <w:pPr>
              <w:rPr>
                <w:sz w:val="20"/>
                <w:szCs w:val="20"/>
                <w:lang w:val="sl-SI"/>
              </w:rPr>
            </w:pPr>
            <w:r w:rsidRPr="00EB41CA">
              <w:rPr>
                <w:sz w:val="20"/>
                <w:szCs w:val="20"/>
                <w:lang w:val="sl-SI"/>
              </w:rPr>
              <w:t>NA</w:t>
            </w:r>
          </w:p>
        </w:tc>
        <w:tc>
          <w:tcPr>
            <w:tcW w:w="1413" w:type="dxa"/>
          </w:tcPr>
          <w:p w14:paraId="02C31A2A" w14:textId="77777777" w:rsidR="00B1491E" w:rsidRPr="00EB41CA" w:rsidRDefault="00B1491E" w:rsidP="00EB41CA">
            <w:pPr>
              <w:rPr>
                <w:sz w:val="20"/>
                <w:szCs w:val="20"/>
                <w:lang w:val="sl-SI"/>
              </w:rPr>
            </w:pPr>
          </w:p>
        </w:tc>
        <w:tc>
          <w:tcPr>
            <w:tcW w:w="1139" w:type="dxa"/>
          </w:tcPr>
          <w:p w14:paraId="11CF6400" w14:textId="77777777" w:rsidR="00B1491E" w:rsidRPr="00EB41CA" w:rsidRDefault="00B1491E" w:rsidP="00EB41CA">
            <w:pPr>
              <w:jc w:val="center"/>
              <w:rPr>
                <w:b/>
                <w:sz w:val="20"/>
                <w:szCs w:val="20"/>
                <w:lang w:val="sl-SI"/>
              </w:rPr>
            </w:pPr>
          </w:p>
        </w:tc>
      </w:tr>
    </w:tbl>
    <w:p w14:paraId="0570A214" w14:textId="77777777" w:rsidR="00713ECE" w:rsidRPr="00EB41CA" w:rsidRDefault="00713ECE" w:rsidP="00EB41CA">
      <w:pPr>
        <w:rPr>
          <w:color w:val="FF0000"/>
          <w:lang w:val="sl-SI"/>
        </w:rPr>
      </w:pPr>
    </w:p>
    <w:p w14:paraId="4D068519" w14:textId="77777777" w:rsidR="00713ECE" w:rsidRPr="00EB41CA" w:rsidRDefault="00713ECE" w:rsidP="00EB41CA">
      <w:r w:rsidRPr="00EB41CA">
        <w:br w:type="page"/>
      </w:r>
    </w:p>
    <w:tbl>
      <w:tblPr>
        <w:tblW w:w="15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6663"/>
        <w:gridCol w:w="1275"/>
        <w:gridCol w:w="1135"/>
      </w:tblGrid>
      <w:tr w:rsidR="00DF7D25" w:rsidRPr="00EB41CA" w14:paraId="0A32E031" w14:textId="77777777" w:rsidTr="001B76BB">
        <w:trPr>
          <w:tblHeader/>
        </w:trPr>
        <w:tc>
          <w:tcPr>
            <w:tcW w:w="5953" w:type="dxa"/>
            <w:tcBorders>
              <w:bottom w:val="single" w:sz="4" w:space="0" w:color="auto"/>
            </w:tcBorders>
            <w:shd w:val="clear" w:color="auto" w:fill="D9D9D9"/>
          </w:tcPr>
          <w:p w14:paraId="0E2CF3E4" w14:textId="77777777" w:rsidR="00DF7D25" w:rsidRPr="00EB41CA" w:rsidRDefault="00DF7D25" w:rsidP="00EB41CA">
            <w:pPr>
              <w:jc w:val="center"/>
              <w:rPr>
                <w:b/>
                <w:noProof/>
                <w:sz w:val="20"/>
                <w:szCs w:val="20"/>
                <w:lang w:val="sl-SI"/>
              </w:rPr>
            </w:pPr>
            <w:r w:rsidRPr="00EB41CA">
              <w:rPr>
                <w:b/>
                <w:noProof/>
                <w:sz w:val="20"/>
                <w:szCs w:val="20"/>
                <w:lang w:val="sl-SI"/>
              </w:rPr>
              <w:lastRenderedPageBreak/>
              <w:t>Direktiva 2013/59/Euratom</w:t>
            </w:r>
          </w:p>
        </w:tc>
        <w:tc>
          <w:tcPr>
            <w:tcW w:w="6663" w:type="dxa"/>
            <w:tcBorders>
              <w:bottom w:val="single" w:sz="4" w:space="0" w:color="auto"/>
            </w:tcBorders>
            <w:shd w:val="clear" w:color="auto" w:fill="D9D9D9"/>
          </w:tcPr>
          <w:p w14:paraId="6D952334" w14:textId="77777777" w:rsidR="00DF7D25" w:rsidRPr="00EB41CA" w:rsidRDefault="00DF7D25" w:rsidP="00EB41CA">
            <w:pPr>
              <w:rPr>
                <w:b/>
                <w:sz w:val="20"/>
                <w:szCs w:val="20"/>
                <w:lang w:val="sl-SI"/>
              </w:rPr>
            </w:pPr>
            <w:r w:rsidRPr="00EB41CA">
              <w:rPr>
                <w:b/>
                <w:sz w:val="20"/>
                <w:szCs w:val="20"/>
                <w:lang w:val="sl-SI"/>
              </w:rPr>
              <w:t>Slovenski predpisi</w:t>
            </w:r>
          </w:p>
        </w:tc>
        <w:tc>
          <w:tcPr>
            <w:tcW w:w="1275" w:type="dxa"/>
            <w:tcBorders>
              <w:bottom w:val="single" w:sz="4" w:space="0" w:color="auto"/>
            </w:tcBorders>
            <w:shd w:val="clear" w:color="auto" w:fill="D9D9D9"/>
          </w:tcPr>
          <w:p w14:paraId="0D7476A2" w14:textId="77777777" w:rsidR="00DF7D25" w:rsidRPr="00EB41CA" w:rsidRDefault="00DF7D25" w:rsidP="00EB41CA">
            <w:pPr>
              <w:jc w:val="center"/>
              <w:rPr>
                <w:b/>
                <w:sz w:val="20"/>
                <w:szCs w:val="20"/>
                <w:lang w:val="sl-SI"/>
              </w:rPr>
            </w:pPr>
            <w:r w:rsidRPr="00EB41CA">
              <w:rPr>
                <w:b/>
                <w:sz w:val="20"/>
                <w:szCs w:val="20"/>
                <w:lang w:val="sl-SI"/>
              </w:rPr>
              <w:t>Opombe</w:t>
            </w:r>
          </w:p>
        </w:tc>
        <w:tc>
          <w:tcPr>
            <w:tcW w:w="1135" w:type="dxa"/>
            <w:tcBorders>
              <w:bottom w:val="single" w:sz="4" w:space="0" w:color="auto"/>
            </w:tcBorders>
            <w:shd w:val="clear" w:color="auto" w:fill="D9D9D9"/>
          </w:tcPr>
          <w:p w14:paraId="47F7D854" w14:textId="77777777" w:rsidR="00DF7D25" w:rsidRPr="00EB41CA" w:rsidRDefault="00DF7D25" w:rsidP="00EB41CA">
            <w:pPr>
              <w:jc w:val="center"/>
              <w:rPr>
                <w:b/>
                <w:sz w:val="20"/>
                <w:szCs w:val="20"/>
                <w:lang w:val="sl-SI"/>
              </w:rPr>
            </w:pPr>
            <w:r w:rsidRPr="00EB41CA">
              <w:rPr>
                <w:b/>
                <w:sz w:val="20"/>
                <w:szCs w:val="20"/>
                <w:lang w:val="sl-SI"/>
              </w:rPr>
              <w:t>Akt</w:t>
            </w:r>
          </w:p>
        </w:tc>
      </w:tr>
      <w:tr w:rsidR="00DF7D25" w:rsidRPr="00EB41CA" w14:paraId="587E99EB" w14:textId="77777777" w:rsidTr="00C840E7">
        <w:tc>
          <w:tcPr>
            <w:tcW w:w="5953" w:type="dxa"/>
            <w:tcBorders>
              <w:bottom w:val="dashSmallGap" w:sz="4" w:space="0" w:color="auto"/>
            </w:tcBorders>
            <w:shd w:val="clear" w:color="auto" w:fill="auto"/>
          </w:tcPr>
          <w:p w14:paraId="5CCF6AD3" w14:textId="77777777" w:rsidR="00DF7D25" w:rsidRPr="00EB41CA" w:rsidRDefault="00DF7D25" w:rsidP="00EB41CA">
            <w:pPr>
              <w:rPr>
                <w:b/>
                <w:noProof/>
                <w:sz w:val="20"/>
                <w:szCs w:val="20"/>
              </w:rPr>
            </w:pPr>
            <w:r w:rsidRPr="00EB41CA">
              <w:rPr>
                <w:b/>
                <w:noProof/>
                <w:sz w:val="20"/>
                <w:szCs w:val="20"/>
              </w:rPr>
              <w:t>ANNEX I</w:t>
            </w:r>
          </w:p>
          <w:p w14:paraId="1C42153E" w14:textId="77777777" w:rsidR="00DF7D25" w:rsidRPr="00EB41CA" w:rsidRDefault="00DF7D25" w:rsidP="00EB41CA">
            <w:pPr>
              <w:pStyle w:val="CM4"/>
              <w:spacing w:before="60" w:after="60"/>
              <w:rPr>
                <w:rFonts w:ascii="Times New Roman" w:hAnsi="Times New Roman"/>
                <w:color w:val="000000"/>
                <w:sz w:val="20"/>
                <w:szCs w:val="20"/>
              </w:rPr>
            </w:pPr>
            <w:r w:rsidRPr="00EB41CA">
              <w:rPr>
                <w:rFonts w:ascii="Times New Roman" w:hAnsi="Times New Roman"/>
                <w:b/>
                <w:bCs/>
                <w:color w:val="000000"/>
                <w:sz w:val="20"/>
                <w:szCs w:val="20"/>
              </w:rPr>
              <w:t xml:space="preserve">Reference </w:t>
            </w:r>
            <w:proofErr w:type="spellStart"/>
            <w:r w:rsidRPr="00EB41CA">
              <w:rPr>
                <w:rFonts w:ascii="Times New Roman" w:hAnsi="Times New Roman"/>
                <w:b/>
                <w:bCs/>
                <w:color w:val="000000"/>
                <w:sz w:val="20"/>
                <w:szCs w:val="20"/>
              </w:rPr>
              <w:t>levels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public</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exposure</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Articles</w:t>
            </w:r>
            <w:proofErr w:type="spellEnd"/>
            <w:r w:rsidRPr="00EB41CA">
              <w:rPr>
                <w:rFonts w:ascii="Times New Roman" w:hAnsi="Times New Roman"/>
                <w:b/>
                <w:bCs/>
                <w:color w:val="000000"/>
                <w:sz w:val="20"/>
                <w:szCs w:val="20"/>
              </w:rPr>
              <w:t xml:space="preserve"> 7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101 </w:t>
            </w:r>
          </w:p>
          <w:p w14:paraId="2E35B747" w14:textId="77777777" w:rsidR="00DF7D25" w:rsidRPr="00EB41CA" w:rsidRDefault="00DF7D25"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Without</w:t>
            </w:r>
            <w:proofErr w:type="spellEnd"/>
            <w:r w:rsidRPr="00EB41CA">
              <w:rPr>
                <w:rFonts w:ascii="Times New Roman" w:hAnsi="Times New Roman"/>
                <w:color w:val="000000"/>
                <w:sz w:val="20"/>
                <w:szCs w:val="20"/>
              </w:rPr>
              <w:t xml:space="preserve"> prejudice to reference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set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equivalent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reference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expressed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effective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set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range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1 to 20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per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existing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20 to 100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acute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annual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situations</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5B06D84C" w14:textId="649F98CE" w:rsidR="0095121D" w:rsidRPr="00EB41CA" w:rsidRDefault="00DF7D25" w:rsidP="00EB41CA">
            <w:pPr>
              <w:rPr>
                <w:b/>
                <w:sz w:val="20"/>
                <w:szCs w:val="20"/>
                <w:lang w:val="sl-SI"/>
              </w:rPr>
            </w:pPr>
            <w:r w:rsidRPr="00EB41CA">
              <w:rPr>
                <w:b/>
                <w:sz w:val="20"/>
                <w:szCs w:val="20"/>
                <w:lang w:val="sl-SI"/>
              </w:rPr>
              <w:t>UV2</w:t>
            </w:r>
            <w:r w:rsidR="001F4E49" w:rsidRPr="00EB41CA">
              <w:rPr>
                <w:b/>
                <w:sz w:val="20"/>
                <w:szCs w:val="20"/>
                <w:lang w:val="sl-SI"/>
              </w:rPr>
              <w:t>,</w:t>
            </w:r>
            <w:r w:rsidRPr="00EB41CA">
              <w:rPr>
                <w:b/>
                <w:sz w:val="20"/>
                <w:szCs w:val="20"/>
                <w:lang w:val="sl-SI"/>
              </w:rPr>
              <w:t xml:space="preserve"> </w:t>
            </w:r>
            <w:r w:rsidR="00572F1F" w:rsidRPr="00EB41CA">
              <w:rPr>
                <w:b/>
                <w:sz w:val="20"/>
                <w:szCs w:val="20"/>
                <w:lang w:val="sl-SI"/>
              </w:rPr>
              <w:t xml:space="preserve">27. člen </w:t>
            </w:r>
            <w:r w:rsidR="0095121D" w:rsidRPr="00EB41CA">
              <w:rPr>
                <w:b/>
                <w:sz w:val="20"/>
                <w:szCs w:val="20"/>
                <w:lang w:val="sl-SI"/>
              </w:rPr>
              <w:t>(referenčne ravni za obstoječe izpostavljenosti in ob izrednih dogodkih)</w:t>
            </w:r>
          </w:p>
          <w:p w14:paraId="30A4B141" w14:textId="62A058EF" w:rsidR="00DF7D25" w:rsidRPr="00EB41CA" w:rsidRDefault="001B0458" w:rsidP="00EB41CA">
            <w:pPr>
              <w:rPr>
                <w:sz w:val="20"/>
                <w:szCs w:val="20"/>
                <w:lang w:val="sl-SI"/>
              </w:rPr>
            </w:pPr>
            <w:r w:rsidRPr="00EB41CA">
              <w:rPr>
                <w:sz w:val="20"/>
                <w:szCs w:val="20"/>
                <w:lang w:val="sl-SI"/>
              </w:rPr>
              <w:t xml:space="preserve">(1) Ne glede na določila o referenčnih ravneh za ekvivalentne doze je referenčna raven za efektivne doze 20 </w:t>
            </w:r>
            <w:proofErr w:type="spellStart"/>
            <w:r w:rsidRPr="00EB41CA">
              <w:rPr>
                <w:sz w:val="20"/>
                <w:szCs w:val="20"/>
                <w:lang w:val="sl-SI"/>
              </w:rPr>
              <w:t>mSv</w:t>
            </w:r>
            <w:proofErr w:type="spellEnd"/>
            <w:r w:rsidRPr="00EB41CA">
              <w:rPr>
                <w:sz w:val="20"/>
                <w:szCs w:val="20"/>
                <w:lang w:val="sl-SI"/>
              </w:rPr>
              <w:t xml:space="preserve"> na leto za obstoječe izpostavljenosti in 100 </w:t>
            </w:r>
            <w:proofErr w:type="spellStart"/>
            <w:r w:rsidRPr="00EB41CA">
              <w:rPr>
                <w:sz w:val="20"/>
                <w:szCs w:val="20"/>
                <w:lang w:val="sl-SI"/>
              </w:rPr>
              <w:t>mSv</w:t>
            </w:r>
            <w:proofErr w:type="spellEnd"/>
            <w:r w:rsidRPr="00EB41CA">
              <w:rPr>
                <w:sz w:val="20"/>
                <w:szCs w:val="20"/>
                <w:lang w:val="sl-SI"/>
              </w:rPr>
              <w:t xml:space="preserve"> (akutno ali letno) za izpostavljenost ob izrednem dogodku.</w:t>
            </w:r>
          </w:p>
        </w:tc>
        <w:tc>
          <w:tcPr>
            <w:tcW w:w="1275" w:type="dxa"/>
            <w:tcBorders>
              <w:bottom w:val="dashSmallGap" w:sz="4" w:space="0" w:color="auto"/>
            </w:tcBorders>
            <w:shd w:val="clear" w:color="auto" w:fill="auto"/>
          </w:tcPr>
          <w:p w14:paraId="2182C14B" w14:textId="7620AA89" w:rsidR="00DF7D25" w:rsidRPr="00EB41CA" w:rsidRDefault="00DF7D25" w:rsidP="00EB41CA">
            <w:pPr>
              <w:rPr>
                <w:sz w:val="20"/>
                <w:szCs w:val="20"/>
                <w:lang w:val="sl-SI"/>
              </w:rPr>
            </w:pPr>
          </w:p>
        </w:tc>
        <w:tc>
          <w:tcPr>
            <w:tcW w:w="1135" w:type="dxa"/>
            <w:tcBorders>
              <w:bottom w:val="dashSmallGap" w:sz="4" w:space="0" w:color="auto"/>
            </w:tcBorders>
          </w:tcPr>
          <w:p w14:paraId="303E137E" w14:textId="77777777" w:rsidR="00DF7D25" w:rsidRPr="00EB41CA" w:rsidRDefault="00DF7D25" w:rsidP="00EB41CA">
            <w:pPr>
              <w:jc w:val="center"/>
              <w:rPr>
                <w:b/>
                <w:sz w:val="20"/>
                <w:szCs w:val="20"/>
                <w:lang w:val="sl-SI"/>
              </w:rPr>
            </w:pPr>
            <w:r w:rsidRPr="00EB41CA">
              <w:rPr>
                <w:b/>
                <w:sz w:val="20"/>
                <w:szCs w:val="20"/>
                <w:lang w:val="sl-SI"/>
              </w:rPr>
              <w:t>UV2</w:t>
            </w:r>
          </w:p>
        </w:tc>
      </w:tr>
      <w:tr w:rsidR="00DF7D25" w:rsidRPr="00EB41CA" w14:paraId="566AA9FD" w14:textId="77777777" w:rsidTr="00C840E7">
        <w:tc>
          <w:tcPr>
            <w:tcW w:w="5953" w:type="dxa"/>
            <w:tcBorders>
              <w:top w:val="dashSmallGap" w:sz="4" w:space="0" w:color="auto"/>
            </w:tcBorders>
            <w:shd w:val="clear" w:color="auto" w:fill="auto"/>
          </w:tcPr>
          <w:p w14:paraId="0BE3C1B6" w14:textId="77777777" w:rsidR="00DF7D25" w:rsidRPr="00EB41CA" w:rsidRDefault="00DF7D25" w:rsidP="00EB41CA">
            <w:pPr>
              <w:rPr>
                <w:color w:val="000000"/>
                <w:sz w:val="20"/>
                <w:szCs w:val="20"/>
              </w:rPr>
            </w:pPr>
            <w:r w:rsidRPr="00EB41CA">
              <w:rPr>
                <w:color w:val="000000"/>
                <w:sz w:val="20"/>
                <w:szCs w:val="20"/>
              </w:rPr>
              <w:t xml:space="preserve">2. In specific situations, a reference level below ranges referred to in point 1 may be considered, in particular: </w:t>
            </w:r>
          </w:p>
          <w:p w14:paraId="3B8B27D4" w14:textId="77777777" w:rsidR="00DF7D25" w:rsidRPr="00EB41CA" w:rsidRDefault="00DF7D25"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a reference </w:t>
            </w:r>
            <w:proofErr w:type="spellStart"/>
            <w:r w:rsidRPr="00EB41CA">
              <w:rPr>
                <w:rFonts w:ascii="Times New Roman" w:hAnsi="Times New Roman"/>
                <w:color w:val="000000"/>
                <w:sz w:val="20"/>
                <w:szCs w:val="20"/>
              </w:rPr>
              <w:t>level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below</w:t>
            </w:r>
            <w:proofErr w:type="spellEnd"/>
            <w:r w:rsidRPr="00EB41CA">
              <w:rPr>
                <w:rFonts w:ascii="Times New Roman" w:hAnsi="Times New Roman"/>
                <w:color w:val="000000"/>
                <w:sz w:val="20"/>
                <w:szCs w:val="20"/>
              </w:rPr>
              <w:t xml:space="preserve"> 20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set in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can</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provided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causing</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disproportionate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detriment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corresponding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countermeasures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excessive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cost</w:t>
            </w:r>
            <w:proofErr w:type="spellEnd"/>
            <w:r w:rsidRPr="00EB41CA">
              <w:rPr>
                <w:rFonts w:ascii="Times New Roman" w:hAnsi="Times New Roman"/>
                <w:color w:val="000000"/>
                <w:sz w:val="20"/>
                <w:szCs w:val="20"/>
              </w:rPr>
              <w:t xml:space="preserve">; </w:t>
            </w:r>
          </w:p>
          <w:p w14:paraId="6483B925" w14:textId="77777777" w:rsidR="00DF7D25" w:rsidRPr="00EB41CA" w:rsidRDefault="00DF7D25"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a reference </w:t>
            </w:r>
            <w:proofErr w:type="spellStart"/>
            <w:r w:rsidRPr="00EB41CA">
              <w:rPr>
                <w:rFonts w:ascii="Times New Roman" w:hAnsi="Times New Roman"/>
                <w:color w:val="000000"/>
                <w:sz w:val="20"/>
                <w:szCs w:val="20"/>
              </w:rPr>
              <w:t>level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below</w:t>
            </w:r>
            <w:proofErr w:type="spellEnd"/>
            <w:r w:rsidRPr="00EB41CA">
              <w:rPr>
                <w:rFonts w:ascii="Times New Roman" w:hAnsi="Times New Roman"/>
                <w:color w:val="000000"/>
                <w:sz w:val="20"/>
                <w:szCs w:val="20"/>
              </w:rPr>
              <w:t xml:space="preserve"> 1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per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set,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existing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source-related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pathways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2C62A512" w14:textId="314D453C" w:rsidR="0095121D" w:rsidRPr="00EB41CA" w:rsidRDefault="00DF7D25" w:rsidP="00EB41CA">
            <w:pPr>
              <w:rPr>
                <w:b/>
                <w:sz w:val="20"/>
                <w:szCs w:val="20"/>
                <w:lang w:val="sl-SI"/>
              </w:rPr>
            </w:pPr>
            <w:r w:rsidRPr="00EB41CA">
              <w:rPr>
                <w:b/>
                <w:sz w:val="20"/>
                <w:szCs w:val="20"/>
                <w:lang w:val="sl-SI"/>
              </w:rPr>
              <w:t>UV2</w:t>
            </w:r>
            <w:r w:rsidR="001F4E49" w:rsidRPr="00EB41CA">
              <w:rPr>
                <w:b/>
                <w:sz w:val="20"/>
                <w:szCs w:val="20"/>
                <w:lang w:val="sl-SI"/>
              </w:rPr>
              <w:t>,</w:t>
            </w:r>
            <w:r w:rsidRPr="00EB41CA">
              <w:rPr>
                <w:b/>
                <w:sz w:val="20"/>
                <w:szCs w:val="20"/>
                <w:lang w:val="sl-SI"/>
              </w:rPr>
              <w:t xml:space="preserve"> </w:t>
            </w:r>
            <w:r w:rsidR="00572F1F" w:rsidRPr="00EB41CA">
              <w:rPr>
                <w:b/>
                <w:sz w:val="20"/>
                <w:szCs w:val="20"/>
                <w:lang w:val="sl-SI"/>
              </w:rPr>
              <w:t xml:space="preserve">27. člen </w:t>
            </w:r>
            <w:r w:rsidR="0095121D" w:rsidRPr="00EB41CA">
              <w:rPr>
                <w:b/>
                <w:sz w:val="20"/>
                <w:szCs w:val="20"/>
                <w:lang w:val="sl-SI"/>
              </w:rPr>
              <w:t>(referenčne ravni za obstoječe izpostavljenosti in ob izrednih dogodkih)</w:t>
            </w:r>
          </w:p>
          <w:p w14:paraId="45AF5E4C" w14:textId="77777777" w:rsidR="001B0458" w:rsidRPr="00EB41CA" w:rsidRDefault="0095121D" w:rsidP="00EB41CA">
            <w:pPr>
              <w:rPr>
                <w:sz w:val="20"/>
                <w:szCs w:val="20"/>
                <w:lang w:val="sl-SI"/>
              </w:rPr>
            </w:pPr>
            <w:r w:rsidRPr="00EB41CA" w:rsidDel="0095121D">
              <w:rPr>
                <w:b/>
                <w:sz w:val="20"/>
                <w:szCs w:val="20"/>
                <w:lang w:val="sl-SI"/>
              </w:rPr>
              <w:t xml:space="preserve"> </w:t>
            </w:r>
            <w:r w:rsidR="001B0458" w:rsidRPr="00EB41CA">
              <w:rPr>
                <w:sz w:val="20"/>
                <w:szCs w:val="20"/>
                <w:lang w:val="sl-SI"/>
              </w:rPr>
              <w:t xml:space="preserve">(2) V določenih primerih se lahko uporabljajo referenčne ravni, nižje od ravni, določenih v prejšnjem odstavku: </w:t>
            </w:r>
          </w:p>
          <w:p w14:paraId="5FB765ED" w14:textId="77777777" w:rsidR="001B0458" w:rsidRPr="00EB41CA" w:rsidRDefault="001B0458" w:rsidP="00EB41CA">
            <w:pPr>
              <w:rPr>
                <w:sz w:val="20"/>
                <w:szCs w:val="20"/>
                <w:lang w:val="sl-SI"/>
              </w:rPr>
            </w:pPr>
            <w:r w:rsidRPr="00EB41CA">
              <w:rPr>
                <w:sz w:val="20"/>
                <w:szCs w:val="20"/>
                <w:lang w:val="sl-SI"/>
              </w:rPr>
              <w:t xml:space="preserve">– za izpostavljenost ob izrednem dogodku lahko upravni organ, pristojen za jedrsko varnost, priporoči referenčno raven, manjšo od 100 </w:t>
            </w:r>
            <w:proofErr w:type="spellStart"/>
            <w:r w:rsidRPr="00EB41CA">
              <w:rPr>
                <w:sz w:val="20"/>
                <w:szCs w:val="20"/>
                <w:lang w:val="sl-SI"/>
              </w:rPr>
              <w:t>mSv</w:t>
            </w:r>
            <w:proofErr w:type="spellEnd"/>
            <w:r w:rsidRPr="00EB41CA">
              <w:rPr>
                <w:sz w:val="20"/>
                <w:szCs w:val="20"/>
                <w:lang w:val="sl-SI"/>
              </w:rPr>
              <w:t xml:space="preserve">, tudi manjšo od 20 </w:t>
            </w:r>
            <w:proofErr w:type="spellStart"/>
            <w:r w:rsidRPr="00EB41CA">
              <w:rPr>
                <w:sz w:val="20"/>
                <w:szCs w:val="20"/>
                <w:lang w:val="sl-SI"/>
              </w:rPr>
              <w:t>mSv</w:t>
            </w:r>
            <w:proofErr w:type="spellEnd"/>
            <w:r w:rsidRPr="00EB41CA">
              <w:rPr>
                <w:sz w:val="20"/>
                <w:szCs w:val="20"/>
                <w:lang w:val="sl-SI"/>
              </w:rPr>
              <w:t xml:space="preserve">, če je mogoče zagotoviti ustrezno zaščito ali niso povzročeni previsoki stroški; </w:t>
            </w:r>
          </w:p>
          <w:p w14:paraId="14CEB472" w14:textId="77777777" w:rsidR="001B0458" w:rsidRPr="00EB41CA" w:rsidRDefault="001B0458" w:rsidP="00EB41CA">
            <w:pPr>
              <w:rPr>
                <w:sz w:val="20"/>
                <w:szCs w:val="20"/>
                <w:lang w:val="sl-SI"/>
              </w:rPr>
            </w:pPr>
            <w:r w:rsidRPr="00EB41CA">
              <w:rPr>
                <w:sz w:val="20"/>
                <w:szCs w:val="20"/>
                <w:lang w:val="sl-SI"/>
              </w:rPr>
              <w:t xml:space="preserve">– za posebne primere obstoječe izpostavljenosti, povezane z viri ionizirajočega sevanja ali prenosnimi potmi, lahko pristojni upravni organ določi referenčno raven, manjšo od 20 </w:t>
            </w:r>
            <w:proofErr w:type="spellStart"/>
            <w:r w:rsidRPr="00EB41CA">
              <w:rPr>
                <w:sz w:val="20"/>
                <w:szCs w:val="20"/>
                <w:lang w:val="sl-SI"/>
              </w:rPr>
              <w:t>mSv</w:t>
            </w:r>
            <w:proofErr w:type="spellEnd"/>
            <w:r w:rsidRPr="00EB41CA">
              <w:rPr>
                <w:sz w:val="20"/>
                <w:szCs w:val="20"/>
                <w:lang w:val="sl-SI"/>
              </w:rPr>
              <w:t xml:space="preserve"> na leto, tudi manjšo od 1 </w:t>
            </w:r>
            <w:proofErr w:type="spellStart"/>
            <w:r w:rsidRPr="00EB41CA">
              <w:rPr>
                <w:sz w:val="20"/>
                <w:szCs w:val="20"/>
                <w:lang w:val="sl-SI"/>
              </w:rPr>
              <w:t>mSv</w:t>
            </w:r>
            <w:proofErr w:type="spellEnd"/>
            <w:r w:rsidRPr="00EB41CA">
              <w:rPr>
                <w:sz w:val="20"/>
                <w:szCs w:val="20"/>
                <w:lang w:val="sl-SI"/>
              </w:rPr>
              <w:t xml:space="preserve"> na leto, če je to ekonomsko in socialno upravičeno. </w:t>
            </w:r>
          </w:p>
          <w:p w14:paraId="58ED2373" w14:textId="77777777" w:rsidR="001B0458" w:rsidRPr="00EB41CA" w:rsidRDefault="001B0458" w:rsidP="00EB41CA">
            <w:pPr>
              <w:rPr>
                <w:sz w:val="20"/>
                <w:szCs w:val="20"/>
                <w:lang w:val="sl-SI"/>
              </w:rPr>
            </w:pPr>
          </w:p>
          <w:p w14:paraId="507A11FB" w14:textId="6C0C7EDC" w:rsidR="00DF7D25" w:rsidRPr="00EB41CA" w:rsidRDefault="00DF7D25" w:rsidP="00EB41CA">
            <w:pPr>
              <w:rPr>
                <w:sz w:val="20"/>
                <w:szCs w:val="20"/>
                <w:lang w:val="sl-SI"/>
              </w:rPr>
            </w:pPr>
          </w:p>
        </w:tc>
        <w:tc>
          <w:tcPr>
            <w:tcW w:w="1275" w:type="dxa"/>
            <w:tcBorders>
              <w:top w:val="dashSmallGap" w:sz="4" w:space="0" w:color="auto"/>
            </w:tcBorders>
            <w:shd w:val="clear" w:color="auto" w:fill="auto"/>
          </w:tcPr>
          <w:p w14:paraId="7610A25F" w14:textId="5DEF5149" w:rsidR="00DF7D25" w:rsidRPr="00EB41CA" w:rsidRDefault="00DF7D25" w:rsidP="00EB41CA">
            <w:pPr>
              <w:rPr>
                <w:color w:val="00B050"/>
                <w:sz w:val="20"/>
                <w:szCs w:val="20"/>
                <w:lang w:val="sl-SI"/>
              </w:rPr>
            </w:pPr>
          </w:p>
        </w:tc>
        <w:tc>
          <w:tcPr>
            <w:tcW w:w="1135" w:type="dxa"/>
            <w:tcBorders>
              <w:top w:val="dashSmallGap" w:sz="4" w:space="0" w:color="auto"/>
            </w:tcBorders>
          </w:tcPr>
          <w:p w14:paraId="77320EB2" w14:textId="77777777" w:rsidR="00DF7D25" w:rsidRPr="00EB41CA" w:rsidRDefault="00DF7D25" w:rsidP="00EB41CA">
            <w:pPr>
              <w:jc w:val="center"/>
              <w:rPr>
                <w:b/>
                <w:sz w:val="20"/>
                <w:szCs w:val="20"/>
                <w:lang w:val="sl-SI"/>
              </w:rPr>
            </w:pPr>
            <w:r w:rsidRPr="00EB41CA">
              <w:rPr>
                <w:b/>
                <w:sz w:val="20"/>
                <w:szCs w:val="20"/>
                <w:lang w:val="sl-SI"/>
              </w:rPr>
              <w:t>UV2</w:t>
            </w:r>
          </w:p>
        </w:tc>
      </w:tr>
      <w:tr w:rsidR="00DF7D25" w:rsidRPr="00EB41CA" w14:paraId="46A57D49" w14:textId="77777777" w:rsidTr="00C840E7">
        <w:tc>
          <w:tcPr>
            <w:tcW w:w="5953" w:type="dxa"/>
            <w:tcBorders>
              <w:top w:val="dashSmallGap" w:sz="4" w:space="0" w:color="auto"/>
            </w:tcBorders>
            <w:shd w:val="clear" w:color="auto" w:fill="auto"/>
          </w:tcPr>
          <w:p w14:paraId="55083B55" w14:textId="77777777" w:rsidR="00DF7D25" w:rsidRPr="00EB41CA" w:rsidRDefault="00DF7D25" w:rsidP="00EB41CA">
            <w:pPr>
              <w:rPr>
                <w:color w:val="000000"/>
                <w:sz w:val="20"/>
                <w:szCs w:val="20"/>
              </w:rPr>
            </w:pPr>
            <w:r w:rsidRPr="00EB41CA">
              <w:rPr>
                <w:color w:val="FF0000"/>
                <w:lang w:val="sl-SI"/>
              </w:rPr>
              <w:br w:type="page"/>
            </w:r>
            <w:r w:rsidRPr="00EB41CA">
              <w:rPr>
                <w:color w:val="000000"/>
                <w:sz w:val="20"/>
                <w:szCs w:val="20"/>
              </w:rPr>
              <w:t xml:space="preserve"> 3. For the transition from an emergency exposure situation to an existing exposure situation, appropriate reference levels shall be set, in particular upon the termination of long-term countermeasures such as relocation. </w:t>
            </w:r>
          </w:p>
          <w:p w14:paraId="37D8FF5A" w14:textId="77777777" w:rsidR="00DF7D25" w:rsidRPr="00EB41CA" w:rsidRDefault="00DF7D25"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4.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reference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set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take </w:t>
            </w:r>
            <w:proofErr w:type="spellStart"/>
            <w:r w:rsidRPr="00EB41CA">
              <w:rPr>
                <w:rFonts w:ascii="Times New Roman" w:hAnsi="Times New Roman"/>
                <w:color w:val="000000"/>
                <w:sz w:val="20"/>
                <w:szCs w:val="20"/>
              </w:rPr>
              <w:t>account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features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prevailing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situations</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well</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societal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which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w:t>
            </w:r>
          </w:p>
          <w:p w14:paraId="1AC8E083" w14:textId="77777777" w:rsidR="00DF7D25" w:rsidRPr="00EB41CA" w:rsidRDefault="00DF7D25"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below</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equal</w:t>
            </w:r>
            <w:proofErr w:type="spellEnd"/>
            <w:r w:rsidRPr="00EB41CA">
              <w:rPr>
                <w:rFonts w:ascii="Times New Roman" w:hAnsi="Times New Roman"/>
                <w:color w:val="000000"/>
                <w:sz w:val="20"/>
                <w:szCs w:val="20"/>
              </w:rPr>
              <w:t xml:space="preserve"> to 1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per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general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level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consideration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
          <w:p w14:paraId="2759B9A3" w14:textId="77777777" w:rsidR="00DF7D25" w:rsidRPr="00EB41CA" w:rsidRDefault="00DF7D25"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range up to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equal</w:t>
            </w:r>
            <w:proofErr w:type="spellEnd"/>
            <w:r w:rsidRPr="00EB41CA">
              <w:rPr>
                <w:rFonts w:ascii="Times New Roman" w:hAnsi="Times New Roman"/>
                <w:color w:val="000000"/>
                <w:sz w:val="20"/>
                <w:szCs w:val="20"/>
              </w:rPr>
              <w:t xml:space="preserve"> to 20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per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enable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manage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their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own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possible</w:t>
            </w:r>
            <w:proofErr w:type="spellEnd"/>
            <w:r w:rsidRPr="00EB41CA">
              <w:rPr>
                <w:rFonts w:ascii="Times New Roman" w:hAnsi="Times New Roman"/>
                <w:color w:val="000000"/>
                <w:sz w:val="20"/>
                <w:szCs w:val="20"/>
              </w:rPr>
              <w:t xml:space="preserve">; </w:t>
            </w:r>
          </w:p>
          <w:p w14:paraId="383376F6" w14:textId="77777777" w:rsidR="00DF7D25" w:rsidRPr="00EB41CA" w:rsidRDefault="00DF7D25" w:rsidP="00EB41CA">
            <w:pPr>
              <w:rPr>
                <w:b/>
                <w:noProof/>
                <w:sz w:val="20"/>
                <w:szCs w:val="20"/>
              </w:rPr>
            </w:pPr>
            <w:r w:rsidRPr="00EB41CA">
              <w:rPr>
                <w:color w:val="000000"/>
                <w:sz w:val="20"/>
                <w:szCs w:val="20"/>
              </w:rPr>
              <w:t>(c) in the range up to or equal to 100 mSv per year, assessment of individual doses and specific information on radiation risks and on available actions to reduce exposures.</w:t>
            </w:r>
          </w:p>
        </w:tc>
        <w:tc>
          <w:tcPr>
            <w:tcW w:w="6663" w:type="dxa"/>
            <w:tcBorders>
              <w:top w:val="dashSmallGap" w:sz="4" w:space="0" w:color="auto"/>
            </w:tcBorders>
            <w:shd w:val="clear" w:color="auto" w:fill="auto"/>
          </w:tcPr>
          <w:p w14:paraId="29677F8E" w14:textId="7C59C641" w:rsidR="00DF7D25" w:rsidRPr="00EB41CA" w:rsidRDefault="00DF7D25" w:rsidP="00EB41CA">
            <w:pPr>
              <w:rPr>
                <w:b/>
                <w:sz w:val="20"/>
                <w:szCs w:val="20"/>
                <w:lang w:val="sl-SI"/>
              </w:rPr>
            </w:pPr>
            <w:r w:rsidRPr="00EB41CA">
              <w:rPr>
                <w:b/>
                <w:sz w:val="20"/>
                <w:szCs w:val="20"/>
                <w:lang w:val="sl-SI"/>
              </w:rPr>
              <w:t>UV2</w:t>
            </w:r>
            <w:r w:rsidR="001F4E49" w:rsidRPr="00EB41CA">
              <w:rPr>
                <w:b/>
                <w:sz w:val="20"/>
                <w:szCs w:val="20"/>
                <w:lang w:val="sl-SI"/>
              </w:rPr>
              <w:t>,</w:t>
            </w:r>
            <w:r w:rsidRPr="00EB41CA">
              <w:rPr>
                <w:b/>
                <w:sz w:val="20"/>
                <w:szCs w:val="20"/>
                <w:lang w:val="sl-SI"/>
              </w:rPr>
              <w:t xml:space="preserve"> </w:t>
            </w:r>
            <w:r w:rsidR="00C727BA" w:rsidRPr="00EB41CA">
              <w:rPr>
                <w:b/>
                <w:sz w:val="20"/>
                <w:szCs w:val="20"/>
                <w:lang w:val="sl-SI"/>
              </w:rPr>
              <w:t xml:space="preserve">27. člen </w:t>
            </w:r>
            <w:r w:rsidR="00BF3375" w:rsidRPr="00EB41CA">
              <w:rPr>
                <w:b/>
                <w:sz w:val="20"/>
                <w:szCs w:val="20"/>
                <w:lang w:val="sl-SI"/>
              </w:rPr>
              <w:t>(referenčne ravni za obstoječe izpostavljenosti in ob izrednih dogodkih)</w:t>
            </w:r>
          </w:p>
          <w:p w14:paraId="056B9A17" w14:textId="77777777" w:rsidR="001B0458" w:rsidRPr="00EB41CA" w:rsidRDefault="001B0458" w:rsidP="00EB41CA">
            <w:pPr>
              <w:rPr>
                <w:sz w:val="20"/>
                <w:szCs w:val="20"/>
                <w:lang w:val="sl-SI"/>
              </w:rPr>
            </w:pPr>
            <w:r w:rsidRPr="00EB41CA">
              <w:rPr>
                <w:sz w:val="20"/>
                <w:szCs w:val="20"/>
                <w:lang w:val="sl-SI"/>
              </w:rPr>
              <w:t xml:space="preserve">(3) Ustrezne referenčne ravni upravni organ, pristojen za jedrsko varnost, določi tudi za prehod iz izpostavljenosti ob izrednem dogodku na obstoječo izpostavljenost zlasti ob koncu dolgoročnih protiukrepov, kot je preselitev. Pri tem je treba upoštevati prevladujoče razmere in družbena merila, ki lahko vključujejo: </w:t>
            </w:r>
          </w:p>
          <w:p w14:paraId="7067F903" w14:textId="77777777" w:rsidR="001B0458" w:rsidRPr="00EB41CA" w:rsidRDefault="001B0458" w:rsidP="00EB41CA">
            <w:pPr>
              <w:rPr>
                <w:sz w:val="20"/>
                <w:szCs w:val="20"/>
                <w:lang w:val="sl-SI"/>
              </w:rPr>
            </w:pPr>
            <w:r w:rsidRPr="00EB41CA">
              <w:rPr>
                <w:sz w:val="20"/>
                <w:szCs w:val="20"/>
                <w:lang w:val="sl-SI"/>
              </w:rPr>
              <w:t xml:space="preserve">– za izpostavljenosti do vključno 1 </w:t>
            </w:r>
            <w:proofErr w:type="spellStart"/>
            <w:r w:rsidRPr="00EB41CA">
              <w:rPr>
                <w:sz w:val="20"/>
                <w:szCs w:val="20"/>
                <w:lang w:val="sl-SI"/>
              </w:rPr>
              <w:t>mSv</w:t>
            </w:r>
            <w:proofErr w:type="spellEnd"/>
            <w:r w:rsidRPr="00EB41CA">
              <w:rPr>
                <w:sz w:val="20"/>
                <w:szCs w:val="20"/>
                <w:lang w:val="sl-SI"/>
              </w:rPr>
              <w:t xml:space="preserve"> na leto: splošne informacije o ravni izpostavljenosti brez posebnega obravnavanja izpostavljenosti posameznikov, </w:t>
            </w:r>
          </w:p>
          <w:p w14:paraId="34F54B80" w14:textId="77777777" w:rsidR="001B0458" w:rsidRPr="00EB41CA" w:rsidRDefault="001B0458" w:rsidP="00EB41CA">
            <w:pPr>
              <w:rPr>
                <w:sz w:val="20"/>
                <w:szCs w:val="20"/>
                <w:lang w:val="sl-SI"/>
              </w:rPr>
            </w:pPr>
            <w:r w:rsidRPr="00EB41CA">
              <w:rPr>
                <w:sz w:val="20"/>
                <w:szCs w:val="20"/>
                <w:lang w:val="sl-SI"/>
              </w:rPr>
              <w:t xml:space="preserve">– za izpostavljenost do vključno 20 </w:t>
            </w:r>
            <w:proofErr w:type="spellStart"/>
            <w:r w:rsidRPr="00EB41CA">
              <w:rPr>
                <w:sz w:val="20"/>
                <w:szCs w:val="20"/>
                <w:lang w:val="sl-SI"/>
              </w:rPr>
              <w:t>mSv</w:t>
            </w:r>
            <w:proofErr w:type="spellEnd"/>
            <w:r w:rsidRPr="00EB41CA">
              <w:rPr>
                <w:sz w:val="20"/>
                <w:szCs w:val="20"/>
                <w:lang w:val="sl-SI"/>
              </w:rPr>
              <w:t xml:space="preserve"> na leto: posebne informacije, na podlagi katerih lahko posamezniki po možnosti obvladujejo lastno izpostavljenost, </w:t>
            </w:r>
          </w:p>
          <w:p w14:paraId="1A870D6A" w14:textId="57A494A2" w:rsidR="00DF7D25" w:rsidRPr="00EB41CA" w:rsidRDefault="001B0458" w:rsidP="00EB41CA">
            <w:pPr>
              <w:pStyle w:val="Otevilennavaden"/>
              <w:numPr>
                <w:ilvl w:val="0"/>
                <w:numId w:val="0"/>
              </w:numPr>
              <w:ind w:left="360" w:hanging="360"/>
              <w:rPr>
                <w:sz w:val="20"/>
              </w:rPr>
            </w:pPr>
            <w:r w:rsidRPr="00EB41CA">
              <w:rPr>
                <w:sz w:val="20"/>
              </w:rPr>
              <w:t xml:space="preserve">– za izpostavljenost do vključno 100 </w:t>
            </w:r>
            <w:proofErr w:type="spellStart"/>
            <w:r w:rsidRPr="00EB41CA">
              <w:rPr>
                <w:sz w:val="20"/>
              </w:rPr>
              <w:t>mSv</w:t>
            </w:r>
            <w:proofErr w:type="spellEnd"/>
            <w:r w:rsidRPr="00EB41CA">
              <w:rPr>
                <w:sz w:val="20"/>
              </w:rPr>
              <w:t xml:space="preserve"> na leto: oceno doz posameznikov in posebne informacije o nevarnostih sevanj ter razpoložljivih ukrepih za zmanjšanje izpostavljenosti.</w:t>
            </w:r>
            <w:r w:rsidR="00BF3375" w:rsidRPr="00EB41CA">
              <w:rPr>
                <w:sz w:val="20"/>
              </w:rPr>
              <w:t xml:space="preserve"> </w:t>
            </w:r>
          </w:p>
        </w:tc>
        <w:tc>
          <w:tcPr>
            <w:tcW w:w="1275" w:type="dxa"/>
            <w:tcBorders>
              <w:top w:val="dashSmallGap" w:sz="4" w:space="0" w:color="auto"/>
            </w:tcBorders>
            <w:shd w:val="clear" w:color="auto" w:fill="auto"/>
          </w:tcPr>
          <w:p w14:paraId="4A1A5833" w14:textId="77777777" w:rsidR="00DF7D25" w:rsidRPr="00EB41CA" w:rsidRDefault="00DF7D25" w:rsidP="00EB41CA">
            <w:pPr>
              <w:rPr>
                <w:sz w:val="20"/>
                <w:szCs w:val="20"/>
                <w:lang w:val="sl-SI"/>
              </w:rPr>
            </w:pPr>
          </w:p>
        </w:tc>
        <w:tc>
          <w:tcPr>
            <w:tcW w:w="1135" w:type="dxa"/>
            <w:tcBorders>
              <w:top w:val="dashSmallGap" w:sz="4" w:space="0" w:color="auto"/>
            </w:tcBorders>
          </w:tcPr>
          <w:p w14:paraId="6FB67B4F" w14:textId="77777777" w:rsidR="00DF7D25" w:rsidRPr="00EB41CA" w:rsidRDefault="00DF7D25" w:rsidP="00EB41CA">
            <w:pPr>
              <w:jc w:val="center"/>
              <w:rPr>
                <w:b/>
                <w:sz w:val="20"/>
                <w:szCs w:val="20"/>
                <w:lang w:val="sl-SI"/>
              </w:rPr>
            </w:pPr>
            <w:r w:rsidRPr="00EB41CA">
              <w:rPr>
                <w:b/>
                <w:sz w:val="20"/>
                <w:szCs w:val="20"/>
                <w:lang w:val="sl-SI"/>
              </w:rPr>
              <w:t>UV2</w:t>
            </w:r>
          </w:p>
        </w:tc>
      </w:tr>
      <w:tr w:rsidR="00B303E1" w:rsidRPr="00EB41CA" w14:paraId="62A1010F" w14:textId="77777777" w:rsidTr="00C840E7">
        <w:tc>
          <w:tcPr>
            <w:tcW w:w="5953" w:type="dxa"/>
            <w:tcBorders>
              <w:bottom w:val="single" w:sz="4" w:space="0" w:color="auto"/>
            </w:tcBorders>
            <w:shd w:val="clear" w:color="auto" w:fill="auto"/>
          </w:tcPr>
          <w:p w14:paraId="55C42F76" w14:textId="77777777" w:rsidR="00B303E1" w:rsidRPr="00EB41CA" w:rsidRDefault="00B303E1" w:rsidP="00EB41CA">
            <w:pPr>
              <w:rPr>
                <w:b/>
                <w:noProof/>
                <w:sz w:val="20"/>
                <w:szCs w:val="20"/>
              </w:rPr>
            </w:pPr>
            <w:r w:rsidRPr="00EB41CA">
              <w:rPr>
                <w:b/>
                <w:noProof/>
                <w:sz w:val="20"/>
                <w:szCs w:val="20"/>
              </w:rPr>
              <w:lastRenderedPageBreak/>
              <w:t>ANNEX II</w:t>
            </w:r>
          </w:p>
          <w:p w14:paraId="625DA8D1" w14:textId="77777777" w:rsidR="00B303E1" w:rsidRPr="00EB41CA" w:rsidRDefault="002C0A9A" w:rsidP="00EB41CA">
            <w:pPr>
              <w:rPr>
                <w:noProof/>
                <w:lang w:val="sl-SI" w:eastAsia="sl-SI"/>
              </w:rPr>
            </w:pPr>
            <w:r w:rsidRPr="00EB41CA">
              <w:rPr>
                <w:noProof/>
                <w:lang w:val="sl-SI" w:eastAsia="sl-SI"/>
              </w:rPr>
              <w:drawing>
                <wp:inline distT="0" distB="0" distL="0" distR="0" wp14:anchorId="72195272" wp14:editId="3EA2586E">
                  <wp:extent cx="4362450" cy="2828925"/>
                  <wp:effectExtent l="0" t="0" r="0" b="0"/>
                  <wp:docPr id="12" name="Slika 1" descr="Tabela iz Prilog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2450" cy="2828925"/>
                          </a:xfrm>
                          <a:prstGeom prst="rect">
                            <a:avLst/>
                          </a:prstGeom>
                          <a:noFill/>
                          <a:ln>
                            <a:noFill/>
                          </a:ln>
                        </pic:spPr>
                      </pic:pic>
                    </a:graphicData>
                  </a:graphic>
                </wp:inline>
              </w:drawing>
            </w:r>
          </w:p>
          <w:p w14:paraId="3E2249CB" w14:textId="77777777" w:rsidR="00B303E1" w:rsidRPr="00EB41CA" w:rsidRDefault="002C0A9A" w:rsidP="00EB41CA">
            <w:pPr>
              <w:rPr>
                <w:b/>
                <w:noProof/>
                <w:sz w:val="20"/>
                <w:szCs w:val="20"/>
              </w:rPr>
            </w:pPr>
            <w:r w:rsidRPr="00EB41CA">
              <w:rPr>
                <w:noProof/>
                <w:lang w:val="sl-SI" w:eastAsia="sl-SI"/>
              </w:rPr>
              <w:lastRenderedPageBreak/>
              <w:drawing>
                <wp:inline distT="0" distB="0" distL="0" distR="0" wp14:anchorId="5E59E7A6" wp14:editId="6EF391D4">
                  <wp:extent cx="4371975" cy="4029075"/>
                  <wp:effectExtent l="0" t="0" r="0" b="0"/>
                  <wp:docPr id="13" name="Slika 1" descr="Tabela iz Priloge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4029075"/>
                          </a:xfrm>
                          <a:prstGeom prst="rect">
                            <a:avLst/>
                          </a:prstGeom>
                          <a:noFill/>
                          <a:ln>
                            <a:noFill/>
                          </a:ln>
                        </pic:spPr>
                      </pic:pic>
                    </a:graphicData>
                  </a:graphic>
                </wp:inline>
              </w:drawing>
            </w:r>
          </w:p>
        </w:tc>
        <w:tc>
          <w:tcPr>
            <w:tcW w:w="6663" w:type="dxa"/>
            <w:shd w:val="clear" w:color="auto" w:fill="auto"/>
          </w:tcPr>
          <w:p w14:paraId="4475D1DA" w14:textId="77777777" w:rsidR="00B303E1" w:rsidRPr="00EB41CA" w:rsidRDefault="00B303E1" w:rsidP="00EB41CA">
            <w:pPr>
              <w:pStyle w:val="Naslov3"/>
              <w:tabs>
                <w:tab w:val="num" w:pos="1276"/>
              </w:tabs>
              <w:spacing w:before="0" w:after="0"/>
              <w:ind w:left="1276" w:hanging="1276"/>
              <w:rPr>
                <w:rStyle w:val="bold"/>
                <w:rFonts w:ascii="inherit" w:hAnsi="inherit"/>
                <w:bCs w:val="0"/>
                <w:color w:val="000000"/>
                <w:sz w:val="20"/>
                <w:szCs w:val="20"/>
              </w:rPr>
            </w:pPr>
            <w:bookmarkStart w:id="17" w:name="_Toc444171995"/>
            <w:r w:rsidRPr="00EB41CA">
              <w:rPr>
                <w:rStyle w:val="bold"/>
                <w:rFonts w:ascii="inherit" w:hAnsi="inherit"/>
                <w:bCs w:val="0"/>
                <w:color w:val="000000"/>
                <w:sz w:val="20"/>
                <w:szCs w:val="20"/>
              </w:rPr>
              <w:lastRenderedPageBreak/>
              <w:t xml:space="preserve">UV2, </w:t>
            </w:r>
            <w:proofErr w:type="spellStart"/>
            <w:r w:rsidRPr="00EB41CA">
              <w:rPr>
                <w:rStyle w:val="bold"/>
                <w:rFonts w:ascii="inherit" w:hAnsi="inherit"/>
                <w:bCs w:val="0"/>
                <w:color w:val="000000"/>
                <w:sz w:val="20"/>
                <w:szCs w:val="20"/>
              </w:rPr>
              <w:t>Tabela</w:t>
            </w:r>
            <w:proofErr w:type="spellEnd"/>
            <w:r w:rsidRPr="00EB41CA">
              <w:rPr>
                <w:rStyle w:val="bold"/>
                <w:rFonts w:ascii="inherit" w:hAnsi="inherit"/>
                <w:bCs w:val="0"/>
                <w:color w:val="000000"/>
                <w:sz w:val="20"/>
                <w:szCs w:val="20"/>
              </w:rPr>
              <w:t xml:space="preserve"> 1</w:t>
            </w:r>
          </w:p>
          <w:p w14:paraId="7700819E" w14:textId="77777777" w:rsidR="00B303E1" w:rsidRPr="00EB41CA" w:rsidRDefault="00B303E1" w:rsidP="00EB41CA">
            <w:pPr>
              <w:pStyle w:val="Naslov3"/>
              <w:tabs>
                <w:tab w:val="num" w:pos="1276"/>
              </w:tabs>
              <w:ind w:left="1276" w:hanging="1276"/>
              <w:rPr>
                <w:sz w:val="20"/>
                <w:szCs w:val="20"/>
                <w:lang w:eastAsia="sl-SI"/>
              </w:rPr>
            </w:pPr>
            <w:proofErr w:type="spellStart"/>
            <w:r w:rsidRPr="00EB41CA">
              <w:rPr>
                <w:rStyle w:val="bold"/>
                <w:rFonts w:ascii="inherit" w:hAnsi="inherit"/>
                <w:bCs w:val="0"/>
                <w:color w:val="000000"/>
                <w:sz w:val="20"/>
                <w:szCs w:val="20"/>
              </w:rPr>
              <w:t>Utežni</w:t>
            </w:r>
            <w:proofErr w:type="spellEnd"/>
            <w:r w:rsidRPr="00EB41CA">
              <w:rPr>
                <w:rStyle w:val="bold"/>
                <w:rFonts w:ascii="inherit" w:hAnsi="inherit"/>
                <w:bCs w:val="0"/>
                <w:color w:val="000000"/>
                <w:sz w:val="20"/>
                <w:szCs w:val="20"/>
              </w:rPr>
              <w:t xml:space="preserve"> </w:t>
            </w:r>
            <w:proofErr w:type="spellStart"/>
            <w:r w:rsidRPr="00EB41CA">
              <w:rPr>
                <w:rStyle w:val="bold"/>
                <w:rFonts w:ascii="inherit" w:hAnsi="inherit"/>
                <w:bCs w:val="0"/>
                <w:color w:val="000000"/>
                <w:sz w:val="20"/>
                <w:szCs w:val="20"/>
              </w:rPr>
              <w:t>faktorji</w:t>
            </w:r>
            <w:proofErr w:type="spellEnd"/>
            <w:r w:rsidRPr="00EB41CA">
              <w:rPr>
                <w:rStyle w:val="bold"/>
                <w:rFonts w:ascii="inherit" w:hAnsi="inherit"/>
                <w:bCs w:val="0"/>
                <w:color w:val="000000"/>
                <w:sz w:val="20"/>
                <w:szCs w:val="20"/>
              </w:rPr>
              <w:t xml:space="preserve"> </w:t>
            </w:r>
            <w:proofErr w:type="spellStart"/>
            <w:r w:rsidRPr="00EB41CA">
              <w:rPr>
                <w:rStyle w:val="bold"/>
                <w:rFonts w:ascii="inherit" w:hAnsi="inherit"/>
                <w:bCs w:val="0"/>
                <w:color w:val="000000"/>
                <w:sz w:val="20"/>
                <w:szCs w:val="20"/>
              </w:rPr>
              <w:t>sevanja</w:t>
            </w:r>
            <w:proofErr w:type="spellEnd"/>
            <w:r w:rsidRPr="00EB41CA">
              <w:rPr>
                <w:rStyle w:val="bold"/>
                <w:rFonts w:ascii="inherit" w:hAnsi="inherit"/>
                <w:bCs w:val="0"/>
                <w:color w:val="000000"/>
                <w:sz w:val="20"/>
                <w:szCs w:val="20"/>
              </w:rPr>
              <w:t xml:space="preserve"> in </w:t>
            </w:r>
            <w:proofErr w:type="spellStart"/>
            <w:r w:rsidRPr="00EB41CA">
              <w:rPr>
                <w:rStyle w:val="bold"/>
                <w:rFonts w:ascii="inherit" w:hAnsi="inherit"/>
                <w:bCs w:val="0"/>
                <w:color w:val="000000"/>
                <w:sz w:val="20"/>
                <w:szCs w:val="20"/>
              </w:rPr>
              <w:t>tkivni</w:t>
            </w:r>
            <w:proofErr w:type="spellEnd"/>
            <w:r w:rsidRPr="00EB41CA">
              <w:rPr>
                <w:rStyle w:val="bold"/>
                <w:rFonts w:ascii="inherit" w:hAnsi="inherit"/>
                <w:bCs w:val="0"/>
                <w:color w:val="000000"/>
                <w:sz w:val="20"/>
                <w:szCs w:val="20"/>
              </w:rPr>
              <w:t xml:space="preserve"> </w:t>
            </w:r>
            <w:proofErr w:type="spellStart"/>
            <w:r w:rsidRPr="00EB41CA">
              <w:rPr>
                <w:rStyle w:val="bold"/>
                <w:rFonts w:ascii="inherit" w:hAnsi="inherit"/>
                <w:bCs w:val="0"/>
                <w:color w:val="000000"/>
                <w:sz w:val="20"/>
                <w:szCs w:val="20"/>
              </w:rPr>
              <w:t>utežni</w:t>
            </w:r>
            <w:proofErr w:type="spellEnd"/>
            <w:r w:rsidRPr="00EB41CA">
              <w:rPr>
                <w:rStyle w:val="bold"/>
                <w:rFonts w:ascii="inherit" w:hAnsi="inherit"/>
                <w:bCs w:val="0"/>
                <w:color w:val="000000"/>
                <w:sz w:val="20"/>
                <w:szCs w:val="20"/>
              </w:rPr>
              <w:t xml:space="preserve"> </w:t>
            </w:r>
            <w:proofErr w:type="spellStart"/>
            <w:r w:rsidRPr="00EB41CA">
              <w:rPr>
                <w:rStyle w:val="bold"/>
                <w:rFonts w:ascii="inherit" w:hAnsi="inherit"/>
                <w:bCs w:val="0"/>
                <w:color w:val="000000"/>
                <w:sz w:val="20"/>
                <w:szCs w:val="20"/>
              </w:rPr>
              <w:t>faktorji</w:t>
            </w:r>
            <w:proofErr w:type="spellEnd"/>
          </w:p>
          <w:p w14:paraId="69797A0A" w14:textId="6BE8C55F" w:rsidR="00B303E1" w:rsidRPr="00EB41CA" w:rsidRDefault="00C727BA" w:rsidP="00EB41CA">
            <w:pPr>
              <w:pStyle w:val="ti-grseq-1"/>
              <w:spacing w:before="240" w:beforeAutospacing="0" w:after="120" w:afterAutospacing="0"/>
              <w:jc w:val="both"/>
              <w:rPr>
                <w:rFonts w:ascii="inherit" w:hAnsi="inherit"/>
                <w:b/>
                <w:bCs/>
                <w:color w:val="000000"/>
                <w:sz w:val="20"/>
                <w:szCs w:val="20"/>
              </w:rPr>
            </w:pPr>
            <w:proofErr w:type="spellStart"/>
            <w:r w:rsidRPr="00EB41CA">
              <w:rPr>
                <w:rFonts w:ascii="inherit" w:hAnsi="inherit"/>
                <w:b/>
                <w:bCs/>
                <w:color w:val="000000"/>
                <w:sz w:val="20"/>
                <w:szCs w:val="20"/>
              </w:rPr>
              <w:t>Pregeldnica</w:t>
            </w:r>
            <w:proofErr w:type="spellEnd"/>
            <w:r w:rsidRPr="00EB41CA">
              <w:rPr>
                <w:rFonts w:ascii="inherit" w:hAnsi="inherit"/>
                <w:b/>
                <w:bCs/>
                <w:color w:val="000000"/>
                <w:sz w:val="20"/>
                <w:szCs w:val="20"/>
              </w:rPr>
              <w:t xml:space="preserve"> 1:</w:t>
            </w:r>
            <w:r w:rsidR="00B303E1" w:rsidRPr="00EB41CA">
              <w:rPr>
                <w:rFonts w:ascii="inherit" w:hAnsi="inherit"/>
                <w:b/>
                <w:bCs/>
                <w:color w:val="000000"/>
                <w:sz w:val="20"/>
                <w:szCs w:val="20"/>
              </w:rPr>
              <w:t> </w:t>
            </w:r>
            <w:r w:rsidR="00B303E1" w:rsidRPr="00EB41CA">
              <w:rPr>
                <w:rStyle w:val="italic"/>
                <w:rFonts w:ascii="inherit" w:hAnsi="inherit"/>
                <w:b/>
                <w:bCs/>
                <w:i/>
                <w:iCs/>
                <w:color w:val="000000"/>
                <w:sz w:val="20"/>
                <w:szCs w:val="20"/>
              </w:rPr>
              <w:t>Utežni faktorji sevanja</w:t>
            </w:r>
          </w:p>
          <w:tbl>
            <w:tblPr>
              <w:tblW w:w="385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8"/>
              <w:gridCol w:w="3061"/>
            </w:tblGrid>
            <w:tr w:rsidR="00B303E1" w:rsidRPr="00EB41CA" w14:paraId="526ED7BA" w14:textId="77777777" w:rsidTr="002D5908">
              <w:trPr>
                <w:tblHeader/>
                <w:tblCellSpacing w:w="0" w:type="dxa"/>
              </w:trPr>
              <w:tc>
                <w:tcPr>
                  <w:tcW w:w="1914" w:type="pct"/>
                  <w:hideMark/>
                </w:tcPr>
                <w:p w14:paraId="744BC458" w14:textId="77777777" w:rsidR="00B303E1" w:rsidRPr="00EB41CA" w:rsidRDefault="00B303E1" w:rsidP="00EB41CA">
                  <w:pPr>
                    <w:pStyle w:val="tbl-hdr"/>
                    <w:spacing w:before="60" w:beforeAutospacing="0" w:after="60" w:afterAutospacing="0"/>
                    <w:ind w:right="195"/>
                    <w:jc w:val="center"/>
                    <w:rPr>
                      <w:rFonts w:ascii="inherit" w:hAnsi="inherit"/>
                      <w:b/>
                      <w:bCs/>
                      <w:sz w:val="20"/>
                      <w:szCs w:val="20"/>
                    </w:rPr>
                  </w:pPr>
                  <w:r w:rsidRPr="00EB41CA">
                    <w:rPr>
                      <w:rFonts w:ascii="inherit" w:hAnsi="inherit"/>
                      <w:b/>
                      <w:bCs/>
                      <w:sz w:val="20"/>
                      <w:szCs w:val="20"/>
                    </w:rPr>
                    <w:t>Vrsta sevanja</w:t>
                  </w:r>
                </w:p>
              </w:tc>
              <w:tc>
                <w:tcPr>
                  <w:tcW w:w="3086" w:type="pct"/>
                  <w:hideMark/>
                </w:tcPr>
                <w:p w14:paraId="19B867B2" w14:textId="77777777" w:rsidR="00B303E1" w:rsidRPr="00EB41CA" w:rsidRDefault="00B303E1" w:rsidP="00EB41CA">
                  <w:pPr>
                    <w:pStyle w:val="tbl-hdr"/>
                    <w:spacing w:before="60" w:beforeAutospacing="0" w:after="60" w:afterAutospacing="0"/>
                    <w:ind w:right="195"/>
                    <w:jc w:val="center"/>
                    <w:rPr>
                      <w:rFonts w:ascii="inherit" w:hAnsi="inherit"/>
                      <w:b/>
                      <w:bCs/>
                      <w:sz w:val="20"/>
                      <w:szCs w:val="20"/>
                    </w:rPr>
                  </w:pPr>
                  <w:r w:rsidRPr="00EB41CA">
                    <w:rPr>
                      <w:rFonts w:ascii="inherit" w:hAnsi="inherit"/>
                      <w:b/>
                      <w:bCs/>
                      <w:sz w:val="20"/>
                      <w:szCs w:val="20"/>
                    </w:rPr>
                    <w:t>w</w:t>
                  </w:r>
                  <w:r w:rsidRPr="00EB41CA">
                    <w:rPr>
                      <w:rStyle w:val="sub"/>
                      <w:rFonts w:ascii="inherit" w:hAnsi="inherit"/>
                      <w:b/>
                      <w:bCs/>
                      <w:sz w:val="20"/>
                      <w:szCs w:val="20"/>
                      <w:vertAlign w:val="subscript"/>
                    </w:rPr>
                    <w:t>R</w:t>
                  </w:r>
                </w:p>
              </w:tc>
            </w:tr>
            <w:tr w:rsidR="00B303E1" w:rsidRPr="00EB41CA" w14:paraId="49CBF55E" w14:textId="77777777" w:rsidTr="002D5908">
              <w:trPr>
                <w:tblCellSpacing w:w="0" w:type="dxa"/>
              </w:trPr>
              <w:tc>
                <w:tcPr>
                  <w:tcW w:w="1914" w:type="pct"/>
                  <w:hideMark/>
                </w:tcPr>
                <w:p w14:paraId="0156E007"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0"/>
                      <w:szCs w:val="20"/>
                    </w:rPr>
                    <w:t>Fotoni</w:t>
                  </w:r>
                </w:p>
              </w:tc>
              <w:tc>
                <w:tcPr>
                  <w:tcW w:w="3086" w:type="pct"/>
                  <w:hideMark/>
                </w:tcPr>
                <w:p w14:paraId="7CDD1DC4"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0"/>
                      <w:szCs w:val="20"/>
                    </w:rPr>
                    <w:t>1</w:t>
                  </w:r>
                </w:p>
              </w:tc>
            </w:tr>
            <w:tr w:rsidR="00B303E1" w:rsidRPr="00EB41CA" w14:paraId="135FEBE0" w14:textId="77777777" w:rsidTr="002D5908">
              <w:trPr>
                <w:tblCellSpacing w:w="0" w:type="dxa"/>
              </w:trPr>
              <w:tc>
                <w:tcPr>
                  <w:tcW w:w="1914" w:type="pct"/>
                  <w:hideMark/>
                </w:tcPr>
                <w:p w14:paraId="3091049F"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0"/>
                      <w:szCs w:val="20"/>
                    </w:rPr>
                    <w:t xml:space="preserve">Elektroni in </w:t>
                  </w:r>
                  <w:proofErr w:type="spellStart"/>
                  <w:r w:rsidRPr="00EB41CA">
                    <w:rPr>
                      <w:rFonts w:ascii="inherit" w:hAnsi="inherit"/>
                      <w:sz w:val="20"/>
                      <w:szCs w:val="20"/>
                    </w:rPr>
                    <w:t>mioni</w:t>
                  </w:r>
                  <w:proofErr w:type="spellEnd"/>
                </w:p>
              </w:tc>
              <w:tc>
                <w:tcPr>
                  <w:tcW w:w="3086" w:type="pct"/>
                  <w:hideMark/>
                </w:tcPr>
                <w:p w14:paraId="466B09B3"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0"/>
                      <w:szCs w:val="20"/>
                    </w:rPr>
                    <w:t>1</w:t>
                  </w:r>
                </w:p>
              </w:tc>
            </w:tr>
            <w:tr w:rsidR="00B303E1" w:rsidRPr="00EB41CA" w14:paraId="662354B6" w14:textId="77777777" w:rsidTr="002D5908">
              <w:trPr>
                <w:tblCellSpacing w:w="0" w:type="dxa"/>
              </w:trPr>
              <w:tc>
                <w:tcPr>
                  <w:tcW w:w="1914" w:type="pct"/>
                  <w:hideMark/>
                </w:tcPr>
                <w:p w14:paraId="61E8ADAA"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0"/>
                      <w:szCs w:val="20"/>
                    </w:rPr>
                    <w:t>Protoni in naelektreni pioni</w:t>
                  </w:r>
                </w:p>
              </w:tc>
              <w:tc>
                <w:tcPr>
                  <w:tcW w:w="3086" w:type="pct"/>
                  <w:hideMark/>
                </w:tcPr>
                <w:p w14:paraId="365B42ED"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0"/>
                      <w:szCs w:val="20"/>
                    </w:rPr>
                    <w:t>2</w:t>
                  </w:r>
                </w:p>
              </w:tc>
            </w:tr>
            <w:tr w:rsidR="00B303E1" w:rsidRPr="00EB41CA" w14:paraId="1E8FFAB9" w14:textId="77777777" w:rsidTr="002D5908">
              <w:trPr>
                <w:tblCellSpacing w:w="0" w:type="dxa"/>
              </w:trPr>
              <w:tc>
                <w:tcPr>
                  <w:tcW w:w="1914" w:type="pct"/>
                  <w:hideMark/>
                </w:tcPr>
                <w:p w14:paraId="7475C96B"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0"/>
                      <w:szCs w:val="20"/>
                    </w:rPr>
                    <w:t xml:space="preserve">Alfa delci, </w:t>
                  </w:r>
                  <w:proofErr w:type="spellStart"/>
                  <w:r w:rsidRPr="00EB41CA">
                    <w:rPr>
                      <w:rFonts w:ascii="inherit" w:hAnsi="inherit"/>
                      <w:sz w:val="20"/>
                      <w:szCs w:val="20"/>
                    </w:rPr>
                    <w:t>fizijski</w:t>
                  </w:r>
                  <w:proofErr w:type="spellEnd"/>
                  <w:r w:rsidRPr="00EB41CA">
                    <w:rPr>
                      <w:rFonts w:ascii="inherit" w:hAnsi="inherit"/>
                      <w:sz w:val="20"/>
                      <w:szCs w:val="20"/>
                    </w:rPr>
                    <w:t xml:space="preserve"> delci, težki ioni</w:t>
                  </w:r>
                </w:p>
              </w:tc>
              <w:tc>
                <w:tcPr>
                  <w:tcW w:w="3086" w:type="pct"/>
                  <w:hideMark/>
                </w:tcPr>
                <w:p w14:paraId="65BCFF03"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0"/>
                      <w:szCs w:val="20"/>
                    </w:rPr>
                    <w:t>20</w:t>
                  </w:r>
                </w:p>
              </w:tc>
            </w:tr>
            <w:tr w:rsidR="00B303E1" w:rsidRPr="00EB41CA" w14:paraId="2685F873" w14:textId="77777777" w:rsidTr="002D5908">
              <w:trPr>
                <w:tblCellSpacing w:w="0" w:type="dxa"/>
              </w:trPr>
              <w:tc>
                <w:tcPr>
                  <w:tcW w:w="1914" w:type="pct"/>
                  <w:tcBorders>
                    <w:top w:val="dotted" w:sz="4" w:space="0" w:color="auto"/>
                  </w:tcBorders>
                  <w:hideMark/>
                </w:tcPr>
                <w:p w14:paraId="14923C83"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0"/>
                      <w:szCs w:val="20"/>
                    </w:rPr>
                    <w:t>Nevtroni, E</w:t>
                  </w:r>
                  <w:r w:rsidRPr="00EB41CA">
                    <w:rPr>
                      <w:rStyle w:val="sub"/>
                      <w:rFonts w:ascii="inherit" w:hAnsi="inherit"/>
                      <w:sz w:val="20"/>
                      <w:szCs w:val="20"/>
                      <w:vertAlign w:val="subscript"/>
                    </w:rPr>
                    <w:t>n</w:t>
                  </w:r>
                  <w:r w:rsidRPr="00EB41CA">
                    <w:rPr>
                      <w:rStyle w:val="apple-converted-space"/>
                      <w:rFonts w:ascii="inherit" w:hAnsi="inherit"/>
                      <w:sz w:val="20"/>
                      <w:szCs w:val="20"/>
                    </w:rPr>
                    <w:t> </w:t>
                  </w:r>
                  <w:r w:rsidRPr="00EB41CA">
                    <w:rPr>
                      <w:rFonts w:ascii="inherit" w:hAnsi="inherit"/>
                      <w:sz w:val="20"/>
                      <w:szCs w:val="20"/>
                    </w:rPr>
                    <w:t xml:space="preserve">&lt; 1 </w:t>
                  </w:r>
                  <w:proofErr w:type="spellStart"/>
                  <w:r w:rsidRPr="00EB41CA">
                    <w:rPr>
                      <w:rFonts w:ascii="inherit" w:hAnsi="inherit"/>
                      <w:sz w:val="20"/>
                      <w:szCs w:val="20"/>
                    </w:rPr>
                    <w:t>MeV</w:t>
                  </w:r>
                  <w:proofErr w:type="spellEnd"/>
                </w:p>
              </w:tc>
              <w:tc>
                <w:tcPr>
                  <w:tcW w:w="3086" w:type="pct"/>
                  <w:tcBorders>
                    <w:top w:val="dotted" w:sz="4" w:space="0" w:color="auto"/>
                  </w:tcBorders>
                  <w:hideMark/>
                </w:tcPr>
                <w:p w14:paraId="492834FF" w14:textId="77777777" w:rsidR="00B303E1" w:rsidRPr="00EB41CA" w:rsidRDefault="002C0A9A" w:rsidP="00EB41CA">
                  <w:pPr>
                    <w:pStyle w:val="Navadensplet"/>
                    <w:jc w:val="center"/>
                    <w:rPr>
                      <w:rFonts w:ascii="inherit" w:hAnsi="inherit"/>
                      <w:sz w:val="20"/>
                      <w:szCs w:val="20"/>
                    </w:rPr>
                  </w:pPr>
                  <w:r w:rsidRPr="00EB41CA">
                    <w:rPr>
                      <w:rFonts w:ascii="inherit" w:hAnsi="inherit"/>
                      <w:noProof/>
                      <w:sz w:val="20"/>
                      <w:szCs w:val="20"/>
                    </w:rPr>
                    <w:drawing>
                      <wp:inline distT="0" distB="0" distL="0" distR="0" wp14:anchorId="605E98C6" wp14:editId="2817C7E3">
                        <wp:extent cx="1390650" cy="266700"/>
                        <wp:effectExtent l="0" t="0" r="0" b="0"/>
                        <wp:docPr id="14" name="Slika 1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Formul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266700"/>
                                </a:xfrm>
                                <a:prstGeom prst="rect">
                                  <a:avLst/>
                                </a:prstGeom>
                                <a:noFill/>
                                <a:ln>
                                  <a:noFill/>
                                </a:ln>
                              </pic:spPr>
                            </pic:pic>
                          </a:graphicData>
                        </a:graphic>
                      </wp:inline>
                    </w:drawing>
                  </w:r>
                </w:p>
              </w:tc>
            </w:tr>
            <w:tr w:rsidR="00B303E1" w:rsidRPr="00EB41CA" w14:paraId="2524ECE2" w14:textId="77777777" w:rsidTr="002D5908">
              <w:trPr>
                <w:tblCellSpacing w:w="0" w:type="dxa"/>
              </w:trPr>
              <w:tc>
                <w:tcPr>
                  <w:tcW w:w="1914" w:type="pct"/>
                  <w:hideMark/>
                </w:tcPr>
                <w:p w14:paraId="7C991722"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0"/>
                      <w:szCs w:val="20"/>
                    </w:rPr>
                    <w:t xml:space="preserve">Nevtroni, 1 </w:t>
                  </w:r>
                  <w:proofErr w:type="spellStart"/>
                  <w:r w:rsidRPr="00EB41CA">
                    <w:rPr>
                      <w:rFonts w:ascii="inherit" w:hAnsi="inherit"/>
                      <w:sz w:val="20"/>
                      <w:szCs w:val="20"/>
                    </w:rPr>
                    <w:t>MeV</w:t>
                  </w:r>
                  <w:proofErr w:type="spellEnd"/>
                  <w:r w:rsidRPr="00EB41CA">
                    <w:rPr>
                      <w:rFonts w:ascii="inherit" w:hAnsi="inherit"/>
                      <w:sz w:val="20"/>
                      <w:szCs w:val="20"/>
                    </w:rPr>
                    <w:t xml:space="preserve"> ≤ E</w:t>
                  </w:r>
                  <w:r w:rsidRPr="00EB41CA">
                    <w:rPr>
                      <w:rStyle w:val="sub"/>
                      <w:rFonts w:ascii="inherit" w:hAnsi="inherit"/>
                      <w:sz w:val="20"/>
                      <w:szCs w:val="20"/>
                      <w:vertAlign w:val="subscript"/>
                    </w:rPr>
                    <w:t>n</w:t>
                  </w:r>
                  <w:r w:rsidRPr="00EB41CA">
                    <w:rPr>
                      <w:rStyle w:val="apple-converted-space"/>
                      <w:rFonts w:ascii="inherit" w:hAnsi="inherit"/>
                      <w:sz w:val="20"/>
                      <w:szCs w:val="20"/>
                    </w:rPr>
                    <w:t> </w:t>
                  </w:r>
                  <w:r w:rsidRPr="00EB41CA">
                    <w:rPr>
                      <w:rFonts w:ascii="inherit" w:hAnsi="inherit"/>
                      <w:sz w:val="20"/>
                      <w:szCs w:val="20"/>
                    </w:rPr>
                    <w:t xml:space="preserve">≤ 50 </w:t>
                  </w:r>
                  <w:proofErr w:type="spellStart"/>
                  <w:r w:rsidRPr="00EB41CA">
                    <w:rPr>
                      <w:rFonts w:ascii="inherit" w:hAnsi="inherit"/>
                      <w:sz w:val="20"/>
                      <w:szCs w:val="20"/>
                    </w:rPr>
                    <w:t>MeV</w:t>
                  </w:r>
                  <w:proofErr w:type="spellEnd"/>
                </w:p>
              </w:tc>
              <w:tc>
                <w:tcPr>
                  <w:tcW w:w="3086" w:type="pct"/>
                  <w:hideMark/>
                </w:tcPr>
                <w:p w14:paraId="18197EDF" w14:textId="77777777" w:rsidR="00B303E1" w:rsidRPr="00EB41CA" w:rsidRDefault="002C0A9A" w:rsidP="00EB41CA">
                  <w:pPr>
                    <w:pStyle w:val="Navadensplet"/>
                    <w:jc w:val="center"/>
                    <w:rPr>
                      <w:rFonts w:ascii="inherit" w:hAnsi="inherit"/>
                      <w:sz w:val="20"/>
                      <w:szCs w:val="20"/>
                    </w:rPr>
                  </w:pPr>
                  <w:r w:rsidRPr="00EB41CA">
                    <w:rPr>
                      <w:rFonts w:ascii="inherit" w:hAnsi="inherit"/>
                      <w:noProof/>
                      <w:sz w:val="20"/>
                      <w:szCs w:val="20"/>
                    </w:rPr>
                    <w:drawing>
                      <wp:inline distT="0" distB="0" distL="0" distR="0" wp14:anchorId="335C0EC8" wp14:editId="6DAFD4C9">
                        <wp:extent cx="1476375" cy="266700"/>
                        <wp:effectExtent l="0" t="0" r="0" b="0"/>
                        <wp:docPr id="15" name="Slika 1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Formul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tc>
            </w:tr>
            <w:tr w:rsidR="00B303E1" w:rsidRPr="00EB41CA" w14:paraId="02D170C1" w14:textId="77777777" w:rsidTr="002D5908">
              <w:trPr>
                <w:tblCellSpacing w:w="0" w:type="dxa"/>
              </w:trPr>
              <w:tc>
                <w:tcPr>
                  <w:tcW w:w="1914" w:type="pct"/>
                  <w:hideMark/>
                </w:tcPr>
                <w:p w14:paraId="14A0529A"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0"/>
                      <w:szCs w:val="20"/>
                    </w:rPr>
                    <w:t>Nevtroni, E</w:t>
                  </w:r>
                  <w:r w:rsidRPr="00EB41CA">
                    <w:rPr>
                      <w:rStyle w:val="sub"/>
                      <w:rFonts w:ascii="inherit" w:hAnsi="inherit"/>
                      <w:sz w:val="20"/>
                      <w:szCs w:val="20"/>
                      <w:vertAlign w:val="subscript"/>
                    </w:rPr>
                    <w:t>n</w:t>
                  </w:r>
                  <w:r w:rsidRPr="00EB41CA">
                    <w:rPr>
                      <w:rStyle w:val="apple-converted-space"/>
                      <w:rFonts w:ascii="inherit" w:hAnsi="inherit"/>
                      <w:sz w:val="20"/>
                      <w:szCs w:val="20"/>
                    </w:rPr>
                    <w:t> </w:t>
                  </w:r>
                  <w:r w:rsidRPr="00EB41CA">
                    <w:rPr>
                      <w:rFonts w:ascii="inherit" w:hAnsi="inherit"/>
                      <w:sz w:val="20"/>
                      <w:szCs w:val="20"/>
                    </w:rPr>
                    <w:t xml:space="preserve">&gt; 50 </w:t>
                  </w:r>
                  <w:proofErr w:type="spellStart"/>
                  <w:r w:rsidRPr="00EB41CA">
                    <w:rPr>
                      <w:rFonts w:ascii="inherit" w:hAnsi="inherit"/>
                      <w:sz w:val="20"/>
                      <w:szCs w:val="20"/>
                    </w:rPr>
                    <w:t>MeV</w:t>
                  </w:r>
                  <w:proofErr w:type="spellEnd"/>
                </w:p>
              </w:tc>
              <w:tc>
                <w:tcPr>
                  <w:tcW w:w="3086" w:type="pct"/>
                  <w:hideMark/>
                </w:tcPr>
                <w:p w14:paraId="658D8FC5" w14:textId="77777777" w:rsidR="00B303E1" w:rsidRPr="00EB41CA" w:rsidRDefault="002C0A9A" w:rsidP="00EB41CA">
                  <w:pPr>
                    <w:pStyle w:val="Navadensplet"/>
                    <w:jc w:val="center"/>
                    <w:rPr>
                      <w:rFonts w:ascii="inherit" w:hAnsi="inherit"/>
                      <w:sz w:val="20"/>
                      <w:szCs w:val="20"/>
                    </w:rPr>
                  </w:pPr>
                  <w:r w:rsidRPr="00EB41CA">
                    <w:rPr>
                      <w:rFonts w:ascii="inherit" w:hAnsi="inherit"/>
                      <w:noProof/>
                      <w:sz w:val="20"/>
                      <w:szCs w:val="20"/>
                    </w:rPr>
                    <w:drawing>
                      <wp:inline distT="0" distB="0" distL="0" distR="0" wp14:anchorId="0D8323D3" wp14:editId="7B02126A">
                        <wp:extent cx="1628775" cy="266700"/>
                        <wp:effectExtent l="0" t="0" r="0" b="0"/>
                        <wp:docPr id="16" name="Slika 1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Formul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p>
              </w:tc>
            </w:tr>
            <w:tr w:rsidR="00B303E1" w:rsidRPr="00EB41CA" w14:paraId="649274E7" w14:textId="77777777" w:rsidTr="002D5908">
              <w:trPr>
                <w:tblCellSpacing w:w="0" w:type="dxa"/>
              </w:trPr>
              <w:tc>
                <w:tcPr>
                  <w:tcW w:w="5000" w:type="pct"/>
                  <w:gridSpan w:val="2"/>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790"/>
                    <w:gridCol w:w="4149"/>
                  </w:tblGrid>
                  <w:tr w:rsidR="00B303E1" w:rsidRPr="00EB41CA" w14:paraId="701810C1" w14:textId="77777777" w:rsidTr="002D5908">
                    <w:trPr>
                      <w:tblCellSpacing w:w="0" w:type="dxa"/>
                    </w:trPr>
                    <w:tc>
                      <w:tcPr>
                        <w:tcW w:w="894" w:type="dxa"/>
                        <w:hideMark/>
                      </w:tcPr>
                      <w:p w14:paraId="37DF5D14" w14:textId="77777777" w:rsidR="00B303E1" w:rsidRPr="00EB41CA" w:rsidRDefault="00B303E1" w:rsidP="00EB41CA">
                        <w:pPr>
                          <w:pStyle w:val="Navaden11"/>
                          <w:spacing w:before="120"/>
                          <w:jc w:val="center"/>
                          <w:rPr>
                            <w:rFonts w:ascii="inherit" w:hAnsi="inherit"/>
                            <w:sz w:val="20"/>
                            <w:szCs w:val="20"/>
                          </w:rPr>
                        </w:pPr>
                        <w:r w:rsidRPr="00EB41CA">
                          <w:rPr>
                            <w:rFonts w:ascii="inherit" w:hAnsi="inherit"/>
                            <w:sz w:val="20"/>
                            <w:szCs w:val="20"/>
                          </w:rPr>
                          <w:t>Opomba:</w:t>
                        </w:r>
                      </w:p>
                    </w:tc>
                    <w:tc>
                      <w:tcPr>
                        <w:tcW w:w="4706" w:type="dxa"/>
                        <w:hideMark/>
                      </w:tcPr>
                      <w:p w14:paraId="0F028E41" w14:textId="77777777" w:rsidR="00B303E1" w:rsidRPr="00EB41CA" w:rsidRDefault="00B303E1" w:rsidP="00EB41CA">
                        <w:pPr>
                          <w:pStyle w:val="Navaden11"/>
                          <w:spacing w:before="120"/>
                          <w:rPr>
                            <w:rFonts w:ascii="inherit" w:hAnsi="inherit"/>
                            <w:sz w:val="20"/>
                            <w:szCs w:val="20"/>
                          </w:rPr>
                        </w:pPr>
                        <w:r w:rsidRPr="00EB41CA">
                          <w:rPr>
                            <w:rFonts w:ascii="inherit" w:hAnsi="inherit"/>
                            <w:sz w:val="20"/>
                            <w:szCs w:val="20"/>
                          </w:rPr>
                          <w:t xml:space="preserve"> Vse vrednosti se nanašajo za primer obsevanja na telesu ali za primer notranjega obsevanja iz vira v telesu.</w:t>
                        </w:r>
                      </w:p>
                    </w:tc>
                  </w:tr>
                </w:tbl>
                <w:p w14:paraId="66479E58" w14:textId="77777777" w:rsidR="00B303E1" w:rsidRPr="00EB41CA" w:rsidRDefault="00B303E1" w:rsidP="00EB41CA">
                  <w:pPr>
                    <w:jc w:val="center"/>
                    <w:rPr>
                      <w:rFonts w:ascii="inherit" w:hAnsi="inherit" w:hint="eastAsia"/>
                      <w:sz w:val="20"/>
                      <w:szCs w:val="20"/>
                      <w:lang w:val="it-IT"/>
                    </w:rPr>
                  </w:pPr>
                </w:p>
              </w:tc>
            </w:tr>
          </w:tbl>
          <w:p w14:paraId="619BA113" w14:textId="77777777" w:rsidR="00B303E1" w:rsidRPr="00EB41CA" w:rsidRDefault="00B303E1" w:rsidP="00EB41CA">
            <w:pPr>
              <w:pStyle w:val="Navadensplet"/>
              <w:rPr>
                <w:rFonts w:ascii="inherit" w:hAnsi="inherit"/>
                <w:color w:val="000000"/>
                <w:sz w:val="20"/>
                <w:szCs w:val="20"/>
              </w:rPr>
            </w:pPr>
          </w:p>
          <w:p w14:paraId="2A7F49F8" w14:textId="2DCB9234" w:rsidR="00B303E1" w:rsidRPr="00EB41CA" w:rsidRDefault="00C727BA" w:rsidP="00EB41CA">
            <w:pPr>
              <w:pStyle w:val="ti-grseq-1"/>
              <w:spacing w:before="240" w:beforeAutospacing="0" w:after="120" w:afterAutospacing="0"/>
              <w:jc w:val="both"/>
              <w:rPr>
                <w:rFonts w:ascii="inherit" w:hAnsi="inherit"/>
                <w:b/>
                <w:bCs/>
                <w:color w:val="000000"/>
                <w:sz w:val="20"/>
                <w:szCs w:val="20"/>
              </w:rPr>
            </w:pPr>
            <w:proofErr w:type="spellStart"/>
            <w:r w:rsidRPr="00EB41CA">
              <w:rPr>
                <w:rFonts w:ascii="inherit" w:hAnsi="inherit"/>
                <w:b/>
                <w:bCs/>
                <w:color w:val="000000"/>
                <w:sz w:val="20"/>
                <w:szCs w:val="20"/>
              </w:rPr>
              <w:t>Pregeldnica</w:t>
            </w:r>
            <w:proofErr w:type="spellEnd"/>
            <w:r w:rsidRPr="00EB41CA">
              <w:rPr>
                <w:rFonts w:ascii="inherit" w:hAnsi="inherit"/>
                <w:b/>
                <w:bCs/>
                <w:color w:val="000000"/>
                <w:sz w:val="20"/>
                <w:szCs w:val="20"/>
              </w:rPr>
              <w:t xml:space="preserve"> 2:</w:t>
            </w:r>
            <w:r w:rsidR="00B303E1" w:rsidRPr="00EB41CA">
              <w:rPr>
                <w:rFonts w:ascii="inherit" w:hAnsi="inherit"/>
                <w:b/>
                <w:bCs/>
                <w:color w:val="000000"/>
                <w:sz w:val="20"/>
                <w:szCs w:val="20"/>
              </w:rPr>
              <w:t> </w:t>
            </w:r>
            <w:r w:rsidR="00B303E1" w:rsidRPr="00EB41CA">
              <w:rPr>
                <w:rStyle w:val="italic"/>
                <w:rFonts w:ascii="inherit" w:hAnsi="inherit"/>
                <w:b/>
                <w:bCs/>
                <w:i/>
                <w:iCs/>
                <w:color w:val="000000"/>
                <w:sz w:val="20"/>
                <w:szCs w:val="20"/>
              </w:rPr>
              <w:t>Tkivni utežni faktorji</w:t>
            </w:r>
          </w:p>
          <w:tbl>
            <w:tblPr>
              <w:tblW w:w="3007"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98"/>
              <w:gridCol w:w="1970"/>
            </w:tblGrid>
            <w:tr w:rsidR="00B303E1" w:rsidRPr="00EB41CA" w14:paraId="4BE5415B" w14:textId="77777777" w:rsidTr="002D5908">
              <w:trPr>
                <w:tblHeade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7045706E" w14:textId="77777777" w:rsidR="00B303E1" w:rsidRPr="00EB41CA" w:rsidRDefault="00B303E1" w:rsidP="00EB41CA">
                  <w:pPr>
                    <w:pStyle w:val="tbl-hdr"/>
                    <w:spacing w:before="60" w:beforeAutospacing="0" w:after="60" w:afterAutospacing="0"/>
                    <w:ind w:right="195"/>
                    <w:jc w:val="center"/>
                    <w:rPr>
                      <w:rFonts w:ascii="inherit" w:hAnsi="inherit"/>
                      <w:b/>
                      <w:bCs/>
                      <w:sz w:val="20"/>
                      <w:szCs w:val="20"/>
                    </w:rPr>
                  </w:pPr>
                  <w:r w:rsidRPr="00EB41CA">
                    <w:rPr>
                      <w:rFonts w:ascii="inherit" w:hAnsi="inherit"/>
                      <w:b/>
                      <w:bCs/>
                      <w:sz w:val="22"/>
                      <w:szCs w:val="22"/>
                    </w:rPr>
                    <w:t>Tkivo</w:t>
                  </w:r>
                </w:p>
              </w:tc>
              <w:tc>
                <w:tcPr>
                  <w:tcW w:w="2546" w:type="pct"/>
                  <w:tcBorders>
                    <w:top w:val="single" w:sz="6" w:space="0" w:color="000000"/>
                    <w:left w:val="single" w:sz="6" w:space="0" w:color="000000"/>
                    <w:bottom w:val="single" w:sz="6" w:space="0" w:color="000000"/>
                    <w:right w:val="single" w:sz="6" w:space="0" w:color="000000"/>
                  </w:tcBorders>
                  <w:hideMark/>
                </w:tcPr>
                <w:p w14:paraId="32F714C9" w14:textId="77777777" w:rsidR="00B303E1" w:rsidRPr="00EB41CA" w:rsidRDefault="00B303E1" w:rsidP="00EB41CA">
                  <w:pPr>
                    <w:pStyle w:val="tbl-hdr"/>
                    <w:spacing w:before="60" w:after="60"/>
                    <w:ind w:right="195"/>
                    <w:jc w:val="center"/>
                    <w:rPr>
                      <w:rFonts w:ascii="inherit" w:hAnsi="inherit"/>
                      <w:b/>
                      <w:bCs/>
                      <w:sz w:val="20"/>
                      <w:szCs w:val="20"/>
                    </w:rPr>
                  </w:pPr>
                  <w:r w:rsidRPr="00EB41CA">
                    <w:rPr>
                      <w:rFonts w:ascii="inherit" w:hAnsi="inherit"/>
                      <w:b/>
                      <w:bCs/>
                      <w:sz w:val="22"/>
                      <w:szCs w:val="22"/>
                    </w:rPr>
                    <w:t>w</w:t>
                  </w:r>
                  <w:r w:rsidRPr="00EB41CA">
                    <w:rPr>
                      <w:rStyle w:val="sub"/>
                      <w:rFonts w:ascii="inherit" w:hAnsi="inherit"/>
                      <w:b/>
                      <w:bCs/>
                      <w:sz w:val="15"/>
                      <w:szCs w:val="15"/>
                      <w:vertAlign w:val="subscript"/>
                    </w:rPr>
                    <w:t>T</w:t>
                  </w:r>
                </w:p>
              </w:tc>
            </w:tr>
            <w:tr w:rsidR="00B303E1" w:rsidRPr="00EB41CA" w14:paraId="286A1811"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35090DD6"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 xml:space="preserve">Kostni </w:t>
                  </w:r>
                  <w:proofErr w:type="spellStart"/>
                  <w:r w:rsidRPr="00EB41CA">
                    <w:rPr>
                      <w:rFonts w:ascii="inherit" w:hAnsi="inherit"/>
                      <w:sz w:val="22"/>
                      <w:szCs w:val="22"/>
                    </w:rPr>
                    <w:t>mozek</w:t>
                  </w:r>
                  <w:proofErr w:type="spellEnd"/>
                  <w:r w:rsidRPr="00EB41CA">
                    <w:rPr>
                      <w:rFonts w:ascii="inherit" w:hAnsi="inherit"/>
                      <w:sz w:val="22"/>
                      <w:szCs w:val="22"/>
                    </w:rPr>
                    <w:t xml:space="preserve"> (rdeč)</w:t>
                  </w:r>
                </w:p>
              </w:tc>
              <w:tc>
                <w:tcPr>
                  <w:tcW w:w="2546" w:type="pct"/>
                  <w:tcBorders>
                    <w:top w:val="single" w:sz="6" w:space="0" w:color="000000"/>
                    <w:left w:val="single" w:sz="6" w:space="0" w:color="000000"/>
                    <w:bottom w:val="single" w:sz="6" w:space="0" w:color="000000"/>
                    <w:right w:val="single" w:sz="6" w:space="0" w:color="000000"/>
                  </w:tcBorders>
                  <w:hideMark/>
                </w:tcPr>
                <w:p w14:paraId="3764930D"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0,12</w:t>
                  </w:r>
                </w:p>
              </w:tc>
            </w:tr>
            <w:tr w:rsidR="00B303E1" w:rsidRPr="00EB41CA" w14:paraId="1DD1C300"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0929FC73"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Debelo črevo</w:t>
                  </w:r>
                </w:p>
              </w:tc>
              <w:tc>
                <w:tcPr>
                  <w:tcW w:w="2546" w:type="pct"/>
                  <w:tcBorders>
                    <w:top w:val="single" w:sz="6" w:space="0" w:color="000000"/>
                    <w:left w:val="single" w:sz="6" w:space="0" w:color="000000"/>
                    <w:bottom w:val="single" w:sz="6" w:space="0" w:color="000000"/>
                    <w:right w:val="single" w:sz="6" w:space="0" w:color="000000"/>
                  </w:tcBorders>
                  <w:hideMark/>
                </w:tcPr>
                <w:p w14:paraId="2AC68B11"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0,12</w:t>
                  </w:r>
                </w:p>
              </w:tc>
            </w:tr>
            <w:tr w:rsidR="00B303E1" w:rsidRPr="00EB41CA" w14:paraId="7F27989E"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133296D8"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Pljuča</w:t>
                  </w:r>
                </w:p>
              </w:tc>
              <w:tc>
                <w:tcPr>
                  <w:tcW w:w="2546" w:type="pct"/>
                  <w:tcBorders>
                    <w:top w:val="single" w:sz="6" w:space="0" w:color="000000"/>
                    <w:left w:val="single" w:sz="6" w:space="0" w:color="000000"/>
                    <w:bottom w:val="single" w:sz="6" w:space="0" w:color="000000"/>
                    <w:right w:val="single" w:sz="6" w:space="0" w:color="000000"/>
                  </w:tcBorders>
                  <w:hideMark/>
                </w:tcPr>
                <w:p w14:paraId="16D186A8"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0,12</w:t>
                  </w:r>
                </w:p>
              </w:tc>
            </w:tr>
            <w:tr w:rsidR="00B303E1" w:rsidRPr="00EB41CA" w14:paraId="03AFBF63"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2D16F171"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Želodec</w:t>
                  </w:r>
                </w:p>
              </w:tc>
              <w:tc>
                <w:tcPr>
                  <w:tcW w:w="2546" w:type="pct"/>
                  <w:tcBorders>
                    <w:top w:val="single" w:sz="6" w:space="0" w:color="000000"/>
                    <w:left w:val="single" w:sz="6" w:space="0" w:color="000000"/>
                    <w:bottom w:val="single" w:sz="6" w:space="0" w:color="000000"/>
                    <w:right w:val="single" w:sz="6" w:space="0" w:color="000000"/>
                  </w:tcBorders>
                  <w:hideMark/>
                </w:tcPr>
                <w:p w14:paraId="64394242"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0,12</w:t>
                  </w:r>
                </w:p>
              </w:tc>
            </w:tr>
            <w:tr w:rsidR="00B303E1" w:rsidRPr="00EB41CA" w14:paraId="4A95BF29"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084DF18A"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lastRenderedPageBreak/>
                    <w:t>Prsa</w:t>
                  </w:r>
                </w:p>
              </w:tc>
              <w:tc>
                <w:tcPr>
                  <w:tcW w:w="2546" w:type="pct"/>
                  <w:tcBorders>
                    <w:top w:val="single" w:sz="6" w:space="0" w:color="000000"/>
                    <w:left w:val="single" w:sz="6" w:space="0" w:color="000000"/>
                    <w:bottom w:val="single" w:sz="6" w:space="0" w:color="000000"/>
                    <w:right w:val="single" w:sz="6" w:space="0" w:color="000000"/>
                  </w:tcBorders>
                  <w:hideMark/>
                </w:tcPr>
                <w:p w14:paraId="3137F3EE"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0,12</w:t>
                  </w:r>
                </w:p>
              </w:tc>
            </w:tr>
            <w:tr w:rsidR="00B303E1" w:rsidRPr="00EB41CA" w14:paraId="681A9B54"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6DD36F98"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Preostala tkiva</w:t>
                  </w:r>
                  <w:r w:rsidRPr="00EB41CA">
                    <w:rPr>
                      <w:rFonts w:hint="eastAsia"/>
                    </w:rPr>
                    <w:t> </w:t>
                  </w:r>
                  <w:r w:rsidRPr="00EB41CA">
                    <w:rPr>
                      <w:rFonts w:ascii="inherit" w:hAnsi="inherit"/>
                      <w:sz w:val="22"/>
                      <w:szCs w:val="22"/>
                    </w:rPr>
                    <w:t>(*)</w:t>
                  </w:r>
                </w:p>
              </w:tc>
              <w:tc>
                <w:tcPr>
                  <w:tcW w:w="2546" w:type="pct"/>
                  <w:tcBorders>
                    <w:top w:val="single" w:sz="6" w:space="0" w:color="000000"/>
                    <w:left w:val="single" w:sz="6" w:space="0" w:color="000000"/>
                    <w:bottom w:val="single" w:sz="6" w:space="0" w:color="000000"/>
                    <w:right w:val="single" w:sz="6" w:space="0" w:color="000000"/>
                  </w:tcBorders>
                  <w:hideMark/>
                </w:tcPr>
                <w:p w14:paraId="636D030B"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0,12</w:t>
                  </w:r>
                </w:p>
              </w:tc>
            </w:tr>
            <w:tr w:rsidR="00B303E1" w:rsidRPr="00EB41CA" w14:paraId="44CE29F2"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5FC5D9A7"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Spolne žleze</w:t>
                  </w:r>
                </w:p>
              </w:tc>
              <w:tc>
                <w:tcPr>
                  <w:tcW w:w="2546" w:type="pct"/>
                  <w:tcBorders>
                    <w:top w:val="single" w:sz="6" w:space="0" w:color="000000"/>
                    <w:left w:val="single" w:sz="6" w:space="0" w:color="000000"/>
                    <w:bottom w:val="single" w:sz="6" w:space="0" w:color="000000"/>
                    <w:right w:val="single" w:sz="6" w:space="0" w:color="000000"/>
                  </w:tcBorders>
                  <w:hideMark/>
                </w:tcPr>
                <w:p w14:paraId="443BCA56"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0,08</w:t>
                  </w:r>
                </w:p>
              </w:tc>
            </w:tr>
            <w:tr w:rsidR="00B303E1" w:rsidRPr="00EB41CA" w14:paraId="2F04AC6A"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342C078D"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Mehur</w:t>
                  </w:r>
                </w:p>
              </w:tc>
              <w:tc>
                <w:tcPr>
                  <w:tcW w:w="2546" w:type="pct"/>
                  <w:tcBorders>
                    <w:top w:val="single" w:sz="6" w:space="0" w:color="000000"/>
                    <w:left w:val="single" w:sz="6" w:space="0" w:color="000000"/>
                    <w:bottom w:val="single" w:sz="6" w:space="0" w:color="000000"/>
                    <w:right w:val="single" w:sz="6" w:space="0" w:color="000000"/>
                  </w:tcBorders>
                  <w:hideMark/>
                </w:tcPr>
                <w:p w14:paraId="182A6F83"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0,04</w:t>
                  </w:r>
                </w:p>
              </w:tc>
            </w:tr>
            <w:tr w:rsidR="00B303E1" w:rsidRPr="00EB41CA" w14:paraId="75DEF7B1"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61571E58"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Požiralnik</w:t>
                  </w:r>
                </w:p>
              </w:tc>
              <w:tc>
                <w:tcPr>
                  <w:tcW w:w="2546" w:type="pct"/>
                  <w:tcBorders>
                    <w:top w:val="single" w:sz="6" w:space="0" w:color="000000"/>
                    <w:left w:val="single" w:sz="6" w:space="0" w:color="000000"/>
                    <w:bottom w:val="single" w:sz="6" w:space="0" w:color="000000"/>
                    <w:right w:val="single" w:sz="6" w:space="0" w:color="000000"/>
                  </w:tcBorders>
                  <w:hideMark/>
                </w:tcPr>
                <w:p w14:paraId="66340CE1"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0,04</w:t>
                  </w:r>
                </w:p>
              </w:tc>
            </w:tr>
            <w:tr w:rsidR="00B303E1" w:rsidRPr="00EB41CA" w14:paraId="4B60AABC"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05D126FB"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Jetra</w:t>
                  </w:r>
                </w:p>
              </w:tc>
              <w:tc>
                <w:tcPr>
                  <w:tcW w:w="2546" w:type="pct"/>
                  <w:tcBorders>
                    <w:top w:val="single" w:sz="6" w:space="0" w:color="000000"/>
                    <w:left w:val="single" w:sz="6" w:space="0" w:color="000000"/>
                    <w:bottom w:val="single" w:sz="6" w:space="0" w:color="000000"/>
                    <w:right w:val="single" w:sz="6" w:space="0" w:color="000000"/>
                  </w:tcBorders>
                  <w:hideMark/>
                </w:tcPr>
                <w:p w14:paraId="43D13164"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0,04</w:t>
                  </w:r>
                </w:p>
              </w:tc>
            </w:tr>
            <w:tr w:rsidR="00B303E1" w:rsidRPr="00EB41CA" w14:paraId="1C16A7EC"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5682CD3B"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Ščitnica</w:t>
                  </w:r>
                </w:p>
              </w:tc>
              <w:tc>
                <w:tcPr>
                  <w:tcW w:w="2546" w:type="pct"/>
                  <w:tcBorders>
                    <w:top w:val="single" w:sz="6" w:space="0" w:color="000000"/>
                    <w:left w:val="single" w:sz="6" w:space="0" w:color="000000"/>
                    <w:bottom w:val="single" w:sz="6" w:space="0" w:color="000000"/>
                    <w:right w:val="single" w:sz="6" w:space="0" w:color="000000"/>
                  </w:tcBorders>
                  <w:hideMark/>
                </w:tcPr>
                <w:p w14:paraId="73082F97"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0,04</w:t>
                  </w:r>
                </w:p>
              </w:tc>
            </w:tr>
            <w:tr w:rsidR="00B303E1" w:rsidRPr="00EB41CA" w14:paraId="13A320F0"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2C34CA26"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Površina kosti</w:t>
                  </w:r>
                </w:p>
              </w:tc>
              <w:tc>
                <w:tcPr>
                  <w:tcW w:w="2546" w:type="pct"/>
                  <w:tcBorders>
                    <w:top w:val="single" w:sz="6" w:space="0" w:color="000000"/>
                    <w:left w:val="single" w:sz="6" w:space="0" w:color="000000"/>
                    <w:bottom w:val="single" w:sz="6" w:space="0" w:color="000000"/>
                    <w:right w:val="single" w:sz="6" w:space="0" w:color="000000"/>
                  </w:tcBorders>
                  <w:hideMark/>
                </w:tcPr>
                <w:p w14:paraId="003BDD3D"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0,01</w:t>
                  </w:r>
                </w:p>
              </w:tc>
            </w:tr>
            <w:tr w:rsidR="00B303E1" w:rsidRPr="00EB41CA" w14:paraId="438DA6D1"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74335E5E"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Možgani</w:t>
                  </w:r>
                </w:p>
              </w:tc>
              <w:tc>
                <w:tcPr>
                  <w:tcW w:w="2546" w:type="pct"/>
                  <w:tcBorders>
                    <w:top w:val="single" w:sz="6" w:space="0" w:color="000000"/>
                    <w:left w:val="single" w:sz="6" w:space="0" w:color="000000"/>
                    <w:bottom w:val="single" w:sz="6" w:space="0" w:color="000000"/>
                    <w:right w:val="single" w:sz="6" w:space="0" w:color="000000"/>
                  </w:tcBorders>
                  <w:hideMark/>
                </w:tcPr>
                <w:p w14:paraId="71B839C8"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0,01</w:t>
                  </w:r>
                </w:p>
              </w:tc>
            </w:tr>
            <w:tr w:rsidR="00B303E1" w:rsidRPr="00EB41CA" w14:paraId="2C5A77BB"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2C456ED4"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Žleze slinavke</w:t>
                  </w:r>
                </w:p>
              </w:tc>
              <w:tc>
                <w:tcPr>
                  <w:tcW w:w="2546" w:type="pct"/>
                  <w:tcBorders>
                    <w:top w:val="single" w:sz="6" w:space="0" w:color="000000"/>
                    <w:left w:val="single" w:sz="6" w:space="0" w:color="000000"/>
                    <w:bottom w:val="single" w:sz="6" w:space="0" w:color="000000"/>
                    <w:right w:val="single" w:sz="6" w:space="0" w:color="000000"/>
                  </w:tcBorders>
                  <w:hideMark/>
                </w:tcPr>
                <w:p w14:paraId="7EB978C1"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0,01</w:t>
                  </w:r>
                </w:p>
              </w:tc>
            </w:tr>
            <w:tr w:rsidR="00B303E1" w:rsidRPr="00EB41CA" w14:paraId="0A45E103" w14:textId="77777777" w:rsidTr="002D5908">
              <w:trPr>
                <w:tblCellSpacing w:w="0" w:type="dxa"/>
              </w:trPr>
              <w:tc>
                <w:tcPr>
                  <w:tcW w:w="2454" w:type="pct"/>
                  <w:tcBorders>
                    <w:top w:val="single" w:sz="6" w:space="0" w:color="000000"/>
                    <w:left w:val="single" w:sz="6" w:space="0" w:color="000000"/>
                    <w:bottom w:val="single" w:sz="6" w:space="0" w:color="000000"/>
                    <w:right w:val="single" w:sz="6" w:space="0" w:color="000000"/>
                  </w:tcBorders>
                  <w:hideMark/>
                </w:tcPr>
                <w:p w14:paraId="25AFFEE7" w14:textId="77777777" w:rsidR="00B303E1" w:rsidRPr="00EB41CA" w:rsidRDefault="00B303E1" w:rsidP="00EB41CA">
                  <w:pPr>
                    <w:pStyle w:val="tbl-txt"/>
                    <w:spacing w:before="60" w:beforeAutospacing="0" w:after="60" w:afterAutospacing="0"/>
                    <w:rPr>
                      <w:rFonts w:ascii="inherit" w:hAnsi="inherit"/>
                      <w:sz w:val="20"/>
                      <w:szCs w:val="20"/>
                    </w:rPr>
                  </w:pPr>
                  <w:r w:rsidRPr="00EB41CA">
                    <w:rPr>
                      <w:rFonts w:ascii="inherit" w:hAnsi="inherit"/>
                      <w:sz w:val="22"/>
                      <w:szCs w:val="22"/>
                    </w:rPr>
                    <w:t>Koža</w:t>
                  </w:r>
                </w:p>
              </w:tc>
              <w:tc>
                <w:tcPr>
                  <w:tcW w:w="2546" w:type="pct"/>
                  <w:tcBorders>
                    <w:top w:val="single" w:sz="6" w:space="0" w:color="000000"/>
                    <w:left w:val="single" w:sz="6" w:space="0" w:color="000000"/>
                    <w:bottom w:val="single" w:sz="6" w:space="0" w:color="000000"/>
                    <w:right w:val="single" w:sz="6" w:space="0" w:color="000000"/>
                  </w:tcBorders>
                  <w:hideMark/>
                </w:tcPr>
                <w:p w14:paraId="6BD29FB5" w14:textId="77777777" w:rsidR="00B303E1" w:rsidRPr="00EB41CA" w:rsidRDefault="00B303E1" w:rsidP="00EB41CA">
                  <w:pPr>
                    <w:pStyle w:val="tbl-num"/>
                    <w:spacing w:before="60" w:after="60"/>
                    <w:ind w:right="195"/>
                    <w:jc w:val="center"/>
                    <w:rPr>
                      <w:rFonts w:ascii="inherit" w:hAnsi="inherit"/>
                      <w:sz w:val="20"/>
                      <w:szCs w:val="20"/>
                    </w:rPr>
                  </w:pPr>
                  <w:r w:rsidRPr="00EB41CA">
                    <w:rPr>
                      <w:rFonts w:ascii="inherit" w:hAnsi="inherit"/>
                      <w:sz w:val="22"/>
                      <w:szCs w:val="22"/>
                    </w:rPr>
                    <w:t>0,01</w:t>
                  </w:r>
                </w:p>
              </w:tc>
            </w:tr>
          </w:tbl>
          <w:p w14:paraId="35D5E61D" w14:textId="77777777" w:rsidR="00B303E1" w:rsidRPr="00EB41CA" w:rsidRDefault="00B303E1" w:rsidP="00EB41CA">
            <w:pPr>
              <w:spacing w:before="240" w:after="60"/>
              <w:rPr>
                <w:color w:val="000000"/>
                <w:sz w:val="20"/>
                <w:szCs w:val="20"/>
                <w:lang w:val="sl-SI"/>
              </w:rPr>
            </w:pPr>
          </w:p>
          <w:p w14:paraId="69E9BEF3" w14:textId="77777777" w:rsidR="00B303E1" w:rsidRPr="00EB41CA" w:rsidRDefault="00B303E1" w:rsidP="00EB41CA">
            <w:pPr>
              <w:pStyle w:val="note"/>
              <w:spacing w:before="60" w:beforeAutospacing="0" w:after="60" w:afterAutospacing="0"/>
              <w:jc w:val="both"/>
              <w:rPr>
                <w:rFonts w:ascii="inherit" w:hAnsi="inherit"/>
                <w:color w:val="000000"/>
                <w:sz w:val="20"/>
                <w:szCs w:val="20"/>
              </w:rPr>
            </w:pPr>
            <w:r w:rsidRPr="00EB41CA">
              <w:rPr>
                <w:rFonts w:ascii="inherit" w:hAnsi="inherit"/>
                <w:color w:val="000000"/>
                <w:sz w:val="20"/>
                <w:szCs w:val="20"/>
              </w:rPr>
              <w:t>(*) w</w:t>
            </w:r>
            <w:r w:rsidRPr="00EB41CA">
              <w:rPr>
                <w:rStyle w:val="sub"/>
                <w:rFonts w:ascii="inherit" w:hAnsi="inherit"/>
                <w:color w:val="000000"/>
                <w:sz w:val="20"/>
                <w:szCs w:val="20"/>
                <w:vertAlign w:val="subscript"/>
              </w:rPr>
              <w:t>T</w:t>
            </w:r>
            <w:r w:rsidRPr="00EB41CA">
              <w:rPr>
                <w:rStyle w:val="apple-converted-space"/>
                <w:rFonts w:ascii="inherit" w:hAnsi="inherit"/>
                <w:color w:val="000000"/>
                <w:sz w:val="20"/>
                <w:szCs w:val="20"/>
              </w:rPr>
              <w:t> </w:t>
            </w:r>
            <w:r w:rsidRPr="00EB41CA">
              <w:rPr>
                <w:rFonts w:ascii="inherit" w:hAnsi="inherit"/>
                <w:color w:val="000000"/>
                <w:sz w:val="20"/>
                <w:szCs w:val="20"/>
              </w:rPr>
              <w:t>za preostala tkiva (0,12) se uporablja za aritmetično povprečno dozo 13 organov in tkiv za vsak spol, ki so našteti spodaj. Preostala tkiva: nadledvična žleza, področje izven prsnega koša, žolčnik, srce, ledvica, limfni vozli, mišice, ustna sluznica, trebušna slinavka, prostata (pri moških), tenko črevo, vranica, priželjc, maternica/maternični vrat (pri ženskah).</w:t>
            </w:r>
          </w:p>
          <w:bookmarkEnd w:id="17"/>
          <w:p w14:paraId="474F5701" w14:textId="77777777" w:rsidR="00B303E1" w:rsidRPr="00EB41CA" w:rsidRDefault="00B303E1" w:rsidP="00EB41CA">
            <w:pPr>
              <w:pStyle w:val="note"/>
              <w:spacing w:before="60" w:beforeAutospacing="0" w:after="60" w:afterAutospacing="0"/>
              <w:jc w:val="both"/>
              <w:rPr>
                <w:sz w:val="20"/>
                <w:szCs w:val="20"/>
              </w:rPr>
            </w:pPr>
          </w:p>
        </w:tc>
        <w:tc>
          <w:tcPr>
            <w:tcW w:w="1275" w:type="dxa"/>
            <w:shd w:val="clear" w:color="auto" w:fill="auto"/>
          </w:tcPr>
          <w:p w14:paraId="49C99C53" w14:textId="77777777" w:rsidR="00B303E1" w:rsidRPr="00EB41CA" w:rsidRDefault="00B303E1" w:rsidP="00EB41CA">
            <w:pPr>
              <w:rPr>
                <w:sz w:val="20"/>
                <w:szCs w:val="20"/>
                <w:lang w:val="sl-SI"/>
              </w:rPr>
            </w:pPr>
          </w:p>
        </w:tc>
        <w:tc>
          <w:tcPr>
            <w:tcW w:w="1135" w:type="dxa"/>
          </w:tcPr>
          <w:p w14:paraId="567F099F" w14:textId="77777777" w:rsidR="00B303E1" w:rsidRPr="00EB41CA" w:rsidRDefault="00B303E1" w:rsidP="00EB41CA">
            <w:pPr>
              <w:jc w:val="center"/>
              <w:rPr>
                <w:b/>
                <w:sz w:val="20"/>
                <w:szCs w:val="20"/>
                <w:lang w:val="sl-SI"/>
              </w:rPr>
            </w:pPr>
            <w:r w:rsidRPr="00EB41CA">
              <w:rPr>
                <w:b/>
                <w:sz w:val="20"/>
                <w:szCs w:val="20"/>
                <w:lang w:val="sl-SI"/>
              </w:rPr>
              <w:t>UV2</w:t>
            </w:r>
          </w:p>
        </w:tc>
      </w:tr>
      <w:tr w:rsidR="00B303E1" w:rsidRPr="00EB41CA" w14:paraId="0B261BB9" w14:textId="77777777" w:rsidTr="00C840E7">
        <w:tc>
          <w:tcPr>
            <w:tcW w:w="5953" w:type="dxa"/>
            <w:shd w:val="clear" w:color="auto" w:fill="auto"/>
          </w:tcPr>
          <w:p w14:paraId="55B296A8" w14:textId="77777777" w:rsidR="00B303E1" w:rsidRPr="00EB41CA" w:rsidRDefault="00B303E1" w:rsidP="00EB41CA">
            <w:pPr>
              <w:rPr>
                <w:b/>
                <w:noProof/>
                <w:sz w:val="20"/>
                <w:szCs w:val="20"/>
              </w:rPr>
            </w:pPr>
            <w:r w:rsidRPr="00EB41CA">
              <w:rPr>
                <w:b/>
                <w:noProof/>
                <w:sz w:val="20"/>
                <w:szCs w:val="20"/>
              </w:rPr>
              <w:t>ANNEX III</w:t>
            </w:r>
          </w:p>
          <w:p w14:paraId="3F4A8EB0"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Activity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values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defining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high-activity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sealed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sources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point</w:t>
            </w:r>
            <w:proofErr w:type="spellEnd"/>
            <w:r w:rsidRPr="00EB41CA">
              <w:rPr>
                <w:rFonts w:ascii="Times New Roman" w:hAnsi="Times New Roman"/>
                <w:b/>
                <w:bCs/>
                <w:color w:val="000000"/>
                <w:sz w:val="20"/>
                <w:szCs w:val="20"/>
              </w:rPr>
              <w:t xml:space="preserve"> (43)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4 </w:t>
            </w:r>
          </w:p>
          <w:p w14:paraId="2A50BFBE" w14:textId="77777777" w:rsidR="00B303E1" w:rsidRPr="00EB41CA" w:rsidRDefault="00B303E1" w:rsidP="00EB41CA">
            <w:pPr>
              <w:rPr>
                <w:b/>
                <w:noProof/>
                <w:sz w:val="20"/>
                <w:szCs w:val="20"/>
              </w:rPr>
            </w:pPr>
            <w:r w:rsidRPr="00EB41CA">
              <w:rPr>
                <w:color w:val="000000"/>
                <w:sz w:val="20"/>
                <w:szCs w:val="20"/>
              </w:rPr>
              <w:t>For radionuclides not listed in the table below, the relevant activity is identical to the D-value defined in the IAEA publication Dangerous quantities of radioactive material (D-values), (EPR-D-VALUES 2006).</w:t>
            </w:r>
          </w:p>
        </w:tc>
        <w:tc>
          <w:tcPr>
            <w:tcW w:w="6663" w:type="dxa"/>
            <w:shd w:val="clear" w:color="auto" w:fill="auto"/>
          </w:tcPr>
          <w:p w14:paraId="76D8B2A3" w14:textId="24CAD2DC" w:rsidR="00B303E1" w:rsidRPr="00EB41CA" w:rsidRDefault="00B303E1" w:rsidP="00EB41CA">
            <w:pPr>
              <w:rPr>
                <w:b/>
                <w:sz w:val="20"/>
                <w:szCs w:val="20"/>
                <w:lang w:val="sl-SI"/>
              </w:rPr>
            </w:pPr>
            <w:r w:rsidRPr="00EB41CA">
              <w:rPr>
                <w:b/>
                <w:sz w:val="20"/>
                <w:szCs w:val="20"/>
                <w:lang w:val="sl-SI"/>
              </w:rPr>
              <w:t>UV1</w:t>
            </w:r>
            <w:r w:rsidR="007C12FD" w:rsidRPr="00EB41CA">
              <w:rPr>
                <w:b/>
                <w:sz w:val="20"/>
                <w:szCs w:val="20"/>
                <w:lang w:val="sl-SI"/>
              </w:rPr>
              <w:t xml:space="preserve">, </w:t>
            </w:r>
            <w:r w:rsidRPr="00EB41CA">
              <w:rPr>
                <w:b/>
                <w:sz w:val="20"/>
                <w:szCs w:val="20"/>
                <w:lang w:val="sl-SI"/>
              </w:rPr>
              <w:t xml:space="preserve">PRILOGA: Tabela 4: Vrednosti aktivnosti, nad katerimi je treba vire sevanja obravnavati kot </w:t>
            </w:r>
            <w:proofErr w:type="spellStart"/>
            <w:r w:rsidRPr="00EB41CA">
              <w:rPr>
                <w:b/>
                <w:sz w:val="20"/>
                <w:szCs w:val="20"/>
                <w:lang w:val="sl-SI"/>
              </w:rPr>
              <w:t>visokoaktivne</w:t>
            </w:r>
            <w:proofErr w:type="spellEnd"/>
            <w:r w:rsidRPr="00EB41CA">
              <w:rPr>
                <w:b/>
                <w:sz w:val="20"/>
                <w:szCs w:val="20"/>
                <w:lang w:val="sl-SI"/>
              </w:rPr>
              <w:t xml:space="preserve"> vire</w:t>
            </w:r>
          </w:p>
          <w:p w14:paraId="724A1684" w14:textId="77777777" w:rsidR="00B303E1" w:rsidRPr="00EB41CA" w:rsidRDefault="002C0A9A" w:rsidP="00EB41CA">
            <w:pPr>
              <w:rPr>
                <w:noProof/>
                <w:sz w:val="20"/>
                <w:szCs w:val="20"/>
                <w:lang w:val="sl-SI" w:eastAsia="sl-SI"/>
              </w:rPr>
            </w:pPr>
            <w:r w:rsidRPr="00EB41CA">
              <w:rPr>
                <w:noProof/>
                <w:sz w:val="20"/>
                <w:szCs w:val="20"/>
                <w:lang w:val="sl-SI" w:eastAsia="sl-SI"/>
              </w:rPr>
              <w:lastRenderedPageBreak/>
              <w:drawing>
                <wp:inline distT="0" distB="0" distL="0" distR="0" wp14:anchorId="198978A0" wp14:editId="53AA21D0">
                  <wp:extent cx="3981450" cy="3371850"/>
                  <wp:effectExtent l="0" t="0" r="0" b="0"/>
                  <wp:docPr id="17" name="Slika 1" descr="Tabela, ki prikazuje aktivnost radionuklidov sevalcev 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450" cy="3371850"/>
                          </a:xfrm>
                          <a:prstGeom prst="rect">
                            <a:avLst/>
                          </a:prstGeom>
                          <a:noFill/>
                          <a:ln>
                            <a:noFill/>
                          </a:ln>
                        </pic:spPr>
                      </pic:pic>
                    </a:graphicData>
                  </a:graphic>
                </wp:inline>
              </w:drawing>
            </w:r>
          </w:p>
          <w:p w14:paraId="1F4EB72C" w14:textId="77777777" w:rsidR="00B303E1" w:rsidRPr="00EB41CA" w:rsidRDefault="00B303E1" w:rsidP="00EB41CA">
            <w:pPr>
              <w:rPr>
                <w:lang w:val="sl-SI"/>
              </w:rPr>
            </w:pPr>
            <w:r w:rsidRPr="00EB41CA">
              <w:rPr>
                <w:sz w:val="20"/>
                <w:szCs w:val="20"/>
                <w:lang w:val="sl-SI"/>
              </w:rPr>
              <w:t>Raven aktivnosti radionuklidov, ki v zgornji tabeli niso navedeni, je enaka vrednosti D, določeni v publikaciji Mednarodne agencije za atomsko energijo »</w:t>
            </w:r>
            <w:proofErr w:type="spellStart"/>
            <w:r w:rsidRPr="00EB41CA">
              <w:rPr>
                <w:sz w:val="20"/>
                <w:szCs w:val="20"/>
                <w:lang w:val="sl-SI"/>
              </w:rPr>
              <w:t>Dangerous</w:t>
            </w:r>
            <w:proofErr w:type="spellEnd"/>
            <w:r w:rsidRPr="00EB41CA">
              <w:rPr>
                <w:sz w:val="20"/>
                <w:szCs w:val="20"/>
                <w:lang w:val="sl-SI"/>
              </w:rPr>
              <w:t xml:space="preserve"> </w:t>
            </w:r>
            <w:proofErr w:type="spellStart"/>
            <w:r w:rsidRPr="00EB41CA">
              <w:rPr>
                <w:sz w:val="20"/>
                <w:szCs w:val="20"/>
                <w:lang w:val="sl-SI"/>
              </w:rPr>
              <w:t>quantities</w:t>
            </w:r>
            <w:proofErr w:type="spellEnd"/>
            <w:r w:rsidRPr="00EB41CA">
              <w:rPr>
                <w:sz w:val="20"/>
                <w:szCs w:val="20"/>
                <w:lang w:val="sl-SI"/>
              </w:rPr>
              <w:t xml:space="preserve"> </w:t>
            </w:r>
            <w:proofErr w:type="spellStart"/>
            <w:r w:rsidRPr="00EB41CA">
              <w:rPr>
                <w:sz w:val="20"/>
                <w:szCs w:val="20"/>
                <w:lang w:val="sl-SI"/>
              </w:rPr>
              <w:t>of</w:t>
            </w:r>
            <w:proofErr w:type="spellEnd"/>
            <w:r w:rsidRPr="00EB41CA">
              <w:rPr>
                <w:sz w:val="20"/>
                <w:szCs w:val="20"/>
                <w:lang w:val="sl-SI"/>
              </w:rPr>
              <w:t xml:space="preserve"> </w:t>
            </w:r>
            <w:proofErr w:type="spellStart"/>
            <w:r w:rsidRPr="00EB41CA">
              <w:rPr>
                <w:sz w:val="20"/>
                <w:szCs w:val="20"/>
                <w:lang w:val="sl-SI"/>
              </w:rPr>
              <w:t>radioactive</w:t>
            </w:r>
            <w:proofErr w:type="spellEnd"/>
            <w:r w:rsidRPr="00EB41CA">
              <w:rPr>
                <w:sz w:val="20"/>
                <w:szCs w:val="20"/>
                <w:lang w:val="sl-SI"/>
              </w:rPr>
              <w:t xml:space="preserve"> material (D - </w:t>
            </w:r>
            <w:proofErr w:type="spellStart"/>
            <w:r w:rsidRPr="00EB41CA">
              <w:rPr>
                <w:sz w:val="20"/>
                <w:szCs w:val="20"/>
                <w:lang w:val="sl-SI"/>
              </w:rPr>
              <w:t>values</w:t>
            </w:r>
            <w:proofErr w:type="spellEnd"/>
            <w:r w:rsidRPr="00EB41CA">
              <w:rPr>
                <w:sz w:val="20"/>
                <w:szCs w:val="20"/>
                <w:lang w:val="sl-SI"/>
              </w:rPr>
              <w:t>)« (EPR-D-VALUES 2006).</w:t>
            </w:r>
          </w:p>
        </w:tc>
        <w:tc>
          <w:tcPr>
            <w:tcW w:w="1275" w:type="dxa"/>
            <w:shd w:val="clear" w:color="auto" w:fill="auto"/>
          </w:tcPr>
          <w:p w14:paraId="29D5D825" w14:textId="741C0F5D" w:rsidR="00B303E1" w:rsidRPr="00EB41CA" w:rsidRDefault="00B303E1" w:rsidP="00EB41CA">
            <w:pPr>
              <w:rPr>
                <w:sz w:val="20"/>
                <w:szCs w:val="20"/>
                <w:lang w:val="sl-SI"/>
              </w:rPr>
            </w:pPr>
          </w:p>
        </w:tc>
        <w:tc>
          <w:tcPr>
            <w:tcW w:w="1135" w:type="dxa"/>
          </w:tcPr>
          <w:p w14:paraId="0BD1D006" w14:textId="77777777" w:rsidR="00B303E1" w:rsidRPr="00EB41CA" w:rsidRDefault="00B303E1" w:rsidP="00EB41CA">
            <w:pPr>
              <w:jc w:val="center"/>
              <w:rPr>
                <w:b/>
                <w:sz w:val="20"/>
                <w:szCs w:val="20"/>
                <w:lang w:val="sl-SI"/>
              </w:rPr>
            </w:pPr>
          </w:p>
        </w:tc>
      </w:tr>
      <w:tr w:rsidR="00856B33" w:rsidRPr="00EB41CA" w14:paraId="0876561A" w14:textId="77777777" w:rsidTr="00C840E7">
        <w:tc>
          <w:tcPr>
            <w:tcW w:w="5953" w:type="dxa"/>
            <w:shd w:val="clear" w:color="auto" w:fill="auto"/>
          </w:tcPr>
          <w:p w14:paraId="7561C43F" w14:textId="77777777" w:rsidR="00856B33" w:rsidRPr="00EB41CA" w:rsidRDefault="00856B33"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IV </w:t>
            </w:r>
          </w:p>
          <w:p w14:paraId="42B29953" w14:textId="77777777" w:rsidR="00856B33" w:rsidRPr="00EB41CA" w:rsidRDefault="00856B33"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Justification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new</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classes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types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practices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involving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consumer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products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20 </w:t>
            </w:r>
          </w:p>
          <w:p w14:paraId="58B0E97B" w14:textId="77777777" w:rsidR="00856B33" w:rsidRPr="00EB41CA" w:rsidRDefault="00856B33"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intending</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manufacture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import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consumer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which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intended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likely</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lead</w:t>
            </w:r>
            <w:proofErr w:type="spellEnd"/>
            <w:r w:rsidRPr="00EB41CA">
              <w:rPr>
                <w:rFonts w:ascii="Times New Roman" w:hAnsi="Times New Roman"/>
                <w:color w:val="000000"/>
                <w:sz w:val="20"/>
                <w:szCs w:val="20"/>
              </w:rPr>
              <w:t xml:space="preserve"> to a </w:t>
            </w:r>
            <w:proofErr w:type="spellStart"/>
            <w:r w:rsidRPr="00EB41CA">
              <w:rPr>
                <w:rFonts w:ascii="Times New Roman" w:hAnsi="Times New Roman"/>
                <w:color w:val="000000"/>
                <w:sz w:val="20"/>
                <w:szCs w:val="20"/>
              </w:rPr>
              <w:t>new</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class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provide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relevant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as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
          <w:p w14:paraId="15F9F5D8" w14:textId="77777777" w:rsidR="00856B33" w:rsidRPr="00EB41CA" w:rsidRDefault="00856B33"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intended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 xml:space="preserve">; </w:t>
            </w:r>
          </w:p>
          <w:p w14:paraId="315910FF" w14:textId="77777777" w:rsidR="00856B33" w:rsidRPr="00EB41CA" w:rsidRDefault="00856B33"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technical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characteristics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 xml:space="preserve">; </w:t>
            </w:r>
          </w:p>
          <w:p w14:paraId="40EDE2F3" w14:textId="77777777" w:rsidR="00856B33" w:rsidRPr="00EB41CA" w:rsidRDefault="00856B33"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containing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substances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as to </w:t>
            </w:r>
            <w:proofErr w:type="spellStart"/>
            <w:r w:rsidRPr="00EB41CA">
              <w:rPr>
                <w:rFonts w:ascii="Times New Roman" w:hAnsi="Times New Roman"/>
                <w:color w:val="000000"/>
                <w:sz w:val="20"/>
                <w:szCs w:val="20"/>
              </w:rPr>
              <w:t>their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fixation</w:t>
            </w:r>
            <w:proofErr w:type="spellEnd"/>
            <w:r w:rsidRPr="00EB41CA">
              <w:rPr>
                <w:rFonts w:ascii="Times New Roman" w:hAnsi="Times New Roman"/>
                <w:color w:val="000000"/>
                <w:sz w:val="20"/>
                <w:szCs w:val="20"/>
              </w:rPr>
              <w:t xml:space="preserve">; </w:t>
            </w:r>
          </w:p>
          <w:p w14:paraId="012855BB" w14:textId="77777777" w:rsidR="00856B33" w:rsidRPr="00EB41CA" w:rsidRDefault="00856B33"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(4)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rates</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relevant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distances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rates</w:t>
            </w:r>
            <w:proofErr w:type="spellEnd"/>
            <w:r w:rsidRPr="00EB41CA">
              <w:rPr>
                <w:rFonts w:ascii="Times New Roman" w:hAnsi="Times New Roman"/>
                <w:color w:val="000000"/>
                <w:sz w:val="20"/>
                <w:szCs w:val="20"/>
              </w:rPr>
              <w:t xml:space="preserve"> at a distance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smartTag w:uri="urn:schemas-microsoft-com:office:smarttags" w:element="metricconverter">
              <w:smartTagPr>
                <w:attr w:name="ProductID" w:val="0,1 m"/>
              </w:smartTagPr>
              <w:r w:rsidRPr="00EB41CA">
                <w:rPr>
                  <w:rFonts w:ascii="Times New Roman" w:hAnsi="Times New Roman"/>
                  <w:color w:val="000000"/>
                  <w:sz w:val="20"/>
                  <w:szCs w:val="20"/>
                </w:rPr>
                <w:t>0,1 m</w:t>
              </w:r>
            </w:smartTag>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accessible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surface</w:t>
            </w:r>
            <w:proofErr w:type="spellEnd"/>
            <w:r w:rsidRPr="00EB41CA">
              <w:rPr>
                <w:rFonts w:ascii="Times New Roman" w:hAnsi="Times New Roman"/>
                <w:color w:val="000000"/>
                <w:sz w:val="20"/>
                <w:szCs w:val="20"/>
              </w:rPr>
              <w:t xml:space="preserve">; </w:t>
            </w:r>
          </w:p>
          <w:p w14:paraId="2711E4BB" w14:textId="036D850F" w:rsidR="00856B33" w:rsidRPr="00EB41CA" w:rsidRDefault="00856B33"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(5) </w:t>
            </w:r>
            <w:proofErr w:type="spellStart"/>
            <w:r w:rsidRPr="00EB41CA">
              <w:rPr>
                <w:rFonts w:ascii="Times New Roman" w:hAnsi="Times New Roman"/>
                <w:color w:val="000000"/>
                <w:sz w:val="20"/>
                <w:szCs w:val="20"/>
              </w:rPr>
              <w:t>expected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regular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w:t>
            </w:r>
          </w:p>
        </w:tc>
        <w:tc>
          <w:tcPr>
            <w:tcW w:w="6663" w:type="dxa"/>
            <w:shd w:val="clear" w:color="auto" w:fill="auto"/>
          </w:tcPr>
          <w:p w14:paraId="5F026F54" w14:textId="6D89918B" w:rsidR="00856B33" w:rsidRPr="00EB41CA" w:rsidRDefault="00856B33" w:rsidP="00EB41CA">
            <w:pPr>
              <w:jc w:val="both"/>
              <w:rPr>
                <w:rFonts w:ascii="inherit" w:eastAsia="Times New Roman" w:hAnsi="inherit"/>
                <w:b/>
                <w:bCs/>
                <w:color w:val="000000"/>
                <w:sz w:val="20"/>
                <w:szCs w:val="20"/>
                <w:lang w:val="sl-SI" w:eastAsia="sl-SI"/>
              </w:rPr>
            </w:pPr>
            <w:r w:rsidRPr="00EB41CA">
              <w:rPr>
                <w:rFonts w:ascii="inherit" w:eastAsia="Times New Roman" w:hAnsi="inherit"/>
                <w:b/>
                <w:bCs/>
                <w:color w:val="000000"/>
                <w:sz w:val="20"/>
                <w:szCs w:val="20"/>
                <w:lang w:val="sl-SI" w:eastAsia="sl-SI"/>
              </w:rPr>
              <w:lastRenderedPageBreak/>
              <w:t>JV2/SV2</w:t>
            </w:r>
            <w:r w:rsidR="00E545EA" w:rsidRPr="00EB41CA">
              <w:rPr>
                <w:rFonts w:ascii="inherit" w:eastAsia="Times New Roman" w:hAnsi="inherit"/>
                <w:b/>
                <w:bCs/>
                <w:color w:val="000000"/>
                <w:sz w:val="20"/>
                <w:szCs w:val="20"/>
                <w:lang w:val="sl-SI" w:eastAsia="sl-SI"/>
              </w:rPr>
              <w:t xml:space="preserve">, </w:t>
            </w:r>
            <w:r w:rsidRPr="00EB41CA">
              <w:rPr>
                <w:rFonts w:ascii="inherit" w:eastAsia="Times New Roman" w:hAnsi="inherit"/>
                <w:b/>
                <w:bCs/>
                <w:color w:val="000000"/>
                <w:sz w:val="20"/>
                <w:szCs w:val="20"/>
                <w:lang w:val="sl-SI" w:eastAsia="sl-SI"/>
              </w:rPr>
              <w:t>9. člen (vsebina vloge za proizvodnjo ali uvoz predmetov splošne rabe)</w:t>
            </w:r>
          </w:p>
          <w:p w14:paraId="7B75CBE5" w14:textId="77777777" w:rsidR="00856B33" w:rsidRPr="00EB41CA" w:rsidRDefault="00856B33"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(1) K vlogi za uvoz predmetov splošne rabe, katerih uporaba lahko pomeni novo vrsto sevalne dejavnosti, je treba priložiti:</w:t>
            </w:r>
          </w:p>
          <w:p w14:paraId="711BFCFC" w14:textId="77777777" w:rsidR="00856B33" w:rsidRPr="00EB41CA" w:rsidRDefault="00856B33"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1. podatke o predvideni uporabi proizvoda;</w:t>
            </w:r>
          </w:p>
          <w:p w14:paraId="59C545DB" w14:textId="77777777" w:rsidR="00856B33" w:rsidRPr="00EB41CA" w:rsidRDefault="00856B33"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2. tehnične značilnosti proizvoda;</w:t>
            </w:r>
          </w:p>
          <w:p w14:paraId="0015DB92" w14:textId="77777777" w:rsidR="00856B33" w:rsidRPr="00EB41CA" w:rsidRDefault="00856B33"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3. način vgradnje radioaktivnih snovi, če je predvidena njihova vgradnja v proizvod;</w:t>
            </w:r>
          </w:p>
          <w:p w14:paraId="619530ED" w14:textId="77777777" w:rsidR="00856B33" w:rsidRPr="00EB41CA" w:rsidRDefault="00856B33"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4. podatke o hitrostih doz na ustreznih razdaljah za uporabo proizvoda, vključno s hitrostmi doz na razdalji 0,1 m od katere koli dostopne površine proizvoda;</w:t>
            </w:r>
          </w:p>
          <w:p w14:paraId="74809EF1" w14:textId="3382D97A" w:rsidR="00856B33" w:rsidRPr="00EB41CA" w:rsidRDefault="00856B33" w:rsidP="00EB41CA">
            <w:pPr>
              <w:jc w:val="both"/>
              <w:rPr>
                <w:rFonts w:ascii="inherit" w:eastAsia="Times New Roman" w:hAnsi="inherit"/>
                <w:b/>
                <w:bCs/>
                <w:color w:val="000000"/>
                <w:sz w:val="20"/>
                <w:szCs w:val="20"/>
                <w:lang w:val="sl-SI" w:eastAsia="sl-SI"/>
              </w:rPr>
            </w:pPr>
            <w:r w:rsidRPr="00EB41CA">
              <w:rPr>
                <w:rFonts w:ascii="inherit" w:eastAsia="Times New Roman" w:hAnsi="inherit"/>
                <w:bCs/>
                <w:color w:val="000000"/>
                <w:sz w:val="20"/>
                <w:szCs w:val="20"/>
                <w:lang w:val="sl-SI" w:eastAsia="sl-SI"/>
              </w:rPr>
              <w:t xml:space="preserve">5. oceno upravičenosti uporabe predmetov splošne rabe, ki vsebujejo dodane radioaktivne snovi, iz katere morajo biti razvidni tudi pričakovane doze za redne </w:t>
            </w:r>
            <w:r w:rsidRPr="00EB41CA">
              <w:rPr>
                <w:rFonts w:ascii="inherit" w:eastAsia="Times New Roman" w:hAnsi="inherit"/>
                <w:bCs/>
                <w:color w:val="000000"/>
                <w:sz w:val="20"/>
                <w:szCs w:val="20"/>
                <w:lang w:val="sl-SI" w:eastAsia="sl-SI"/>
              </w:rPr>
              <w:lastRenderedPageBreak/>
              <w:t>uporabnike proizvoda in strokovno mnenje pooblaščenega izvedenca varstva pred sevanji.</w:t>
            </w:r>
          </w:p>
        </w:tc>
        <w:tc>
          <w:tcPr>
            <w:tcW w:w="1275" w:type="dxa"/>
            <w:shd w:val="clear" w:color="auto" w:fill="auto"/>
          </w:tcPr>
          <w:p w14:paraId="055E688F" w14:textId="77777777" w:rsidR="00856B33" w:rsidRPr="00EB41CA" w:rsidRDefault="00856B33" w:rsidP="00EB41CA">
            <w:pPr>
              <w:rPr>
                <w:sz w:val="20"/>
                <w:szCs w:val="20"/>
                <w:lang w:val="sl-SI"/>
              </w:rPr>
            </w:pPr>
          </w:p>
        </w:tc>
        <w:tc>
          <w:tcPr>
            <w:tcW w:w="1135" w:type="dxa"/>
          </w:tcPr>
          <w:p w14:paraId="11DDE3BC" w14:textId="1AAEC9CB" w:rsidR="00856B33" w:rsidRPr="00EB41CA" w:rsidRDefault="00856B33" w:rsidP="00EB41CA">
            <w:pPr>
              <w:jc w:val="center"/>
              <w:rPr>
                <w:b/>
                <w:sz w:val="20"/>
                <w:szCs w:val="20"/>
                <w:lang w:val="sl-SI"/>
              </w:rPr>
            </w:pPr>
            <w:r w:rsidRPr="00EB41CA">
              <w:rPr>
                <w:b/>
                <w:sz w:val="20"/>
                <w:szCs w:val="20"/>
                <w:lang w:val="sl-SI"/>
              </w:rPr>
              <w:t>JV2/SV2</w:t>
            </w:r>
          </w:p>
        </w:tc>
      </w:tr>
      <w:tr w:rsidR="00B303E1" w:rsidRPr="00EB41CA" w14:paraId="7D3D8A7B" w14:textId="77777777" w:rsidTr="00C840E7">
        <w:tc>
          <w:tcPr>
            <w:tcW w:w="5953" w:type="dxa"/>
            <w:shd w:val="clear" w:color="auto" w:fill="auto"/>
          </w:tcPr>
          <w:p w14:paraId="39BC319D"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examine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particular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whether</w:t>
            </w:r>
            <w:proofErr w:type="spellEnd"/>
            <w:r w:rsidRPr="00EB41CA">
              <w:rPr>
                <w:rFonts w:ascii="Times New Roman" w:hAnsi="Times New Roman"/>
                <w:color w:val="000000"/>
                <w:sz w:val="20"/>
                <w:szCs w:val="20"/>
              </w:rPr>
              <w:t xml:space="preserve">: </w:t>
            </w:r>
          </w:p>
          <w:p w14:paraId="03C8366C"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performance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consumer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justifies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intended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
          <w:p w14:paraId="32DC6D4E"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design is </w:t>
            </w:r>
            <w:proofErr w:type="spellStart"/>
            <w:r w:rsidRPr="00EB41CA">
              <w:rPr>
                <w:rFonts w:ascii="Times New Roman" w:hAnsi="Times New Roman"/>
                <w:color w:val="000000"/>
                <w:sz w:val="20"/>
                <w:szCs w:val="20"/>
              </w:rPr>
              <w:t>adequate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order</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minimise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in normal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likelihood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consequences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misuse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accidental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should</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conditions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imposed</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technical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physical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characteristics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 xml:space="preserve">; </w:t>
            </w:r>
          </w:p>
          <w:p w14:paraId="4D5A1949"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adequately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designed</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meet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applicable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approved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does</w:t>
            </w:r>
            <w:proofErr w:type="spellEnd"/>
            <w:r w:rsidRPr="00EB41CA">
              <w:rPr>
                <w:rFonts w:ascii="Times New Roman" w:hAnsi="Times New Roman"/>
                <w:color w:val="000000"/>
                <w:sz w:val="20"/>
                <w:szCs w:val="20"/>
              </w:rPr>
              <w:t xml:space="preserve"> not </w:t>
            </w:r>
            <w:proofErr w:type="spellStart"/>
            <w:r w:rsidRPr="00EB41CA">
              <w:rPr>
                <w:rFonts w:ascii="Times New Roman" w:hAnsi="Times New Roman"/>
                <w:color w:val="000000"/>
                <w:sz w:val="20"/>
                <w:szCs w:val="20"/>
              </w:rPr>
              <w:t>necessitate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precautions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disposal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when</w:t>
            </w:r>
            <w:proofErr w:type="spellEnd"/>
            <w:r w:rsidRPr="00EB41CA">
              <w:rPr>
                <w:rFonts w:ascii="Times New Roman" w:hAnsi="Times New Roman"/>
                <w:color w:val="000000"/>
                <w:sz w:val="20"/>
                <w:szCs w:val="20"/>
              </w:rPr>
              <w:t xml:space="preserve"> no </w:t>
            </w:r>
            <w:proofErr w:type="spellStart"/>
            <w:r w:rsidRPr="00EB41CA">
              <w:rPr>
                <w:rFonts w:ascii="Times New Roman" w:hAnsi="Times New Roman"/>
                <w:color w:val="000000"/>
                <w:sz w:val="20"/>
                <w:szCs w:val="20"/>
              </w:rPr>
              <w:t>longer</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
          <w:p w14:paraId="1488D818" w14:textId="77777777" w:rsidR="00B303E1" w:rsidRPr="00EB41CA" w:rsidRDefault="00B303E1" w:rsidP="00EB41CA">
            <w:pPr>
              <w:pStyle w:val="CM4"/>
              <w:spacing w:before="60" w:after="60"/>
              <w:rPr>
                <w:rFonts w:ascii="Times New Roman" w:hAnsi="Times New Roman"/>
                <w:b/>
                <w:iCs/>
                <w:color w:val="000000"/>
                <w:sz w:val="20"/>
                <w:szCs w:val="20"/>
              </w:rPr>
            </w:pPr>
            <w:r w:rsidRPr="00EB41CA">
              <w:rPr>
                <w:color w:val="000000"/>
                <w:sz w:val="20"/>
                <w:szCs w:val="20"/>
              </w:rPr>
              <w:t xml:space="preserve">(4) </w:t>
            </w:r>
            <w:proofErr w:type="spellStart"/>
            <w:r w:rsidRPr="00EB41CA">
              <w:rPr>
                <w:color w:val="000000"/>
                <w:sz w:val="20"/>
                <w:szCs w:val="20"/>
              </w:rPr>
              <w:t>the</w:t>
            </w:r>
            <w:proofErr w:type="spellEnd"/>
            <w:r w:rsidRPr="00EB41CA">
              <w:rPr>
                <w:color w:val="000000"/>
                <w:sz w:val="20"/>
                <w:szCs w:val="20"/>
              </w:rPr>
              <w:t xml:space="preserve"> </w:t>
            </w:r>
            <w:proofErr w:type="spellStart"/>
            <w:r w:rsidRPr="00EB41CA">
              <w:rPr>
                <w:color w:val="000000"/>
                <w:sz w:val="20"/>
                <w:szCs w:val="20"/>
              </w:rPr>
              <w:t>product</w:t>
            </w:r>
            <w:proofErr w:type="spellEnd"/>
            <w:r w:rsidRPr="00EB41CA">
              <w:rPr>
                <w:color w:val="000000"/>
                <w:sz w:val="20"/>
                <w:szCs w:val="20"/>
              </w:rPr>
              <w:t xml:space="preserve"> is </w:t>
            </w:r>
            <w:proofErr w:type="spellStart"/>
            <w:r w:rsidRPr="00EB41CA">
              <w:rPr>
                <w:color w:val="000000"/>
                <w:sz w:val="20"/>
                <w:szCs w:val="20"/>
              </w:rPr>
              <w:t>appropriately</w:t>
            </w:r>
            <w:proofErr w:type="spellEnd"/>
            <w:r w:rsidRPr="00EB41CA">
              <w:rPr>
                <w:color w:val="000000"/>
                <w:sz w:val="20"/>
                <w:szCs w:val="20"/>
              </w:rPr>
              <w:t xml:space="preserve"> </w:t>
            </w:r>
            <w:proofErr w:type="spellStart"/>
            <w:r w:rsidRPr="00EB41CA">
              <w:rPr>
                <w:color w:val="000000"/>
                <w:sz w:val="20"/>
                <w:szCs w:val="20"/>
              </w:rPr>
              <w:t>labelled</w:t>
            </w:r>
            <w:proofErr w:type="spellEnd"/>
            <w:r w:rsidRPr="00EB41CA">
              <w:rPr>
                <w:color w:val="000000"/>
                <w:sz w:val="20"/>
                <w:szCs w:val="20"/>
              </w:rPr>
              <w:t xml:space="preserve"> </w:t>
            </w:r>
            <w:proofErr w:type="spellStart"/>
            <w:r w:rsidRPr="00EB41CA">
              <w:rPr>
                <w:color w:val="000000"/>
                <w:sz w:val="20"/>
                <w:szCs w:val="20"/>
              </w:rPr>
              <w:t>and</w:t>
            </w:r>
            <w:proofErr w:type="spellEnd"/>
            <w:r w:rsidRPr="00EB41CA">
              <w:rPr>
                <w:color w:val="000000"/>
                <w:sz w:val="20"/>
                <w:szCs w:val="20"/>
              </w:rPr>
              <w:t xml:space="preserve"> </w:t>
            </w:r>
            <w:proofErr w:type="spellStart"/>
            <w:r w:rsidRPr="00EB41CA">
              <w:rPr>
                <w:color w:val="000000"/>
                <w:sz w:val="20"/>
                <w:szCs w:val="20"/>
              </w:rPr>
              <w:t>suitable</w:t>
            </w:r>
            <w:proofErr w:type="spellEnd"/>
            <w:r w:rsidRPr="00EB41CA">
              <w:rPr>
                <w:color w:val="000000"/>
                <w:sz w:val="20"/>
                <w:szCs w:val="20"/>
              </w:rPr>
              <w:t xml:space="preserve"> </w:t>
            </w:r>
            <w:proofErr w:type="spellStart"/>
            <w:r w:rsidRPr="00EB41CA">
              <w:rPr>
                <w:color w:val="000000"/>
                <w:sz w:val="20"/>
                <w:szCs w:val="20"/>
              </w:rPr>
              <w:t>documentation</w:t>
            </w:r>
            <w:proofErr w:type="spellEnd"/>
            <w:r w:rsidRPr="00EB41CA">
              <w:rPr>
                <w:color w:val="000000"/>
                <w:sz w:val="20"/>
                <w:szCs w:val="20"/>
              </w:rPr>
              <w:t xml:space="preserve"> is </w:t>
            </w:r>
            <w:proofErr w:type="spellStart"/>
            <w:r w:rsidRPr="00EB41CA">
              <w:rPr>
                <w:color w:val="000000"/>
                <w:sz w:val="20"/>
                <w:szCs w:val="20"/>
              </w:rPr>
              <w:t>provided</w:t>
            </w:r>
            <w:proofErr w:type="spellEnd"/>
            <w:r w:rsidRPr="00EB41CA">
              <w:rPr>
                <w:color w:val="000000"/>
                <w:sz w:val="20"/>
                <w:szCs w:val="20"/>
              </w:rPr>
              <w:t xml:space="preserve"> to </w:t>
            </w:r>
            <w:proofErr w:type="spellStart"/>
            <w:r w:rsidRPr="00EB41CA">
              <w:rPr>
                <w:color w:val="000000"/>
                <w:sz w:val="20"/>
                <w:szCs w:val="20"/>
              </w:rPr>
              <w:t>the</w:t>
            </w:r>
            <w:proofErr w:type="spellEnd"/>
            <w:r w:rsidRPr="00EB41CA">
              <w:rPr>
                <w:color w:val="000000"/>
                <w:sz w:val="20"/>
                <w:szCs w:val="20"/>
              </w:rPr>
              <w:t xml:space="preserve"> </w:t>
            </w:r>
            <w:proofErr w:type="spellStart"/>
            <w:r w:rsidRPr="00EB41CA">
              <w:rPr>
                <w:color w:val="000000"/>
                <w:sz w:val="20"/>
                <w:szCs w:val="20"/>
              </w:rPr>
              <w:t>consumer</w:t>
            </w:r>
            <w:proofErr w:type="spellEnd"/>
            <w:r w:rsidRPr="00EB41CA">
              <w:rPr>
                <w:color w:val="000000"/>
                <w:sz w:val="20"/>
                <w:szCs w:val="20"/>
              </w:rPr>
              <w:t xml:space="preserve"> </w:t>
            </w:r>
            <w:proofErr w:type="spellStart"/>
            <w:r w:rsidRPr="00EB41CA">
              <w:rPr>
                <w:color w:val="000000"/>
                <w:sz w:val="20"/>
                <w:szCs w:val="20"/>
              </w:rPr>
              <w:t>with</w:t>
            </w:r>
            <w:proofErr w:type="spellEnd"/>
            <w:r w:rsidRPr="00EB41CA">
              <w:rPr>
                <w:color w:val="000000"/>
                <w:sz w:val="20"/>
                <w:szCs w:val="20"/>
              </w:rPr>
              <w:t xml:space="preserve"> </w:t>
            </w:r>
            <w:proofErr w:type="spellStart"/>
            <w:r w:rsidRPr="00EB41CA">
              <w:rPr>
                <w:color w:val="000000"/>
                <w:sz w:val="20"/>
                <w:szCs w:val="20"/>
              </w:rPr>
              <w:t>instructions</w:t>
            </w:r>
            <w:proofErr w:type="spellEnd"/>
            <w:r w:rsidRPr="00EB41CA">
              <w:rPr>
                <w:color w:val="000000"/>
                <w:sz w:val="20"/>
                <w:szCs w:val="20"/>
              </w:rPr>
              <w:t xml:space="preserve"> </w:t>
            </w:r>
            <w:proofErr w:type="spellStart"/>
            <w:r w:rsidRPr="00EB41CA">
              <w:rPr>
                <w:color w:val="000000"/>
                <w:sz w:val="20"/>
                <w:szCs w:val="20"/>
              </w:rPr>
              <w:t>for</w:t>
            </w:r>
            <w:proofErr w:type="spellEnd"/>
            <w:r w:rsidRPr="00EB41CA">
              <w:rPr>
                <w:color w:val="000000"/>
                <w:sz w:val="20"/>
                <w:szCs w:val="20"/>
              </w:rPr>
              <w:t xml:space="preserve"> </w:t>
            </w:r>
            <w:proofErr w:type="spellStart"/>
            <w:r w:rsidRPr="00EB41CA">
              <w:rPr>
                <w:color w:val="000000"/>
                <w:sz w:val="20"/>
                <w:szCs w:val="20"/>
              </w:rPr>
              <w:t>proper</w:t>
            </w:r>
            <w:proofErr w:type="spellEnd"/>
            <w:r w:rsidRPr="00EB41CA">
              <w:rPr>
                <w:color w:val="000000"/>
                <w:sz w:val="20"/>
                <w:szCs w:val="20"/>
              </w:rPr>
              <w:t xml:space="preserve"> </w:t>
            </w:r>
            <w:proofErr w:type="spellStart"/>
            <w:r w:rsidRPr="00EB41CA">
              <w:rPr>
                <w:color w:val="000000"/>
                <w:sz w:val="20"/>
                <w:szCs w:val="20"/>
              </w:rPr>
              <w:t>use</w:t>
            </w:r>
            <w:proofErr w:type="spellEnd"/>
            <w:r w:rsidRPr="00EB41CA">
              <w:rPr>
                <w:color w:val="000000"/>
                <w:sz w:val="20"/>
                <w:szCs w:val="20"/>
              </w:rPr>
              <w:t xml:space="preserve"> </w:t>
            </w:r>
            <w:proofErr w:type="spellStart"/>
            <w:r w:rsidRPr="00EB41CA">
              <w:rPr>
                <w:color w:val="000000"/>
                <w:sz w:val="20"/>
                <w:szCs w:val="20"/>
              </w:rPr>
              <w:t>and</w:t>
            </w:r>
            <w:proofErr w:type="spellEnd"/>
            <w:r w:rsidRPr="00EB41CA">
              <w:rPr>
                <w:color w:val="000000"/>
                <w:sz w:val="20"/>
                <w:szCs w:val="20"/>
              </w:rPr>
              <w:t xml:space="preserve"> </w:t>
            </w:r>
            <w:proofErr w:type="spellStart"/>
            <w:r w:rsidRPr="00EB41CA">
              <w:rPr>
                <w:color w:val="000000"/>
                <w:sz w:val="20"/>
                <w:szCs w:val="20"/>
              </w:rPr>
              <w:t>disposal</w:t>
            </w:r>
            <w:proofErr w:type="spellEnd"/>
            <w:r w:rsidRPr="00EB41CA">
              <w:rPr>
                <w:color w:val="000000"/>
                <w:sz w:val="20"/>
                <w:szCs w:val="20"/>
              </w:rPr>
              <w:t>.</w:t>
            </w:r>
          </w:p>
        </w:tc>
        <w:tc>
          <w:tcPr>
            <w:tcW w:w="6663" w:type="dxa"/>
            <w:shd w:val="clear" w:color="auto" w:fill="auto"/>
          </w:tcPr>
          <w:p w14:paraId="66CC984E" w14:textId="0EC3A597" w:rsidR="000F0A33" w:rsidRPr="00EB41CA" w:rsidRDefault="000F0A33" w:rsidP="00EB41CA">
            <w:pPr>
              <w:jc w:val="both"/>
              <w:rPr>
                <w:rFonts w:ascii="inherit" w:eastAsia="Times New Roman" w:hAnsi="inherit"/>
                <w:b/>
                <w:bCs/>
                <w:color w:val="000000"/>
                <w:sz w:val="20"/>
                <w:szCs w:val="20"/>
                <w:lang w:val="sl-SI" w:eastAsia="sl-SI"/>
              </w:rPr>
            </w:pPr>
            <w:r w:rsidRPr="00EB41CA">
              <w:rPr>
                <w:rFonts w:ascii="inherit" w:eastAsia="Times New Roman" w:hAnsi="inherit"/>
                <w:b/>
                <w:bCs/>
                <w:color w:val="000000"/>
                <w:sz w:val="20"/>
                <w:szCs w:val="20"/>
                <w:lang w:val="sl-SI" w:eastAsia="sl-SI"/>
              </w:rPr>
              <w:t xml:space="preserve">UV1, </w:t>
            </w:r>
            <w:r w:rsidR="001F4E49" w:rsidRPr="00EB41CA">
              <w:rPr>
                <w:rFonts w:ascii="inherit" w:eastAsia="Times New Roman" w:hAnsi="inherit"/>
                <w:b/>
                <w:bCs/>
                <w:color w:val="000000"/>
                <w:sz w:val="20"/>
                <w:szCs w:val="20"/>
                <w:lang w:val="sl-SI" w:eastAsia="sl-SI"/>
              </w:rPr>
              <w:t>6. člen</w:t>
            </w:r>
            <w:r w:rsidRPr="00EB41CA">
              <w:rPr>
                <w:rFonts w:ascii="inherit" w:eastAsia="Times New Roman" w:hAnsi="inherit"/>
                <w:b/>
                <w:bCs/>
                <w:color w:val="000000"/>
                <w:sz w:val="20"/>
                <w:szCs w:val="20"/>
                <w:lang w:val="sl-SI" w:eastAsia="sl-SI"/>
              </w:rPr>
              <w:t xml:space="preserve"> (merila sprejemljivosti za uporabo predmetov splo</w:t>
            </w:r>
            <w:r w:rsidRPr="00EB41CA">
              <w:rPr>
                <w:rFonts w:ascii="inherit" w:eastAsia="Times New Roman" w:hAnsi="inherit" w:hint="eastAsia"/>
                <w:b/>
                <w:bCs/>
                <w:color w:val="000000"/>
                <w:sz w:val="20"/>
                <w:szCs w:val="20"/>
                <w:lang w:val="sl-SI" w:eastAsia="sl-SI"/>
              </w:rPr>
              <w:t>š</w:t>
            </w:r>
            <w:r w:rsidRPr="00EB41CA">
              <w:rPr>
                <w:rFonts w:ascii="inherit" w:eastAsia="Times New Roman" w:hAnsi="inherit"/>
                <w:b/>
                <w:bCs/>
                <w:color w:val="000000"/>
                <w:sz w:val="20"/>
                <w:szCs w:val="20"/>
                <w:lang w:val="sl-SI" w:eastAsia="sl-SI"/>
              </w:rPr>
              <w:t>ne rabe)</w:t>
            </w:r>
          </w:p>
          <w:p w14:paraId="15B48E07" w14:textId="5EF6CC49" w:rsidR="007C12FD" w:rsidRPr="00EB41CA" w:rsidRDefault="007C12FD"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(1) Pristojni organ mora v postopku izdaje dovoljenja za uvoz ali proizvodnjo predmetov splošne rabe, katerih predvidena uporaba lahko pomeni novo vrsto sevalne dejavnosti, preveriti, ali:</w:t>
            </w:r>
          </w:p>
          <w:p w14:paraId="4AB951D3" w14:textId="2C6C9603" w:rsidR="007C12FD" w:rsidRPr="00EB41CA" w:rsidRDefault="007C12FD"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 zasnova predmeta splošne rabe upravičuje njegovo predvideno uporabo;</w:t>
            </w:r>
          </w:p>
          <w:p w14:paraId="4284D6BB" w14:textId="77EE43AA" w:rsidR="007C12FD" w:rsidRPr="00EB41CA" w:rsidRDefault="007C12FD"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 xml:space="preserve">- </w:t>
            </w:r>
            <w:r w:rsidRPr="00EB41CA">
              <w:rPr>
                <w:rFonts w:ascii="inherit" w:eastAsia="Times New Roman" w:hAnsi="inherit"/>
                <w:bCs/>
                <w:color w:val="000000"/>
                <w:sz w:val="20"/>
                <w:szCs w:val="20"/>
                <w:shd w:val="clear" w:color="auto" w:fill="CCFFCC"/>
                <w:lang w:val="sl-SI" w:eastAsia="sl-SI"/>
              </w:rPr>
              <w:t>zasnova predmeta</w:t>
            </w:r>
            <w:r w:rsidRPr="00EB41CA">
              <w:rPr>
                <w:rFonts w:ascii="inherit" w:eastAsia="Times New Roman" w:hAnsi="inherit"/>
                <w:bCs/>
                <w:color w:val="000000"/>
                <w:sz w:val="20"/>
                <w:szCs w:val="20"/>
                <w:lang w:val="sl-SI" w:eastAsia="sl-SI"/>
              </w:rPr>
              <w:t xml:space="preserve"> splošne rabe zagotavlja kar se da majhno izpostavljenost: </w:t>
            </w:r>
          </w:p>
          <w:p w14:paraId="7D2E9DEB" w14:textId="5528D3BD" w:rsidR="007C12FD" w:rsidRPr="00EB41CA" w:rsidRDefault="006E5D50" w:rsidP="00EB41CA">
            <w:pPr>
              <w:jc w:val="both"/>
              <w:rPr>
                <w:rFonts w:ascii="inherit" w:hAnsi="inherit" w:hint="eastAsia"/>
                <w:bCs/>
                <w:color w:val="000000"/>
                <w:sz w:val="20"/>
                <w:lang w:val="sl-SI" w:eastAsia="sl-SI"/>
              </w:rPr>
            </w:pPr>
            <w:r w:rsidRPr="00EB41CA">
              <w:rPr>
                <w:rFonts w:ascii="inherit" w:hAnsi="inherit"/>
                <w:bCs/>
                <w:color w:val="000000"/>
                <w:sz w:val="20"/>
                <w:lang w:val="sl-SI" w:eastAsia="sl-SI"/>
              </w:rPr>
              <w:t xml:space="preserve"> a) </w:t>
            </w:r>
            <w:r w:rsidR="007C12FD" w:rsidRPr="00EB41CA">
              <w:rPr>
                <w:rFonts w:ascii="inherit" w:hAnsi="inherit"/>
                <w:bCs/>
                <w:color w:val="000000"/>
                <w:sz w:val="20"/>
                <w:lang w:val="sl-SI" w:eastAsia="sl-SI"/>
              </w:rPr>
              <w:t xml:space="preserve">pri normalni uporabi, </w:t>
            </w:r>
          </w:p>
          <w:p w14:paraId="006D4659" w14:textId="77859EF3" w:rsidR="007C12FD" w:rsidRPr="00EB41CA" w:rsidRDefault="006E5D50" w:rsidP="00EB41CA">
            <w:pPr>
              <w:jc w:val="both"/>
              <w:rPr>
                <w:rFonts w:ascii="inherit" w:hAnsi="inherit" w:hint="eastAsia"/>
                <w:bCs/>
                <w:color w:val="000000"/>
                <w:sz w:val="20"/>
                <w:lang w:val="sl-SI" w:eastAsia="sl-SI"/>
              </w:rPr>
            </w:pPr>
            <w:r w:rsidRPr="00EB41CA">
              <w:rPr>
                <w:rFonts w:ascii="inherit" w:hAnsi="inherit"/>
                <w:bCs/>
                <w:color w:val="000000"/>
                <w:sz w:val="20"/>
                <w:lang w:val="sl-SI" w:eastAsia="sl-SI"/>
              </w:rPr>
              <w:t xml:space="preserve"> b) </w:t>
            </w:r>
            <w:r w:rsidR="007C12FD" w:rsidRPr="00EB41CA">
              <w:rPr>
                <w:rFonts w:ascii="inherit" w:hAnsi="inherit"/>
                <w:bCs/>
                <w:color w:val="000000"/>
                <w:sz w:val="20"/>
                <w:lang w:val="sl-SI" w:eastAsia="sl-SI"/>
              </w:rPr>
              <w:t xml:space="preserve">zaradi posledic napačne uporabe in </w:t>
            </w:r>
          </w:p>
          <w:p w14:paraId="7B306F1D" w14:textId="53755948" w:rsidR="007C12FD" w:rsidRPr="00EB41CA" w:rsidRDefault="006E5D50" w:rsidP="00EB41CA">
            <w:pPr>
              <w:jc w:val="both"/>
              <w:rPr>
                <w:rFonts w:ascii="inherit" w:hAnsi="inherit" w:hint="eastAsia"/>
                <w:bCs/>
                <w:color w:val="000000"/>
                <w:sz w:val="20"/>
                <w:lang w:val="sl-SI" w:eastAsia="sl-SI"/>
              </w:rPr>
            </w:pPr>
            <w:r w:rsidRPr="00EB41CA">
              <w:rPr>
                <w:rFonts w:ascii="inherit" w:hAnsi="inherit"/>
                <w:bCs/>
                <w:color w:val="000000"/>
                <w:sz w:val="20"/>
                <w:lang w:val="sl-SI" w:eastAsia="sl-SI"/>
              </w:rPr>
              <w:t xml:space="preserve"> c) </w:t>
            </w:r>
            <w:r w:rsidR="007C12FD" w:rsidRPr="00EB41CA">
              <w:rPr>
                <w:rFonts w:ascii="inherit" w:hAnsi="inherit"/>
                <w:bCs/>
                <w:color w:val="000000"/>
                <w:sz w:val="20"/>
                <w:lang w:val="sl-SI" w:eastAsia="sl-SI"/>
              </w:rPr>
              <w:t>na najnižjo možno raven ob naključni izpostavljenosti;</w:t>
            </w:r>
          </w:p>
          <w:p w14:paraId="0C23A0E1" w14:textId="6717EE56" w:rsidR="007C12FD" w:rsidRPr="00EB41CA" w:rsidRDefault="007C12FD"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 je predmet splošne rabe zasnovan tako, da izpolnjuje splošna merila za izvzetje iz zakona, ki ureja varstvo pred ionizirajočimi sevanji in jedrsko varnost, in aktivnost radionuklida v predmetu splošne rabe ne presega vrednosti iz tretjega stolpca iz tabele 3 priloge te uredbe;</w:t>
            </w:r>
          </w:p>
          <w:p w14:paraId="4DDF819F" w14:textId="5457B33E" w:rsidR="007C12FD" w:rsidRPr="00EB41CA" w:rsidRDefault="007C12FD"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 je že tipsko odobren in ne zahteva posebnih previdnostnih ukrepov pri končnem odlaganju po prenehanju uporabe;</w:t>
            </w:r>
          </w:p>
          <w:p w14:paraId="127C9F36" w14:textId="44B7EBBF" w:rsidR="007C12FD" w:rsidRPr="00EB41CA" w:rsidRDefault="007C12FD"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 je proizvod ustrezno označen in je za potrošnika pripravljena ustrezna dokumentacija z navodili za pravilno uporabo in odlaganje po uporabi.</w:t>
            </w:r>
          </w:p>
          <w:p w14:paraId="1A9AC940" w14:textId="0B7C1CF6" w:rsidR="00B303E1" w:rsidRPr="00EB41CA" w:rsidRDefault="007C12FD" w:rsidP="00EB41CA">
            <w:pPr>
              <w:jc w:val="both"/>
              <w:rPr>
                <w:rFonts w:ascii="inherit" w:eastAsia="Times New Roman" w:hAnsi="inherit"/>
                <w:bCs/>
                <w:color w:val="000000"/>
                <w:sz w:val="20"/>
                <w:szCs w:val="20"/>
                <w:lang w:val="sl-SI" w:eastAsia="sl-SI"/>
              </w:rPr>
            </w:pPr>
            <w:r w:rsidRPr="00EB41CA">
              <w:rPr>
                <w:rFonts w:ascii="inherit" w:eastAsia="Times New Roman" w:hAnsi="inherit"/>
                <w:bCs/>
                <w:color w:val="000000"/>
                <w:sz w:val="20"/>
                <w:szCs w:val="20"/>
                <w:lang w:val="sl-SI" w:eastAsia="sl-SI"/>
              </w:rPr>
              <w:t>(2) V postopku iz prejšnjega odstavka lahko pristojni organ določi tudi pogoje glede tehničnih in fizikalnih značilnosti predmeta splošne rabe.</w:t>
            </w:r>
          </w:p>
        </w:tc>
        <w:tc>
          <w:tcPr>
            <w:tcW w:w="1275" w:type="dxa"/>
            <w:shd w:val="clear" w:color="auto" w:fill="auto"/>
          </w:tcPr>
          <w:p w14:paraId="3F275E69" w14:textId="3AB9B72C" w:rsidR="00B303E1" w:rsidRPr="00EB41CA" w:rsidRDefault="00B303E1" w:rsidP="00EB41CA">
            <w:pPr>
              <w:rPr>
                <w:sz w:val="20"/>
                <w:szCs w:val="20"/>
                <w:lang w:val="sl-SI"/>
              </w:rPr>
            </w:pPr>
          </w:p>
        </w:tc>
        <w:tc>
          <w:tcPr>
            <w:tcW w:w="1135" w:type="dxa"/>
          </w:tcPr>
          <w:p w14:paraId="645DCAE4"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68700486" w14:textId="77777777" w:rsidTr="00C840E7">
        <w:tc>
          <w:tcPr>
            <w:tcW w:w="5953" w:type="dxa"/>
            <w:shd w:val="clear" w:color="auto" w:fill="auto"/>
          </w:tcPr>
          <w:p w14:paraId="3CF681FA" w14:textId="77777777" w:rsidR="00B303E1" w:rsidRPr="00EB41CA" w:rsidRDefault="00B303E1"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V </w:t>
            </w:r>
          </w:p>
          <w:p w14:paraId="57E51FDF"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Indicative</w:t>
            </w:r>
            <w:proofErr w:type="spellEnd"/>
            <w:r w:rsidRPr="00EB41CA">
              <w:rPr>
                <w:rFonts w:ascii="Times New Roman" w:hAnsi="Times New Roman"/>
                <w:b/>
                <w:bCs/>
                <w:color w:val="000000"/>
                <w:sz w:val="20"/>
                <w:szCs w:val="20"/>
              </w:rPr>
              <w:t xml:space="preserve"> list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practices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involving</w:t>
            </w:r>
            <w:proofErr w:type="spellEnd"/>
            <w:r w:rsidRPr="00EB41CA">
              <w:rPr>
                <w:rFonts w:ascii="Times New Roman" w:hAnsi="Times New Roman"/>
                <w:b/>
                <w:bCs/>
                <w:color w:val="000000"/>
                <w:sz w:val="20"/>
                <w:szCs w:val="20"/>
              </w:rPr>
              <w:t xml:space="preserve"> non-</w:t>
            </w:r>
            <w:proofErr w:type="spellStart"/>
            <w:r w:rsidRPr="00EB41CA">
              <w:rPr>
                <w:rFonts w:ascii="Times New Roman" w:hAnsi="Times New Roman"/>
                <w:b/>
                <w:bCs/>
                <w:color w:val="000000"/>
                <w:sz w:val="20"/>
                <w:szCs w:val="20"/>
              </w:rPr>
              <w:t>medical</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imaging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exposure</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22 </w:t>
            </w:r>
          </w:p>
          <w:p w14:paraId="0C0495DE"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medical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equipment</w:t>
            </w:r>
            <w:proofErr w:type="spellEnd"/>
            <w:r w:rsidRPr="00EB41CA">
              <w:rPr>
                <w:rFonts w:ascii="Times New Roman" w:hAnsi="Times New Roman"/>
                <w:color w:val="000000"/>
                <w:sz w:val="20"/>
                <w:szCs w:val="20"/>
              </w:rPr>
              <w:t xml:space="preserve">: </w:t>
            </w:r>
          </w:p>
          <w:p w14:paraId="26F60FAF"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health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purposes</w:t>
            </w:r>
            <w:proofErr w:type="spellEnd"/>
            <w:r w:rsidRPr="00EB41CA">
              <w:rPr>
                <w:rFonts w:ascii="Times New Roman" w:hAnsi="Times New Roman"/>
                <w:color w:val="000000"/>
                <w:sz w:val="20"/>
                <w:szCs w:val="20"/>
              </w:rPr>
              <w:t xml:space="preserve">; </w:t>
            </w:r>
          </w:p>
          <w:p w14:paraId="48C48297"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health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immigration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purposes</w:t>
            </w:r>
            <w:proofErr w:type="spellEnd"/>
            <w:r w:rsidRPr="00EB41CA">
              <w:rPr>
                <w:rFonts w:ascii="Times New Roman" w:hAnsi="Times New Roman"/>
                <w:color w:val="000000"/>
                <w:sz w:val="20"/>
                <w:szCs w:val="20"/>
              </w:rPr>
              <w:t xml:space="preserve">; </w:t>
            </w:r>
          </w:p>
          <w:p w14:paraId="35D2C8C7"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health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insurance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purposes</w:t>
            </w:r>
            <w:proofErr w:type="spellEnd"/>
            <w:r w:rsidRPr="00EB41CA">
              <w:rPr>
                <w:rFonts w:ascii="Times New Roman" w:hAnsi="Times New Roman"/>
                <w:color w:val="000000"/>
                <w:sz w:val="20"/>
                <w:szCs w:val="20"/>
              </w:rPr>
              <w:t xml:space="preserve">; </w:t>
            </w:r>
          </w:p>
          <w:p w14:paraId="726D3FAC"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4.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evaluation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physical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development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children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adolescents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view</w:t>
            </w:r>
            <w:proofErr w:type="spellEnd"/>
            <w:r w:rsidRPr="00EB41CA">
              <w:rPr>
                <w:rFonts w:ascii="Times New Roman" w:hAnsi="Times New Roman"/>
                <w:color w:val="000000"/>
                <w:sz w:val="20"/>
                <w:szCs w:val="20"/>
              </w:rPr>
              <w:t xml:space="preserve"> to a </w:t>
            </w:r>
            <w:proofErr w:type="spellStart"/>
            <w:r w:rsidRPr="00EB41CA">
              <w:rPr>
                <w:rFonts w:ascii="Times New Roman" w:hAnsi="Times New Roman"/>
                <w:color w:val="000000"/>
                <w:sz w:val="20"/>
                <w:szCs w:val="20"/>
              </w:rPr>
              <w:t>career</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sports</w:t>
            </w:r>
            <w:proofErr w:type="spellEnd"/>
            <w:r w:rsidRPr="00EB41CA">
              <w:rPr>
                <w:rFonts w:ascii="Times New Roman" w:hAnsi="Times New Roman"/>
                <w:color w:val="000000"/>
                <w:sz w:val="20"/>
                <w:szCs w:val="20"/>
              </w:rPr>
              <w:t xml:space="preserve">, dancing, </w:t>
            </w:r>
            <w:proofErr w:type="spellStart"/>
            <w:r w:rsidRPr="00EB41CA">
              <w:rPr>
                <w:rFonts w:ascii="Times New Roman" w:hAnsi="Times New Roman"/>
                <w:color w:val="000000"/>
                <w:sz w:val="20"/>
                <w:szCs w:val="20"/>
              </w:rPr>
              <w:t>etc</w:t>
            </w:r>
            <w:proofErr w:type="spellEnd"/>
            <w:r w:rsidRPr="00EB41CA">
              <w:rPr>
                <w:rFonts w:ascii="Times New Roman" w:hAnsi="Times New Roman"/>
                <w:color w:val="000000"/>
                <w:sz w:val="20"/>
                <w:szCs w:val="20"/>
              </w:rPr>
              <w:t xml:space="preserve">.; </w:t>
            </w:r>
          </w:p>
          <w:p w14:paraId="6430B154"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5.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age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
          <w:p w14:paraId="3B0FC97E"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6. Use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ionising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concealed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objects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human </w:t>
            </w:r>
            <w:proofErr w:type="spellStart"/>
            <w:r w:rsidRPr="00EB41CA">
              <w:rPr>
                <w:rFonts w:ascii="Times New Roman" w:hAnsi="Times New Roman"/>
                <w:color w:val="000000"/>
                <w:sz w:val="20"/>
                <w:szCs w:val="20"/>
              </w:rPr>
              <w:t>body</w:t>
            </w:r>
            <w:proofErr w:type="spellEnd"/>
            <w:r w:rsidRPr="00EB41CA">
              <w:rPr>
                <w:rFonts w:ascii="Times New Roman" w:hAnsi="Times New Roman"/>
                <w:color w:val="000000"/>
                <w:sz w:val="20"/>
                <w:szCs w:val="20"/>
              </w:rPr>
              <w:t xml:space="preserve">. </w:t>
            </w:r>
          </w:p>
          <w:p w14:paraId="67B1C8C7"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not </w:t>
            </w:r>
            <w:proofErr w:type="spellStart"/>
            <w:r w:rsidRPr="00EB41CA">
              <w:rPr>
                <w:rFonts w:ascii="Times New Roman" w:hAnsi="Times New Roman"/>
                <w:color w:val="000000"/>
                <w:sz w:val="20"/>
                <w:szCs w:val="20"/>
              </w:rPr>
              <w:t>using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medical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equipment</w:t>
            </w:r>
            <w:proofErr w:type="spellEnd"/>
            <w:r w:rsidRPr="00EB41CA">
              <w:rPr>
                <w:rFonts w:ascii="Times New Roman" w:hAnsi="Times New Roman"/>
                <w:color w:val="000000"/>
                <w:sz w:val="20"/>
                <w:szCs w:val="20"/>
              </w:rPr>
              <w:t xml:space="preserve">: </w:t>
            </w:r>
          </w:p>
          <w:p w14:paraId="2A706A9D"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Use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ionising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concealed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objects</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attached</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human </w:t>
            </w:r>
            <w:proofErr w:type="spellStart"/>
            <w:r w:rsidRPr="00EB41CA">
              <w:rPr>
                <w:rFonts w:ascii="Times New Roman" w:hAnsi="Times New Roman"/>
                <w:color w:val="000000"/>
                <w:sz w:val="20"/>
                <w:szCs w:val="20"/>
              </w:rPr>
              <w:t>body</w:t>
            </w:r>
            <w:proofErr w:type="spellEnd"/>
            <w:r w:rsidRPr="00EB41CA">
              <w:rPr>
                <w:rFonts w:ascii="Times New Roman" w:hAnsi="Times New Roman"/>
                <w:color w:val="000000"/>
                <w:sz w:val="20"/>
                <w:szCs w:val="20"/>
              </w:rPr>
              <w:t xml:space="preserve">; </w:t>
            </w:r>
          </w:p>
          <w:p w14:paraId="35B6C73A"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2. Use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ionising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concealed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humans</w:t>
            </w:r>
            <w:proofErr w:type="spellEnd"/>
            <w:r w:rsidRPr="00EB41CA">
              <w:rPr>
                <w:rFonts w:ascii="Times New Roman" w:hAnsi="Times New Roman"/>
                <w:color w:val="000000"/>
                <w:sz w:val="20"/>
                <w:szCs w:val="20"/>
              </w:rPr>
              <w:t xml:space="preserve"> as part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cargo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screening</w:t>
            </w:r>
            <w:proofErr w:type="spellEnd"/>
            <w:r w:rsidRPr="00EB41CA">
              <w:rPr>
                <w:rFonts w:ascii="Times New Roman" w:hAnsi="Times New Roman"/>
                <w:color w:val="000000"/>
                <w:sz w:val="20"/>
                <w:szCs w:val="20"/>
              </w:rPr>
              <w:t xml:space="preserve">; </w:t>
            </w:r>
          </w:p>
          <w:p w14:paraId="4005CCC5" w14:textId="77777777" w:rsidR="00B303E1" w:rsidRPr="00EB41CA" w:rsidRDefault="00B303E1" w:rsidP="00EB41CA">
            <w:pPr>
              <w:pStyle w:val="CM4"/>
              <w:spacing w:before="60" w:after="60"/>
              <w:rPr>
                <w:rFonts w:ascii="Times New Roman" w:hAnsi="Times New Roman"/>
                <w:b/>
                <w:i/>
                <w:iCs/>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involving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ionising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legal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security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purposes</w:t>
            </w:r>
            <w:proofErr w:type="spellEnd"/>
            <w:r w:rsidRPr="00EB41CA">
              <w:rPr>
                <w:rFonts w:ascii="Times New Roman" w:hAnsi="Times New Roman"/>
                <w:color w:val="000000"/>
                <w:sz w:val="20"/>
                <w:szCs w:val="20"/>
              </w:rPr>
              <w:t>.</w:t>
            </w:r>
          </w:p>
        </w:tc>
        <w:tc>
          <w:tcPr>
            <w:tcW w:w="6663" w:type="dxa"/>
            <w:shd w:val="clear" w:color="auto" w:fill="auto"/>
          </w:tcPr>
          <w:p w14:paraId="784E30E9" w14:textId="77777777" w:rsidR="00DD5E87" w:rsidRPr="00EB41CA" w:rsidRDefault="00DD5E87" w:rsidP="00EB41CA">
            <w:pPr>
              <w:rPr>
                <w:sz w:val="20"/>
                <w:szCs w:val="20"/>
                <w:lang w:val="sl-SI"/>
              </w:rPr>
            </w:pPr>
            <w:r w:rsidRPr="00EB41CA">
              <w:rPr>
                <w:b/>
                <w:sz w:val="20"/>
                <w:szCs w:val="20"/>
                <w:lang w:val="sl-SI"/>
              </w:rPr>
              <w:lastRenderedPageBreak/>
              <w:t>SV3, PRILOGA: okvirni seznam dejavnosti, ki vključujejo izpostavljenost zaradi nemedicinskega slikanja</w:t>
            </w:r>
            <w:r w:rsidRPr="00EB41CA">
              <w:rPr>
                <w:sz w:val="20"/>
                <w:szCs w:val="20"/>
                <w:lang w:val="sl-SI"/>
              </w:rPr>
              <w:t xml:space="preserve"> </w:t>
            </w:r>
          </w:p>
          <w:p w14:paraId="6AB763FC" w14:textId="77777777" w:rsidR="00DD5E87" w:rsidRPr="00EB41CA" w:rsidRDefault="00DD5E87" w:rsidP="00EB41CA">
            <w:pPr>
              <w:rPr>
                <w:sz w:val="20"/>
                <w:szCs w:val="20"/>
                <w:lang w:val="sl-SI"/>
              </w:rPr>
            </w:pPr>
            <w:r w:rsidRPr="00EB41CA">
              <w:rPr>
                <w:sz w:val="20"/>
                <w:szCs w:val="20"/>
                <w:lang w:val="sl-SI"/>
              </w:rPr>
              <w:t xml:space="preserve">Dejavnosti, pri katerih pride do namerne izpostavljenosti ljudi zaradi namenov, ki niso medicinski, so, med drugimi: </w:t>
            </w:r>
          </w:p>
          <w:p w14:paraId="1883B8CE" w14:textId="76E6EF7D" w:rsidR="00DD5E87" w:rsidRPr="00EB41CA" w:rsidRDefault="00DD5E87" w:rsidP="00EB41CA">
            <w:pPr>
              <w:rPr>
                <w:sz w:val="20"/>
                <w:szCs w:val="20"/>
                <w:lang w:val="sl-SI"/>
              </w:rPr>
            </w:pPr>
            <w:r w:rsidRPr="00EB41CA">
              <w:rPr>
                <w:sz w:val="20"/>
                <w:szCs w:val="20"/>
                <w:lang w:val="sl-SI"/>
              </w:rPr>
              <w:t>1. Dejavnosti z uporabo medicinske radiološke opreme:</w:t>
            </w:r>
          </w:p>
          <w:p w14:paraId="10556CCA" w14:textId="77777777" w:rsidR="00DD5E87" w:rsidRPr="00EB41CA" w:rsidRDefault="00DD5E87" w:rsidP="00EB41CA">
            <w:pPr>
              <w:rPr>
                <w:sz w:val="20"/>
                <w:szCs w:val="20"/>
                <w:lang w:val="sl-SI"/>
              </w:rPr>
            </w:pPr>
            <w:r w:rsidRPr="00EB41CA">
              <w:rPr>
                <w:sz w:val="20"/>
                <w:szCs w:val="20"/>
                <w:lang w:val="sl-SI"/>
              </w:rPr>
              <w:t>– radiološka zdravstvena ocena za namene zaposlitve;</w:t>
            </w:r>
          </w:p>
          <w:p w14:paraId="383B2C78" w14:textId="77777777" w:rsidR="00DD5E87" w:rsidRPr="00EB41CA" w:rsidRDefault="00DD5E87" w:rsidP="00EB41CA">
            <w:pPr>
              <w:rPr>
                <w:sz w:val="20"/>
                <w:szCs w:val="20"/>
                <w:lang w:val="sl-SI"/>
              </w:rPr>
            </w:pPr>
            <w:r w:rsidRPr="00EB41CA">
              <w:rPr>
                <w:sz w:val="20"/>
                <w:szCs w:val="20"/>
                <w:lang w:val="sl-SI"/>
              </w:rPr>
              <w:t>– radiološka zdravstvena ocena za namene priseljevanja;</w:t>
            </w:r>
          </w:p>
          <w:p w14:paraId="5125BC14" w14:textId="77777777" w:rsidR="00DD5E87" w:rsidRPr="00EB41CA" w:rsidRDefault="00DD5E87" w:rsidP="00EB41CA">
            <w:pPr>
              <w:rPr>
                <w:sz w:val="20"/>
                <w:szCs w:val="20"/>
                <w:lang w:val="sl-SI"/>
              </w:rPr>
            </w:pPr>
            <w:r w:rsidRPr="00EB41CA">
              <w:rPr>
                <w:sz w:val="20"/>
                <w:szCs w:val="20"/>
                <w:lang w:val="sl-SI"/>
              </w:rPr>
              <w:t>– radiološka zdravstvena ocena za namene zavarovanja;</w:t>
            </w:r>
          </w:p>
          <w:p w14:paraId="20920D30" w14:textId="799FE193" w:rsidR="00DD5E87" w:rsidRPr="00EB41CA" w:rsidRDefault="00DD5E87" w:rsidP="00EB41CA">
            <w:pPr>
              <w:rPr>
                <w:sz w:val="20"/>
                <w:szCs w:val="20"/>
                <w:lang w:val="sl-SI"/>
              </w:rPr>
            </w:pPr>
            <w:r w:rsidRPr="00EB41CA">
              <w:rPr>
                <w:sz w:val="20"/>
                <w:szCs w:val="20"/>
                <w:lang w:val="sl-SI"/>
              </w:rPr>
              <w:t>– radiološka ocena fizičnega razvoja otrok in mladoletnikov, za namene njihove kariere v športu, plesu itd.;</w:t>
            </w:r>
          </w:p>
          <w:p w14:paraId="1E10C0FB" w14:textId="77777777" w:rsidR="00DD5E87" w:rsidRPr="00EB41CA" w:rsidRDefault="00DD5E87" w:rsidP="00EB41CA">
            <w:pPr>
              <w:rPr>
                <w:sz w:val="20"/>
                <w:szCs w:val="20"/>
                <w:lang w:val="sl-SI"/>
              </w:rPr>
            </w:pPr>
            <w:r w:rsidRPr="00EB41CA">
              <w:rPr>
                <w:sz w:val="20"/>
                <w:szCs w:val="20"/>
                <w:lang w:val="sl-SI"/>
              </w:rPr>
              <w:t>– radiološka ocena starosti;</w:t>
            </w:r>
          </w:p>
          <w:p w14:paraId="03C82F29" w14:textId="77777777" w:rsidR="00DD5E87" w:rsidRPr="00EB41CA" w:rsidRDefault="00DD5E87" w:rsidP="00EB41CA">
            <w:pPr>
              <w:rPr>
                <w:sz w:val="20"/>
                <w:szCs w:val="20"/>
                <w:lang w:val="sl-SI"/>
              </w:rPr>
            </w:pPr>
            <w:r w:rsidRPr="00EB41CA">
              <w:rPr>
                <w:sz w:val="20"/>
                <w:szCs w:val="20"/>
                <w:lang w:val="sl-SI"/>
              </w:rPr>
              <w:t>– uporaba ionizirajočega sevanja za identifikacijo skritih predmetov v človeškem telesu.</w:t>
            </w:r>
          </w:p>
          <w:p w14:paraId="31C5E06F" w14:textId="5B860B69" w:rsidR="00DD5E87" w:rsidRPr="00EB41CA" w:rsidRDefault="00DD5E87" w:rsidP="00EB41CA">
            <w:pPr>
              <w:rPr>
                <w:sz w:val="20"/>
                <w:szCs w:val="20"/>
                <w:lang w:val="sl-SI"/>
              </w:rPr>
            </w:pPr>
            <w:r w:rsidRPr="00EB41CA">
              <w:rPr>
                <w:sz w:val="20"/>
                <w:szCs w:val="20"/>
                <w:lang w:val="sl-SI"/>
              </w:rPr>
              <w:t>2. Dejavnosti, pri katerih se ne uporablja medicinska radiološka oprema:</w:t>
            </w:r>
          </w:p>
          <w:p w14:paraId="0F3FC012" w14:textId="79D819AD" w:rsidR="00DD5E87" w:rsidRPr="00EB41CA" w:rsidRDefault="00DD5E87" w:rsidP="00EB41CA">
            <w:pPr>
              <w:rPr>
                <w:sz w:val="20"/>
                <w:szCs w:val="20"/>
                <w:lang w:val="sl-SI"/>
              </w:rPr>
            </w:pPr>
            <w:r w:rsidRPr="00EB41CA">
              <w:rPr>
                <w:sz w:val="20"/>
                <w:szCs w:val="20"/>
                <w:lang w:val="sl-SI"/>
              </w:rPr>
              <w:t>– uporaba ionizirajočega sevanja za identifikacijo predmetov, skritih v človeškem telesu ali</w:t>
            </w:r>
            <w:r w:rsidR="0034072F" w:rsidRPr="00EB41CA">
              <w:rPr>
                <w:sz w:val="20"/>
                <w:szCs w:val="20"/>
                <w:lang w:val="sl-SI"/>
              </w:rPr>
              <w:t xml:space="preserve"> </w:t>
            </w:r>
          </w:p>
          <w:p w14:paraId="1BB8196E" w14:textId="41C942BF" w:rsidR="00DD5E87" w:rsidRPr="00EB41CA" w:rsidRDefault="0034072F" w:rsidP="00EB41CA">
            <w:pPr>
              <w:rPr>
                <w:sz w:val="20"/>
                <w:szCs w:val="20"/>
                <w:lang w:val="sl-SI"/>
              </w:rPr>
            </w:pPr>
            <w:r w:rsidRPr="00EB41CA">
              <w:rPr>
                <w:sz w:val="20"/>
                <w:szCs w:val="20"/>
                <w:lang w:val="sl-SI"/>
              </w:rPr>
              <w:t xml:space="preserve"> </w:t>
            </w:r>
            <w:r w:rsidR="00DD5E87" w:rsidRPr="00EB41CA">
              <w:rPr>
                <w:sz w:val="20"/>
                <w:szCs w:val="20"/>
                <w:lang w:val="sl-SI"/>
              </w:rPr>
              <w:t>pritrjenih nanj;</w:t>
            </w:r>
          </w:p>
          <w:p w14:paraId="00B44EDB" w14:textId="46A20080" w:rsidR="00DD5E87" w:rsidRPr="00EB41CA" w:rsidRDefault="00DD5E87" w:rsidP="00EB41CA">
            <w:pPr>
              <w:rPr>
                <w:sz w:val="20"/>
                <w:szCs w:val="20"/>
                <w:lang w:val="sl-SI"/>
              </w:rPr>
            </w:pPr>
            <w:r w:rsidRPr="00EB41CA">
              <w:rPr>
                <w:sz w:val="20"/>
                <w:szCs w:val="20"/>
                <w:lang w:val="sl-SI"/>
              </w:rPr>
              <w:lastRenderedPageBreak/>
              <w:t>– uporaba ionizirajočega sevanja za identifikacijo skritih ljudi kot del pregleda</w:t>
            </w:r>
            <w:r w:rsidR="0034072F" w:rsidRPr="00EB41CA">
              <w:rPr>
                <w:sz w:val="20"/>
                <w:szCs w:val="20"/>
                <w:lang w:val="sl-SI"/>
              </w:rPr>
              <w:t xml:space="preserve"> </w:t>
            </w:r>
            <w:r w:rsidRPr="00EB41CA">
              <w:rPr>
                <w:sz w:val="20"/>
                <w:szCs w:val="20"/>
                <w:lang w:val="sl-SI"/>
              </w:rPr>
              <w:t>tovora;</w:t>
            </w:r>
          </w:p>
          <w:p w14:paraId="69207C48" w14:textId="2041DC63" w:rsidR="00BF3375" w:rsidRPr="00EB41CA" w:rsidRDefault="00DD5E87" w:rsidP="00EB41CA">
            <w:pPr>
              <w:rPr>
                <w:sz w:val="20"/>
                <w:szCs w:val="20"/>
                <w:lang w:val="sl-SI"/>
              </w:rPr>
            </w:pPr>
            <w:r w:rsidRPr="00EB41CA">
              <w:rPr>
                <w:sz w:val="20"/>
                <w:szCs w:val="20"/>
                <w:lang w:val="sl-SI"/>
              </w:rPr>
              <w:t>– dejavnosti, ki vključujejo uporabo ionizirajočega sevanja za pravne ali varnostne namene</w:t>
            </w:r>
          </w:p>
        </w:tc>
        <w:tc>
          <w:tcPr>
            <w:tcW w:w="1275" w:type="dxa"/>
            <w:shd w:val="clear" w:color="auto" w:fill="auto"/>
          </w:tcPr>
          <w:p w14:paraId="044F9E88" w14:textId="77777777" w:rsidR="00B303E1" w:rsidRPr="00EB41CA" w:rsidRDefault="00B303E1" w:rsidP="00EB41CA">
            <w:pPr>
              <w:rPr>
                <w:sz w:val="20"/>
                <w:szCs w:val="20"/>
                <w:lang w:val="sl-SI"/>
              </w:rPr>
            </w:pPr>
          </w:p>
          <w:p w14:paraId="687422E1" w14:textId="77777777" w:rsidR="00B303E1" w:rsidRPr="00EB41CA" w:rsidRDefault="00B303E1" w:rsidP="00EB41CA">
            <w:pPr>
              <w:rPr>
                <w:sz w:val="20"/>
                <w:szCs w:val="20"/>
                <w:lang w:val="sl-SI"/>
              </w:rPr>
            </w:pPr>
          </w:p>
        </w:tc>
        <w:tc>
          <w:tcPr>
            <w:tcW w:w="1135" w:type="dxa"/>
          </w:tcPr>
          <w:p w14:paraId="05B0BDDA" w14:textId="376195BC" w:rsidR="00DB333F" w:rsidRPr="00EB41CA" w:rsidRDefault="00DB333F" w:rsidP="00EB41CA">
            <w:pPr>
              <w:jc w:val="center"/>
              <w:rPr>
                <w:b/>
                <w:sz w:val="20"/>
                <w:szCs w:val="20"/>
                <w:lang w:val="sl-SI"/>
              </w:rPr>
            </w:pPr>
            <w:r w:rsidRPr="00EB41CA">
              <w:rPr>
                <w:b/>
                <w:sz w:val="20"/>
                <w:szCs w:val="20"/>
                <w:lang w:val="sl-SI"/>
              </w:rPr>
              <w:t>SV3</w:t>
            </w:r>
          </w:p>
        </w:tc>
      </w:tr>
      <w:tr w:rsidR="00B303E1" w:rsidRPr="00EB41CA" w14:paraId="72BDE321" w14:textId="77777777" w:rsidTr="00C840E7">
        <w:tc>
          <w:tcPr>
            <w:tcW w:w="5953" w:type="dxa"/>
            <w:tcBorders>
              <w:bottom w:val="single" w:sz="4" w:space="0" w:color="auto"/>
            </w:tcBorders>
            <w:shd w:val="clear" w:color="auto" w:fill="auto"/>
          </w:tcPr>
          <w:p w14:paraId="2C6A6897" w14:textId="77777777" w:rsidR="00B303E1" w:rsidRPr="00EB41CA" w:rsidRDefault="00B303E1"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VI </w:t>
            </w:r>
          </w:p>
          <w:p w14:paraId="093B2F84"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b/>
                <w:bCs/>
                <w:color w:val="000000"/>
                <w:sz w:val="20"/>
                <w:szCs w:val="20"/>
              </w:rPr>
              <w:t xml:space="preserve">List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industrial</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sectors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involving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naturally-occurring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radioactive</w:t>
            </w:r>
            <w:proofErr w:type="spellEnd"/>
            <w:r w:rsidRPr="00EB41CA">
              <w:rPr>
                <w:rFonts w:ascii="Times New Roman" w:hAnsi="Times New Roman"/>
                <w:b/>
                <w:bCs/>
                <w:color w:val="000000"/>
                <w:sz w:val="20"/>
                <w:szCs w:val="20"/>
              </w:rPr>
              <w:t xml:space="preserve"> material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23 </w:t>
            </w:r>
          </w:p>
          <w:p w14:paraId="3E9A9972"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When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applying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Article</w:t>
            </w:r>
            <w:proofErr w:type="spellEnd"/>
            <w:r w:rsidRPr="00EB41CA">
              <w:rPr>
                <w:rFonts w:ascii="Times New Roman" w:hAnsi="Times New Roman"/>
                <w:color w:val="000000"/>
                <w:sz w:val="20"/>
                <w:szCs w:val="20"/>
              </w:rPr>
              <w:t xml:space="preserve"> 23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list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industrial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sectors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involving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material,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research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relevant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secondary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processes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taken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account</w:t>
            </w:r>
            <w:proofErr w:type="spellEnd"/>
            <w:r w:rsidRPr="00EB41CA">
              <w:rPr>
                <w:rFonts w:ascii="Times New Roman" w:hAnsi="Times New Roman"/>
                <w:color w:val="000000"/>
                <w:sz w:val="20"/>
                <w:szCs w:val="20"/>
              </w:rPr>
              <w:t xml:space="preserve">: </w:t>
            </w:r>
          </w:p>
          <w:p w14:paraId="4BFD709F"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Extraction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earths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monazite</w:t>
            </w:r>
            <w:proofErr w:type="spellEnd"/>
            <w:r w:rsidRPr="00EB41CA">
              <w:rPr>
                <w:rFonts w:ascii="Times New Roman" w:hAnsi="Times New Roman"/>
                <w:color w:val="000000"/>
                <w:sz w:val="20"/>
                <w:szCs w:val="20"/>
              </w:rPr>
              <w:t xml:space="preserve"> </w:t>
            </w:r>
          </w:p>
          <w:p w14:paraId="54D6652B"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thorium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compounds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manufacture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thorium-containing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products</w:t>
            </w:r>
            <w:proofErr w:type="spellEnd"/>
            <w:r w:rsidRPr="00EB41CA">
              <w:rPr>
                <w:rFonts w:ascii="Times New Roman" w:hAnsi="Times New Roman"/>
                <w:color w:val="000000"/>
                <w:sz w:val="20"/>
                <w:szCs w:val="20"/>
              </w:rPr>
              <w:t xml:space="preserve"> </w:t>
            </w:r>
          </w:p>
          <w:p w14:paraId="3FF4018E" w14:textId="77777777" w:rsidR="00B303E1" w:rsidRPr="00EB41CA" w:rsidRDefault="00B303E1" w:rsidP="00EB41CA">
            <w:pPr>
              <w:rPr>
                <w:color w:val="000000"/>
                <w:sz w:val="20"/>
                <w:szCs w:val="20"/>
              </w:rPr>
            </w:pPr>
            <w:r w:rsidRPr="00EB41CA">
              <w:rPr>
                <w:color w:val="000000"/>
                <w:sz w:val="20"/>
                <w:szCs w:val="20"/>
              </w:rPr>
              <w:t xml:space="preserve">— Processing of niobium/tantalum ore </w:t>
            </w:r>
          </w:p>
          <w:p w14:paraId="0EEC83C0"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Oil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gas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
          <w:p w14:paraId="22870417"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Geothermal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energy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
          <w:p w14:paraId="30B4A7B2"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TiO</w:t>
            </w:r>
            <w:proofErr w:type="spellEnd"/>
            <w:r w:rsidRPr="00EB41CA">
              <w:rPr>
                <w:rFonts w:ascii="Times New Roman" w:hAnsi="Times New Roman"/>
                <w:color w:val="000000"/>
                <w:sz w:val="20"/>
                <w:szCs w:val="20"/>
              </w:rPr>
              <w:t xml:space="preserve"> 2 pigment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
          <w:p w14:paraId="1D921A21"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Thermal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phosphorus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
          <w:p w14:paraId="09011BE3"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Zircon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zirconium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industry</w:t>
            </w:r>
            <w:proofErr w:type="spellEnd"/>
            <w:r w:rsidRPr="00EB41CA">
              <w:rPr>
                <w:rFonts w:ascii="Times New Roman" w:hAnsi="Times New Roman"/>
                <w:color w:val="000000"/>
                <w:sz w:val="20"/>
                <w:szCs w:val="20"/>
              </w:rPr>
              <w:t xml:space="preserve"> </w:t>
            </w:r>
          </w:p>
          <w:p w14:paraId="0A979A47"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phosphate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fertilisers</w:t>
            </w:r>
            <w:proofErr w:type="spellEnd"/>
            <w:r w:rsidRPr="00EB41CA">
              <w:rPr>
                <w:rFonts w:ascii="Times New Roman" w:hAnsi="Times New Roman"/>
                <w:color w:val="000000"/>
                <w:sz w:val="20"/>
                <w:szCs w:val="20"/>
              </w:rPr>
              <w:t xml:space="preserve"> </w:t>
            </w:r>
          </w:p>
          <w:p w14:paraId="75063BDB"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Cement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maintenance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clinker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ovens</w:t>
            </w:r>
            <w:proofErr w:type="spellEnd"/>
            <w:r w:rsidRPr="00EB41CA">
              <w:rPr>
                <w:rFonts w:ascii="Times New Roman" w:hAnsi="Times New Roman"/>
                <w:color w:val="000000"/>
                <w:sz w:val="20"/>
                <w:szCs w:val="20"/>
              </w:rPr>
              <w:t xml:space="preserve"> </w:t>
            </w:r>
          </w:p>
          <w:p w14:paraId="0B3324E4"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Coal-fired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power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plants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maintenance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boilers</w:t>
            </w:r>
            <w:proofErr w:type="spellEnd"/>
            <w:r w:rsidRPr="00EB41CA">
              <w:rPr>
                <w:rFonts w:ascii="Times New Roman" w:hAnsi="Times New Roman"/>
                <w:color w:val="000000"/>
                <w:sz w:val="20"/>
                <w:szCs w:val="20"/>
              </w:rPr>
              <w:t xml:space="preserve"> </w:t>
            </w:r>
          </w:p>
          <w:p w14:paraId="441AFAB2"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Phosphoric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
          <w:p w14:paraId="5A105D86"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Primary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iron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
          <w:p w14:paraId="40E0B5DF"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Tin/</w:t>
            </w:r>
            <w:proofErr w:type="spellStart"/>
            <w:r w:rsidRPr="00EB41CA">
              <w:rPr>
                <w:rFonts w:ascii="Times New Roman" w:hAnsi="Times New Roman"/>
                <w:color w:val="000000"/>
                <w:sz w:val="20"/>
                <w:szCs w:val="20"/>
              </w:rPr>
              <w:t>lead</w:t>
            </w:r>
            <w:proofErr w:type="spellEnd"/>
            <w:r w:rsidRPr="00EB41CA">
              <w:rPr>
                <w:rFonts w:ascii="Times New Roman" w:hAnsi="Times New Roman"/>
                <w:color w:val="000000"/>
                <w:sz w:val="20"/>
                <w:szCs w:val="20"/>
              </w:rPr>
              <w:t>/</w:t>
            </w:r>
            <w:proofErr w:type="spellStart"/>
            <w:r w:rsidRPr="00EB41CA">
              <w:rPr>
                <w:rFonts w:ascii="Times New Roman" w:hAnsi="Times New Roman"/>
                <w:color w:val="000000"/>
                <w:sz w:val="20"/>
                <w:szCs w:val="20"/>
              </w:rPr>
              <w:t>copper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smelting</w:t>
            </w:r>
            <w:proofErr w:type="spellEnd"/>
            <w:r w:rsidRPr="00EB41CA">
              <w:rPr>
                <w:rFonts w:ascii="Times New Roman" w:hAnsi="Times New Roman"/>
                <w:color w:val="000000"/>
                <w:sz w:val="20"/>
                <w:szCs w:val="20"/>
              </w:rPr>
              <w:t xml:space="preserve">, </w:t>
            </w:r>
          </w:p>
          <w:p w14:paraId="07ADFDD6"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Ground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water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filtration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facilities</w:t>
            </w:r>
            <w:proofErr w:type="spellEnd"/>
            <w:r w:rsidRPr="00EB41CA">
              <w:rPr>
                <w:rFonts w:ascii="Times New Roman" w:hAnsi="Times New Roman"/>
                <w:color w:val="000000"/>
                <w:sz w:val="20"/>
                <w:szCs w:val="20"/>
              </w:rPr>
              <w:t xml:space="preserve">, </w:t>
            </w:r>
          </w:p>
          <w:p w14:paraId="38EFBBB5" w14:textId="77777777" w:rsidR="00B303E1" w:rsidRPr="00EB41CA" w:rsidRDefault="00B303E1" w:rsidP="00EB41CA">
            <w:pPr>
              <w:pStyle w:val="CM4"/>
              <w:spacing w:before="60" w:after="60"/>
              <w:rPr>
                <w:rFonts w:ascii="Times New Roman" w:hAnsi="Times New Roman"/>
                <w:b/>
                <w:i/>
                <w:iCs/>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Mining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uranium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ore</w:t>
            </w:r>
            <w:proofErr w:type="spellEnd"/>
            <w:r w:rsidRPr="00EB41CA">
              <w:rPr>
                <w:rFonts w:ascii="Times New Roman" w:hAnsi="Times New Roman"/>
                <w:color w:val="000000"/>
                <w:sz w:val="20"/>
                <w:szCs w:val="20"/>
              </w:rPr>
              <w:t>.</w:t>
            </w:r>
          </w:p>
        </w:tc>
        <w:tc>
          <w:tcPr>
            <w:tcW w:w="6663" w:type="dxa"/>
            <w:tcBorders>
              <w:bottom w:val="single" w:sz="4" w:space="0" w:color="auto"/>
            </w:tcBorders>
            <w:shd w:val="clear" w:color="auto" w:fill="auto"/>
          </w:tcPr>
          <w:p w14:paraId="6000D4BC" w14:textId="40C854A2" w:rsidR="00B303E1" w:rsidRPr="00EB41CA" w:rsidRDefault="00B303E1" w:rsidP="00EB41CA">
            <w:pPr>
              <w:autoSpaceDE w:val="0"/>
              <w:autoSpaceDN w:val="0"/>
              <w:adjustRightInd w:val="0"/>
              <w:rPr>
                <w:b/>
                <w:color w:val="000000"/>
                <w:sz w:val="20"/>
                <w:szCs w:val="20"/>
                <w:lang w:val="sl-SI" w:eastAsia="sl-SI"/>
              </w:rPr>
            </w:pPr>
            <w:r w:rsidRPr="00EB41CA">
              <w:rPr>
                <w:b/>
                <w:sz w:val="20"/>
                <w:szCs w:val="20"/>
                <w:lang w:val="sl-SI"/>
              </w:rPr>
              <w:t>UV</w:t>
            </w:r>
            <w:r w:rsidR="0017171D" w:rsidRPr="00EB41CA">
              <w:rPr>
                <w:b/>
                <w:sz w:val="20"/>
                <w:szCs w:val="20"/>
                <w:lang w:val="sl-SI"/>
              </w:rPr>
              <w:t>5</w:t>
            </w:r>
            <w:r w:rsidR="001F4E49" w:rsidRPr="00EB41CA">
              <w:rPr>
                <w:b/>
                <w:sz w:val="20"/>
                <w:szCs w:val="20"/>
                <w:lang w:val="sl-SI"/>
              </w:rPr>
              <w:t>,</w:t>
            </w:r>
            <w:r w:rsidR="00BA608D" w:rsidRPr="00EB41CA">
              <w:rPr>
                <w:b/>
                <w:sz w:val="20"/>
                <w:szCs w:val="20"/>
                <w:lang w:val="sl-SI"/>
              </w:rPr>
              <w:t xml:space="preserve"> </w:t>
            </w:r>
            <w:r w:rsidRPr="00EB41CA">
              <w:rPr>
                <w:b/>
                <w:color w:val="000000"/>
                <w:sz w:val="20"/>
                <w:szCs w:val="20"/>
                <w:lang w:val="sl-SI" w:eastAsia="sl-SI"/>
              </w:rPr>
              <w:t xml:space="preserve">Priloga: Seznam dejavnosti, ki lahko vključujejo naravno prisotni radioaktivni material </w:t>
            </w:r>
          </w:p>
          <w:p w14:paraId="70DB42A3" w14:textId="7ED3A29F"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 xml:space="preserve">pridobivanje redkih zemelj iz </w:t>
            </w:r>
            <w:proofErr w:type="spellStart"/>
            <w:r w:rsidR="0017171D" w:rsidRPr="00EB41CA">
              <w:rPr>
                <w:sz w:val="20"/>
                <w:szCs w:val="20"/>
                <w:lang w:val="sl-SI"/>
              </w:rPr>
              <w:t>monazita</w:t>
            </w:r>
            <w:proofErr w:type="spellEnd"/>
          </w:p>
          <w:p w14:paraId="26986386" w14:textId="223A204B"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primarna proizvodnja železa</w:t>
            </w:r>
          </w:p>
          <w:p w14:paraId="3F2ECC58" w14:textId="304336BA"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in predelava naravnega kamna</w:t>
            </w:r>
          </w:p>
          <w:p w14:paraId="01621C72" w14:textId="0DCCFC04"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 xml:space="preserve">proizvodnja cementa, gradbenega materiala, vzdrževanje </w:t>
            </w:r>
            <w:proofErr w:type="spellStart"/>
            <w:r w:rsidR="0017171D" w:rsidRPr="00EB41CA">
              <w:rPr>
                <w:sz w:val="20"/>
                <w:szCs w:val="20"/>
                <w:lang w:val="sl-SI"/>
              </w:rPr>
              <w:t>klinkerskih</w:t>
            </w:r>
            <w:proofErr w:type="spellEnd"/>
            <w:r w:rsidR="0017171D" w:rsidRPr="00EB41CA">
              <w:rPr>
                <w:sz w:val="20"/>
                <w:szCs w:val="20"/>
                <w:lang w:val="sl-SI"/>
              </w:rPr>
              <w:t xml:space="preserve"> peči</w:t>
            </w:r>
          </w:p>
          <w:p w14:paraId="2BE9F80A" w14:textId="1E779456"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nafte in plina</w:t>
            </w:r>
          </w:p>
          <w:p w14:paraId="49DD5B12" w14:textId="080B5806"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geotermalne energije</w:t>
            </w:r>
          </w:p>
          <w:p w14:paraId="4BFB92CC" w14:textId="5EE3CCC9"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fosforne kisline</w:t>
            </w:r>
          </w:p>
          <w:p w14:paraId="0D3B88C2" w14:textId="61475298"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fosfatnih gnojil</w:t>
            </w:r>
          </w:p>
          <w:p w14:paraId="3FFA3C7D" w14:textId="0B4B5F0F"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pigmenta TiO2</w:t>
            </w:r>
          </w:p>
          <w:p w14:paraId="7DEF6238" w14:textId="6CAA4AD2"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torijevih spojin in izdelkov, ki vsebujejo torij</w:t>
            </w:r>
          </w:p>
          <w:p w14:paraId="6398043D" w14:textId="7FEAE80C"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 xml:space="preserve">predelava </w:t>
            </w:r>
            <w:proofErr w:type="spellStart"/>
            <w:r w:rsidR="0017171D" w:rsidRPr="00EB41CA">
              <w:rPr>
                <w:sz w:val="20"/>
                <w:szCs w:val="20"/>
                <w:lang w:val="sl-SI"/>
              </w:rPr>
              <w:t>niobijeve</w:t>
            </w:r>
            <w:proofErr w:type="spellEnd"/>
            <w:r w:rsidR="0017171D" w:rsidRPr="00EB41CA">
              <w:rPr>
                <w:sz w:val="20"/>
                <w:szCs w:val="20"/>
                <w:lang w:val="sl-SI"/>
              </w:rPr>
              <w:t>/tantalove rude</w:t>
            </w:r>
          </w:p>
          <w:p w14:paraId="59E788C7" w14:textId="14EEA46B"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termalna proizvodnja fosforja</w:t>
            </w:r>
          </w:p>
          <w:p w14:paraId="2277145C" w14:textId="044A2E4A"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industrija cirkona in cirkonija</w:t>
            </w:r>
          </w:p>
          <w:p w14:paraId="4D54CDA3" w14:textId="077B3818"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termoelektrarne, vzdrževanje kotlov</w:t>
            </w:r>
          </w:p>
          <w:p w14:paraId="4961B33E" w14:textId="75D8129B"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taljenje kositra/svinca/bakra</w:t>
            </w:r>
          </w:p>
          <w:p w14:paraId="442620DF" w14:textId="47661B47"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črpališča vode</w:t>
            </w:r>
          </w:p>
          <w:p w14:paraId="05C7F291" w14:textId="6C4AC173"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čistilne naprave za odpadno vodo</w:t>
            </w:r>
          </w:p>
          <w:p w14:paraId="62B15933" w14:textId="18DBECE6"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izkopavanje rud, razen uranove</w:t>
            </w:r>
          </w:p>
          <w:p w14:paraId="48B7E007" w14:textId="6EE43CB0"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aluminija</w:t>
            </w:r>
          </w:p>
          <w:p w14:paraId="511A58F7" w14:textId="0B931D4A"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predelava boksitne rude</w:t>
            </w:r>
          </w:p>
          <w:p w14:paraId="7AD3CF33" w14:textId="2B62024A"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predelava jekla</w:t>
            </w:r>
          </w:p>
          <w:p w14:paraId="2AC0BEB5" w14:textId="56DF81D5" w:rsidR="0017171D" w:rsidRPr="00EB41CA" w:rsidRDefault="007C12FD" w:rsidP="00EB41CA">
            <w:pPr>
              <w:rPr>
                <w:sz w:val="20"/>
                <w:szCs w:val="20"/>
                <w:lang w:val="sl-SI"/>
              </w:rPr>
            </w:pPr>
            <w:r w:rsidRPr="00EB41CA">
              <w:rPr>
                <w:sz w:val="20"/>
                <w:szCs w:val="20"/>
                <w:lang w:val="sl-SI"/>
              </w:rPr>
              <w:t xml:space="preserve">- </w:t>
            </w:r>
            <w:r w:rsidR="0017171D" w:rsidRPr="00EB41CA">
              <w:rPr>
                <w:sz w:val="20"/>
                <w:szCs w:val="20"/>
                <w:lang w:val="sl-SI"/>
              </w:rPr>
              <w:t>proizvodnja toplotnoizolacijskih materialov</w:t>
            </w:r>
          </w:p>
          <w:p w14:paraId="3CC7C731" w14:textId="797DE7CB" w:rsidR="007C12FD" w:rsidRPr="00EB41CA" w:rsidDel="0017171D" w:rsidRDefault="007C12FD" w:rsidP="00EB41CA">
            <w:pPr>
              <w:rPr>
                <w:sz w:val="20"/>
                <w:szCs w:val="20"/>
                <w:lang w:val="sl-SI"/>
              </w:rPr>
            </w:pPr>
            <w:r w:rsidRPr="00EB41CA">
              <w:rPr>
                <w:sz w:val="20"/>
                <w:szCs w:val="20"/>
                <w:lang w:val="sl-SI"/>
              </w:rPr>
              <w:t xml:space="preserve">- </w:t>
            </w:r>
            <w:r w:rsidR="0017171D" w:rsidRPr="00EB41CA">
              <w:rPr>
                <w:sz w:val="20"/>
                <w:szCs w:val="20"/>
                <w:lang w:val="sl-SI"/>
              </w:rPr>
              <w:t>razstavljanje in hramba eksponatov, ki vsebujejo NORM in TENORM</w:t>
            </w:r>
          </w:p>
          <w:p w14:paraId="14F80346" w14:textId="400DC666" w:rsidR="00B303E1" w:rsidRPr="00EB41CA" w:rsidRDefault="00B303E1" w:rsidP="00EB41CA">
            <w:pPr>
              <w:autoSpaceDE w:val="0"/>
              <w:autoSpaceDN w:val="0"/>
              <w:adjustRightInd w:val="0"/>
              <w:rPr>
                <w:rFonts w:ascii="Arial" w:hAnsi="Arial" w:cs="Arial"/>
                <w:color w:val="000000"/>
                <w:sz w:val="22"/>
                <w:szCs w:val="22"/>
                <w:lang w:val="sl-SI" w:eastAsia="sl-SI"/>
              </w:rPr>
            </w:pPr>
          </w:p>
        </w:tc>
        <w:tc>
          <w:tcPr>
            <w:tcW w:w="1275" w:type="dxa"/>
            <w:tcBorders>
              <w:bottom w:val="single" w:sz="4" w:space="0" w:color="auto"/>
            </w:tcBorders>
            <w:shd w:val="clear" w:color="auto" w:fill="auto"/>
          </w:tcPr>
          <w:p w14:paraId="31AD60F4" w14:textId="576CCCCC" w:rsidR="00B303E1" w:rsidRPr="00EB41CA" w:rsidRDefault="00B303E1" w:rsidP="00EB41CA">
            <w:pPr>
              <w:rPr>
                <w:sz w:val="20"/>
                <w:szCs w:val="20"/>
                <w:lang w:val="sl-SI"/>
              </w:rPr>
            </w:pPr>
          </w:p>
        </w:tc>
        <w:tc>
          <w:tcPr>
            <w:tcW w:w="1135" w:type="dxa"/>
            <w:tcBorders>
              <w:bottom w:val="single" w:sz="4" w:space="0" w:color="auto"/>
            </w:tcBorders>
          </w:tcPr>
          <w:p w14:paraId="636D4A07" w14:textId="040D0028" w:rsidR="00B303E1" w:rsidRPr="00EB41CA" w:rsidRDefault="00B303E1" w:rsidP="00EB41CA">
            <w:pPr>
              <w:jc w:val="center"/>
              <w:rPr>
                <w:b/>
                <w:sz w:val="20"/>
                <w:szCs w:val="20"/>
                <w:lang w:val="sl-SI"/>
              </w:rPr>
            </w:pPr>
            <w:r w:rsidRPr="00EB41CA">
              <w:rPr>
                <w:b/>
                <w:sz w:val="20"/>
                <w:szCs w:val="20"/>
                <w:lang w:val="sl-SI"/>
              </w:rPr>
              <w:t>UV</w:t>
            </w:r>
            <w:r w:rsidR="0017171D" w:rsidRPr="00EB41CA">
              <w:rPr>
                <w:b/>
                <w:sz w:val="20"/>
                <w:szCs w:val="20"/>
                <w:lang w:val="sl-SI"/>
              </w:rPr>
              <w:t>5</w:t>
            </w:r>
          </w:p>
        </w:tc>
      </w:tr>
      <w:tr w:rsidR="00B303E1" w:rsidRPr="00EB41CA" w14:paraId="6EEC57FF" w14:textId="77777777" w:rsidTr="00C840E7">
        <w:tc>
          <w:tcPr>
            <w:tcW w:w="5953" w:type="dxa"/>
            <w:tcBorders>
              <w:left w:val="single" w:sz="4" w:space="0" w:color="auto"/>
              <w:bottom w:val="dashSmallGap" w:sz="4" w:space="0" w:color="auto"/>
            </w:tcBorders>
            <w:shd w:val="clear" w:color="auto" w:fill="auto"/>
          </w:tcPr>
          <w:p w14:paraId="79BF5B1A" w14:textId="77777777" w:rsidR="00B303E1" w:rsidRPr="00EB41CA" w:rsidRDefault="00B303E1"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VII </w:t>
            </w:r>
          </w:p>
          <w:p w14:paraId="3D16E6DC"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Exemption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clearance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criteria</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Articles</w:t>
            </w:r>
            <w:proofErr w:type="spellEnd"/>
            <w:r w:rsidRPr="00EB41CA">
              <w:rPr>
                <w:rFonts w:ascii="Times New Roman" w:hAnsi="Times New Roman"/>
                <w:b/>
                <w:bCs/>
                <w:color w:val="000000"/>
                <w:sz w:val="20"/>
                <w:szCs w:val="20"/>
              </w:rPr>
              <w:t xml:space="preserve"> 24, 26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30 </w:t>
            </w:r>
          </w:p>
          <w:p w14:paraId="32A36DD9"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b/>
                <w:bCs/>
                <w:color w:val="000000"/>
                <w:sz w:val="20"/>
                <w:szCs w:val="20"/>
              </w:rPr>
              <w:t>Exemption</w:t>
            </w:r>
            <w:proofErr w:type="spellEnd"/>
            <w:r w:rsidRPr="00EB41CA">
              <w:rPr>
                <w:rFonts w:ascii="Times New Roman" w:hAnsi="Times New Roman"/>
                <w:b/>
                <w:bCs/>
                <w:color w:val="000000"/>
                <w:sz w:val="20"/>
                <w:szCs w:val="20"/>
              </w:rPr>
              <w:t xml:space="preserve"> </w:t>
            </w:r>
          </w:p>
          <w:p w14:paraId="42B9F533"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exempted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notification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either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directly</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compliance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(in Bq)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lastRenderedPageBreak/>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kBq</w:t>
            </w:r>
            <w:proofErr w:type="spellEnd"/>
            <w:r w:rsidRPr="00EB41CA">
              <w:rPr>
                <w:rFonts w:ascii="Times New Roman" w:hAnsi="Times New Roman"/>
                <w:color w:val="000000"/>
                <w:sz w:val="20"/>
                <w:szCs w:val="20"/>
              </w:rPr>
              <w:t xml:space="preserve"> kg-1)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section</w:t>
            </w:r>
            <w:proofErr w:type="spellEnd"/>
            <w:r w:rsidRPr="00EB41CA">
              <w:rPr>
                <w:rFonts w:ascii="Times New Roman" w:hAnsi="Times New Roman"/>
                <w:color w:val="000000"/>
                <w:sz w:val="20"/>
                <w:szCs w:val="20"/>
              </w:rPr>
              <w:t xml:space="preserve"> 2,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higher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applications</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established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satisfying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general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clearance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set out in </w:t>
            </w:r>
            <w:proofErr w:type="spellStart"/>
            <w:r w:rsidRPr="00EB41CA">
              <w:rPr>
                <w:rFonts w:ascii="Times New Roman" w:hAnsi="Times New Roman"/>
                <w:color w:val="000000"/>
                <w:sz w:val="20"/>
                <w:szCs w:val="20"/>
              </w:rPr>
              <w:t>section</w:t>
            </w:r>
            <w:proofErr w:type="spellEnd"/>
            <w:r w:rsidRPr="00EB41CA">
              <w:rPr>
                <w:rFonts w:ascii="Times New Roman" w:hAnsi="Times New Roman"/>
                <w:color w:val="000000"/>
                <w:sz w:val="20"/>
                <w:szCs w:val="20"/>
              </w:rPr>
              <w:t xml:space="preserve"> 3. </w:t>
            </w:r>
          </w:p>
          <w:p w14:paraId="7300776C" w14:textId="77777777" w:rsidR="00D76897" w:rsidRPr="00EB41CA" w:rsidRDefault="00D76897" w:rsidP="00EB41CA">
            <w:pPr>
              <w:pStyle w:val="Default"/>
            </w:pPr>
          </w:p>
          <w:p w14:paraId="73F25887" w14:textId="77777777" w:rsidR="00D76897" w:rsidRPr="00EB41CA" w:rsidRDefault="00D76897" w:rsidP="00EB41CA">
            <w:pPr>
              <w:pStyle w:val="Default"/>
            </w:pPr>
            <w:proofErr w:type="spellStart"/>
            <w:r w:rsidRPr="00EB41CA">
              <w:rPr>
                <w:sz w:val="20"/>
                <w:szCs w:val="20"/>
              </w:rPr>
              <w:t>Practices</w:t>
            </w:r>
            <w:proofErr w:type="spellEnd"/>
            <w:r w:rsidRPr="00EB41CA">
              <w:rPr>
                <w:sz w:val="20"/>
                <w:szCs w:val="20"/>
              </w:rPr>
              <w:t xml:space="preserve"> </w:t>
            </w:r>
            <w:proofErr w:type="spellStart"/>
            <w:r w:rsidRPr="00EB41CA">
              <w:rPr>
                <w:sz w:val="20"/>
                <w:szCs w:val="20"/>
              </w:rPr>
              <w:t>subject</w:t>
            </w:r>
            <w:proofErr w:type="spellEnd"/>
            <w:r w:rsidRPr="00EB41CA">
              <w:rPr>
                <w:sz w:val="20"/>
                <w:szCs w:val="20"/>
              </w:rPr>
              <w:t xml:space="preserve"> to </w:t>
            </w:r>
            <w:proofErr w:type="spellStart"/>
            <w:r w:rsidRPr="00EB41CA">
              <w:rPr>
                <w:sz w:val="20"/>
                <w:szCs w:val="20"/>
              </w:rPr>
              <w:t>notification</w:t>
            </w:r>
            <w:proofErr w:type="spellEnd"/>
            <w:r w:rsidRPr="00EB41CA">
              <w:rPr>
                <w:sz w:val="20"/>
                <w:szCs w:val="20"/>
              </w:rPr>
              <w:t xml:space="preserve"> </w:t>
            </w:r>
            <w:proofErr w:type="spellStart"/>
            <w:r w:rsidRPr="00EB41CA">
              <w:rPr>
                <w:sz w:val="20"/>
                <w:szCs w:val="20"/>
              </w:rPr>
              <w:t>may</w:t>
            </w:r>
            <w:proofErr w:type="spellEnd"/>
            <w:r w:rsidRPr="00EB41CA">
              <w:rPr>
                <w:sz w:val="20"/>
                <w:szCs w:val="20"/>
              </w:rPr>
              <w:t xml:space="preserve"> be </w:t>
            </w:r>
            <w:proofErr w:type="spellStart"/>
            <w:r w:rsidRPr="00EB41CA">
              <w:rPr>
                <w:sz w:val="20"/>
                <w:szCs w:val="20"/>
              </w:rPr>
              <w:t>exempted</w:t>
            </w:r>
            <w:proofErr w:type="spellEnd"/>
            <w:r w:rsidRPr="00EB41CA">
              <w:rPr>
                <w:sz w:val="20"/>
                <w:szCs w:val="20"/>
              </w:rPr>
              <w:t xml:space="preserve"> </w:t>
            </w:r>
            <w:proofErr w:type="spellStart"/>
            <w:r w:rsidRPr="00EB41CA">
              <w:rPr>
                <w:sz w:val="20"/>
                <w:szCs w:val="20"/>
              </w:rPr>
              <w:t>from</w:t>
            </w:r>
            <w:proofErr w:type="spellEnd"/>
            <w:r w:rsidRPr="00EB41CA">
              <w:rPr>
                <w:sz w:val="20"/>
                <w:szCs w:val="20"/>
              </w:rPr>
              <w:t xml:space="preserve"> </w:t>
            </w:r>
            <w:proofErr w:type="spellStart"/>
            <w:r w:rsidRPr="00EB41CA">
              <w:rPr>
                <w:sz w:val="20"/>
                <w:szCs w:val="20"/>
              </w:rPr>
              <w:t>authorisation</w:t>
            </w:r>
            <w:proofErr w:type="spellEnd"/>
            <w:r w:rsidRPr="00EB41CA">
              <w:rPr>
                <w:sz w:val="20"/>
                <w:szCs w:val="20"/>
              </w:rPr>
              <w:t xml:space="preserve"> </w:t>
            </w:r>
            <w:proofErr w:type="spellStart"/>
            <w:r w:rsidRPr="00EB41CA">
              <w:rPr>
                <w:sz w:val="20"/>
                <w:szCs w:val="20"/>
              </w:rPr>
              <w:t>by</w:t>
            </w:r>
            <w:proofErr w:type="spellEnd"/>
            <w:r w:rsidRPr="00EB41CA">
              <w:rPr>
                <w:sz w:val="20"/>
                <w:szCs w:val="20"/>
              </w:rPr>
              <w:t xml:space="preserve"> </w:t>
            </w:r>
            <w:proofErr w:type="spellStart"/>
            <w:r w:rsidRPr="00EB41CA">
              <w:rPr>
                <w:sz w:val="20"/>
                <w:szCs w:val="20"/>
              </w:rPr>
              <w:t>law</w:t>
            </w:r>
            <w:proofErr w:type="spellEnd"/>
            <w:r w:rsidRPr="00EB41CA">
              <w:rPr>
                <w:sz w:val="20"/>
                <w:szCs w:val="20"/>
              </w:rPr>
              <w:t xml:space="preserve"> </w:t>
            </w:r>
            <w:proofErr w:type="spellStart"/>
            <w:r w:rsidRPr="00EB41CA">
              <w:rPr>
                <w:sz w:val="20"/>
                <w:szCs w:val="20"/>
              </w:rPr>
              <w:t>or</w:t>
            </w:r>
            <w:proofErr w:type="spellEnd"/>
            <w:r w:rsidRPr="00EB41CA">
              <w:rPr>
                <w:sz w:val="20"/>
                <w:szCs w:val="20"/>
              </w:rPr>
              <w:t xml:space="preserve"> general administrative </w:t>
            </w:r>
            <w:proofErr w:type="spellStart"/>
            <w:r w:rsidRPr="00EB41CA">
              <w:rPr>
                <w:sz w:val="20"/>
                <w:szCs w:val="20"/>
              </w:rPr>
              <w:t>act</w:t>
            </w:r>
            <w:proofErr w:type="spellEnd"/>
            <w:r w:rsidRPr="00EB41CA">
              <w:rPr>
                <w:sz w:val="20"/>
                <w:szCs w:val="20"/>
              </w:rPr>
              <w:t xml:space="preserve">, </w:t>
            </w:r>
            <w:proofErr w:type="spellStart"/>
            <w:r w:rsidRPr="00EB41CA">
              <w:rPr>
                <w:sz w:val="20"/>
                <w:szCs w:val="20"/>
              </w:rPr>
              <w:t>or</w:t>
            </w:r>
            <w:proofErr w:type="spellEnd"/>
            <w:r w:rsidRPr="00EB41CA">
              <w:rPr>
                <w:sz w:val="20"/>
                <w:szCs w:val="20"/>
              </w:rPr>
              <w:t xml:space="preserve"> </w:t>
            </w:r>
            <w:proofErr w:type="spellStart"/>
            <w:r w:rsidRPr="00EB41CA">
              <w:rPr>
                <w:sz w:val="20"/>
                <w:szCs w:val="20"/>
              </w:rPr>
              <w:t>through</w:t>
            </w:r>
            <w:proofErr w:type="spellEnd"/>
            <w:r w:rsidRPr="00EB41CA">
              <w:rPr>
                <w:sz w:val="20"/>
                <w:szCs w:val="20"/>
              </w:rPr>
              <w:t xml:space="preserve"> </w:t>
            </w:r>
            <w:proofErr w:type="spellStart"/>
            <w:r w:rsidRPr="00EB41CA">
              <w:rPr>
                <w:sz w:val="20"/>
                <w:szCs w:val="20"/>
              </w:rPr>
              <w:t>an</w:t>
            </w:r>
            <w:proofErr w:type="spellEnd"/>
            <w:r w:rsidRPr="00EB41CA">
              <w:rPr>
                <w:sz w:val="20"/>
                <w:szCs w:val="20"/>
              </w:rPr>
              <w:t xml:space="preserve"> ad-hoc </w:t>
            </w:r>
            <w:proofErr w:type="spellStart"/>
            <w:r w:rsidRPr="00EB41CA">
              <w:rPr>
                <w:sz w:val="20"/>
                <w:szCs w:val="20"/>
              </w:rPr>
              <w:t>regulatory</w:t>
            </w:r>
            <w:proofErr w:type="spellEnd"/>
            <w:r w:rsidRPr="00EB41CA">
              <w:rPr>
                <w:sz w:val="20"/>
                <w:szCs w:val="20"/>
              </w:rPr>
              <w:t xml:space="preserve"> </w:t>
            </w:r>
            <w:proofErr w:type="spellStart"/>
            <w:r w:rsidRPr="00EB41CA">
              <w:rPr>
                <w:sz w:val="20"/>
                <w:szCs w:val="20"/>
              </w:rPr>
              <w:t>decision</w:t>
            </w:r>
            <w:proofErr w:type="spellEnd"/>
            <w:r w:rsidRPr="00EB41CA">
              <w:rPr>
                <w:sz w:val="20"/>
                <w:szCs w:val="20"/>
              </w:rPr>
              <w:t xml:space="preserve">, on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basis</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information</w:t>
            </w:r>
            <w:proofErr w:type="spellEnd"/>
            <w:r w:rsidRPr="00EB41CA">
              <w:rPr>
                <w:sz w:val="20"/>
                <w:szCs w:val="20"/>
              </w:rPr>
              <w:t xml:space="preserve"> </w:t>
            </w:r>
            <w:proofErr w:type="spellStart"/>
            <w:r w:rsidRPr="00EB41CA">
              <w:rPr>
                <w:sz w:val="20"/>
                <w:szCs w:val="20"/>
              </w:rPr>
              <w:t>provided</w:t>
            </w:r>
            <w:proofErr w:type="spellEnd"/>
            <w:r w:rsidRPr="00EB41CA">
              <w:rPr>
                <w:sz w:val="20"/>
                <w:szCs w:val="20"/>
              </w:rPr>
              <w:t xml:space="preserve"> in </w:t>
            </w:r>
            <w:proofErr w:type="spellStart"/>
            <w:r w:rsidRPr="00EB41CA">
              <w:rPr>
                <w:sz w:val="20"/>
                <w:szCs w:val="20"/>
              </w:rPr>
              <w:t>conjunction</w:t>
            </w:r>
            <w:proofErr w:type="spellEnd"/>
            <w:r w:rsidRPr="00EB41CA">
              <w:rPr>
                <w:sz w:val="20"/>
                <w:szCs w:val="20"/>
              </w:rPr>
              <w:t xml:space="preserve"> </w:t>
            </w:r>
            <w:proofErr w:type="spellStart"/>
            <w:r w:rsidRPr="00EB41CA">
              <w:rPr>
                <w:sz w:val="20"/>
                <w:szCs w:val="20"/>
              </w:rPr>
              <w:t>with</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notification</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practice</w:t>
            </w:r>
            <w:proofErr w:type="spellEnd"/>
            <w:r w:rsidRPr="00EB41CA">
              <w:rPr>
                <w:sz w:val="20"/>
                <w:szCs w:val="20"/>
              </w:rPr>
              <w:t xml:space="preserve"> </w:t>
            </w:r>
            <w:proofErr w:type="spellStart"/>
            <w:r w:rsidRPr="00EB41CA">
              <w:rPr>
                <w:sz w:val="20"/>
                <w:szCs w:val="20"/>
              </w:rPr>
              <w:t>and</w:t>
            </w:r>
            <w:proofErr w:type="spellEnd"/>
            <w:r w:rsidRPr="00EB41CA">
              <w:rPr>
                <w:sz w:val="20"/>
                <w:szCs w:val="20"/>
              </w:rPr>
              <w:t xml:space="preserve"> in line </w:t>
            </w:r>
            <w:proofErr w:type="spellStart"/>
            <w:r w:rsidRPr="00EB41CA">
              <w:rPr>
                <w:sz w:val="20"/>
                <w:szCs w:val="20"/>
              </w:rPr>
              <w:t>with</w:t>
            </w:r>
            <w:proofErr w:type="spellEnd"/>
            <w:r w:rsidRPr="00EB41CA">
              <w:rPr>
                <w:sz w:val="20"/>
                <w:szCs w:val="20"/>
              </w:rPr>
              <w:t xml:space="preserve"> general </w:t>
            </w:r>
            <w:proofErr w:type="spellStart"/>
            <w:r w:rsidRPr="00EB41CA">
              <w:rPr>
                <w:sz w:val="20"/>
                <w:szCs w:val="20"/>
              </w:rPr>
              <w:t>exemption</w:t>
            </w:r>
            <w:proofErr w:type="spellEnd"/>
            <w:r w:rsidRPr="00EB41CA">
              <w:rPr>
                <w:sz w:val="20"/>
                <w:szCs w:val="20"/>
              </w:rPr>
              <w:t xml:space="preserve"> </w:t>
            </w:r>
            <w:proofErr w:type="spellStart"/>
            <w:r w:rsidRPr="00EB41CA">
              <w:rPr>
                <w:sz w:val="20"/>
                <w:szCs w:val="20"/>
              </w:rPr>
              <w:t>criteria</w:t>
            </w:r>
            <w:proofErr w:type="spellEnd"/>
            <w:r w:rsidRPr="00EB41CA">
              <w:rPr>
                <w:sz w:val="20"/>
                <w:szCs w:val="20"/>
              </w:rPr>
              <w:t xml:space="preserve"> set out in </w:t>
            </w:r>
            <w:proofErr w:type="spellStart"/>
            <w:r w:rsidRPr="00EB41CA">
              <w:rPr>
                <w:sz w:val="20"/>
                <w:szCs w:val="20"/>
              </w:rPr>
              <w:t>section</w:t>
            </w:r>
            <w:proofErr w:type="spellEnd"/>
            <w:r w:rsidRPr="00EB41CA">
              <w:rPr>
                <w:sz w:val="20"/>
                <w:szCs w:val="20"/>
              </w:rPr>
              <w:t xml:space="preserve"> 3.</w:t>
            </w:r>
          </w:p>
        </w:tc>
        <w:tc>
          <w:tcPr>
            <w:tcW w:w="6663" w:type="dxa"/>
            <w:tcBorders>
              <w:bottom w:val="dashSmallGap" w:sz="4" w:space="0" w:color="auto"/>
            </w:tcBorders>
            <w:shd w:val="clear" w:color="auto" w:fill="auto"/>
          </w:tcPr>
          <w:p w14:paraId="333B1B45" w14:textId="77777777" w:rsidR="00D6599E" w:rsidRPr="00EB41CA" w:rsidRDefault="00B303E1" w:rsidP="00EB41CA">
            <w:pPr>
              <w:rPr>
                <w:sz w:val="20"/>
                <w:szCs w:val="20"/>
                <w:lang w:val="sl-SI"/>
              </w:rPr>
            </w:pPr>
            <w:r w:rsidRPr="00EB41CA">
              <w:rPr>
                <w:b/>
                <w:sz w:val="20"/>
                <w:szCs w:val="20"/>
                <w:lang w:val="sl-SI"/>
              </w:rPr>
              <w:lastRenderedPageBreak/>
              <w:t>UV1 (3. do 9. člen in 11. do 13. člen)</w:t>
            </w:r>
          </w:p>
        </w:tc>
        <w:tc>
          <w:tcPr>
            <w:tcW w:w="1275" w:type="dxa"/>
            <w:tcBorders>
              <w:bottom w:val="dashSmallGap" w:sz="4" w:space="0" w:color="auto"/>
            </w:tcBorders>
            <w:shd w:val="clear" w:color="auto" w:fill="auto"/>
          </w:tcPr>
          <w:p w14:paraId="7D91F304" w14:textId="77777777" w:rsidR="00B303E1" w:rsidRPr="00EB41CA" w:rsidRDefault="00B303E1" w:rsidP="00EB41CA">
            <w:pPr>
              <w:rPr>
                <w:sz w:val="20"/>
                <w:szCs w:val="20"/>
                <w:lang w:val="sl-SI"/>
              </w:rPr>
            </w:pPr>
          </w:p>
          <w:p w14:paraId="6324CF32" w14:textId="77777777" w:rsidR="00B303E1" w:rsidRPr="00EB41CA" w:rsidRDefault="00B303E1" w:rsidP="00EB41CA">
            <w:pPr>
              <w:rPr>
                <w:sz w:val="20"/>
                <w:szCs w:val="20"/>
                <w:lang w:val="sl-SI"/>
              </w:rPr>
            </w:pPr>
          </w:p>
        </w:tc>
        <w:tc>
          <w:tcPr>
            <w:tcW w:w="1135" w:type="dxa"/>
            <w:tcBorders>
              <w:bottom w:val="dashSmallGap" w:sz="4" w:space="0" w:color="auto"/>
            </w:tcBorders>
          </w:tcPr>
          <w:p w14:paraId="162D9CFD" w14:textId="60A65E82" w:rsidR="00B303E1" w:rsidRPr="00EB41CA" w:rsidRDefault="00BF3375" w:rsidP="00EB41CA">
            <w:pPr>
              <w:jc w:val="center"/>
              <w:rPr>
                <w:b/>
                <w:sz w:val="20"/>
                <w:szCs w:val="20"/>
                <w:lang w:val="sl-SI"/>
              </w:rPr>
            </w:pPr>
            <w:r w:rsidRPr="00EB41CA">
              <w:rPr>
                <w:b/>
                <w:sz w:val="20"/>
                <w:szCs w:val="20"/>
                <w:lang w:val="sl-SI"/>
              </w:rPr>
              <w:t>UV1</w:t>
            </w:r>
          </w:p>
        </w:tc>
      </w:tr>
      <w:tr w:rsidR="00B303E1" w:rsidRPr="00EB41CA" w14:paraId="06B0CDC2" w14:textId="77777777" w:rsidTr="00C840E7">
        <w:tc>
          <w:tcPr>
            <w:tcW w:w="5953" w:type="dxa"/>
            <w:tcBorders>
              <w:top w:val="single" w:sz="4" w:space="0" w:color="auto"/>
              <w:left w:val="single" w:sz="4" w:space="0" w:color="auto"/>
              <w:bottom w:val="dashSmallGap" w:sz="4" w:space="0" w:color="auto"/>
            </w:tcBorders>
            <w:shd w:val="clear" w:color="auto" w:fill="auto"/>
          </w:tcPr>
          <w:p w14:paraId="7BF8B36A"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b/>
                <w:bCs/>
                <w:color w:val="000000"/>
                <w:sz w:val="20"/>
                <w:szCs w:val="20"/>
              </w:rPr>
              <w:t>Exemption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clearance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levels</w:t>
            </w:r>
            <w:proofErr w:type="spellEnd"/>
            <w:r w:rsidRPr="00EB41CA">
              <w:rPr>
                <w:rFonts w:ascii="Times New Roman" w:hAnsi="Times New Roman"/>
                <w:b/>
                <w:bCs/>
                <w:color w:val="000000"/>
                <w:sz w:val="20"/>
                <w:szCs w:val="20"/>
              </w:rPr>
              <w:t xml:space="preserve"> </w:t>
            </w:r>
          </w:p>
          <w:p w14:paraId="0F07EB5D"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total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(in Bq)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apply</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total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involved</w:t>
            </w:r>
            <w:proofErr w:type="spellEnd"/>
            <w:r w:rsidRPr="00EB41CA">
              <w:rPr>
                <w:rFonts w:ascii="Times New Roman" w:hAnsi="Times New Roman"/>
                <w:color w:val="000000"/>
                <w:sz w:val="20"/>
                <w:szCs w:val="20"/>
              </w:rPr>
              <w:t xml:space="preserve"> in a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column</w:t>
            </w:r>
            <w:proofErr w:type="spellEnd"/>
            <w:r w:rsidRPr="00EB41CA">
              <w:rPr>
                <w:rFonts w:ascii="Times New Roman" w:hAnsi="Times New Roman"/>
                <w:color w:val="000000"/>
                <w:sz w:val="20"/>
                <w:szCs w:val="20"/>
              </w:rPr>
              <w:t xml:space="preserve"> 3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Table B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artificial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some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used in </w:t>
            </w:r>
            <w:proofErr w:type="spellStart"/>
            <w:r w:rsidRPr="00EB41CA">
              <w:rPr>
                <w:rFonts w:ascii="Times New Roman" w:hAnsi="Times New Roman"/>
                <w:color w:val="000000"/>
                <w:sz w:val="20"/>
                <w:szCs w:val="20"/>
              </w:rPr>
              <w:t>consumer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involving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are, in general, not </w:t>
            </w:r>
            <w:proofErr w:type="spellStart"/>
            <w:r w:rsidRPr="00EB41CA">
              <w:rPr>
                <w:rFonts w:ascii="Times New Roman" w:hAnsi="Times New Roman"/>
                <w:color w:val="000000"/>
                <w:sz w:val="20"/>
                <w:szCs w:val="20"/>
              </w:rPr>
              <w:t>applicable</w:t>
            </w:r>
            <w:proofErr w:type="spellEnd"/>
            <w:r w:rsidRPr="00EB41CA">
              <w:rPr>
                <w:rFonts w:ascii="Times New Roman" w:hAnsi="Times New Roman"/>
                <w:color w:val="000000"/>
                <w:sz w:val="20"/>
                <w:szCs w:val="20"/>
              </w:rPr>
              <w:t xml:space="preserve">. </w:t>
            </w:r>
          </w:p>
        </w:tc>
        <w:tc>
          <w:tcPr>
            <w:tcW w:w="6663" w:type="dxa"/>
            <w:tcBorders>
              <w:top w:val="single" w:sz="4" w:space="0" w:color="auto"/>
              <w:bottom w:val="dashSmallGap" w:sz="4" w:space="0" w:color="auto"/>
            </w:tcBorders>
            <w:shd w:val="clear" w:color="auto" w:fill="auto"/>
          </w:tcPr>
          <w:p w14:paraId="3DDCFA05" w14:textId="70668A60" w:rsidR="00B303E1" w:rsidRPr="00EB41CA" w:rsidRDefault="00B303E1" w:rsidP="00EB41CA">
            <w:pPr>
              <w:rPr>
                <w:b/>
                <w:sz w:val="20"/>
                <w:szCs w:val="20"/>
                <w:lang w:val="sl-SI"/>
              </w:rPr>
            </w:pPr>
            <w:r w:rsidRPr="00EB41CA">
              <w:rPr>
                <w:b/>
                <w:sz w:val="20"/>
                <w:szCs w:val="20"/>
                <w:lang w:val="sl-SI"/>
              </w:rPr>
              <w:t>UV1</w:t>
            </w:r>
            <w:r w:rsidR="001F4E49" w:rsidRPr="00EB41CA">
              <w:rPr>
                <w:b/>
                <w:sz w:val="20"/>
                <w:szCs w:val="20"/>
                <w:lang w:val="sl-SI"/>
              </w:rPr>
              <w:t>,</w:t>
            </w:r>
            <w:r w:rsidRPr="00EB41CA">
              <w:rPr>
                <w:b/>
                <w:sz w:val="20"/>
                <w:szCs w:val="20"/>
                <w:lang w:val="sl-SI"/>
              </w:rPr>
              <w:t xml:space="preserve"> </w:t>
            </w:r>
            <w:r w:rsidR="00480F82" w:rsidRPr="00EB41CA">
              <w:rPr>
                <w:b/>
                <w:sz w:val="20"/>
                <w:szCs w:val="20"/>
                <w:lang w:val="sl-SI"/>
              </w:rPr>
              <w:t>3</w:t>
            </w:r>
            <w:r w:rsidRPr="00EB41CA">
              <w:rPr>
                <w:b/>
                <w:sz w:val="20"/>
                <w:szCs w:val="20"/>
                <w:lang w:val="sl-SI"/>
              </w:rPr>
              <w:t xml:space="preserve">. člen </w:t>
            </w:r>
            <w:r w:rsidR="00BF3375" w:rsidRPr="00EB41CA">
              <w:rPr>
                <w:b/>
                <w:sz w:val="20"/>
                <w:szCs w:val="20"/>
                <w:lang w:val="sl-SI"/>
              </w:rPr>
              <w:t>(</w:t>
            </w:r>
            <w:r w:rsidRPr="00EB41CA">
              <w:rPr>
                <w:b/>
                <w:sz w:val="20"/>
                <w:szCs w:val="20"/>
                <w:lang w:val="sl-SI"/>
              </w:rPr>
              <w:t>merila za izvzetje radioaktivnih snovi)</w:t>
            </w:r>
          </w:p>
          <w:p w14:paraId="6170643C" w14:textId="5288F852" w:rsidR="00B303E1" w:rsidRPr="00EB41CA" w:rsidRDefault="00B303E1" w:rsidP="00EB41CA">
            <w:pPr>
              <w:spacing w:before="120" w:after="120"/>
              <w:jc w:val="both"/>
              <w:rPr>
                <w:sz w:val="20"/>
                <w:szCs w:val="20"/>
                <w:lang w:val="sl-SI"/>
              </w:rPr>
            </w:pPr>
            <w:r w:rsidRPr="00EB41CA">
              <w:rPr>
                <w:sz w:val="20"/>
                <w:szCs w:val="20"/>
                <w:lang w:val="sl-SI"/>
              </w:rPr>
              <w:t xml:space="preserve">Šteje se, da so merila za izvzetje iz </w:t>
            </w:r>
            <w:proofErr w:type="spellStart"/>
            <w:r w:rsidR="00480F82" w:rsidRPr="00EB41CA">
              <w:rPr>
                <w:sz w:val="20"/>
                <w:szCs w:val="20"/>
                <w:lang w:val="sl-SI"/>
              </w:rPr>
              <w:t>iz</w:t>
            </w:r>
            <w:proofErr w:type="spellEnd"/>
            <w:r w:rsidR="00480F82" w:rsidRPr="00EB41CA">
              <w:rPr>
                <w:sz w:val="20"/>
                <w:szCs w:val="20"/>
                <w:lang w:val="sl-SI"/>
              </w:rPr>
              <w:t xml:space="preserve"> zakona, ki ureja varstvo pred ionizirajočimi sevanji in jedrsko </w:t>
            </w:r>
            <w:proofErr w:type="spellStart"/>
            <w:r w:rsidR="00480F82" w:rsidRPr="00EB41CA">
              <w:rPr>
                <w:sz w:val="20"/>
                <w:szCs w:val="20"/>
                <w:lang w:val="sl-SI"/>
              </w:rPr>
              <w:t>varnost,</w:t>
            </w:r>
            <w:r w:rsidRPr="00EB41CA">
              <w:rPr>
                <w:sz w:val="20"/>
                <w:szCs w:val="20"/>
                <w:lang w:val="sl-SI"/>
              </w:rPr>
              <w:t>vselej</w:t>
            </w:r>
            <w:proofErr w:type="spellEnd"/>
            <w:r w:rsidRPr="00EB41CA">
              <w:rPr>
                <w:sz w:val="20"/>
                <w:szCs w:val="20"/>
                <w:lang w:val="sl-SI"/>
              </w:rPr>
              <w:t xml:space="preserve"> izpolnjena in priglasitev namere ni potrebna, če sevalna dejavnost vključuje: </w:t>
            </w:r>
          </w:p>
          <w:p w14:paraId="2FC24A82" w14:textId="4C45A757" w:rsidR="00B303E1" w:rsidRPr="00EB41CA" w:rsidRDefault="00B303E1" w:rsidP="00EB41CA">
            <w:pPr>
              <w:rPr>
                <w:sz w:val="20"/>
                <w:szCs w:val="20"/>
                <w:lang w:val="sl-SI"/>
              </w:rPr>
            </w:pPr>
            <w:r w:rsidRPr="00EB41CA">
              <w:rPr>
                <w:sz w:val="20"/>
                <w:szCs w:val="20"/>
                <w:lang w:val="sl-SI"/>
              </w:rPr>
              <w:t>- radioaktivne snovi, katerih celotna aktivnost posameznega umetnega radionuklida v snovi ne presega ravni izvzetja, določene v tretjem stolpcu tabele 3 iz priloge te uredbe</w:t>
            </w:r>
          </w:p>
          <w:p w14:paraId="4BB1289B" w14:textId="77777777" w:rsidR="00B303E1" w:rsidRPr="00EB41CA" w:rsidRDefault="00B303E1" w:rsidP="00EB41CA">
            <w:pPr>
              <w:rPr>
                <w:sz w:val="20"/>
                <w:szCs w:val="20"/>
                <w:lang w:val="sl-SI"/>
              </w:rPr>
            </w:pPr>
          </w:p>
          <w:p w14:paraId="666F91CE" w14:textId="21A891D8" w:rsidR="00B303E1" w:rsidRPr="00EB41CA" w:rsidRDefault="00B303E1" w:rsidP="00EB41CA">
            <w:pPr>
              <w:rPr>
                <w:b/>
                <w:sz w:val="20"/>
                <w:szCs w:val="20"/>
                <w:lang w:val="sl-SI"/>
              </w:rPr>
            </w:pPr>
            <w:r w:rsidRPr="00EB41CA">
              <w:rPr>
                <w:b/>
                <w:sz w:val="20"/>
                <w:szCs w:val="20"/>
                <w:lang w:val="sl-SI"/>
              </w:rPr>
              <w:t>UV1</w:t>
            </w:r>
            <w:r w:rsidR="001F4E49" w:rsidRPr="00EB41CA">
              <w:rPr>
                <w:b/>
                <w:sz w:val="20"/>
                <w:szCs w:val="20"/>
                <w:lang w:val="sl-SI"/>
              </w:rPr>
              <w:t>,</w:t>
            </w:r>
            <w:r w:rsidRPr="00EB41CA">
              <w:rPr>
                <w:b/>
                <w:sz w:val="20"/>
                <w:szCs w:val="20"/>
                <w:lang w:val="sl-SI"/>
              </w:rPr>
              <w:t xml:space="preserve"> PRILOGA: Tabela 3</w:t>
            </w:r>
            <w:r w:rsidR="00CB390C" w:rsidRPr="00EB41CA">
              <w:rPr>
                <w:b/>
                <w:sz w:val="20"/>
                <w:szCs w:val="20"/>
                <w:lang w:val="sl-SI"/>
              </w:rPr>
              <w:t>: Ravni izvzetja</w:t>
            </w:r>
          </w:p>
          <w:p w14:paraId="61398152" w14:textId="77777777" w:rsidR="00CB390C" w:rsidRPr="00EB41CA" w:rsidRDefault="00CB390C" w:rsidP="00EB41CA">
            <w:pPr>
              <w:rPr>
                <w:sz w:val="20"/>
                <w:szCs w:val="20"/>
                <w:lang w:val="sl-SI"/>
              </w:rPr>
            </w:pPr>
            <w:r w:rsidRPr="00EB41CA">
              <w:rPr>
                <w:sz w:val="20"/>
                <w:szCs w:val="20"/>
                <w:lang w:val="sl-SI"/>
              </w:rPr>
              <w:t>Skupna aktivnost za izvzetje (stolpec 3) in vrednosti za izvzetje za specifične aktivnosti v zmernih količinah (manj kot 3 tone letno na posamezen objekt) katere koli vrste materiala (stolpec 2).</w:t>
            </w:r>
          </w:p>
          <w:p w14:paraId="76231FCC" w14:textId="77777777" w:rsidR="00CB390C" w:rsidRPr="00EB41CA" w:rsidRDefault="00CB390C" w:rsidP="00EB41CA">
            <w:pPr>
              <w:rPr>
                <w:sz w:val="20"/>
                <w:szCs w:val="20"/>
                <w:lang w:val="sl-SI"/>
              </w:rPr>
            </w:pPr>
          </w:p>
          <w:p w14:paraId="3C87BC5C" w14:textId="77777777" w:rsidR="00CB390C" w:rsidRPr="00EB41CA" w:rsidRDefault="00CB390C" w:rsidP="00EB41CA">
            <w:pPr>
              <w:rPr>
                <w:sz w:val="20"/>
                <w:szCs w:val="20"/>
                <w:lang w:val="it-IT"/>
              </w:rPr>
            </w:pPr>
            <w:r w:rsidRPr="00EB41CA">
              <w:rPr>
                <w:sz w:val="20"/>
                <w:szCs w:val="20"/>
                <w:lang w:val="it-IT"/>
              </w:rPr>
              <w:t>&lt;</w:t>
            </w:r>
            <w:proofErr w:type="spellStart"/>
            <w:r w:rsidRPr="00EB41CA">
              <w:rPr>
                <w:sz w:val="20"/>
                <w:szCs w:val="20"/>
                <w:lang w:val="it-IT"/>
              </w:rPr>
              <w:t>predolga</w:t>
            </w:r>
            <w:proofErr w:type="spellEnd"/>
            <w:r w:rsidRPr="00EB41CA">
              <w:rPr>
                <w:sz w:val="20"/>
                <w:szCs w:val="20"/>
                <w:lang w:val="it-IT"/>
              </w:rPr>
              <w:t xml:space="preserve"> </w:t>
            </w:r>
            <w:proofErr w:type="spellStart"/>
            <w:r w:rsidRPr="00EB41CA">
              <w:rPr>
                <w:sz w:val="20"/>
                <w:szCs w:val="20"/>
                <w:lang w:val="it-IT"/>
              </w:rPr>
              <w:t>tabela</w:t>
            </w:r>
            <w:proofErr w:type="spellEnd"/>
            <w:r w:rsidRPr="00EB41CA">
              <w:rPr>
                <w:sz w:val="20"/>
                <w:szCs w:val="20"/>
                <w:lang w:val="it-IT"/>
              </w:rPr>
              <w:t xml:space="preserve"> za </w:t>
            </w:r>
            <w:proofErr w:type="spellStart"/>
            <w:r w:rsidRPr="00EB41CA">
              <w:rPr>
                <w:sz w:val="20"/>
                <w:szCs w:val="20"/>
                <w:lang w:val="it-IT"/>
              </w:rPr>
              <w:t>kopiranje</w:t>
            </w:r>
            <w:proofErr w:type="spellEnd"/>
            <w:r w:rsidRPr="00EB41CA">
              <w:rPr>
                <w:sz w:val="20"/>
                <w:szCs w:val="20"/>
                <w:lang w:val="it-IT"/>
              </w:rPr>
              <w:t xml:space="preserve"> </w:t>
            </w:r>
            <w:proofErr w:type="spellStart"/>
            <w:r w:rsidRPr="00EB41CA">
              <w:rPr>
                <w:sz w:val="20"/>
                <w:szCs w:val="20"/>
                <w:lang w:val="it-IT"/>
              </w:rPr>
              <w:t>sem</w:t>
            </w:r>
            <w:proofErr w:type="spellEnd"/>
            <w:r w:rsidRPr="00EB41CA">
              <w:rPr>
                <w:sz w:val="20"/>
                <w:szCs w:val="20"/>
                <w:lang w:val="it-IT"/>
              </w:rPr>
              <w:t>&gt;</w:t>
            </w:r>
          </w:p>
          <w:p w14:paraId="3E51FAF3" w14:textId="77777777" w:rsidR="00CB390C" w:rsidRPr="00EB41CA" w:rsidRDefault="00CB390C" w:rsidP="00EB41CA">
            <w:pPr>
              <w:rPr>
                <w:sz w:val="20"/>
                <w:szCs w:val="20"/>
                <w:lang w:val="it-IT"/>
              </w:rPr>
            </w:pPr>
          </w:p>
          <w:p w14:paraId="6A151AD6" w14:textId="77777777" w:rsidR="00B303E1" w:rsidRPr="00EB41CA" w:rsidRDefault="00B303E1" w:rsidP="00EB41CA">
            <w:pPr>
              <w:rPr>
                <w:sz w:val="20"/>
                <w:szCs w:val="20"/>
                <w:lang w:val="it-IT"/>
              </w:rPr>
            </w:pPr>
            <w:r w:rsidRPr="00EB41CA">
              <w:rPr>
                <w:sz w:val="20"/>
                <w:szCs w:val="20"/>
                <w:lang w:val="it-IT"/>
              </w:rPr>
              <w:t xml:space="preserve">Za </w:t>
            </w:r>
            <w:proofErr w:type="spellStart"/>
            <w:r w:rsidRPr="00EB41CA">
              <w:rPr>
                <w:sz w:val="20"/>
                <w:szCs w:val="20"/>
                <w:lang w:val="it-IT"/>
              </w:rPr>
              <w:t>naravno</w:t>
            </w:r>
            <w:proofErr w:type="spellEnd"/>
            <w:r w:rsidRPr="00EB41CA">
              <w:rPr>
                <w:sz w:val="20"/>
                <w:szCs w:val="20"/>
                <w:lang w:val="it-IT"/>
              </w:rPr>
              <w:t xml:space="preserve"> </w:t>
            </w:r>
            <w:proofErr w:type="spellStart"/>
            <w:r w:rsidRPr="00EB41CA">
              <w:rPr>
                <w:sz w:val="20"/>
                <w:szCs w:val="20"/>
                <w:lang w:val="it-IT"/>
              </w:rPr>
              <w:t>prisotne</w:t>
            </w:r>
            <w:proofErr w:type="spellEnd"/>
            <w:r w:rsidRPr="00EB41CA">
              <w:rPr>
                <w:sz w:val="20"/>
                <w:szCs w:val="20"/>
                <w:lang w:val="it-IT"/>
              </w:rPr>
              <w:t xml:space="preserve"> </w:t>
            </w:r>
            <w:proofErr w:type="spellStart"/>
            <w:r w:rsidRPr="00EB41CA">
              <w:rPr>
                <w:sz w:val="20"/>
                <w:szCs w:val="20"/>
                <w:lang w:val="it-IT"/>
              </w:rPr>
              <w:t>radionuklide</w:t>
            </w:r>
            <w:proofErr w:type="spellEnd"/>
            <w:r w:rsidRPr="00EB41CA">
              <w:rPr>
                <w:sz w:val="20"/>
                <w:szCs w:val="20"/>
                <w:lang w:val="it-IT"/>
              </w:rPr>
              <w:t xml:space="preserve"> v </w:t>
            </w:r>
            <w:proofErr w:type="spellStart"/>
            <w:r w:rsidRPr="00EB41CA">
              <w:rPr>
                <w:sz w:val="20"/>
                <w:szCs w:val="20"/>
                <w:lang w:val="it-IT"/>
              </w:rPr>
              <w:t>dejavnostih</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w:t>
            </w:r>
            <w:proofErr w:type="spellStart"/>
            <w:r w:rsidRPr="00EB41CA">
              <w:rPr>
                <w:sz w:val="20"/>
                <w:szCs w:val="20"/>
                <w:lang w:val="it-IT"/>
              </w:rPr>
              <w:t>vključujejo</w:t>
            </w:r>
            <w:proofErr w:type="spellEnd"/>
            <w:r w:rsidRPr="00EB41CA">
              <w:rPr>
                <w:sz w:val="20"/>
                <w:szCs w:val="20"/>
                <w:lang w:val="it-IT"/>
              </w:rPr>
              <w:t xml:space="preserve"> </w:t>
            </w:r>
            <w:proofErr w:type="spellStart"/>
            <w:r w:rsidRPr="00EB41CA">
              <w:rPr>
                <w:sz w:val="20"/>
                <w:szCs w:val="20"/>
                <w:lang w:val="it-IT"/>
              </w:rPr>
              <w:t>naravno</w:t>
            </w:r>
            <w:proofErr w:type="spellEnd"/>
            <w:r w:rsidRPr="00EB41CA">
              <w:rPr>
                <w:sz w:val="20"/>
                <w:szCs w:val="20"/>
                <w:lang w:val="it-IT"/>
              </w:rPr>
              <w:t xml:space="preserve"> </w:t>
            </w:r>
            <w:proofErr w:type="spellStart"/>
            <w:r w:rsidRPr="00EB41CA">
              <w:rPr>
                <w:sz w:val="20"/>
                <w:szCs w:val="20"/>
                <w:lang w:val="it-IT"/>
              </w:rPr>
              <w:t>prisotne</w:t>
            </w:r>
            <w:proofErr w:type="spellEnd"/>
            <w:r w:rsidRPr="00EB41CA">
              <w:rPr>
                <w:sz w:val="20"/>
                <w:szCs w:val="20"/>
                <w:lang w:val="it-IT"/>
              </w:rPr>
              <w:t xml:space="preserve"> </w:t>
            </w:r>
            <w:proofErr w:type="spellStart"/>
            <w:r w:rsidRPr="00EB41CA">
              <w:rPr>
                <w:sz w:val="20"/>
                <w:szCs w:val="20"/>
                <w:lang w:val="it-IT"/>
              </w:rPr>
              <w:t>radionuklide</w:t>
            </w:r>
            <w:proofErr w:type="spellEnd"/>
            <w:r w:rsidRPr="00EB41CA">
              <w:rPr>
                <w:sz w:val="20"/>
                <w:szCs w:val="20"/>
                <w:lang w:val="it-IT"/>
              </w:rPr>
              <w:t xml:space="preserve">, se te </w:t>
            </w:r>
            <w:proofErr w:type="spellStart"/>
            <w:r w:rsidRPr="00EB41CA">
              <w:rPr>
                <w:sz w:val="20"/>
                <w:szCs w:val="20"/>
                <w:lang w:val="it-IT"/>
              </w:rPr>
              <w:t>vrednosti</w:t>
            </w:r>
            <w:proofErr w:type="spellEnd"/>
            <w:r w:rsidRPr="00EB41CA">
              <w:rPr>
                <w:sz w:val="20"/>
                <w:szCs w:val="20"/>
                <w:lang w:val="it-IT"/>
              </w:rPr>
              <w:t xml:space="preserve"> </w:t>
            </w:r>
            <w:proofErr w:type="spellStart"/>
            <w:r w:rsidRPr="00EB41CA">
              <w:rPr>
                <w:sz w:val="20"/>
                <w:szCs w:val="20"/>
                <w:lang w:val="it-IT"/>
              </w:rPr>
              <w:t>praviloma</w:t>
            </w:r>
            <w:proofErr w:type="spellEnd"/>
            <w:r w:rsidRPr="00EB41CA">
              <w:rPr>
                <w:sz w:val="20"/>
                <w:szCs w:val="20"/>
                <w:lang w:val="it-IT"/>
              </w:rPr>
              <w:t xml:space="preserve"> ne </w:t>
            </w:r>
            <w:proofErr w:type="spellStart"/>
            <w:r w:rsidRPr="00EB41CA">
              <w:rPr>
                <w:sz w:val="20"/>
                <w:szCs w:val="20"/>
                <w:lang w:val="it-IT"/>
              </w:rPr>
              <w:t>uporabljajo</w:t>
            </w:r>
            <w:proofErr w:type="spellEnd"/>
            <w:r w:rsidRPr="00EB41CA">
              <w:rPr>
                <w:sz w:val="20"/>
                <w:szCs w:val="20"/>
                <w:lang w:val="it-IT"/>
              </w:rPr>
              <w:t>.</w:t>
            </w:r>
          </w:p>
          <w:p w14:paraId="46B3666C" w14:textId="77777777" w:rsidR="00B303E1" w:rsidRPr="00EB41CA" w:rsidRDefault="00B303E1" w:rsidP="00EB41CA">
            <w:pPr>
              <w:rPr>
                <w:sz w:val="20"/>
                <w:szCs w:val="20"/>
                <w:lang w:val="it-IT"/>
              </w:rPr>
            </w:pPr>
          </w:p>
          <w:p w14:paraId="6B6D1F8A" w14:textId="77777777" w:rsidR="00B303E1" w:rsidRPr="00EB41CA" w:rsidRDefault="00B303E1" w:rsidP="00EB41CA">
            <w:pPr>
              <w:rPr>
                <w:b/>
                <w:sz w:val="20"/>
                <w:szCs w:val="20"/>
                <w:lang w:val="sl-SI"/>
              </w:rPr>
            </w:pPr>
            <w:proofErr w:type="spellStart"/>
            <w:r w:rsidRPr="00EB41CA">
              <w:rPr>
                <w:sz w:val="20"/>
                <w:szCs w:val="20"/>
                <w:lang w:val="it-IT"/>
              </w:rPr>
              <w:t>Vrednosti</w:t>
            </w:r>
            <w:proofErr w:type="spellEnd"/>
            <w:r w:rsidRPr="00EB41CA">
              <w:rPr>
                <w:sz w:val="20"/>
                <w:szCs w:val="20"/>
                <w:lang w:val="it-IT"/>
              </w:rPr>
              <w:t xml:space="preserve"> v </w:t>
            </w:r>
            <w:proofErr w:type="spellStart"/>
            <w:r w:rsidRPr="00EB41CA">
              <w:rPr>
                <w:sz w:val="20"/>
                <w:szCs w:val="20"/>
                <w:lang w:val="it-IT"/>
              </w:rPr>
              <w:t>tretjem</w:t>
            </w:r>
            <w:proofErr w:type="spellEnd"/>
            <w:r w:rsidRPr="00EB41CA">
              <w:rPr>
                <w:sz w:val="20"/>
                <w:szCs w:val="20"/>
                <w:lang w:val="it-IT"/>
              </w:rPr>
              <w:t xml:space="preserve"> </w:t>
            </w:r>
            <w:proofErr w:type="spellStart"/>
            <w:r w:rsidRPr="00EB41CA">
              <w:rPr>
                <w:sz w:val="20"/>
                <w:szCs w:val="20"/>
                <w:lang w:val="it-IT"/>
              </w:rPr>
              <w:t>stolpcu</w:t>
            </w:r>
            <w:proofErr w:type="spellEnd"/>
            <w:r w:rsidRPr="00EB41CA">
              <w:rPr>
                <w:sz w:val="20"/>
                <w:szCs w:val="20"/>
                <w:lang w:val="it-IT"/>
              </w:rPr>
              <w:t xml:space="preserve"> te </w:t>
            </w:r>
            <w:proofErr w:type="spellStart"/>
            <w:r w:rsidRPr="00EB41CA">
              <w:rPr>
                <w:sz w:val="20"/>
                <w:szCs w:val="20"/>
                <w:lang w:val="it-IT"/>
              </w:rPr>
              <w:t>tabele</w:t>
            </w:r>
            <w:proofErr w:type="spellEnd"/>
            <w:r w:rsidRPr="00EB41CA">
              <w:rPr>
                <w:sz w:val="20"/>
                <w:szCs w:val="20"/>
                <w:lang w:val="it-IT"/>
              </w:rPr>
              <w:t xml:space="preserve"> se </w:t>
            </w:r>
            <w:proofErr w:type="spellStart"/>
            <w:r w:rsidRPr="00EB41CA">
              <w:rPr>
                <w:sz w:val="20"/>
                <w:szCs w:val="20"/>
                <w:lang w:val="it-IT"/>
              </w:rPr>
              <w:t>uporabljajo</w:t>
            </w:r>
            <w:proofErr w:type="spellEnd"/>
            <w:r w:rsidRPr="00EB41CA">
              <w:rPr>
                <w:sz w:val="20"/>
                <w:szCs w:val="20"/>
                <w:lang w:val="it-IT"/>
              </w:rPr>
              <w:t xml:space="preserve"> za </w:t>
            </w:r>
            <w:proofErr w:type="spellStart"/>
            <w:r w:rsidRPr="00EB41CA">
              <w:rPr>
                <w:sz w:val="20"/>
                <w:szCs w:val="20"/>
                <w:lang w:val="it-IT"/>
              </w:rPr>
              <w:t>umetne</w:t>
            </w:r>
            <w:proofErr w:type="spellEnd"/>
            <w:r w:rsidRPr="00EB41CA">
              <w:rPr>
                <w:sz w:val="20"/>
                <w:szCs w:val="20"/>
                <w:lang w:val="it-IT"/>
              </w:rPr>
              <w:t xml:space="preserve"> </w:t>
            </w:r>
            <w:proofErr w:type="spellStart"/>
            <w:r w:rsidRPr="00EB41CA">
              <w:rPr>
                <w:sz w:val="20"/>
                <w:szCs w:val="20"/>
                <w:lang w:val="it-IT"/>
              </w:rPr>
              <w:t>radionuklide</w:t>
            </w:r>
            <w:proofErr w:type="spellEnd"/>
            <w:r w:rsidRPr="00EB41CA">
              <w:rPr>
                <w:sz w:val="20"/>
                <w:szCs w:val="20"/>
                <w:lang w:val="it-IT"/>
              </w:rPr>
              <w:t xml:space="preserve"> in </w:t>
            </w:r>
            <w:proofErr w:type="spellStart"/>
            <w:r w:rsidRPr="00EB41CA">
              <w:rPr>
                <w:sz w:val="20"/>
                <w:szCs w:val="20"/>
                <w:lang w:val="it-IT"/>
              </w:rPr>
              <w:t>tudi</w:t>
            </w:r>
            <w:proofErr w:type="spellEnd"/>
            <w:r w:rsidRPr="00EB41CA">
              <w:rPr>
                <w:sz w:val="20"/>
                <w:szCs w:val="20"/>
                <w:lang w:val="it-IT"/>
              </w:rPr>
              <w:t xml:space="preserve"> za </w:t>
            </w:r>
            <w:proofErr w:type="spellStart"/>
            <w:r w:rsidRPr="00EB41CA">
              <w:rPr>
                <w:sz w:val="20"/>
                <w:szCs w:val="20"/>
                <w:lang w:val="it-IT"/>
              </w:rPr>
              <w:t>nekatere</w:t>
            </w:r>
            <w:proofErr w:type="spellEnd"/>
            <w:r w:rsidRPr="00EB41CA">
              <w:rPr>
                <w:sz w:val="20"/>
                <w:szCs w:val="20"/>
                <w:lang w:val="it-IT"/>
              </w:rPr>
              <w:t xml:space="preserve"> </w:t>
            </w:r>
            <w:proofErr w:type="spellStart"/>
            <w:r w:rsidRPr="00EB41CA">
              <w:rPr>
                <w:sz w:val="20"/>
                <w:szCs w:val="20"/>
                <w:lang w:val="it-IT"/>
              </w:rPr>
              <w:t>naravno</w:t>
            </w:r>
            <w:proofErr w:type="spellEnd"/>
            <w:r w:rsidRPr="00EB41CA">
              <w:rPr>
                <w:sz w:val="20"/>
                <w:szCs w:val="20"/>
                <w:lang w:val="it-IT"/>
              </w:rPr>
              <w:t xml:space="preserve"> </w:t>
            </w:r>
            <w:proofErr w:type="spellStart"/>
            <w:r w:rsidRPr="00EB41CA">
              <w:rPr>
                <w:sz w:val="20"/>
                <w:szCs w:val="20"/>
                <w:lang w:val="it-IT"/>
              </w:rPr>
              <w:t>prisotne</w:t>
            </w:r>
            <w:proofErr w:type="spellEnd"/>
            <w:r w:rsidRPr="00EB41CA">
              <w:rPr>
                <w:sz w:val="20"/>
                <w:szCs w:val="20"/>
                <w:lang w:val="it-IT"/>
              </w:rPr>
              <w:t xml:space="preserve"> </w:t>
            </w:r>
            <w:proofErr w:type="spellStart"/>
            <w:r w:rsidRPr="00EB41CA">
              <w:rPr>
                <w:sz w:val="20"/>
                <w:szCs w:val="20"/>
                <w:lang w:val="it-IT"/>
              </w:rPr>
              <w:t>radionuklide</w:t>
            </w:r>
            <w:proofErr w:type="spellEnd"/>
            <w:r w:rsidRPr="00EB41CA">
              <w:rPr>
                <w:sz w:val="20"/>
                <w:szCs w:val="20"/>
                <w:lang w:val="it-IT"/>
              </w:rPr>
              <w:t xml:space="preserve"> </w:t>
            </w:r>
            <w:r w:rsidRPr="00EB41CA">
              <w:rPr>
                <w:color w:val="000000"/>
                <w:sz w:val="20"/>
                <w:szCs w:val="20"/>
                <w:lang w:val="it-IT"/>
              </w:rPr>
              <w:t xml:space="preserve">v </w:t>
            </w:r>
            <w:proofErr w:type="spellStart"/>
            <w:r w:rsidRPr="00EB41CA">
              <w:rPr>
                <w:color w:val="000000"/>
                <w:sz w:val="20"/>
                <w:szCs w:val="20"/>
                <w:lang w:val="it-IT"/>
              </w:rPr>
              <w:t>predmetih</w:t>
            </w:r>
            <w:proofErr w:type="spellEnd"/>
            <w:r w:rsidRPr="00EB41CA">
              <w:rPr>
                <w:color w:val="000000"/>
                <w:sz w:val="20"/>
                <w:szCs w:val="20"/>
                <w:lang w:val="it-IT"/>
              </w:rPr>
              <w:t xml:space="preserve"> </w:t>
            </w:r>
            <w:proofErr w:type="spellStart"/>
            <w:r w:rsidRPr="00EB41CA">
              <w:rPr>
                <w:color w:val="000000"/>
                <w:sz w:val="20"/>
                <w:szCs w:val="20"/>
                <w:lang w:val="it-IT"/>
              </w:rPr>
              <w:t>splošne</w:t>
            </w:r>
            <w:proofErr w:type="spellEnd"/>
            <w:r w:rsidRPr="00EB41CA">
              <w:rPr>
                <w:color w:val="000000"/>
                <w:sz w:val="20"/>
                <w:szCs w:val="20"/>
                <w:lang w:val="it-IT"/>
              </w:rPr>
              <w:t xml:space="preserve"> </w:t>
            </w:r>
            <w:proofErr w:type="spellStart"/>
            <w:r w:rsidRPr="00EB41CA">
              <w:rPr>
                <w:color w:val="000000"/>
                <w:sz w:val="20"/>
                <w:szCs w:val="20"/>
                <w:lang w:val="it-IT"/>
              </w:rPr>
              <w:t>rabe</w:t>
            </w:r>
            <w:proofErr w:type="spellEnd"/>
            <w:r w:rsidRPr="00EB41CA">
              <w:rPr>
                <w:color w:val="000000"/>
                <w:sz w:val="20"/>
                <w:szCs w:val="20"/>
                <w:lang w:val="it-IT"/>
              </w:rPr>
              <w:t>.</w:t>
            </w:r>
          </w:p>
        </w:tc>
        <w:tc>
          <w:tcPr>
            <w:tcW w:w="1275" w:type="dxa"/>
            <w:tcBorders>
              <w:top w:val="single" w:sz="4" w:space="0" w:color="auto"/>
              <w:bottom w:val="dashSmallGap" w:sz="4" w:space="0" w:color="auto"/>
            </w:tcBorders>
            <w:shd w:val="clear" w:color="auto" w:fill="auto"/>
          </w:tcPr>
          <w:p w14:paraId="545FD6F6" w14:textId="77777777" w:rsidR="00B303E1" w:rsidRPr="00EB41CA" w:rsidRDefault="00B303E1" w:rsidP="00EB41CA">
            <w:pPr>
              <w:rPr>
                <w:sz w:val="20"/>
                <w:szCs w:val="20"/>
                <w:lang w:val="sl-SI"/>
              </w:rPr>
            </w:pPr>
          </w:p>
        </w:tc>
        <w:tc>
          <w:tcPr>
            <w:tcW w:w="1135" w:type="dxa"/>
            <w:tcBorders>
              <w:top w:val="single" w:sz="4" w:space="0" w:color="auto"/>
              <w:bottom w:val="dashSmallGap" w:sz="4" w:space="0" w:color="auto"/>
            </w:tcBorders>
          </w:tcPr>
          <w:p w14:paraId="7BC66F82"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1DC17A6F" w14:textId="77777777" w:rsidTr="00C840E7">
        <w:tc>
          <w:tcPr>
            <w:tcW w:w="5953" w:type="dxa"/>
            <w:tcBorders>
              <w:top w:val="single" w:sz="4" w:space="0" w:color="auto"/>
              <w:left w:val="single" w:sz="4" w:space="0" w:color="auto"/>
              <w:bottom w:val="dashSmallGap" w:sz="4" w:space="0" w:color="auto"/>
            </w:tcBorders>
            <w:shd w:val="clear" w:color="auto" w:fill="auto"/>
          </w:tcPr>
          <w:p w14:paraId="47D244F2" w14:textId="77777777" w:rsidR="00B303E1" w:rsidRPr="00EB41CA" w:rsidRDefault="00B303E1" w:rsidP="00EB41CA">
            <w:pPr>
              <w:pStyle w:val="Default"/>
              <w:rPr>
                <w:sz w:val="20"/>
                <w:szCs w:val="20"/>
              </w:rPr>
            </w:pPr>
            <w:r w:rsidRPr="00EB41CA">
              <w:rPr>
                <w:sz w:val="20"/>
                <w:szCs w:val="20"/>
              </w:rPr>
              <w:t xml:space="preserve">(b)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exempt</w:t>
            </w:r>
            <w:proofErr w:type="spellEnd"/>
            <w:r w:rsidRPr="00EB41CA">
              <w:rPr>
                <w:sz w:val="20"/>
                <w:szCs w:val="20"/>
              </w:rPr>
              <w:t xml:space="preserve"> </w:t>
            </w:r>
            <w:proofErr w:type="spellStart"/>
            <w:r w:rsidRPr="00EB41CA">
              <w:rPr>
                <w:sz w:val="20"/>
                <w:szCs w:val="20"/>
              </w:rPr>
              <w:t>activity</w:t>
            </w:r>
            <w:proofErr w:type="spellEnd"/>
            <w:r w:rsidRPr="00EB41CA">
              <w:rPr>
                <w:sz w:val="20"/>
                <w:szCs w:val="20"/>
              </w:rPr>
              <w:t xml:space="preserve"> </w:t>
            </w:r>
            <w:proofErr w:type="spellStart"/>
            <w:r w:rsidRPr="00EB41CA">
              <w:rPr>
                <w:sz w:val="20"/>
                <w:szCs w:val="20"/>
              </w:rPr>
              <w:t>concentration</w:t>
            </w:r>
            <w:proofErr w:type="spellEnd"/>
            <w:r w:rsidRPr="00EB41CA">
              <w:rPr>
                <w:sz w:val="20"/>
                <w:szCs w:val="20"/>
              </w:rPr>
              <w:t xml:space="preserve"> </w:t>
            </w:r>
            <w:proofErr w:type="spellStart"/>
            <w:r w:rsidRPr="00EB41CA">
              <w:rPr>
                <w:sz w:val="20"/>
                <w:szCs w:val="20"/>
              </w:rPr>
              <w:t>values</w:t>
            </w:r>
            <w:proofErr w:type="spellEnd"/>
            <w:r w:rsidRPr="00EB41CA">
              <w:rPr>
                <w:sz w:val="20"/>
                <w:szCs w:val="20"/>
              </w:rPr>
              <w:t xml:space="preserve"> (in </w:t>
            </w:r>
            <w:proofErr w:type="spellStart"/>
            <w:r w:rsidRPr="00EB41CA">
              <w:rPr>
                <w:sz w:val="20"/>
                <w:szCs w:val="20"/>
              </w:rPr>
              <w:t>kBq</w:t>
            </w:r>
            <w:proofErr w:type="spellEnd"/>
            <w:r w:rsidRPr="00EB41CA">
              <w:rPr>
                <w:sz w:val="20"/>
                <w:szCs w:val="20"/>
              </w:rPr>
              <w:t xml:space="preserve"> kg -1 )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materials</w:t>
            </w:r>
            <w:proofErr w:type="spellEnd"/>
            <w:r w:rsidRPr="00EB41CA">
              <w:rPr>
                <w:sz w:val="20"/>
                <w:szCs w:val="20"/>
              </w:rPr>
              <w:t xml:space="preserve"> </w:t>
            </w:r>
            <w:proofErr w:type="spellStart"/>
            <w:r w:rsidRPr="00EB41CA">
              <w:rPr>
                <w:sz w:val="20"/>
                <w:szCs w:val="20"/>
              </w:rPr>
              <w:t>involved</w:t>
            </w:r>
            <w:proofErr w:type="spellEnd"/>
            <w:r w:rsidRPr="00EB41CA">
              <w:rPr>
                <w:sz w:val="20"/>
                <w:szCs w:val="20"/>
              </w:rPr>
              <w:t xml:space="preserve"> in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practice</w:t>
            </w:r>
            <w:proofErr w:type="spellEnd"/>
            <w:r w:rsidRPr="00EB41CA">
              <w:rPr>
                <w:sz w:val="20"/>
                <w:szCs w:val="20"/>
              </w:rPr>
              <w:t xml:space="preserve"> are </w:t>
            </w:r>
            <w:proofErr w:type="spellStart"/>
            <w:r w:rsidRPr="00EB41CA">
              <w:rPr>
                <w:sz w:val="20"/>
                <w:szCs w:val="20"/>
              </w:rPr>
              <w:t>laid</w:t>
            </w:r>
            <w:proofErr w:type="spellEnd"/>
            <w:r w:rsidRPr="00EB41CA">
              <w:rPr>
                <w:sz w:val="20"/>
                <w:szCs w:val="20"/>
              </w:rPr>
              <w:t xml:space="preserve"> </w:t>
            </w:r>
            <w:proofErr w:type="spellStart"/>
            <w:r w:rsidRPr="00EB41CA">
              <w:rPr>
                <w:sz w:val="20"/>
                <w:szCs w:val="20"/>
              </w:rPr>
              <w:t>down</w:t>
            </w:r>
            <w:proofErr w:type="spellEnd"/>
            <w:r w:rsidRPr="00EB41CA">
              <w:rPr>
                <w:sz w:val="20"/>
                <w:szCs w:val="20"/>
              </w:rPr>
              <w:t xml:space="preserve"> in Table A, Part 1,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artificial</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w:t>
            </w:r>
            <w:proofErr w:type="spellStart"/>
            <w:r w:rsidRPr="00EB41CA">
              <w:rPr>
                <w:sz w:val="20"/>
                <w:szCs w:val="20"/>
              </w:rPr>
              <w:t>and</w:t>
            </w:r>
            <w:proofErr w:type="spellEnd"/>
            <w:r w:rsidRPr="00EB41CA">
              <w:rPr>
                <w:sz w:val="20"/>
                <w:szCs w:val="20"/>
              </w:rPr>
              <w:t xml:space="preserve"> in Table A, Part 2,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naturally-occurring</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w:t>
            </w:r>
          </w:p>
          <w:p w14:paraId="68ABDDF7" w14:textId="77777777" w:rsidR="00B303E1" w:rsidRPr="00EB41CA" w:rsidRDefault="00B303E1" w:rsidP="00EB41CA">
            <w:pPr>
              <w:pStyle w:val="Default"/>
              <w:rPr>
                <w:sz w:val="20"/>
                <w:szCs w:val="20"/>
              </w:rPr>
            </w:pPr>
          </w:p>
        </w:tc>
        <w:tc>
          <w:tcPr>
            <w:tcW w:w="6663" w:type="dxa"/>
            <w:tcBorders>
              <w:top w:val="single" w:sz="4" w:space="0" w:color="auto"/>
              <w:bottom w:val="dashSmallGap" w:sz="4" w:space="0" w:color="auto"/>
            </w:tcBorders>
            <w:shd w:val="clear" w:color="auto" w:fill="auto"/>
          </w:tcPr>
          <w:p w14:paraId="246F35B5" w14:textId="6AF27477" w:rsidR="00B303E1" w:rsidRPr="00EB41CA" w:rsidRDefault="00B303E1" w:rsidP="00EB41CA">
            <w:pPr>
              <w:rPr>
                <w:b/>
                <w:sz w:val="20"/>
                <w:szCs w:val="20"/>
                <w:lang w:val="it-IT"/>
              </w:rPr>
            </w:pPr>
            <w:r w:rsidRPr="00EB41CA">
              <w:rPr>
                <w:b/>
                <w:sz w:val="20"/>
                <w:szCs w:val="20"/>
                <w:lang w:val="it-IT"/>
              </w:rPr>
              <w:t>UV1</w:t>
            </w:r>
            <w:r w:rsidR="001F4E49" w:rsidRPr="00EB41CA">
              <w:rPr>
                <w:b/>
                <w:sz w:val="20"/>
                <w:szCs w:val="20"/>
                <w:lang w:val="it-IT"/>
              </w:rPr>
              <w:t>,</w:t>
            </w:r>
            <w:r w:rsidRPr="00EB41CA">
              <w:rPr>
                <w:b/>
                <w:sz w:val="20"/>
                <w:szCs w:val="20"/>
                <w:lang w:val="it-IT"/>
              </w:rPr>
              <w:t xml:space="preserve"> </w:t>
            </w:r>
            <w:r w:rsidR="009F36E8" w:rsidRPr="00EB41CA">
              <w:rPr>
                <w:b/>
                <w:sz w:val="20"/>
                <w:szCs w:val="20"/>
                <w:lang w:val="it-IT"/>
              </w:rPr>
              <w:t>3</w:t>
            </w:r>
            <w:r w:rsidRPr="00EB41CA">
              <w:rPr>
                <w:b/>
                <w:sz w:val="20"/>
                <w:szCs w:val="20"/>
                <w:lang w:val="it-IT"/>
              </w:rPr>
              <w:t xml:space="preserve">. </w:t>
            </w:r>
            <w:proofErr w:type="spellStart"/>
            <w:r w:rsidRPr="00EB41CA">
              <w:rPr>
                <w:b/>
                <w:sz w:val="20"/>
                <w:szCs w:val="20"/>
                <w:lang w:val="it-IT"/>
              </w:rPr>
              <w:t>člen</w:t>
            </w:r>
            <w:proofErr w:type="spellEnd"/>
            <w:r w:rsidRPr="00EB41CA">
              <w:rPr>
                <w:b/>
                <w:sz w:val="20"/>
                <w:szCs w:val="20"/>
                <w:lang w:val="it-IT"/>
              </w:rPr>
              <w:t xml:space="preserve"> </w:t>
            </w:r>
            <w:r w:rsidR="00335E56" w:rsidRPr="00EB41CA">
              <w:rPr>
                <w:b/>
                <w:sz w:val="20"/>
                <w:szCs w:val="20"/>
                <w:lang w:val="it-IT"/>
              </w:rPr>
              <w:t>(</w:t>
            </w:r>
            <w:proofErr w:type="spellStart"/>
            <w:r w:rsidRPr="00EB41CA">
              <w:rPr>
                <w:b/>
                <w:sz w:val="20"/>
                <w:szCs w:val="20"/>
                <w:lang w:val="it-IT"/>
              </w:rPr>
              <w:t>merila</w:t>
            </w:r>
            <w:proofErr w:type="spellEnd"/>
            <w:r w:rsidRPr="00EB41CA">
              <w:rPr>
                <w:b/>
                <w:sz w:val="20"/>
                <w:szCs w:val="20"/>
                <w:lang w:val="it-IT"/>
              </w:rPr>
              <w:t xml:space="preserve"> za </w:t>
            </w:r>
            <w:proofErr w:type="spellStart"/>
            <w:r w:rsidRPr="00EB41CA">
              <w:rPr>
                <w:b/>
                <w:sz w:val="20"/>
                <w:szCs w:val="20"/>
                <w:lang w:val="it-IT"/>
              </w:rPr>
              <w:t>izvzetje</w:t>
            </w:r>
            <w:proofErr w:type="spellEnd"/>
            <w:r w:rsidRPr="00EB41CA">
              <w:rPr>
                <w:b/>
                <w:sz w:val="20"/>
                <w:szCs w:val="20"/>
                <w:lang w:val="it-IT"/>
              </w:rPr>
              <w:t xml:space="preserve"> </w:t>
            </w:r>
            <w:proofErr w:type="spellStart"/>
            <w:r w:rsidRPr="00EB41CA">
              <w:rPr>
                <w:b/>
                <w:sz w:val="20"/>
                <w:szCs w:val="20"/>
                <w:lang w:val="it-IT"/>
              </w:rPr>
              <w:t>radioaktivnih</w:t>
            </w:r>
            <w:proofErr w:type="spellEnd"/>
            <w:r w:rsidRPr="00EB41CA">
              <w:rPr>
                <w:b/>
                <w:sz w:val="20"/>
                <w:szCs w:val="20"/>
                <w:lang w:val="it-IT"/>
              </w:rPr>
              <w:t xml:space="preserve"> </w:t>
            </w:r>
            <w:proofErr w:type="spellStart"/>
            <w:r w:rsidRPr="00EB41CA">
              <w:rPr>
                <w:b/>
                <w:sz w:val="20"/>
                <w:szCs w:val="20"/>
                <w:lang w:val="it-IT"/>
              </w:rPr>
              <w:t>snovi</w:t>
            </w:r>
            <w:proofErr w:type="spellEnd"/>
            <w:r w:rsidRPr="00EB41CA">
              <w:rPr>
                <w:b/>
                <w:sz w:val="20"/>
                <w:szCs w:val="20"/>
                <w:lang w:val="it-IT"/>
              </w:rPr>
              <w:t>)</w:t>
            </w:r>
          </w:p>
          <w:p w14:paraId="7CC8E5F0" w14:textId="77777777" w:rsidR="001F3844" w:rsidRPr="00EB41CA" w:rsidRDefault="001F3844" w:rsidP="00EB41CA">
            <w:pPr>
              <w:spacing w:before="120" w:after="120"/>
              <w:jc w:val="both"/>
              <w:rPr>
                <w:sz w:val="20"/>
                <w:szCs w:val="20"/>
                <w:lang w:val="sl-SI"/>
              </w:rPr>
            </w:pPr>
            <w:r w:rsidRPr="00EB41CA">
              <w:rPr>
                <w:sz w:val="20"/>
                <w:szCs w:val="20"/>
                <w:lang w:val="sl-SI"/>
              </w:rPr>
              <w:t xml:space="preserve">Šteje se, da so merila za izvzetje iz </w:t>
            </w:r>
            <w:proofErr w:type="spellStart"/>
            <w:r w:rsidRPr="00EB41CA">
              <w:rPr>
                <w:sz w:val="20"/>
                <w:szCs w:val="20"/>
                <w:lang w:val="sl-SI"/>
              </w:rPr>
              <w:t>iz</w:t>
            </w:r>
            <w:proofErr w:type="spellEnd"/>
            <w:r w:rsidRPr="00EB41CA">
              <w:rPr>
                <w:sz w:val="20"/>
                <w:szCs w:val="20"/>
                <w:lang w:val="sl-SI"/>
              </w:rPr>
              <w:t xml:space="preserve"> zakona, ki ureja varstvo pred ionizirajočimi sevanji in jedrsko </w:t>
            </w:r>
            <w:proofErr w:type="spellStart"/>
            <w:r w:rsidRPr="00EB41CA">
              <w:rPr>
                <w:sz w:val="20"/>
                <w:szCs w:val="20"/>
                <w:lang w:val="sl-SI"/>
              </w:rPr>
              <w:t>varnost,vselej</w:t>
            </w:r>
            <w:proofErr w:type="spellEnd"/>
            <w:r w:rsidRPr="00EB41CA">
              <w:rPr>
                <w:sz w:val="20"/>
                <w:szCs w:val="20"/>
                <w:lang w:val="sl-SI"/>
              </w:rPr>
              <w:t xml:space="preserve"> izpolnjena in priglasitev namere ni potrebna, če sevalna dejavnost vključuje: </w:t>
            </w:r>
          </w:p>
          <w:p w14:paraId="596C2696" w14:textId="6B54EE29" w:rsidR="00B303E1" w:rsidRPr="00EB41CA" w:rsidRDefault="00B303E1" w:rsidP="00EB41CA">
            <w:pPr>
              <w:rPr>
                <w:b/>
                <w:sz w:val="20"/>
                <w:szCs w:val="20"/>
                <w:lang w:val="sl-SI"/>
              </w:rPr>
            </w:pPr>
            <w:r w:rsidRPr="00EB41CA">
              <w:rPr>
                <w:b/>
                <w:sz w:val="20"/>
                <w:szCs w:val="20"/>
                <w:lang w:val="sl-SI"/>
              </w:rPr>
              <w:t xml:space="preserve">- </w:t>
            </w:r>
            <w:r w:rsidRPr="00EB41CA">
              <w:rPr>
                <w:sz w:val="20"/>
                <w:szCs w:val="20"/>
                <w:lang w:val="sl-SI"/>
              </w:rPr>
              <w:t>radioaktivne snovi, v katerih specifična aktivnost posameznega umetnega radionuklida v snovi ne presega specifične aktivnosti, določene v tabeli 1 iz priloge te uredbe, za naravne radionuklide pa tiste, ki je določena v tabeli 2 iz priloge te uredbe.</w:t>
            </w:r>
          </w:p>
        </w:tc>
        <w:tc>
          <w:tcPr>
            <w:tcW w:w="1275" w:type="dxa"/>
            <w:tcBorders>
              <w:top w:val="single" w:sz="4" w:space="0" w:color="auto"/>
              <w:bottom w:val="dashSmallGap" w:sz="4" w:space="0" w:color="auto"/>
            </w:tcBorders>
            <w:shd w:val="clear" w:color="auto" w:fill="auto"/>
          </w:tcPr>
          <w:p w14:paraId="25112D6C" w14:textId="77777777" w:rsidR="00B303E1" w:rsidRPr="00EB41CA" w:rsidRDefault="00B303E1" w:rsidP="00EB41CA">
            <w:pPr>
              <w:rPr>
                <w:sz w:val="20"/>
                <w:szCs w:val="20"/>
                <w:lang w:val="sl-SI"/>
              </w:rPr>
            </w:pPr>
          </w:p>
        </w:tc>
        <w:tc>
          <w:tcPr>
            <w:tcW w:w="1135" w:type="dxa"/>
            <w:tcBorders>
              <w:top w:val="single" w:sz="4" w:space="0" w:color="auto"/>
              <w:bottom w:val="dashSmallGap" w:sz="4" w:space="0" w:color="auto"/>
            </w:tcBorders>
          </w:tcPr>
          <w:p w14:paraId="1F08556A"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030AEDF7" w14:textId="77777777" w:rsidTr="00C840E7">
        <w:tc>
          <w:tcPr>
            <w:tcW w:w="5953" w:type="dxa"/>
            <w:tcBorders>
              <w:top w:val="single" w:sz="4" w:space="0" w:color="auto"/>
              <w:left w:val="single" w:sz="4" w:space="0" w:color="auto"/>
              <w:bottom w:val="dashSmallGap" w:sz="4" w:space="0" w:color="auto"/>
            </w:tcBorders>
            <w:shd w:val="clear" w:color="auto" w:fill="auto"/>
          </w:tcPr>
          <w:p w14:paraId="2282AD46" w14:textId="77777777" w:rsidR="00B303E1" w:rsidRPr="00EB41CA" w:rsidRDefault="00B303E1" w:rsidP="00EB41CA">
            <w:pPr>
              <w:pStyle w:val="Default"/>
              <w:rPr>
                <w:sz w:val="20"/>
                <w:szCs w:val="20"/>
              </w:rPr>
            </w:pPr>
            <w:proofErr w:type="spellStart"/>
            <w:r w:rsidRPr="00EB41CA">
              <w:rPr>
                <w:sz w:val="20"/>
                <w:szCs w:val="20"/>
              </w:rPr>
              <w:lastRenderedPageBreak/>
              <w:t>The</w:t>
            </w:r>
            <w:proofErr w:type="spellEnd"/>
            <w:r w:rsidRPr="00EB41CA">
              <w:rPr>
                <w:sz w:val="20"/>
                <w:szCs w:val="20"/>
              </w:rPr>
              <w:t xml:space="preserve"> </w:t>
            </w:r>
            <w:proofErr w:type="spellStart"/>
            <w:r w:rsidRPr="00EB41CA">
              <w:rPr>
                <w:sz w:val="20"/>
                <w:szCs w:val="20"/>
              </w:rPr>
              <w:t>values</w:t>
            </w:r>
            <w:proofErr w:type="spellEnd"/>
            <w:r w:rsidRPr="00EB41CA">
              <w:rPr>
                <w:sz w:val="20"/>
                <w:szCs w:val="20"/>
              </w:rPr>
              <w:t xml:space="preserve"> in Table A, Part 1, are </w:t>
            </w:r>
            <w:proofErr w:type="spellStart"/>
            <w:r w:rsidRPr="00EB41CA">
              <w:rPr>
                <w:sz w:val="20"/>
                <w:szCs w:val="20"/>
              </w:rPr>
              <w:t>given</w:t>
            </w:r>
            <w:proofErr w:type="spellEnd"/>
            <w:r w:rsidRPr="00EB41CA">
              <w:rPr>
                <w:sz w:val="20"/>
                <w:szCs w:val="20"/>
              </w:rPr>
              <w:t xml:space="preserve">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individual</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w:t>
            </w:r>
            <w:proofErr w:type="spellStart"/>
            <w:r w:rsidRPr="00EB41CA">
              <w:rPr>
                <w:sz w:val="20"/>
                <w:szCs w:val="20"/>
              </w:rPr>
              <w:t>where</w:t>
            </w:r>
            <w:proofErr w:type="spellEnd"/>
            <w:r w:rsidRPr="00EB41CA">
              <w:rPr>
                <w:sz w:val="20"/>
                <w:szCs w:val="20"/>
              </w:rPr>
              <w:t xml:space="preserve"> </w:t>
            </w:r>
            <w:proofErr w:type="spellStart"/>
            <w:r w:rsidRPr="00EB41CA">
              <w:rPr>
                <w:sz w:val="20"/>
                <w:szCs w:val="20"/>
              </w:rPr>
              <w:t>applicable</w:t>
            </w:r>
            <w:proofErr w:type="spellEnd"/>
            <w:r w:rsidRPr="00EB41CA">
              <w:rPr>
                <w:sz w:val="20"/>
                <w:szCs w:val="20"/>
              </w:rPr>
              <w:t xml:space="preserve">, </w:t>
            </w:r>
            <w:proofErr w:type="spellStart"/>
            <w:r w:rsidRPr="00EB41CA">
              <w:rPr>
                <w:sz w:val="20"/>
                <w:szCs w:val="20"/>
              </w:rPr>
              <w:t>including</w:t>
            </w:r>
            <w:proofErr w:type="spellEnd"/>
            <w:r w:rsidRPr="00EB41CA">
              <w:rPr>
                <w:sz w:val="20"/>
                <w:szCs w:val="20"/>
              </w:rPr>
              <w:t xml:space="preserve"> </w:t>
            </w:r>
            <w:proofErr w:type="spellStart"/>
            <w:r w:rsidRPr="00EB41CA">
              <w:rPr>
                <w:sz w:val="20"/>
                <w:szCs w:val="20"/>
              </w:rPr>
              <w:t>short-lived</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in </w:t>
            </w:r>
            <w:proofErr w:type="spellStart"/>
            <w:r w:rsidRPr="00EB41CA">
              <w:rPr>
                <w:sz w:val="20"/>
                <w:szCs w:val="20"/>
              </w:rPr>
              <w:t>equilibrium</w:t>
            </w:r>
            <w:proofErr w:type="spellEnd"/>
            <w:r w:rsidRPr="00EB41CA">
              <w:rPr>
                <w:sz w:val="20"/>
                <w:szCs w:val="20"/>
              </w:rPr>
              <w:t xml:space="preserve"> </w:t>
            </w:r>
            <w:proofErr w:type="spellStart"/>
            <w:r w:rsidRPr="00EB41CA">
              <w:rPr>
                <w:sz w:val="20"/>
                <w:szCs w:val="20"/>
              </w:rPr>
              <w:t>with</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parent</w:t>
            </w:r>
            <w:proofErr w:type="spellEnd"/>
            <w:r w:rsidRPr="00EB41CA">
              <w:rPr>
                <w:sz w:val="20"/>
                <w:szCs w:val="20"/>
              </w:rPr>
              <w:t xml:space="preserve"> </w:t>
            </w:r>
            <w:proofErr w:type="spellStart"/>
            <w:r w:rsidRPr="00EB41CA">
              <w:rPr>
                <w:sz w:val="20"/>
                <w:szCs w:val="20"/>
              </w:rPr>
              <w:t>nuclide</w:t>
            </w:r>
            <w:proofErr w:type="spellEnd"/>
            <w:r w:rsidRPr="00EB41CA">
              <w:rPr>
                <w:sz w:val="20"/>
                <w:szCs w:val="20"/>
              </w:rPr>
              <w:t xml:space="preserve">, as </w:t>
            </w:r>
            <w:proofErr w:type="spellStart"/>
            <w:r w:rsidRPr="00EB41CA">
              <w:rPr>
                <w:sz w:val="20"/>
                <w:szCs w:val="20"/>
              </w:rPr>
              <w:t>indicated</w:t>
            </w:r>
            <w:proofErr w:type="spellEnd"/>
            <w:r w:rsidRPr="00EB41CA">
              <w:rPr>
                <w:sz w:val="20"/>
                <w:szCs w:val="20"/>
              </w:rPr>
              <w:t xml:space="preserve">. </w:t>
            </w:r>
          </w:p>
        </w:tc>
        <w:tc>
          <w:tcPr>
            <w:tcW w:w="6663" w:type="dxa"/>
            <w:tcBorders>
              <w:top w:val="single" w:sz="4" w:space="0" w:color="auto"/>
              <w:bottom w:val="dashSmallGap" w:sz="4" w:space="0" w:color="auto"/>
            </w:tcBorders>
            <w:shd w:val="clear" w:color="auto" w:fill="auto"/>
          </w:tcPr>
          <w:p w14:paraId="0A3E0BB5" w14:textId="5112E40B" w:rsidR="00B303E1" w:rsidRPr="00EB41CA" w:rsidRDefault="00B303E1" w:rsidP="00EB41CA">
            <w:pPr>
              <w:rPr>
                <w:b/>
                <w:sz w:val="20"/>
                <w:szCs w:val="20"/>
                <w:lang w:val="sl-SI"/>
              </w:rPr>
            </w:pPr>
            <w:r w:rsidRPr="00EB41CA">
              <w:rPr>
                <w:b/>
                <w:sz w:val="20"/>
                <w:szCs w:val="20"/>
                <w:lang w:val="sl-SI"/>
              </w:rPr>
              <w:t>UV1</w:t>
            </w:r>
            <w:r w:rsidR="001F4E49" w:rsidRPr="00EB41CA">
              <w:rPr>
                <w:b/>
                <w:sz w:val="20"/>
                <w:szCs w:val="20"/>
                <w:lang w:val="sl-SI"/>
              </w:rPr>
              <w:t>,</w:t>
            </w:r>
            <w:r w:rsidRPr="00EB41CA">
              <w:rPr>
                <w:b/>
                <w:sz w:val="20"/>
                <w:szCs w:val="20"/>
                <w:lang w:val="sl-SI"/>
              </w:rPr>
              <w:t xml:space="preserve"> PRILOGA: Tabela 1</w:t>
            </w:r>
          </w:p>
          <w:p w14:paraId="0953D7DA" w14:textId="77777777" w:rsidR="00B303E1" w:rsidRPr="00EB41CA" w:rsidRDefault="00B303E1" w:rsidP="00EB41CA">
            <w:pPr>
              <w:rPr>
                <w:sz w:val="20"/>
                <w:szCs w:val="20"/>
                <w:lang w:val="sl-SI"/>
              </w:rPr>
            </w:pPr>
            <w:r w:rsidRPr="00EB41CA">
              <w:rPr>
                <w:sz w:val="20"/>
                <w:szCs w:val="20"/>
                <w:lang w:val="sl-SI"/>
              </w:rPr>
              <w:t>…</w:t>
            </w:r>
            <w:r w:rsidRPr="00EB41CA">
              <w:rPr>
                <w:sz w:val="22"/>
                <w:szCs w:val="22"/>
                <w:lang w:val="sl-SI"/>
              </w:rPr>
              <w:t xml:space="preserve"> </w:t>
            </w:r>
            <w:r w:rsidRPr="00EB41CA">
              <w:rPr>
                <w:sz w:val="20"/>
                <w:szCs w:val="20"/>
                <w:lang w:val="sl-SI"/>
              </w:rPr>
              <w:t>Vrednosti v tabeli so določene za posamezne radionuklide, kjer je to primerno, so z* označeni tudi radionuklidi s kratko razpolovno dobo v sekularnem ravnovesju z radionuklidom predhodnikom.</w:t>
            </w:r>
          </w:p>
        </w:tc>
        <w:tc>
          <w:tcPr>
            <w:tcW w:w="1275" w:type="dxa"/>
            <w:tcBorders>
              <w:top w:val="single" w:sz="4" w:space="0" w:color="auto"/>
              <w:bottom w:val="dashSmallGap" w:sz="4" w:space="0" w:color="auto"/>
            </w:tcBorders>
            <w:shd w:val="clear" w:color="auto" w:fill="auto"/>
          </w:tcPr>
          <w:p w14:paraId="708C8967" w14:textId="77777777" w:rsidR="00B303E1" w:rsidRPr="00EB41CA" w:rsidRDefault="00B303E1" w:rsidP="00EB41CA">
            <w:pPr>
              <w:rPr>
                <w:sz w:val="20"/>
                <w:szCs w:val="20"/>
                <w:lang w:val="sl-SI"/>
              </w:rPr>
            </w:pPr>
          </w:p>
        </w:tc>
        <w:tc>
          <w:tcPr>
            <w:tcW w:w="1135" w:type="dxa"/>
            <w:tcBorders>
              <w:top w:val="single" w:sz="4" w:space="0" w:color="auto"/>
              <w:bottom w:val="dashSmallGap" w:sz="4" w:space="0" w:color="auto"/>
            </w:tcBorders>
          </w:tcPr>
          <w:p w14:paraId="5A8031FF"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4E96D921" w14:textId="77777777" w:rsidTr="00C840E7">
        <w:tc>
          <w:tcPr>
            <w:tcW w:w="5953" w:type="dxa"/>
            <w:tcBorders>
              <w:top w:val="single" w:sz="4" w:space="0" w:color="auto"/>
              <w:left w:val="single" w:sz="4" w:space="0" w:color="auto"/>
              <w:bottom w:val="dashSmallGap" w:sz="4" w:space="0" w:color="auto"/>
            </w:tcBorders>
            <w:shd w:val="clear" w:color="auto" w:fill="auto"/>
          </w:tcPr>
          <w:p w14:paraId="5557C68A" w14:textId="77777777" w:rsidR="00B303E1" w:rsidRPr="00EB41CA" w:rsidRDefault="00B303E1" w:rsidP="00EB41CA">
            <w:pPr>
              <w:pStyle w:val="Default"/>
              <w:rPr>
                <w:sz w:val="20"/>
                <w:szCs w:val="20"/>
              </w:rPr>
            </w:pPr>
            <w:proofErr w:type="spellStart"/>
            <w:r w:rsidRPr="00EB41CA">
              <w:rPr>
                <w:sz w:val="20"/>
                <w:szCs w:val="20"/>
              </w:rPr>
              <w:t>The</w:t>
            </w:r>
            <w:proofErr w:type="spellEnd"/>
            <w:r w:rsidRPr="00EB41CA">
              <w:rPr>
                <w:sz w:val="20"/>
                <w:szCs w:val="20"/>
              </w:rPr>
              <w:t xml:space="preserve"> </w:t>
            </w:r>
            <w:proofErr w:type="spellStart"/>
            <w:r w:rsidRPr="00EB41CA">
              <w:rPr>
                <w:sz w:val="20"/>
                <w:szCs w:val="20"/>
              </w:rPr>
              <w:t>values</w:t>
            </w:r>
            <w:proofErr w:type="spellEnd"/>
            <w:r w:rsidRPr="00EB41CA">
              <w:rPr>
                <w:sz w:val="20"/>
                <w:szCs w:val="20"/>
              </w:rPr>
              <w:t xml:space="preserve"> in Table A, Part 2, </w:t>
            </w:r>
            <w:proofErr w:type="spellStart"/>
            <w:r w:rsidRPr="00EB41CA">
              <w:rPr>
                <w:sz w:val="20"/>
                <w:szCs w:val="20"/>
              </w:rPr>
              <w:t>apply</w:t>
            </w:r>
            <w:proofErr w:type="spellEnd"/>
            <w:r w:rsidRPr="00EB41CA">
              <w:rPr>
                <w:sz w:val="20"/>
                <w:szCs w:val="20"/>
              </w:rPr>
              <w:t xml:space="preserve"> to </w:t>
            </w:r>
            <w:proofErr w:type="spellStart"/>
            <w:r w:rsidRPr="00EB41CA">
              <w:rPr>
                <w:sz w:val="20"/>
                <w:szCs w:val="20"/>
              </w:rPr>
              <w:t>all</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in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decay</w:t>
            </w:r>
            <w:proofErr w:type="spellEnd"/>
            <w:r w:rsidRPr="00EB41CA">
              <w:rPr>
                <w:sz w:val="20"/>
                <w:szCs w:val="20"/>
              </w:rPr>
              <w:t xml:space="preserve"> </w:t>
            </w:r>
            <w:proofErr w:type="spellStart"/>
            <w:r w:rsidRPr="00EB41CA">
              <w:rPr>
                <w:sz w:val="20"/>
                <w:szCs w:val="20"/>
              </w:rPr>
              <w:t>chain</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U-238 </w:t>
            </w:r>
            <w:proofErr w:type="spellStart"/>
            <w:r w:rsidRPr="00EB41CA">
              <w:rPr>
                <w:sz w:val="20"/>
                <w:szCs w:val="20"/>
              </w:rPr>
              <w:t>or</w:t>
            </w:r>
            <w:proofErr w:type="spellEnd"/>
            <w:r w:rsidRPr="00EB41CA">
              <w:rPr>
                <w:sz w:val="20"/>
                <w:szCs w:val="20"/>
              </w:rPr>
              <w:t xml:space="preserve"> Th-232, </w:t>
            </w:r>
            <w:proofErr w:type="spellStart"/>
            <w:r w:rsidRPr="00EB41CA">
              <w:rPr>
                <w:sz w:val="20"/>
                <w:szCs w:val="20"/>
              </w:rPr>
              <w:t>but</w:t>
            </w:r>
            <w:proofErr w:type="spellEnd"/>
            <w:r w:rsidRPr="00EB41CA">
              <w:rPr>
                <w:sz w:val="20"/>
                <w:szCs w:val="20"/>
              </w:rPr>
              <w:t xml:space="preserve">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segments</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decay</w:t>
            </w:r>
            <w:proofErr w:type="spellEnd"/>
            <w:r w:rsidRPr="00EB41CA">
              <w:rPr>
                <w:sz w:val="20"/>
                <w:szCs w:val="20"/>
              </w:rPr>
              <w:t xml:space="preserve"> </w:t>
            </w:r>
            <w:proofErr w:type="spellStart"/>
            <w:r w:rsidRPr="00EB41CA">
              <w:rPr>
                <w:sz w:val="20"/>
                <w:szCs w:val="20"/>
              </w:rPr>
              <w:t>chain</w:t>
            </w:r>
            <w:proofErr w:type="spellEnd"/>
            <w:r w:rsidRPr="00EB41CA">
              <w:rPr>
                <w:sz w:val="20"/>
                <w:szCs w:val="20"/>
              </w:rPr>
              <w:t xml:space="preserve">, </w:t>
            </w:r>
            <w:proofErr w:type="spellStart"/>
            <w:r w:rsidRPr="00EB41CA">
              <w:rPr>
                <w:sz w:val="20"/>
                <w:szCs w:val="20"/>
              </w:rPr>
              <w:t>which</w:t>
            </w:r>
            <w:proofErr w:type="spellEnd"/>
            <w:r w:rsidRPr="00EB41CA">
              <w:rPr>
                <w:sz w:val="20"/>
                <w:szCs w:val="20"/>
              </w:rPr>
              <w:t xml:space="preserve"> are not in </w:t>
            </w:r>
            <w:proofErr w:type="spellStart"/>
            <w:r w:rsidRPr="00EB41CA">
              <w:rPr>
                <w:sz w:val="20"/>
                <w:szCs w:val="20"/>
              </w:rPr>
              <w:t>equilibrium</w:t>
            </w:r>
            <w:proofErr w:type="spellEnd"/>
            <w:r w:rsidRPr="00EB41CA">
              <w:rPr>
                <w:sz w:val="20"/>
                <w:szCs w:val="20"/>
              </w:rPr>
              <w:t xml:space="preserve"> </w:t>
            </w:r>
            <w:proofErr w:type="spellStart"/>
            <w:r w:rsidRPr="00EB41CA">
              <w:rPr>
                <w:sz w:val="20"/>
                <w:szCs w:val="20"/>
              </w:rPr>
              <w:t>with</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parent</w:t>
            </w:r>
            <w:proofErr w:type="spellEnd"/>
            <w:r w:rsidRPr="00EB41CA">
              <w:rPr>
                <w:sz w:val="20"/>
                <w:szCs w:val="20"/>
              </w:rPr>
              <w:t xml:space="preserve"> </w:t>
            </w:r>
            <w:proofErr w:type="spellStart"/>
            <w:r w:rsidRPr="00EB41CA">
              <w:rPr>
                <w:sz w:val="20"/>
                <w:szCs w:val="20"/>
              </w:rPr>
              <w:t>radionuclide</w:t>
            </w:r>
            <w:proofErr w:type="spellEnd"/>
            <w:r w:rsidRPr="00EB41CA">
              <w:rPr>
                <w:sz w:val="20"/>
                <w:szCs w:val="20"/>
              </w:rPr>
              <w:t xml:space="preserve">, </w:t>
            </w:r>
            <w:proofErr w:type="spellStart"/>
            <w:r w:rsidRPr="00EB41CA">
              <w:rPr>
                <w:sz w:val="20"/>
                <w:szCs w:val="20"/>
              </w:rPr>
              <w:t>higher</w:t>
            </w:r>
            <w:proofErr w:type="spellEnd"/>
            <w:r w:rsidRPr="00EB41CA">
              <w:rPr>
                <w:sz w:val="20"/>
                <w:szCs w:val="20"/>
              </w:rPr>
              <w:t xml:space="preserve"> </w:t>
            </w:r>
            <w:proofErr w:type="spellStart"/>
            <w:r w:rsidRPr="00EB41CA">
              <w:rPr>
                <w:sz w:val="20"/>
                <w:szCs w:val="20"/>
              </w:rPr>
              <w:t>values</w:t>
            </w:r>
            <w:proofErr w:type="spellEnd"/>
            <w:r w:rsidRPr="00EB41CA">
              <w:rPr>
                <w:sz w:val="20"/>
                <w:szCs w:val="20"/>
              </w:rPr>
              <w:t xml:space="preserve"> </w:t>
            </w:r>
            <w:proofErr w:type="spellStart"/>
            <w:r w:rsidRPr="00EB41CA">
              <w:rPr>
                <w:sz w:val="20"/>
                <w:szCs w:val="20"/>
              </w:rPr>
              <w:t>may</w:t>
            </w:r>
            <w:proofErr w:type="spellEnd"/>
            <w:r w:rsidRPr="00EB41CA">
              <w:rPr>
                <w:sz w:val="20"/>
                <w:szCs w:val="20"/>
              </w:rPr>
              <w:t xml:space="preserve"> be </w:t>
            </w:r>
            <w:proofErr w:type="spellStart"/>
            <w:r w:rsidRPr="00EB41CA">
              <w:rPr>
                <w:sz w:val="20"/>
                <w:szCs w:val="20"/>
              </w:rPr>
              <w:t>applied</w:t>
            </w:r>
            <w:proofErr w:type="spellEnd"/>
            <w:r w:rsidRPr="00EB41CA">
              <w:rPr>
                <w:sz w:val="20"/>
                <w:szCs w:val="20"/>
              </w:rPr>
              <w:t>.</w:t>
            </w:r>
          </w:p>
        </w:tc>
        <w:tc>
          <w:tcPr>
            <w:tcW w:w="6663" w:type="dxa"/>
            <w:tcBorders>
              <w:top w:val="single" w:sz="4" w:space="0" w:color="auto"/>
              <w:bottom w:val="dashSmallGap" w:sz="4" w:space="0" w:color="auto"/>
            </w:tcBorders>
            <w:shd w:val="clear" w:color="auto" w:fill="auto"/>
          </w:tcPr>
          <w:p w14:paraId="2368839D" w14:textId="5E028669" w:rsidR="00B303E1" w:rsidRPr="00EB41CA" w:rsidRDefault="00B303E1" w:rsidP="00EB41CA">
            <w:pPr>
              <w:rPr>
                <w:b/>
                <w:sz w:val="20"/>
                <w:szCs w:val="20"/>
                <w:lang w:val="sl-SI"/>
              </w:rPr>
            </w:pPr>
            <w:r w:rsidRPr="00EB41CA">
              <w:rPr>
                <w:b/>
                <w:sz w:val="20"/>
                <w:szCs w:val="20"/>
                <w:lang w:val="sl-SI"/>
              </w:rPr>
              <w:t>UV1</w:t>
            </w:r>
            <w:r w:rsidR="001F4E49" w:rsidRPr="00EB41CA">
              <w:rPr>
                <w:b/>
                <w:sz w:val="20"/>
                <w:szCs w:val="20"/>
                <w:lang w:val="sl-SI"/>
              </w:rPr>
              <w:t>,</w:t>
            </w:r>
            <w:r w:rsidRPr="00EB41CA">
              <w:rPr>
                <w:b/>
                <w:sz w:val="20"/>
                <w:szCs w:val="20"/>
                <w:lang w:val="sl-SI"/>
              </w:rPr>
              <w:t xml:space="preserve"> PRILOGA: Tabela 2</w:t>
            </w:r>
          </w:p>
          <w:p w14:paraId="7B8DE297" w14:textId="77777777" w:rsidR="00B303E1" w:rsidRPr="00EB41CA" w:rsidRDefault="00B303E1" w:rsidP="00EB41CA">
            <w:pPr>
              <w:rPr>
                <w:sz w:val="20"/>
                <w:szCs w:val="20"/>
                <w:lang w:val="sl-SI"/>
              </w:rPr>
            </w:pPr>
            <w:r w:rsidRPr="00EB41CA">
              <w:rPr>
                <w:sz w:val="20"/>
                <w:szCs w:val="20"/>
                <w:lang w:val="sl-SI"/>
              </w:rPr>
              <w:t>Vrednosti v tabeli 2 veljajo za vse radionuklide v razpadni verigi U-238 ali Th-232, za tiste radionuklide v teh razpadnih verigah, ki niso v sekularnem ravnovesju z radionuklidom predhodnikom, pa se lahko uporabljajo višje vrednosti.</w:t>
            </w:r>
          </w:p>
        </w:tc>
        <w:tc>
          <w:tcPr>
            <w:tcW w:w="1275" w:type="dxa"/>
            <w:tcBorders>
              <w:top w:val="single" w:sz="4" w:space="0" w:color="auto"/>
              <w:bottom w:val="dashSmallGap" w:sz="4" w:space="0" w:color="auto"/>
            </w:tcBorders>
            <w:shd w:val="clear" w:color="auto" w:fill="auto"/>
          </w:tcPr>
          <w:p w14:paraId="0D3AC2C7" w14:textId="77777777" w:rsidR="00B303E1" w:rsidRPr="00EB41CA" w:rsidRDefault="00B303E1" w:rsidP="00EB41CA">
            <w:pPr>
              <w:rPr>
                <w:sz w:val="20"/>
                <w:szCs w:val="20"/>
                <w:lang w:val="sl-SI"/>
              </w:rPr>
            </w:pPr>
          </w:p>
        </w:tc>
        <w:tc>
          <w:tcPr>
            <w:tcW w:w="1135" w:type="dxa"/>
            <w:tcBorders>
              <w:top w:val="single" w:sz="4" w:space="0" w:color="auto"/>
              <w:bottom w:val="dashSmallGap" w:sz="4" w:space="0" w:color="auto"/>
            </w:tcBorders>
          </w:tcPr>
          <w:p w14:paraId="224F12F4"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0A85DFE2" w14:textId="77777777" w:rsidTr="00C840E7">
        <w:tc>
          <w:tcPr>
            <w:tcW w:w="5953" w:type="dxa"/>
            <w:tcBorders>
              <w:top w:val="single" w:sz="4" w:space="0" w:color="auto"/>
              <w:left w:val="single" w:sz="4" w:space="0" w:color="auto"/>
              <w:bottom w:val="dashSmallGap" w:sz="4" w:space="0" w:color="auto"/>
            </w:tcBorders>
            <w:shd w:val="clear" w:color="auto" w:fill="auto"/>
          </w:tcPr>
          <w:p w14:paraId="0C14B390"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in Table A, Part 1,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in Table A, Part 2, </w:t>
            </w:r>
            <w:proofErr w:type="spellStart"/>
            <w:r w:rsidRPr="00EB41CA">
              <w:rPr>
                <w:rFonts w:ascii="Times New Roman" w:hAnsi="Times New Roman"/>
                <w:color w:val="000000"/>
                <w:sz w:val="20"/>
                <w:szCs w:val="20"/>
              </w:rPr>
              <w:t>also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apply</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clearance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solid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recycling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conventional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disposal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incineration</w:t>
            </w:r>
            <w:proofErr w:type="spellEnd"/>
            <w:r w:rsidRPr="00EB41CA">
              <w:rPr>
                <w:rFonts w:ascii="Times New Roman" w:hAnsi="Times New Roman"/>
                <w:color w:val="000000"/>
                <w:sz w:val="20"/>
                <w:szCs w:val="20"/>
              </w:rPr>
              <w:t xml:space="preserve">. </w:t>
            </w:r>
          </w:p>
        </w:tc>
        <w:tc>
          <w:tcPr>
            <w:tcW w:w="6663" w:type="dxa"/>
            <w:tcBorders>
              <w:top w:val="single" w:sz="4" w:space="0" w:color="auto"/>
              <w:bottom w:val="dashSmallGap" w:sz="4" w:space="0" w:color="auto"/>
            </w:tcBorders>
            <w:shd w:val="clear" w:color="auto" w:fill="auto"/>
          </w:tcPr>
          <w:p w14:paraId="57F36700" w14:textId="4FA30042" w:rsidR="003E4D41" w:rsidRPr="00EB41CA" w:rsidRDefault="001F4E49" w:rsidP="00EB41CA">
            <w:pPr>
              <w:rPr>
                <w:b/>
                <w:sz w:val="20"/>
                <w:szCs w:val="20"/>
                <w:lang w:val="sl-SI"/>
              </w:rPr>
            </w:pPr>
            <w:r w:rsidRPr="00EB41CA">
              <w:rPr>
                <w:b/>
                <w:sz w:val="20"/>
                <w:szCs w:val="20"/>
                <w:lang w:val="sl-SI"/>
              </w:rPr>
              <w:t>UV1,</w:t>
            </w:r>
            <w:r w:rsidR="003E4D41" w:rsidRPr="00EB41CA">
              <w:rPr>
                <w:b/>
                <w:sz w:val="20"/>
                <w:szCs w:val="20"/>
                <w:lang w:val="sl-SI"/>
              </w:rPr>
              <w:t xml:space="preserve"> </w:t>
            </w:r>
            <w:r w:rsidRPr="00EB41CA">
              <w:rPr>
                <w:b/>
                <w:sz w:val="20"/>
                <w:szCs w:val="20"/>
                <w:lang w:val="sl-SI"/>
              </w:rPr>
              <w:t>13. člen</w:t>
            </w:r>
            <w:r w:rsidR="003E4D41" w:rsidRPr="00EB41CA">
              <w:rPr>
                <w:b/>
                <w:sz w:val="20"/>
                <w:szCs w:val="20"/>
                <w:lang w:val="sl-SI"/>
              </w:rPr>
              <w:t xml:space="preserve"> (opustitev nadzora)</w:t>
            </w:r>
          </w:p>
          <w:p w14:paraId="5FB2BFFE" w14:textId="246485B5" w:rsidR="00CC7FC4" w:rsidRPr="00EB41CA" w:rsidRDefault="003E4D41" w:rsidP="00EB41CA">
            <w:pPr>
              <w:jc w:val="both"/>
              <w:rPr>
                <w:sz w:val="20"/>
                <w:szCs w:val="20"/>
                <w:lang w:val="sl-SI"/>
              </w:rPr>
            </w:pPr>
            <w:r w:rsidRPr="00EB41CA">
              <w:rPr>
                <w:sz w:val="20"/>
                <w:szCs w:val="20"/>
                <w:lang w:val="sl-SI"/>
              </w:rPr>
              <w:t>(1) Pristojni upravni organ dovoli opustitev nadzora nad radioaktivno snovjo, ki izvira iz dejavnosti, ki je pod nadzorom po zakonu, ki ureja varstvo pred ionizirajočimi sevanji in jedrsko varnost, če specifična aktivnost trdnega materiala, namenjenega za ponovno uporabo, predelavo, običajno odlaganje ali sežiganje, ne presega vrednosti iz drugega stolpca tabel 1 ali 2 iz priloge te uredbe</w:t>
            </w:r>
          </w:p>
        </w:tc>
        <w:tc>
          <w:tcPr>
            <w:tcW w:w="1275" w:type="dxa"/>
            <w:tcBorders>
              <w:top w:val="single" w:sz="4" w:space="0" w:color="auto"/>
              <w:bottom w:val="dashSmallGap" w:sz="4" w:space="0" w:color="auto"/>
            </w:tcBorders>
            <w:shd w:val="clear" w:color="auto" w:fill="auto"/>
          </w:tcPr>
          <w:p w14:paraId="677C526E" w14:textId="4C33867A" w:rsidR="00B303E1" w:rsidRPr="00EB41CA" w:rsidRDefault="00B303E1" w:rsidP="00EB41CA">
            <w:pPr>
              <w:pStyle w:val="Sprotnaopomba-besedilo"/>
              <w:rPr>
                <w:lang w:val="sl-SI"/>
              </w:rPr>
            </w:pPr>
          </w:p>
        </w:tc>
        <w:tc>
          <w:tcPr>
            <w:tcW w:w="1135" w:type="dxa"/>
            <w:tcBorders>
              <w:top w:val="single" w:sz="4" w:space="0" w:color="auto"/>
              <w:bottom w:val="dashSmallGap" w:sz="4" w:space="0" w:color="auto"/>
            </w:tcBorders>
          </w:tcPr>
          <w:p w14:paraId="27733A07" w14:textId="77777777" w:rsidR="00B303E1" w:rsidRPr="00EB41CA" w:rsidRDefault="00B303E1" w:rsidP="00EB41CA">
            <w:pPr>
              <w:jc w:val="center"/>
              <w:rPr>
                <w:b/>
                <w:sz w:val="20"/>
                <w:szCs w:val="20"/>
                <w:lang w:val="sl-SI"/>
              </w:rPr>
            </w:pPr>
            <w:r w:rsidRPr="00EB41CA">
              <w:rPr>
                <w:b/>
                <w:sz w:val="20"/>
                <w:szCs w:val="20"/>
                <w:lang w:val="sl-SI"/>
              </w:rPr>
              <w:t>UV1</w:t>
            </w:r>
          </w:p>
        </w:tc>
      </w:tr>
      <w:tr w:rsidR="00D76897" w:rsidRPr="00EB41CA" w14:paraId="7820774E" w14:textId="77777777" w:rsidTr="00C840E7">
        <w:tc>
          <w:tcPr>
            <w:tcW w:w="5953" w:type="dxa"/>
            <w:tcBorders>
              <w:top w:val="single" w:sz="4" w:space="0" w:color="auto"/>
              <w:left w:val="single" w:sz="4" w:space="0" w:color="auto"/>
              <w:bottom w:val="dashSmallGap" w:sz="4" w:space="0" w:color="auto"/>
            </w:tcBorders>
            <w:shd w:val="clear" w:color="auto" w:fill="auto"/>
          </w:tcPr>
          <w:p w14:paraId="4CEAA390" w14:textId="77777777" w:rsidR="00D76897" w:rsidRPr="00EB41CA" w:rsidRDefault="00D76897"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Higher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defined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pathways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Community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guidance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account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additional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requirements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terms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surface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requirements</w:t>
            </w:r>
            <w:proofErr w:type="spellEnd"/>
            <w:r w:rsidRPr="00EB41CA">
              <w:rPr>
                <w:rFonts w:ascii="Times New Roman" w:hAnsi="Times New Roman"/>
                <w:color w:val="000000"/>
                <w:sz w:val="20"/>
                <w:szCs w:val="20"/>
              </w:rPr>
              <w:t>.</w:t>
            </w:r>
          </w:p>
        </w:tc>
        <w:tc>
          <w:tcPr>
            <w:tcW w:w="6663" w:type="dxa"/>
            <w:tcBorders>
              <w:top w:val="single" w:sz="4" w:space="0" w:color="auto"/>
              <w:bottom w:val="dashSmallGap" w:sz="4" w:space="0" w:color="auto"/>
            </w:tcBorders>
            <w:shd w:val="clear" w:color="auto" w:fill="auto"/>
          </w:tcPr>
          <w:p w14:paraId="6091A992" w14:textId="76A4B10D" w:rsidR="00D76897" w:rsidRPr="00EB41CA" w:rsidRDefault="00D76897" w:rsidP="00EB41CA">
            <w:pPr>
              <w:rPr>
                <w:b/>
                <w:sz w:val="20"/>
                <w:szCs w:val="20"/>
                <w:lang w:val="sl-SI"/>
              </w:rPr>
            </w:pPr>
            <w:r w:rsidRPr="00EB41CA">
              <w:rPr>
                <w:b/>
                <w:sz w:val="20"/>
                <w:szCs w:val="20"/>
                <w:lang w:val="sl-SI"/>
              </w:rPr>
              <w:t>UV1</w:t>
            </w:r>
            <w:r w:rsidR="001F4E49" w:rsidRPr="00EB41CA">
              <w:rPr>
                <w:b/>
                <w:sz w:val="20"/>
                <w:szCs w:val="20"/>
                <w:lang w:val="sl-SI"/>
              </w:rPr>
              <w:t>,</w:t>
            </w:r>
            <w:r w:rsidRPr="00EB41CA">
              <w:rPr>
                <w:b/>
                <w:sz w:val="20"/>
                <w:szCs w:val="20"/>
                <w:lang w:val="sl-SI"/>
              </w:rPr>
              <w:t xml:space="preserve"> 1</w:t>
            </w:r>
            <w:r w:rsidR="00171E34" w:rsidRPr="00EB41CA">
              <w:rPr>
                <w:b/>
                <w:sz w:val="20"/>
                <w:szCs w:val="20"/>
                <w:lang w:val="sl-SI"/>
              </w:rPr>
              <w:t>3</w:t>
            </w:r>
            <w:r w:rsidRPr="00EB41CA">
              <w:rPr>
                <w:b/>
                <w:sz w:val="20"/>
                <w:szCs w:val="20"/>
                <w:lang w:val="sl-SI"/>
              </w:rPr>
              <w:t xml:space="preserve">. člen </w:t>
            </w:r>
            <w:r w:rsidR="007D360D" w:rsidRPr="00EB41CA">
              <w:rPr>
                <w:b/>
                <w:sz w:val="20"/>
                <w:szCs w:val="20"/>
                <w:lang w:val="sl-SI"/>
              </w:rPr>
              <w:t>(</w:t>
            </w:r>
            <w:r w:rsidRPr="00EB41CA">
              <w:rPr>
                <w:b/>
                <w:sz w:val="20"/>
                <w:szCs w:val="20"/>
                <w:lang w:val="sl-SI"/>
              </w:rPr>
              <w:t>opustitev nadzora)</w:t>
            </w:r>
          </w:p>
          <w:p w14:paraId="453BCD29" w14:textId="0A39E183" w:rsidR="003E4D41" w:rsidRPr="00EB41CA" w:rsidRDefault="00D76897" w:rsidP="00EB41CA">
            <w:pPr>
              <w:jc w:val="both"/>
              <w:rPr>
                <w:sz w:val="20"/>
                <w:szCs w:val="20"/>
                <w:lang w:val="sl-SI"/>
              </w:rPr>
            </w:pPr>
            <w:r w:rsidRPr="00EB41CA">
              <w:rPr>
                <w:sz w:val="20"/>
                <w:szCs w:val="20"/>
                <w:lang w:val="sl-SI"/>
              </w:rPr>
              <w:t xml:space="preserve">(1) </w:t>
            </w:r>
            <w:r w:rsidR="003E4D41" w:rsidRPr="00EB41CA">
              <w:rPr>
                <w:sz w:val="20"/>
                <w:szCs w:val="20"/>
                <w:lang w:val="sl-SI"/>
              </w:rPr>
              <w:t>Pristojni upravni organ dovoli opustitev nadzora nad radioaktivno snovjo, ki izvira iz dejavnosti, ki je pod nadzorom po zakonu, ki ureja varstvo pred ionizirajočimi sevanji in jedrsko varnost, če specifična aktivnost trdnega materiala, namenjenega za ponovno uporabo, predelavo, običajno odlaganje ali sežiganje, ne presega vrednosti iz drugega stolpca tabel 1 ali 2 iz priloge te uredbe.</w:t>
            </w:r>
          </w:p>
          <w:p w14:paraId="4F233335" w14:textId="3DB4A2E9" w:rsidR="00D76897" w:rsidRPr="00EB41CA" w:rsidRDefault="00D76897" w:rsidP="00EB41CA">
            <w:pPr>
              <w:rPr>
                <w:sz w:val="20"/>
                <w:szCs w:val="20"/>
                <w:lang w:val="sl-SI"/>
              </w:rPr>
            </w:pPr>
          </w:p>
        </w:tc>
        <w:tc>
          <w:tcPr>
            <w:tcW w:w="1275" w:type="dxa"/>
            <w:tcBorders>
              <w:top w:val="single" w:sz="4" w:space="0" w:color="auto"/>
              <w:bottom w:val="dashSmallGap" w:sz="4" w:space="0" w:color="auto"/>
            </w:tcBorders>
            <w:shd w:val="clear" w:color="auto" w:fill="auto"/>
          </w:tcPr>
          <w:p w14:paraId="14706B0C" w14:textId="540816B6" w:rsidR="00D76897" w:rsidRPr="00EB41CA" w:rsidDel="00D76897" w:rsidRDefault="00D76897" w:rsidP="00EB41CA">
            <w:pPr>
              <w:pStyle w:val="Sprotnaopomba-besedilo"/>
              <w:rPr>
                <w:lang w:val="sl-SI"/>
              </w:rPr>
            </w:pPr>
          </w:p>
        </w:tc>
        <w:tc>
          <w:tcPr>
            <w:tcW w:w="1135" w:type="dxa"/>
            <w:tcBorders>
              <w:top w:val="single" w:sz="4" w:space="0" w:color="auto"/>
              <w:bottom w:val="dashSmallGap" w:sz="4" w:space="0" w:color="auto"/>
            </w:tcBorders>
          </w:tcPr>
          <w:p w14:paraId="37C76953" w14:textId="77777777" w:rsidR="00D76897" w:rsidRPr="00EB41CA" w:rsidRDefault="00D76897" w:rsidP="00EB41CA">
            <w:pPr>
              <w:jc w:val="center"/>
              <w:rPr>
                <w:b/>
                <w:sz w:val="20"/>
                <w:szCs w:val="20"/>
                <w:lang w:val="sl-SI"/>
              </w:rPr>
            </w:pPr>
          </w:p>
        </w:tc>
      </w:tr>
      <w:tr w:rsidR="00B303E1" w:rsidRPr="00EB41CA" w14:paraId="380BE79D" w14:textId="77777777" w:rsidTr="00C840E7">
        <w:tc>
          <w:tcPr>
            <w:tcW w:w="5953" w:type="dxa"/>
            <w:tcBorders>
              <w:top w:val="single" w:sz="4" w:space="0" w:color="auto"/>
              <w:left w:val="single" w:sz="4" w:space="0" w:color="auto"/>
              <w:bottom w:val="dashSmallGap" w:sz="4" w:space="0" w:color="auto"/>
            </w:tcBorders>
            <w:shd w:val="clear" w:color="auto" w:fill="auto"/>
          </w:tcPr>
          <w:p w14:paraId="108DE998" w14:textId="77777777" w:rsidR="00B303E1" w:rsidRPr="00EB41CA" w:rsidRDefault="00B303E1" w:rsidP="00EB41CA">
            <w:pPr>
              <w:pStyle w:val="Default"/>
              <w:rPr>
                <w:sz w:val="20"/>
                <w:szCs w:val="20"/>
              </w:rPr>
            </w:pPr>
            <w:r w:rsidRPr="00EB41CA">
              <w:rPr>
                <w:sz w:val="20"/>
                <w:szCs w:val="20"/>
              </w:rPr>
              <w:t xml:space="preserve">(d)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mixtures</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artificial</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weighted</w:t>
            </w:r>
            <w:proofErr w:type="spellEnd"/>
            <w:r w:rsidRPr="00EB41CA">
              <w:rPr>
                <w:sz w:val="20"/>
                <w:szCs w:val="20"/>
              </w:rPr>
              <w:t xml:space="preserve"> sum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nuclide-specific</w:t>
            </w:r>
            <w:proofErr w:type="spellEnd"/>
            <w:r w:rsidRPr="00EB41CA">
              <w:rPr>
                <w:sz w:val="20"/>
                <w:szCs w:val="20"/>
              </w:rPr>
              <w:t xml:space="preserve"> </w:t>
            </w:r>
            <w:proofErr w:type="spellStart"/>
            <w:r w:rsidRPr="00EB41CA">
              <w:rPr>
                <w:sz w:val="20"/>
                <w:szCs w:val="20"/>
              </w:rPr>
              <w:t>activities</w:t>
            </w:r>
            <w:proofErr w:type="spellEnd"/>
            <w:r w:rsidRPr="00EB41CA">
              <w:rPr>
                <w:sz w:val="20"/>
                <w:szCs w:val="20"/>
              </w:rPr>
              <w:t xml:space="preserve"> </w:t>
            </w:r>
            <w:proofErr w:type="spellStart"/>
            <w:r w:rsidRPr="00EB41CA">
              <w:rPr>
                <w:sz w:val="20"/>
                <w:szCs w:val="20"/>
              </w:rPr>
              <w:t>or</w:t>
            </w:r>
            <w:proofErr w:type="spellEnd"/>
            <w:r w:rsidRPr="00EB41CA">
              <w:rPr>
                <w:sz w:val="20"/>
                <w:szCs w:val="20"/>
              </w:rPr>
              <w:t xml:space="preserve"> </w:t>
            </w:r>
            <w:proofErr w:type="spellStart"/>
            <w:r w:rsidRPr="00EB41CA">
              <w:rPr>
                <w:sz w:val="20"/>
                <w:szCs w:val="20"/>
              </w:rPr>
              <w:t>concentrations</w:t>
            </w:r>
            <w:proofErr w:type="spellEnd"/>
            <w:r w:rsidRPr="00EB41CA">
              <w:rPr>
                <w:sz w:val="20"/>
                <w:szCs w:val="20"/>
              </w:rPr>
              <w:t xml:space="preserve">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various</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w:t>
            </w:r>
            <w:proofErr w:type="spellStart"/>
            <w:r w:rsidRPr="00EB41CA">
              <w:rPr>
                <w:sz w:val="20"/>
                <w:szCs w:val="20"/>
              </w:rPr>
              <w:t>contained</w:t>
            </w:r>
            <w:proofErr w:type="spellEnd"/>
            <w:r w:rsidRPr="00EB41CA">
              <w:rPr>
                <w:sz w:val="20"/>
                <w:szCs w:val="20"/>
              </w:rPr>
              <w:t xml:space="preserve"> in </w:t>
            </w:r>
            <w:proofErr w:type="spellStart"/>
            <w:r w:rsidRPr="00EB41CA">
              <w:rPr>
                <w:sz w:val="20"/>
                <w:szCs w:val="20"/>
              </w:rPr>
              <w:t>the</w:t>
            </w:r>
            <w:proofErr w:type="spellEnd"/>
            <w:r w:rsidRPr="00EB41CA">
              <w:rPr>
                <w:sz w:val="20"/>
                <w:szCs w:val="20"/>
              </w:rPr>
              <w:t xml:space="preserve"> same </w:t>
            </w:r>
            <w:proofErr w:type="spellStart"/>
            <w:r w:rsidRPr="00EB41CA">
              <w:rPr>
                <w:sz w:val="20"/>
                <w:szCs w:val="20"/>
              </w:rPr>
              <w:t>matrix</w:t>
            </w:r>
            <w:proofErr w:type="spellEnd"/>
            <w:r w:rsidRPr="00EB41CA">
              <w:rPr>
                <w:sz w:val="20"/>
                <w:szCs w:val="20"/>
              </w:rPr>
              <w:t xml:space="preserve">) </w:t>
            </w:r>
            <w:proofErr w:type="spellStart"/>
            <w:r w:rsidRPr="00EB41CA">
              <w:rPr>
                <w:sz w:val="20"/>
                <w:szCs w:val="20"/>
              </w:rPr>
              <w:t>divided</w:t>
            </w:r>
            <w:proofErr w:type="spellEnd"/>
            <w:r w:rsidRPr="00EB41CA">
              <w:rPr>
                <w:sz w:val="20"/>
                <w:szCs w:val="20"/>
              </w:rPr>
              <w:t xml:space="preserve"> </w:t>
            </w:r>
            <w:proofErr w:type="spellStart"/>
            <w:r w:rsidRPr="00EB41CA">
              <w:rPr>
                <w:sz w:val="20"/>
                <w:szCs w:val="20"/>
              </w:rPr>
              <w:t>by</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corresponding</w:t>
            </w:r>
            <w:proofErr w:type="spellEnd"/>
            <w:r w:rsidRPr="00EB41CA">
              <w:rPr>
                <w:sz w:val="20"/>
                <w:szCs w:val="20"/>
              </w:rPr>
              <w:t xml:space="preserve"> </w:t>
            </w:r>
            <w:proofErr w:type="spellStart"/>
            <w:r w:rsidRPr="00EB41CA">
              <w:rPr>
                <w:sz w:val="20"/>
                <w:szCs w:val="20"/>
              </w:rPr>
              <w:t>exemption</w:t>
            </w:r>
            <w:proofErr w:type="spellEnd"/>
            <w:r w:rsidRPr="00EB41CA">
              <w:rPr>
                <w:sz w:val="20"/>
                <w:szCs w:val="20"/>
              </w:rPr>
              <w:t xml:space="preserve"> </w:t>
            </w:r>
            <w:proofErr w:type="spellStart"/>
            <w:r w:rsidRPr="00EB41CA">
              <w:rPr>
                <w:sz w:val="20"/>
                <w:szCs w:val="20"/>
              </w:rPr>
              <w:t>value</w:t>
            </w:r>
            <w:proofErr w:type="spellEnd"/>
            <w:r w:rsidRPr="00EB41CA">
              <w:rPr>
                <w:sz w:val="20"/>
                <w:szCs w:val="20"/>
              </w:rPr>
              <w:t xml:space="preserve"> </w:t>
            </w:r>
            <w:proofErr w:type="spellStart"/>
            <w:r w:rsidRPr="00EB41CA">
              <w:rPr>
                <w:sz w:val="20"/>
                <w:szCs w:val="20"/>
              </w:rPr>
              <w:t>shall</w:t>
            </w:r>
            <w:proofErr w:type="spellEnd"/>
            <w:r w:rsidRPr="00EB41CA">
              <w:rPr>
                <w:sz w:val="20"/>
                <w:szCs w:val="20"/>
              </w:rPr>
              <w:t xml:space="preserve"> be </w:t>
            </w:r>
            <w:proofErr w:type="spellStart"/>
            <w:r w:rsidRPr="00EB41CA">
              <w:rPr>
                <w:sz w:val="20"/>
                <w:szCs w:val="20"/>
              </w:rPr>
              <w:t>less</w:t>
            </w:r>
            <w:proofErr w:type="spellEnd"/>
            <w:r w:rsidRPr="00EB41CA">
              <w:rPr>
                <w:sz w:val="20"/>
                <w:szCs w:val="20"/>
              </w:rPr>
              <w:t xml:space="preserve"> </w:t>
            </w:r>
            <w:proofErr w:type="spellStart"/>
            <w:r w:rsidRPr="00EB41CA">
              <w:rPr>
                <w:sz w:val="20"/>
                <w:szCs w:val="20"/>
              </w:rPr>
              <w:t>than</w:t>
            </w:r>
            <w:proofErr w:type="spellEnd"/>
            <w:r w:rsidRPr="00EB41CA">
              <w:rPr>
                <w:sz w:val="20"/>
                <w:szCs w:val="20"/>
              </w:rPr>
              <w:t xml:space="preserve"> </w:t>
            </w:r>
            <w:proofErr w:type="spellStart"/>
            <w:r w:rsidRPr="00EB41CA">
              <w:rPr>
                <w:sz w:val="20"/>
                <w:szCs w:val="20"/>
              </w:rPr>
              <w:t>unity</w:t>
            </w:r>
            <w:proofErr w:type="spellEnd"/>
            <w:r w:rsidRPr="00EB41CA">
              <w:rPr>
                <w:sz w:val="20"/>
                <w:szCs w:val="20"/>
              </w:rPr>
              <w:t xml:space="preserve">. </w:t>
            </w:r>
            <w:proofErr w:type="spellStart"/>
            <w:r w:rsidRPr="00EB41CA">
              <w:rPr>
                <w:sz w:val="20"/>
                <w:szCs w:val="20"/>
              </w:rPr>
              <w:t>Where</w:t>
            </w:r>
            <w:proofErr w:type="spellEnd"/>
            <w:r w:rsidRPr="00EB41CA">
              <w:rPr>
                <w:sz w:val="20"/>
                <w:szCs w:val="20"/>
              </w:rPr>
              <w:t xml:space="preserve"> </w:t>
            </w:r>
            <w:proofErr w:type="spellStart"/>
            <w:r w:rsidRPr="00EB41CA">
              <w:rPr>
                <w:sz w:val="20"/>
                <w:szCs w:val="20"/>
              </w:rPr>
              <w:t>appropriate</w:t>
            </w:r>
            <w:proofErr w:type="spellEnd"/>
            <w:r w:rsidRPr="00EB41CA">
              <w:rPr>
                <w:sz w:val="20"/>
                <w:szCs w:val="20"/>
              </w:rPr>
              <w:t xml:space="preserve">, </w:t>
            </w:r>
            <w:proofErr w:type="spellStart"/>
            <w:r w:rsidRPr="00EB41CA">
              <w:rPr>
                <w:sz w:val="20"/>
                <w:szCs w:val="20"/>
              </w:rPr>
              <w:t>this</w:t>
            </w:r>
            <w:proofErr w:type="spellEnd"/>
            <w:r w:rsidRPr="00EB41CA">
              <w:rPr>
                <w:sz w:val="20"/>
                <w:szCs w:val="20"/>
              </w:rPr>
              <w:t xml:space="preserve"> </w:t>
            </w:r>
            <w:proofErr w:type="spellStart"/>
            <w:r w:rsidRPr="00EB41CA">
              <w:rPr>
                <w:sz w:val="20"/>
                <w:szCs w:val="20"/>
              </w:rPr>
              <w:t>condition</w:t>
            </w:r>
            <w:proofErr w:type="spellEnd"/>
            <w:r w:rsidRPr="00EB41CA">
              <w:rPr>
                <w:sz w:val="20"/>
                <w:szCs w:val="20"/>
              </w:rPr>
              <w:t xml:space="preserve"> </w:t>
            </w:r>
            <w:proofErr w:type="spellStart"/>
            <w:r w:rsidRPr="00EB41CA">
              <w:rPr>
                <w:sz w:val="20"/>
                <w:szCs w:val="20"/>
              </w:rPr>
              <w:t>can</w:t>
            </w:r>
            <w:proofErr w:type="spellEnd"/>
            <w:r w:rsidRPr="00EB41CA">
              <w:rPr>
                <w:sz w:val="20"/>
                <w:szCs w:val="20"/>
              </w:rPr>
              <w:t xml:space="preserve"> be </w:t>
            </w:r>
            <w:proofErr w:type="spellStart"/>
            <w:r w:rsidRPr="00EB41CA">
              <w:rPr>
                <w:sz w:val="20"/>
                <w:szCs w:val="20"/>
              </w:rPr>
              <w:t>verified</w:t>
            </w:r>
            <w:proofErr w:type="spellEnd"/>
            <w:r w:rsidRPr="00EB41CA">
              <w:rPr>
                <w:sz w:val="20"/>
                <w:szCs w:val="20"/>
              </w:rPr>
              <w:t xml:space="preserve"> on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basis</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best</w:t>
            </w:r>
            <w:proofErr w:type="spellEnd"/>
            <w:r w:rsidRPr="00EB41CA">
              <w:rPr>
                <w:sz w:val="20"/>
                <w:szCs w:val="20"/>
              </w:rPr>
              <w:t xml:space="preserve"> </w:t>
            </w:r>
            <w:proofErr w:type="spellStart"/>
            <w:r w:rsidRPr="00EB41CA">
              <w:rPr>
                <w:sz w:val="20"/>
                <w:szCs w:val="20"/>
              </w:rPr>
              <w:t>estimates</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composition</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radionuclide</w:t>
            </w:r>
            <w:proofErr w:type="spellEnd"/>
            <w:r w:rsidRPr="00EB41CA">
              <w:rPr>
                <w:sz w:val="20"/>
                <w:szCs w:val="20"/>
              </w:rPr>
              <w:t xml:space="preserve"> mix.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values</w:t>
            </w:r>
            <w:proofErr w:type="spellEnd"/>
            <w:r w:rsidRPr="00EB41CA">
              <w:rPr>
                <w:sz w:val="20"/>
                <w:szCs w:val="20"/>
              </w:rPr>
              <w:t xml:space="preserve"> in Table A, Part 2, </w:t>
            </w:r>
            <w:proofErr w:type="spellStart"/>
            <w:r w:rsidRPr="00EB41CA">
              <w:rPr>
                <w:sz w:val="20"/>
                <w:szCs w:val="20"/>
              </w:rPr>
              <w:t>apply</w:t>
            </w:r>
            <w:proofErr w:type="spellEnd"/>
            <w:r w:rsidRPr="00EB41CA">
              <w:rPr>
                <w:sz w:val="20"/>
                <w:szCs w:val="20"/>
              </w:rPr>
              <w:t xml:space="preserve"> </w:t>
            </w:r>
            <w:proofErr w:type="spellStart"/>
            <w:r w:rsidRPr="00EB41CA">
              <w:rPr>
                <w:sz w:val="20"/>
                <w:szCs w:val="20"/>
              </w:rPr>
              <w:t>individually</w:t>
            </w:r>
            <w:proofErr w:type="spellEnd"/>
            <w:r w:rsidRPr="00EB41CA">
              <w:rPr>
                <w:sz w:val="20"/>
                <w:szCs w:val="20"/>
              </w:rPr>
              <w:t xml:space="preserve"> to </w:t>
            </w:r>
            <w:proofErr w:type="spellStart"/>
            <w:r w:rsidRPr="00EB41CA">
              <w:rPr>
                <w:sz w:val="20"/>
                <w:szCs w:val="20"/>
              </w:rPr>
              <w:t>each</w:t>
            </w:r>
            <w:proofErr w:type="spellEnd"/>
            <w:r w:rsidRPr="00EB41CA">
              <w:rPr>
                <w:sz w:val="20"/>
                <w:szCs w:val="20"/>
              </w:rPr>
              <w:t xml:space="preserve"> </w:t>
            </w:r>
            <w:proofErr w:type="spellStart"/>
            <w:r w:rsidRPr="00EB41CA">
              <w:rPr>
                <w:sz w:val="20"/>
                <w:szCs w:val="20"/>
              </w:rPr>
              <w:t>parent</w:t>
            </w:r>
            <w:proofErr w:type="spellEnd"/>
            <w:r w:rsidRPr="00EB41CA">
              <w:rPr>
                <w:sz w:val="20"/>
                <w:szCs w:val="20"/>
              </w:rPr>
              <w:t xml:space="preserve"> </w:t>
            </w:r>
            <w:proofErr w:type="spellStart"/>
            <w:r w:rsidRPr="00EB41CA">
              <w:rPr>
                <w:sz w:val="20"/>
                <w:szCs w:val="20"/>
              </w:rPr>
              <w:t>nuclide</w:t>
            </w:r>
            <w:proofErr w:type="spellEnd"/>
            <w:r w:rsidRPr="00EB41CA">
              <w:rPr>
                <w:sz w:val="20"/>
                <w:szCs w:val="20"/>
              </w:rPr>
              <w:t xml:space="preserve">. Some </w:t>
            </w:r>
            <w:proofErr w:type="spellStart"/>
            <w:r w:rsidRPr="00EB41CA">
              <w:rPr>
                <w:sz w:val="20"/>
                <w:szCs w:val="20"/>
              </w:rPr>
              <w:t>elements</w:t>
            </w:r>
            <w:proofErr w:type="spellEnd"/>
            <w:r w:rsidRPr="00EB41CA">
              <w:rPr>
                <w:sz w:val="20"/>
                <w:szCs w:val="20"/>
              </w:rPr>
              <w:t xml:space="preserve"> in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decay</w:t>
            </w:r>
            <w:proofErr w:type="spellEnd"/>
            <w:r w:rsidRPr="00EB41CA">
              <w:rPr>
                <w:sz w:val="20"/>
                <w:szCs w:val="20"/>
              </w:rPr>
              <w:t xml:space="preserve"> </w:t>
            </w:r>
            <w:proofErr w:type="spellStart"/>
            <w:r w:rsidRPr="00EB41CA">
              <w:rPr>
                <w:sz w:val="20"/>
                <w:szCs w:val="20"/>
              </w:rPr>
              <w:t>chain</w:t>
            </w:r>
            <w:proofErr w:type="spellEnd"/>
            <w:r w:rsidRPr="00EB41CA">
              <w:rPr>
                <w:sz w:val="20"/>
                <w:szCs w:val="20"/>
              </w:rPr>
              <w:t xml:space="preserve">, </w:t>
            </w:r>
            <w:proofErr w:type="spellStart"/>
            <w:r w:rsidRPr="00EB41CA">
              <w:rPr>
                <w:sz w:val="20"/>
                <w:szCs w:val="20"/>
              </w:rPr>
              <w:t>e.g</w:t>
            </w:r>
            <w:proofErr w:type="spellEnd"/>
            <w:r w:rsidRPr="00EB41CA">
              <w:rPr>
                <w:sz w:val="20"/>
                <w:szCs w:val="20"/>
              </w:rPr>
              <w:t xml:space="preserve">. Po-210 </w:t>
            </w:r>
            <w:proofErr w:type="spellStart"/>
            <w:r w:rsidRPr="00EB41CA">
              <w:rPr>
                <w:sz w:val="20"/>
                <w:szCs w:val="20"/>
              </w:rPr>
              <w:t>or</w:t>
            </w:r>
            <w:proofErr w:type="spellEnd"/>
            <w:r w:rsidRPr="00EB41CA">
              <w:rPr>
                <w:sz w:val="20"/>
                <w:szCs w:val="20"/>
              </w:rPr>
              <w:t xml:space="preserve"> Pb-210, </w:t>
            </w:r>
            <w:proofErr w:type="spellStart"/>
            <w:r w:rsidRPr="00EB41CA">
              <w:rPr>
                <w:sz w:val="20"/>
                <w:szCs w:val="20"/>
              </w:rPr>
              <w:t>may</w:t>
            </w:r>
            <w:proofErr w:type="spellEnd"/>
            <w:r w:rsidRPr="00EB41CA">
              <w:rPr>
                <w:sz w:val="20"/>
                <w:szCs w:val="20"/>
              </w:rPr>
              <w:t xml:space="preserve"> </w:t>
            </w:r>
            <w:proofErr w:type="spellStart"/>
            <w:r w:rsidRPr="00EB41CA">
              <w:rPr>
                <w:sz w:val="20"/>
                <w:szCs w:val="20"/>
              </w:rPr>
              <w:t>warrant</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use</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higher</w:t>
            </w:r>
            <w:proofErr w:type="spellEnd"/>
            <w:r w:rsidRPr="00EB41CA">
              <w:rPr>
                <w:sz w:val="20"/>
                <w:szCs w:val="20"/>
              </w:rPr>
              <w:t xml:space="preserve"> </w:t>
            </w:r>
            <w:proofErr w:type="spellStart"/>
            <w:r w:rsidRPr="00EB41CA">
              <w:rPr>
                <w:sz w:val="20"/>
                <w:szCs w:val="20"/>
              </w:rPr>
              <w:t>values</w:t>
            </w:r>
            <w:proofErr w:type="spellEnd"/>
            <w:r w:rsidRPr="00EB41CA">
              <w:rPr>
                <w:sz w:val="20"/>
                <w:szCs w:val="20"/>
              </w:rPr>
              <w:t xml:space="preserve"> </w:t>
            </w:r>
            <w:proofErr w:type="spellStart"/>
            <w:r w:rsidRPr="00EB41CA">
              <w:rPr>
                <w:sz w:val="20"/>
                <w:szCs w:val="20"/>
              </w:rPr>
              <w:t>taking</w:t>
            </w:r>
            <w:proofErr w:type="spellEnd"/>
            <w:r w:rsidRPr="00EB41CA">
              <w:rPr>
                <w:sz w:val="20"/>
                <w:szCs w:val="20"/>
              </w:rPr>
              <w:t xml:space="preserve"> </w:t>
            </w:r>
            <w:proofErr w:type="spellStart"/>
            <w:r w:rsidRPr="00EB41CA">
              <w:rPr>
                <w:sz w:val="20"/>
                <w:szCs w:val="20"/>
              </w:rPr>
              <w:t>Community</w:t>
            </w:r>
            <w:proofErr w:type="spellEnd"/>
            <w:r w:rsidRPr="00EB41CA">
              <w:rPr>
                <w:sz w:val="20"/>
                <w:szCs w:val="20"/>
              </w:rPr>
              <w:t xml:space="preserve"> </w:t>
            </w:r>
            <w:proofErr w:type="spellStart"/>
            <w:r w:rsidRPr="00EB41CA">
              <w:rPr>
                <w:sz w:val="20"/>
                <w:szCs w:val="20"/>
              </w:rPr>
              <w:t>guidance</w:t>
            </w:r>
            <w:proofErr w:type="spellEnd"/>
            <w:r w:rsidRPr="00EB41CA">
              <w:rPr>
                <w:sz w:val="20"/>
                <w:szCs w:val="20"/>
              </w:rPr>
              <w:t xml:space="preserve"> </w:t>
            </w:r>
            <w:proofErr w:type="spellStart"/>
            <w:r w:rsidRPr="00EB41CA">
              <w:rPr>
                <w:sz w:val="20"/>
                <w:szCs w:val="20"/>
              </w:rPr>
              <w:t>into</w:t>
            </w:r>
            <w:proofErr w:type="spellEnd"/>
            <w:r w:rsidRPr="00EB41CA">
              <w:rPr>
                <w:sz w:val="20"/>
                <w:szCs w:val="20"/>
              </w:rPr>
              <w:t xml:space="preserve"> </w:t>
            </w:r>
            <w:proofErr w:type="spellStart"/>
            <w:r w:rsidRPr="00EB41CA">
              <w:rPr>
                <w:sz w:val="20"/>
                <w:szCs w:val="20"/>
              </w:rPr>
              <w:t>account</w:t>
            </w:r>
            <w:proofErr w:type="spellEnd"/>
            <w:r w:rsidRPr="00EB41CA">
              <w:rPr>
                <w:sz w:val="20"/>
                <w:szCs w:val="20"/>
              </w:rPr>
              <w:t>.</w:t>
            </w:r>
          </w:p>
        </w:tc>
        <w:tc>
          <w:tcPr>
            <w:tcW w:w="6663" w:type="dxa"/>
            <w:tcBorders>
              <w:top w:val="single" w:sz="4" w:space="0" w:color="auto"/>
              <w:bottom w:val="dashSmallGap" w:sz="4" w:space="0" w:color="auto"/>
            </w:tcBorders>
            <w:shd w:val="clear" w:color="auto" w:fill="auto"/>
          </w:tcPr>
          <w:p w14:paraId="2F47223E" w14:textId="56078782" w:rsidR="00B303E1" w:rsidRPr="00EB41CA" w:rsidRDefault="00B303E1" w:rsidP="00EB41CA">
            <w:pPr>
              <w:rPr>
                <w:b/>
                <w:sz w:val="20"/>
                <w:szCs w:val="20"/>
                <w:lang w:val="sl-SI"/>
              </w:rPr>
            </w:pPr>
            <w:r w:rsidRPr="00EB41CA">
              <w:rPr>
                <w:b/>
                <w:sz w:val="20"/>
                <w:szCs w:val="20"/>
                <w:lang w:val="sl-SI"/>
              </w:rPr>
              <w:t>UV1</w:t>
            </w:r>
            <w:r w:rsidR="001F4E49" w:rsidRPr="00EB41CA">
              <w:rPr>
                <w:b/>
                <w:sz w:val="20"/>
                <w:szCs w:val="20"/>
                <w:lang w:val="sl-SI"/>
              </w:rPr>
              <w:t>,</w:t>
            </w:r>
            <w:r w:rsidRPr="00EB41CA">
              <w:rPr>
                <w:b/>
                <w:sz w:val="20"/>
                <w:szCs w:val="20"/>
                <w:lang w:val="sl-SI"/>
              </w:rPr>
              <w:t xml:space="preserve"> </w:t>
            </w:r>
            <w:r w:rsidR="003E4D41" w:rsidRPr="00EB41CA">
              <w:rPr>
                <w:b/>
                <w:sz w:val="20"/>
                <w:szCs w:val="20"/>
                <w:lang w:val="sl-SI"/>
              </w:rPr>
              <w:t>5</w:t>
            </w:r>
            <w:r w:rsidRPr="00EB41CA">
              <w:rPr>
                <w:b/>
                <w:sz w:val="20"/>
                <w:szCs w:val="20"/>
                <w:lang w:val="sl-SI"/>
              </w:rPr>
              <w:t xml:space="preserve">. člen </w:t>
            </w:r>
            <w:r w:rsidR="007D360D" w:rsidRPr="00EB41CA">
              <w:rPr>
                <w:b/>
                <w:sz w:val="20"/>
                <w:szCs w:val="20"/>
                <w:lang w:val="sl-SI"/>
              </w:rPr>
              <w:t>(</w:t>
            </w:r>
            <w:r w:rsidRPr="00EB41CA">
              <w:rPr>
                <w:b/>
                <w:sz w:val="20"/>
                <w:szCs w:val="20"/>
                <w:lang w:val="sl-SI"/>
              </w:rPr>
              <w:t>posebni primeri izvzetja radioaktivnih snovi)</w:t>
            </w:r>
          </w:p>
          <w:p w14:paraId="718F9389" w14:textId="63FF2240" w:rsidR="009839A1" w:rsidRPr="00EB41CA" w:rsidRDefault="009839A1" w:rsidP="00EB41CA">
            <w:pPr>
              <w:rPr>
                <w:sz w:val="20"/>
                <w:szCs w:val="20"/>
                <w:lang w:val="sl-SI"/>
              </w:rPr>
            </w:pPr>
            <w:r w:rsidRPr="00EB41CA">
              <w:rPr>
                <w:sz w:val="20"/>
                <w:szCs w:val="20"/>
                <w:lang w:val="sl-SI"/>
              </w:rPr>
              <w:t>(</w:t>
            </w:r>
            <w:r w:rsidR="003E4D41" w:rsidRPr="00EB41CA">
              <w:rPr>
                <w:sz w:val="20"/>
                <w:szCs w:val="20"/>
                <w:lang w:val="sl-SI"/>
              </w:rPr>
              <w:t>3</w:t>
            </w:r>
            <w:r w:rsidRPr="00EB41CA">
              <w:rPr>
                <w:sz w:val="20"/>
                <w:szCs w:val="20"/>
                <w:lang w:val="sl-SI"/>
              </w:rPr>
              <w:t>) Kadar izvajanje sevalne dejavnosti vključuje materiale z različnimi umetnimi radionuklidi, je pogoj za izvzetje izpolnjen, če za radionuklide v radioaktivni snovi velja vsaj eden od naslednjih pogojev:</w:t>
            </w:r>
          </w:p>
          <w:p w14:paraId="42D4846F" w14:textId="2F010AE0" w:rsidR="009839A1" w:rsidRPr="00EB41CA" w:rsidRDefault="0034072F" w:rsidP="00EB41CA">
            <w:pPr>
              <w:rPr>
                <w:sz w:val="20"/>
                <w:szCs w:val="20"/>
                <w:lang w:val="sl-SI"/>
              </w:rPr>
            </w:pPr>
            <w:r w:rsidRPr="00EB41CA">
              <w:rPr>
                <w:sz w:val="20"/>
                <w:szCs w:val="20"/>
                <w:lang w:val="sl-SI"/>
              </w:rPr>
              <w:t xml:space="preserve">  </w:t>
            </w:r>
            <w:r w:rsidR="00E461AC" w:rsidRPr="00EB41CA">
              <w:rPr>
                <w:position w:val="-30"/>
                <w:szCs w:val="22"/>
              </w:rPr>
              <w:object w:dxaOrig="1320" w:dyaOrig="680" w14:anchorId="58757A03">
                <v:shape id="_x0000_i1034" type="#_x0000_t75" alt="Enačba" style="width:64.5pt;height:28.5pt" o:ole="" fillcolor="window">
                  <v:imagedata r:id="rId31" o:title=""/>
                </v:shape>
                <o:OLEObject Type="Embed" ProgID="Equation.3" ShapeID="_x0000_i1034" DrawAspect="Content" ObjectID="_1661865676" r:id="rId32"/>
              </w:object>
            </w:r>
            <w:r w:rsidR="009839A1" w:rsidRPr="00EB41CA">
              <w:rPr>
                <w:sz w:val="20"/>
                <w:szCs w:val="20"/>
                <w:lang w:val="sl-SI"/>
              </w:rPr>
              <w:t xml:space="preserve"> ali</w:t>
            </w:r>
            <w:r w:rsidRPr="00EB41CA">
              <w:rPr>
                <w:sz w:val="20"/>
                <w:szCs w:val="20"/>
                <w:lang w:val="sl-SI"/>
              </w:rPr>
              <w:t xml:space="preserve"> </w:t>
            </w:r>
            <w:r w:rsidR="00E461AC" w:rsidRPr="00EB41CA">
              <w:rPr>
                <w:position w:val="-30"/>
                <w:szCs w:val="22"/>
              </w:rPr>
              <w:object w:dxaOrig="1160" w:dyaOrig="680" w14:anchorId="216CF793">
                <v:shape id="_x0000_i1035" type="#_x0000_t75" alt="Enačba" style="width:57.75pt;height:28.5pt;mso-position-horizontal:absolute" o:ole="" fillcolor="window">
                  <v:imagedata r:id="rId33" o:title=""/>
                </v:shape>
                <o:OLEObject Type="Embed" ProgID="Equation.3" ShapeID="_x0000_i1035" DrawAspect="Content" ObjectID="_1661865677" r:id="rId34"/>
              </w:object>
            </w:r>
          </w:p>
          <w:p w14:paraId="2EF9B302" w14:textId="5FDEC0D9" w:rsidR="009839A1" w:rsidRPr="00EB41CA" w:rsidRDefault="009839A1" w:rsidP="00EB41CA">
            <w:pPr>
              <w:rPr>
                <w:sz w:val="20"/>
                <w:szCs w:val="20"/>
                <w:lang w:val="sl-SI"/>
              </w:rPr>
            </w:pPr>
            <w:r w:rsidRPr="00EB41CA">
              <w:rPr>
                <w:sz w:val="20"/>
                <w:szCs w:val="20"/>
                <w:lang w:val="sl-SI"/>
              </w:rPr>
              <w:t>pri čemer je:</w:t>
            </w:r>
          </w:p>
          <w:p w14:paraId="3C552F11" w14:textId="4E1DD0D3" w:rsidR="009839A1" w:rsidRPr="00EB41CA" w:rsidRDefault="009839A1" w:rsidP="00EB41CA">
            <w:pPr>
              <w:rPr>
                <w:sz w:val="20"/>
                <w:szCs w:val="20"/>
                <w:lang w:val="sl-SI"/>
              </w:rPr>
            </w:pPr>
            <w:r w:rsidRPr="00EB41CA">
              <w:rPr>
                <w:sz w:val="20"/>
                <w:szCs w:val="20"/>
                <w:lang w:val="sl-SI"/>
              </w:rPr>
              <w:t>- A(i) aktivnost posameznega radionuklida,</w:t>
            </w:r>
          </w:p>
          <w:p w14:paraId="2AFB62C3" w14:textId="5464EB05" w:rsidR="009839A1" w:rsidRPr="00EB41CA" w:rsidRDefault="009839A1" w:rsidP="00EB41CA">
            <w:pPr>
              <w:rPr>
                <w:sz w:val="20"/>
                <w:szCs w:val="20"/>
                <w:lang w:val="sl-SI"/>
              </w:rPr>
            </w:pPr>
            <w:r w:rsidRPr="00EB41CA">
              <w:rPr>
                <w:sz w:val="20"/>
                <w:szCs w:val="20"/>
                <w:lang w:val="sl-SI"/>
              </w:rPr>
              <w:t>- IVA(i) raven izvzetja za aktivnost posameznega radionuklida,</w:t>
            </w:r>
          </w:p>
          <w:p w14:paraId="0908A68A" w14:textId="14B75CD2" w:rsidR="009839A1" w:rsidRPr="00EB41CA" w:rsidRDefault="009839A1" w:rsidP="00EB41CA">
            <w:pPr>
              <w:rPr>
                <w:sz w:val="20"/>
                <w:szCs w:val="20"/>
                <w:lang w:val="sl-SI"/>
              </w:rPr>
            </w:pPr>
            <w:r w:rsidRPr="00EB41CA">
              <w:rPr>
                <w:sz w:val="20"/>
                <w:szCs w:val="20"/>
                <w:lang w:val="sl-SI"/>
              </w:rPr>
              <w:t xml:space="preserve">- KA(i) specifična aktivnost radionuklida in </w:t>
            </w:r>
          </w:p>
          <w:p w14:paraId="05F0E530" w14:textId="3CBDD67F" w:rsidR="009839A1" w:rsidRPr="00EB41CA" w:rsidRDefault="009839A1" w:rsidP="00EB41CA">
            <w:pPr>
              <w:rPr>
                <w:sz w:val="20"/>
                <w:szCs w:val="20"/>
                <w:lang w:val="sl-SI"/>
              </w:rPr>
            </w:pPr>
            <w:r w:rsidRPr="00EB41CA">
              <w:rPr>
                <w:sz w:val="20"/>
                <w:szCs w:val="20"/>
                <w:lang w:val="sl-SI"/>
              </w:rPr>
              <w:t>- IVKA(i) raven izvzetja za specifično aktivnost posameznega radionuklida.</w:t>
            </w:r>
          </w:p>
          <w:p w14:paraId="56F97CF0" w14:textId="30BBF2E0" w:rsidR="00B303E1" w:rsidRPr="00EB41CA" w:rsidRDefault="00DE1801" w:rsidP="00EB41CA">
            <w:pPr>
              <w:rPr>
                <w:sz w:val="20"/>
                <w:szCs w:val="20"/>
                <w:lang w:val="sl-SI"/>
              </w:rPr>
            </w:pPr>
            <w:r w:rsidRPr="00EB41CA">
              <w:rPr>
                <w:sz w:val="20"/>
                <w:szCs w:val="20"/>
                <w:lang w:val="sl-SI"/>
              </w:rPr>
              <w:t>(</w:t>
            </w:r>
            <w:r w:rsidR="00171E34" w:rsidRPr="00EB41CA">
              <w:rPr>
                <w:sz w:val="20"/>
                <w:szCs w:val="20"/>
                <w:lang w:val="sl-SI"/>
              </w:rPr>
              <w:t>4</w:t>
            </w:r>
            <w:r w:rsidRPr="00EB41CA">
              <w:rPr>
                <w:sz w:val="20"/>
                <w:szCs w:val="20"/>
                <w:lang w:val="sl-SI"/>
              </w:rPr>
              <w:t xml:space="preserve">) </w:t>
            </w:r>
            <w:r w:rsidR="00B303E1" w:rsidRPr="00EB41CA">
              <w:rPr>
                <w:sz w:val="20"/>
                <w:szCs w:val="20"/>
                <w:lang w:val="sl-SI"/>
              </w:rPr>
              <w:t>Kadar ni mo</w:t>
            </w:r>
            <w:r w:rsidR="001F3844" w:rsidRPr="00EB41CA">
              <w:rPr>
                <w:sz w:val="20"/>
                <w:szCs w:val="20"/>
                <w:lang w:val="sl-SI"/>
              </w:rPr>
              <w:t>goče</w:t>
            </w:r>
            <w:r w:rsidR="00B303E1" w:rsidRPr="00EB41CA">
              <w:rPr>
                <w:sz w:val="20"/>
                <w:szCs w:val="20"/>
                <w:lang w:val="sl-SI"/>
              </w:rPr>
              <w:t xml:space="preserve"> drugače, se pogoj iz prejšnjega odstavka preveri na podlagi najboljših ocen sestave zmesi radionuklidov. </w:t>
            </w:r>
          </w:p>
          <w:p w14:paraId="3C3AE9EA" w14:textId="495E6EA3" w:rsidR="00B303E1" w:rsidRPr="00EB41CA" w:rsidRDefault="00DE1801" w:rsidP="00EB41CA">
            <w:pPr>
              <w:jc w:val="both"/>
              <w:rPr>
                <w:sz w:val="20"/>
                <w:szCs w:val="20"/>
                <w:lang w:val="sl-SI"/>
              </w:rPr>
            </w:pPr>
            <w:r w:rsidRPr="00EB41CA">
              <w:rPr>
                <w:sz w:val="20"/>
                <w:szCs w:val="20"/>
                <w:lang w:val="sl-SI"/>
              </w:rPr>
              <w:t>(</w:t>
            </w:r>
            <w:r w:rsidR="00171E34" w:rsidRPr="00EB41CA">
              <w:rPr>
                <w:sz w:val="20"/>
                <w:szCs w:val="20"/>
                <w:lang w:val="sl-SI"/>
              </w:rPr>
              <w:t>5</w:t>
            </w:r>
            <w:r w:rsidRPr="00EB41CA">
              <w:rPr>
                <w:sz w:val="20"/>
                <w:szCs w:val="20"/>
                <w:lang w:val="sl-SI"/>
              </w:rPr>
              <w:t xml:space="preserve">) </w:t>
            </w:r>
            <w:r w:rsidR="00B303E1" w:rsidRPr="00EB41CA">
              <w:rPr>
                <w:sz w:val="20"/>
                <w:szCs w:val="20"/>
                <w:lang w:val="sl-SI"/>
              </w:rPr>
              <w:t>Vrednosti v tabeli 2 iz priloge te uredbe veljajo posamezno za vsak</w:t>
            </w:r>
            <w:r w:rsidR="003E4D41" w:rsidRPr="00EB41CA">
              <w:rPr>
                <w:sz w:val="20"/>
                <w:szCs w:val="20"/>
                <w:lang w:val="sl-SI"/>
              </w:rPr>
              <w:t xml:space="preserve"> </w:t>
            </w:r>
            <w:proofErr w:type="spellStart"/>
            <w:r w:rsidR="00B303E1" w:rsidRPr="00EB41CA">
              <w:rPr>
                <w:sz w:val="20"/>
                <w:szCs w:val="20"/>
                <w:lang w:val="sl-SI"/>
              </w:rPr>
              <w:t>radinuklid</w:t>
            </w:r>
            <w:proofErr w:type="spellEnd"/>
            <w:r w:rsidR="00B303E1" w:rsidRPr="00EB41CA">
              <w:rPr>
                <w:sz w:val="20"/>
                <w:szCs w:val="20"/>
                <w:lang w:val="sl-SI"/>
              </w:rPr>
              <w:t xml:space="preserve"> predhodnik. </w:t>
            </w:r>
          </w:p>
        </w:tc>
        <w:tc>
          <w:tcPr>
            <w:tcW w:w="1275" w:type="dxa"/>
            <w:tcBorders>
              <w:top w:val="single" w:sz="4" w:space="0" w:color="auto"/>
              <w:bottom w:val="dashSmallGap" w:sz="4" w:space="0" w:color="auto"/>
            </w:tcBorders>
            <w:shd w:val="clear" w:color="auto" w:fill="auto"/>
          </w:tcPr>
          <w:p w14:paraId="3B2C90F9" w14:textId="05CC72DE" w:rsidR="001F3844" w:rsidRPr="00EB41CA" w:rsidRDefault="001F3844" w:rsidP="00EB41CA">
            <w:pPr>
              <w:rPr>
                <w:sz w:val="20"/>
                <w:szCs w:val="20"/>
                <w:lang w:val="sl-SI"/>
              </w:rPr>
            </w:pPr>
          </w:p>
        </w:tc>
        <w:tc>
          <w:tcPr>
            <w:tcW w:w="1135" w:type="dxa"/>
            <w:tcBorders>
              <w:top w:val="single" w:sz="4" w:space="0" w:color="auto"/>
              <w:bottom w:val="dashSmallGap" w:sz="4" w:space="0" w:color="auto"/>
            </w:tcBorders>
          </w:tcPr>
          <w:p w14:paraId="37C26791"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54AD2149" w14:textId="77777777" w:rsidTr="00C840E7">
        <w:tc>
          <w:tcPr>
            <w:tcW w:w="5953" w:type="dxa"/>
            <w:tcBorders>
              <w:top w:val="single" w:sz="4" w:space="0" w:color="auto"/>
              <w:left w:val="single" w:sz="4" w:space="0" w:color="auto"/>
              <w:bottom w:val="dashSmallGap" w:sz="4" w:space="0" w:color="auto"/>
            </w:tcBorders>
            <w:shd w:val="clear" w:color="auto" w:fill="auto"/>
          </w:tcPr>
          <w:p w14:paraId="3BC145E1"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in Table A, Part 2,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not be used to </w:t>
            </w:r>
            <w:proofErr w:type="spellStart"/>
            <w:r w:rsidRPr="00EB41CA">
              <w:rPr>
                <w:rFonts w:ascii="Times New Roman" w:hAnsi="Times New Roman"/>
                <w:color w:val="000000"/>
                <w:sz w:val="20"/>
                <w:szCs w:val="20"/>
              </w:rPr>
              <w:t>exempt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incorporation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residues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industries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processing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material.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compliance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provisions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Article</w:t>
            </w:r>
            <w:proofErr w:type="spellEnd"/>
            <w:r w:rsidRPr="00EB41CA">
              <w:rPr>
                <w:rFonts w:ascii="Times New Roman" w:hAnsi="Times New Roman"/>
                <w:color w:val="000000"/>
                <w:sz w:val="20"/>
                <w:szCs w:val="20"/>
              </w:rPr>
              <w:t xml:space="preserve"> 75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verified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Table B, </w:t>
            </w:r>
            <w:proofErr w:type="spellStart"/>
            <w:r w:rsidRPr="00EB41CA">
              <w:rPr>
                <w:rFonts w:ascii="Times New Roman" w:hAnsi="Times New Roman"/>
                <w:color w:val="000000"/>
                <w:sz w:val="20"/>
                <w:szCs w:val="20"/>
              </w:rPr>
              <w:t>column</w:t>
            </w:r>
            <w:proofErr w:type="spellEnd"/>
            <w:r w:rsidRPr="00EB41CA">
              <w:rPr>
                <w:rFonts w:ascii="Times New Roman" w:hAnsi="Times New Roman"/>
                <w:color w:val="000000"/>
                <w:sz w:val="20"/>
                <w:szCs w:val="20"/>
              </w:rPr>
              <w:t xml:space="preserve"> 3, </w:t>
            </w:r>
            <w:proofErr w:type="spellStart"/>
            <w:r w:rsidRPr="00EB41CA">
              <w:rPr>
                <w:rFonts w:ascii="Times New Roman" w:hAnsi="Times New Roman"/>
                <w:color w:val="000000"/>
                <w:sz w:val="20"/>
                <w:szCs w:val="20"/>
              </w:rPr>
              <w:t>apply</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total </w:t>
            </w:r>
            <w:proofErr w:type="spellStart"/>
            <w:r w:rsidRPr="00EB41CA">
              <w:rPr>
                <w:rFonts w:ascii="Times New Roman" w:hAnsi="Times New Roman"/>
                <w:color w:val="000000"/>
                <w:sz w:val="20"/>
                <w:szCs w:val="20"/>
              </w:rPr>
              <w:t>inventory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substances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held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a person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as part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point</w:t>
            </w:r>
            <w:proofErr w:type="spellEnd"/>
            <w:r w:rsidRPr="00EB41CA">
              <w:rPr>
                <w:rFonts w:ascii="Times New Roman" w:hAnsi="Times New Roman"/>
                <w:color w:val="000000"/>
                <w:sz w:val="20"/>
                <w:szCs w:val="20"/>
              </w:rPr>
              <w:t xml:space="preserve"> in time. </w:t>
            </w:r>
            <w:proofErr w:type="spellStart"/>
            <w:r w:rsidRPr="00EB41CA">
              <w:rPr>
                <w:rFonts w:ascii="Times New Roman" w:hAnsi="Times New Roman"/>
                <w:color w:val="000000"/>
                <w:sz w:val="20"/>
                <w:szCs w:val="20"/>
              </w:rPr>
              <w:t>However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smaller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entities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packages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instance to </w:t>
            </w:r>
            <w:proofErr w:type="spellStart"/>
            <w:r w:rsidRPr="00EB41CA">
              <w:rPr>
                <w:rFonts w:ascii="Times New Roman" w:hAnsi="Times New Roman"/>
                <w:color w:val="000000"/>
                <w:sz w:val="20"/>
                <w:szCs w:val="20"/>
              </w:rPr>
              <w:t>exempt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transport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storage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consumer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general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section</w:t>
            </w:r>
            <w:proofErr w:type="spellEnd"/>
            <w:r w:rsidRPr="00EB41CA">
              <w:rPr>
                <w:rFonts w:ascii="Times New Roman" w:hAnsi="Times New Roman"/>
                <w:color w:val="000000"/>
                <w:sz w:val="20"/>
                <w:szCs w:val="20"/>
              </w:rPr>
              <w:t xml:space="preserve"> 3 are </w:t>
            </w:r>
            <w:proofErr w:type="spellStart"/>
            <w:r w:rsidRPr="00EB41CA">
              <w:rPr>
                <w:rFonts w:ascii="Times New Roman" w:hAnsi="Times New Roman"/>
                <w:color w:val="000000"/>
                <w:sz w:val="20"/>
                <w:szCs w:val="20"/>
              </w:rPr>
              <w:t>satisfied</w:t>
            </w:r>
            <w:proofErr w:type="spellEnd"/>
            <w:r w:rsidRPr="00EB41CA">
              <w:rPr>
                <w:rFonts w:ascii="Times New Roman" w:hAnsi="Times New Roman"/>
                <w:color w:val="000000"/>
                <w:sz w:val="20"/>
                <w:szCs w:val="20"/>
              </w:rPr>
              <w:t xml:space="preserve">. </w:t>
            </w:r>
          </w:p>
          <w:p w14:paraId="00A2AC66" w14:textId="77777777" w:rsidR="00B303E1" w:rsidRPr="00EB41CA" w:rsidRDefault="00B303E1" w:rsidP="00EB41CA">
            <w:pPr>
              <w:pStyle w:val="CM4"/>
              <w:spacing w:before="60" w:after="60"/>
              <w:rPr>
                <w:rFonts w:ascii="Times New Roman" w:hAnsi="Times New Roman"/>
                <w:color w:val="000000"/>
                <w:sz w:val="20"/>
                <w:szCs w:val="20"/>
              </w:rPr>
            </w:pPr>
          </w:p>
        </w:tc>
        <w:tc>
          <w:tcPr>
            <w:tcW w:w="6663" w:type="dxa"/>
            <w:tcBorders>
              <w:top w:val="single" w:sz="4" w:space="0" w:color="auto"/>
              <w:bottom w:val="dashSmallGap" w:sz="4" w:space="0" w:color="auto"/>
            </w:tcBorders>
            <w:shd w:val="clear" w:color="auto" w:fill="auto"/>
          </w:tcPr>
          <w:p w14:paraId="7BBC687E" w14:textId="72BAB687" w:rsidR="00B303E1" w:rsidRPr="00EB41CA" w:rsidRDefault="00B303E1" w:rsidP="00EB41CA">
            <w:pPr>
              <w:rPr>
                <w:b/>
                <w:sz w:val="20"/>
                <w:szCs w:val="20"/>
                <w:lang w:val="sl-SI"/>
              </w:rPr>
            </w:pPr>
            <w:r w:rsidRPr="00EB41CA">
              <w:rPr>
                <w:b/>
                <w:sz w:val="20"/>
                <w:szCs w:val="20"/>
                <w:lang w:val="sl-SI"/>
              </w:rPr>
              <w:t>UV1</w:t>
            </w:r>
            <w:r w:rsidR="00CC4A28" w:rsidRPr="00EB41CA">
              <w:rPr>
                <w:b/>
                <w:sz w:val="20"/>
                <w:szCs w:val="20"/>
                <w:lang w:val="sl-SI"/>
              </w:rPr>
              <w:t>,</w:t>
            </w:r>
            <w:r w:rsidRPr="00EB41CA">
              <w:rPr>
                <w:b/>
                <w:sz w:val="20"/>
                <w:szCs w:val="20"/>
                <w:lang w:val="sl-SI"/>
              </w:rPr>
              <w:t xml:space="preserve"> </w:t>
            </w:r>
            <w:r w:rsidR="00E46D8F" w:rsidRPr="00EB41CA">
              <w:rPr>
                <w:b/>
                <w:sz w:val="20"/>
                <w:szCs w:val="20"/>
                <w:lang w:val="sl-SI"/>
              </w:rPr>
              <w:t>Tabela 2</w:t>
            </w:r>
          </w:p>
          <w:p w14:paraId="5A9917ED" w14:textId="3950A278" w:rsidR="00B303E1" w:rsidRPr="00EB41CA" w:rsidRDefault="00E46D8F" w:rsidP="00EB41CA">
            <w:pPr>
              <w:rPr>
                <w:b/>
                <w:sz w:val="20"/>
                <w:szCs w:val="20"/>
                <w:lang w:val="sl-SI"/>
              </w:rPr>
            </w:pPr>
            <w:r w:rsidRPr="00EB41CA">
              <w:rPr>
                <w:sz w:val="20"/>
                <w:szCs w:val="20"/>
                <w:lang w:val="sl-SI"/>
              </w:rPr>
              <w:t>Vrednosti v tabeli 2 ne veljajo za dejavnosti predelave ostankov v gradbene materiale ali posebnih izpostavljenosti, kot je na primer pitna voda. Metodologija in merila za vključitev predelave ostankov v gradbene materiale je določena v predpisu, ki določa mejne doze, referenčne ravni in radioaktivno kontaminacijo.</w:t>
            </w:r>
            <w:r w:rsidRPr="00EB41CA">
              <w:rPr>
                <w:sz w:val="20"/>
                <w:szCs w:val="20"/>
                <w:lang w:val="sl-SI"/>
              </w:rPr>
              <w:cr/>
            </w:r>
            <w:r w:rsidR="00B303E1" w:rsidRPr="00EB41CA">
              <w:rPr>
                <w:b/>
                <w:sz w:val="20"/>
                <w:szCs w:val="20"/>
                <w:lang w:val="sl-SI"/>
              </w:rPr>
              <w:t>UV1</w:t>
            </w:r>
            <w:r w:rsidR="001F4E49" w:rsidRPr="00EB41CA">
              <w:rPr>
                <w:b/>
                <w:sz w:val="20"/>
                <w:szCs w:val="20"/>
                <w:lang w:val="sl-SI"/>
              </w:rPr>
              <w:t>,</w:t>
            </w:r>
            <w:r w:rsidR="00B303E1" w:rsidRPr="00EB41CA">
              <w:rPr>
                <w:b/>
                <w:sz w:val="20"/>
                <w:szCs w:val="20"/>
                <w:lang w:val="sl-SI"/>
              </w:rPr>
              <w:t xml:space="preserve"> </w:t>
            </w:r>
            <w:r w:rsidR="00DE3646" w:rsidRPr="00EB41CA">
              <w:rPr>
                <w:b/>
                <w:sz w:val="20"/>
                <w:szCs w:val="20"/>
                <w:lang w:val="sl-SI"/>
              </w:rPr>
              <w:t>4</w:t>
            </w:r>
            <w:r w:rsidR="00B303E1" w:rsidRPr="00EB41CA">
              <w:rPr>
                <w:b/>
                <w:sz w:val="20"/>
                <w:szCs w:val="20"/>
                <w:lang w:val="sl-SI"/>
              </w:rPr>
              <w:t xml:space="preserve">. člen </w:t>
            </w:r>
            <w:r w:rsidR="007D360D" w:rsidRPr="00EB41CA">
              <w:rPr>
                <w:b/>
                <w:sz w:val="20"/>
                <w:szCs w:val="20"/>
                <w:lang w:val="sl-SI"/>
              </w:rPr>
              <w:t>(</w:t>
            </w:r>
            <w:r w:rsidR="00B303E1" w:rsidRPr="00EB41CA">
              <w:rPr>
                <w:b/>
                <w:sz w:val="20"/>
                <w:szCs w:val="20"/>
                <w:lang w:val="sl-SI"/>
              </w:rPr>
              <w:t>izvzetje radioaktivnih snovi glede na njihove količine)</w:t>
            </w:r>
          </w:p>
          <w:p w14:paraId="41152093" w14:textId="476A2ECE" w:rsidR="00B303E1" w:rsidRPr="00EB41CA" w:rsidRDefault="00B303E1" w:rsidP="00EB41CA">
            <w:pPr>
              <w:rPr>
                <w:sz w:val="20"/>
                <w:szCs w:val="20"/>
                <w:lang w:val="sl-SI"/>
              </w:rPr>
            </w:pPr>
            <w:r w:rsidRPr="00EB41CA">
              <w:rPr>
                <w:sz w:val="20"/>
                <w:szCs w:val="20"/>
                <w:lang w:val="sl-SI"/>
              </w:rPr>
              <w:t>(4) Vrednosti iz tretjega stolpca tabele 3 iz priloge te uredbe veljajo za celoten inventar radioaktivnih snovi, ki jih v katerem koli trenutku poseduje oseba ali podjetje. Pristojni organ lahko te vrednosti uporablja tudi za manjše enote ali pakete, na primer za izvzetje prevoza ali skladiščenja izvzetih predmetov splošne rabe, če so izpolnjena splošna merila za izvzetje iz</w:t>
            </w:r>
            <w:r w:rsidR="00DE3646" w:rsidRPr="00EB41CA">
              <w:rPr>
                <w:sz w:val="20"/>
                <w:szCs w:val="20"/>
                <w:lang w:val="sl-SI"/>
              </w:rPr>
              <w:t xml:space="preserve"> zakona, ki ureja varstvo pred ionizirajočimi sevanji in jedrsko varnost.</w:t>
            </w:r>
          </w:p>
          <w:p w14:paraId="3E37BC3C" w14:textId="6F198520" w:rsidR="001F3844" w:rsidRPr="00EB41CA" w:rsidRDefault="001F3844" w:rsidP="00EB41CA">
            <w:pPr>
              <w:rPr>
                <w:sz w:val="20"/>
                <w:szCs w:val="20"/>
                <w:lang w:val="sl-SI"/>
              </w:rPr>
            </w:pPr>
          </w:p>
        </w:tc>
        <w:tc>
          <w:tcPr>
            <w:tcW w:w="1275" w:type="dxa"/>
            <w:tcBorders>
              <w:top w:val="single" w:sz="4" w:space="0" w:color="auto"/>
              <w:bottom w:val="dashSmallGap" w:sz="4" w:space="0" w:color="auto"/>
            </w:tcBorders>
            <w:shd w:val="clear" w:color="auto" w:fill="auto"/>
          </w:tcPr>
          <w:p w14:paraId="7B3D1B2A" w14:textId="77777777" w:rsidR="00B303E1" w:rsidRPr="00EB41CA" w:rsidRDefault="00B303E1" w:rsidP="00EB41CA">
            <w:pPr>
              <w:rPr>
                <w:sz w:val="20"/>
                <w:szCs w:val="20"/>
                <w:lang w:val="sl-SI"/>
              </w:rPr>
            </w:pPr>
          </w:p>
        </w:tc>
        <w:tc>
          <w:tcPr>
            <w:tcW w:w="1135" w:type="dxa"/>
            <w:tcBorders>
              <w:top w:val="single" w:sz="4" w:space="0" w:color="auto"/>
              <w:bottom w:val="dashSmallGap" w:sz="4" w:space="0" w:color="auto"/>
            </w:tcBorders>
          </w:tcPr>
          <w:p w14:paraId="7248247F"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4804EBC9" w14:textId="77777777" w:rsidTr="00C840E7">
        <w:tc>
          <w:tcPr>
            <w:tcW w:w="5953" w:type="dxa"/>
            <w:tcBorders>
              <w:top w:val="dashSmallGap" w:sz="4" w:space="0" w:color="auto"/>
            </w:tcBorders>
            <w:shd w:val="clear" w:color="auto" w:fill="auto"/>
          </w:tcPr>
          <w:p w14:paraId="10E2BED2"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r w:rsidRPr="00EB41CA">
              <w:rPr>
                <w:rFonts w:ascii="Times New Roman" w:hAnsi="Times New Roman"/>
                <w:b/>
                <w:bCs/>
                <w:color w:val="000000"/>
                <w:sz w:val="20"/>
                <w:szCs w:val="20"/>
              </w:rPr>
              <w:t xml:space="preserve">General </w:t>
            </w:r>
            <w:proofErr w:type="spellStart"/>
            <w:r w:rsidRPr="00EB41CA">
              <w:rPr>
                <w:rFonts w:ascii="Times New Roman" w:hAnsi="Times New Roman"/>
                <w:b/>
                <w:bCs/>
                <w:color w:val="000000"/>
                <w:sz w:val="20"/>
                <w:szCs w:val="20"/>
              </w:rPr>
              <w:t>exemption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clearance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criteria</w:t>
            </w:r>
            <w:proofErr w:type="spellEnd"/>
            <w:r w:rsidRPr="00EB41CA">
              <w:rPr>
                <w:rFonts w:ascii="Times New Roman" w:hAnsi="Times New Roman"/>
                <w:b/>
                <w:bCs/>
                <w:color w:val="000000"/>
                <w:sz w:val="20"/>
                <w:szCs w:val="20"/>
              </w:rPr>
              <w:t xml:space="preserve"> </w:t>
            </w:r>
          </w:p>
          <w:p w14:paraId="65BF34D6"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general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notification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authorisation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clearance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are as </w:t>
            </w:r>
            <w:proofErr w:type="spellStart"/>
            <w:r w:rsidRPr="00EB41CA">
              <w:rPr>
                <w:rFonts w:ascii="Times New Roman" w:hAnsi="Times New Roman"/>
                <w:color w:val="000000"/>
                <w:sz w:val="20"/>
                <w:szCs w:val="20"/>
              </w:rPr>
              <w:t>follows</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28BA09A9" w14:textId="416CDDCF" w:rsidR="00B303E1" w:rsidRPr="00EB41CA" w:rsidRDefault="004857EE" w:rsidP="00EB41CA">
            <w:pPr>
              <w:rPr>
                <w:b/>
                <w:sz w:val="20"/>
                <w:szCs w:val="20"/>
                <w:lang w:val="sl-SI"/>
              </w:rPr>
            </w:pPr>
            <w:r w:rsidRPr="00EB41CA">
              <w:rPr>
                <w:b/>
                <w:sz w:val="20"/>
                <w:szCs w:val="20"/>
                <w:lang w:val="sl-SI"/>
              </w:rPr>
              <w:t>ZVISJV-1</w:t>
            </w:r>
            <w:r w:rsidR="00705C7E" w:rsidRPr="00EB41CA">
              <w:rPr>
                <w:b/>
                <w:sz w:val="20"/>
                <w:szCs w:val="20"/>
                <w:lang w:val="sl-SI"/>
              </w:rPr>
              <w:t>, 16. člen</w:t>
            </w:r>
            <w:r w:rsidR="00B303E1" w:rsidRPr="00EB41CA">
              <w:rPr>
                <w:b/>
                <w:sz w:val="20"/>
                <w:szCs w:val="20"/>
                <w:lang w:val="sl-SI"/>
              </w:rPr>
              <w:t xml:space="preserve"> (priglasitev namere)</w:t>
            </w:r>
          </w:p>
          <w:p w14:paraId="0411625A" w14:textId="23152272" w:rsidR="00B303E1" w:rsidRPr="00EB41CA" w:rsidRDefault="00B303E1" w:rsidP="00EB41CA">
            <w:pPr>
              <w:rPr>
                <w:sz w:val="20"/>
                <w:szCs w:val="20"/>
                <w:lang w:val="sl-SI"/>
              </w:rPr>
            </w:pPr>
            <w:r w:rsidRPr="00EB41CA">
              <w:rPr>
                <w:sz w:val="20"/>
                <w:szCs w:val="20"/>
                <w:lang w:val="sl-SI"/>
              </w:rPr>
              <w:t>(</w:t>
            </w:r>
            <w:r w:rsidR="00BC1BFE" w:rsidRPr="00EB41CA">
              <w:rPr>
                <w:sz w:val="20"/>
                <w:szCs w:val="20"/>
                <w:lang w:val="sl-SI"/>
              </w:rPr>
              <w:t>11</w:t>
            </w:r>
            <w:r w:rsidRPr="00EB41CA">
              <w:rPr>
                <w:sz w:val="20"/>
                <w:szCs w:val="20"/>
                <w:lang w:val="sl-SI"/>
              </w:rPr>
              <w:t xml:space="preserve">) </w:t>
            </w:r>
            <w:r w:rsidR="00BC1BFE" w:rsidRPr="00EB41CA">
              <w:rPr>
                <w:sz w:val="20"/>
                <w:szCs w:val="20"/>
                <w:lang w:val="sl-SI"/>
              </w:rPr>
              <w:t xml:space="preserve">Šteje se, da ravni izvzetja iz osmega odstavka tega člena in merila za opustitev nadzora iz prejšnjega odstavka izpolnjujejo vse te pogoje: … </w:t>
            </w:r>
          </w:p>
        </w:tc>
        <w:tc>
          <w:tcPr>
            <w:tcW w:w="1275" w:type="dxa"/>
            <w:tcBorders>
              <w:top w:val="dashSmallGap" w:sz="4" w:space="0" w:color="auto"/>
            </w:tcBorders>
            <w:shd w:val="clear" w:color="auto" w:fill="auto"/>
          </w:tcPr>
          <w:p w14:paraId="29F6D4E3" w14:textId="28E9A3C3" w:rsidR="00B303E1" w:rsidRPr="00EB41CA" w:rsidRDefault="00B303E1" w:rsidP="00EB41CA">
            <w:pPr>
              <w:rPr>
                <w:b/>
                <w:sz w:val="20"/>
                <w:szCs w:val="20"/>
                <w:lang w:val="sl-SI"/>
              </w:rPr>
            </w:pPr>
          </w:p>
        </w:tc>
        <w:tc>
          <w:tcPr>
            <w:tcW w:w="1135" w:type="dxa"/>
            <w:tcBorders>
              <w:top w:val="dashSmallGap" w:sz="4" w:space="0" w:color="auto"/>
            </w:tcBorders>
          </w:tcPr>
          <w:p w14:paraId="7D51D929" w14:textId="77777777" w:rsidR="00B303E1" w:rsidRPr="00EB41CA" w:rsidRDefault="004857EE" w:rsidP="00EB41CA">
            <w:pPr>
              <w:jc w:val="center"/>
              <w:rPr>
                <w:b/>
                <w:sz w:val="20"/>
                <w:szCs w:val="20"/>
                <w:lang w:val="sl-SI"/>
              </w:rPr>
            </w:pPr>
            <w:r w:rsidRPr="00EB41CA">
              <w:rPr>
                <w:b/>
                <w:sz w:val="20"/>
                <w:szCs w:val="20"/>
                <w:lang w:val="sl-SI"/>
              </w:rPr>
              <w:t>ZVISJV-1</w:t>
            </w:r>
            <w:r w:rsidR="00B303E1" w:rsidRPr="00EB41CA">
              <w:rPr>
                <w:b/>
                <w:sz w:val="20"/>
                <w:szCs w:val="20"/>
                <w:lang w:val="sl-SI"/>
              </w:rPr>
              <w:t xml:space="preserve"> </w:t>
            </w:r>
          </w:p>
        </w:tc>
      </w:tr>
      <w:tr w:rsidR="00B303E1" w:rsidRPr="00EB41CA" w14:paraId="65881193" w14:textId="77777777" w:rsidTr="00C840E7">
        <w:tc>
          <w:tcPr>
            <w:tcW w:w="5953" w:type="dxa"/>
            <w:tcBorders>
              <w:top w:val="dashSmallGap" w:sz="4" w:space="0" w:color="auto"/>
            </w:tcBorders>
            <w:shd w:val="clear" w:color="auto" w:fill="auto"/>
          </w:tcPr>
          <w:p w14:paraId="7FD65B74"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risks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individuals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caused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sufficiently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low</w:t>
            </w:r>
            <w:proofErr w:type="spellEnd"/>
            <w:r w:rsidRPr="00EB41CA">
              <w:rPr>
                <w:rFonts w:ascii="Times New Roman" w:hAnsi="Times New Roman"/>
                <w:color w:val="000000"/>
                <w:sz w:val="20"/>
                <w:szCs w:val="20"/>
              </w:rPr>
              <w:t xml:space="preserve">, as to be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no </w:t>
            </w:r>
            <w:proofErr w:type="spellStart"/>
            <w:r w:rsidRPr="00EB41CA">
              <w:rPr>
                <w:rFonts w:ascii="Times New Roman" w:hAnsi="Times New Roman"/>
                <w:color w:val="000000"/>
                <w:sz w:val="20"/>
                <w:szCs w:val="20"/>
              </w:rPr>
              <w:t>regulatory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concern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5FE0C2F3" w14:textId="627E568F" w:rsidR="00B303E1" w:rsidRPr="00EB41CA" w:rsidRDefault="004857EE" w:rsidP="00EB41CA">
            <w:pPr>
              <w:rPr>
                <w:b/>
                <w:sz w:val="20"/>
                <w:szCs w:val="20"/>
                <w:lang w:val="sl-SI"/>
              </w:rPr>
            </w:pPr>
            <w:r w:rsidRPr="00EB41CA">
              <w:rPr>
                <w:b/>
                <w:sz w:val="20"/>
                <w:szCs w:val="20"/>
                <w:lang w:val="sl-SI"/>
              </w:rPr>
              <w:t>ZVISJV-1</w:t>
            </w:r>
            <w:r w:rsidR="00705C7E" w:rsidRPr="00EB41CA">
              <w:rPr>
                <w:b/>
                <w:sz w:val="20"/>
                <w:szCs w:val="20"/>
                <w:lang w:val="sl-SI"/>
              </w:rPr>
              <w:t>, 16. člen</w:t>
            </w:r>
            <w:r w:rsidR="00B303E1" w:rsidRPr="00EB41CA">
              <w:rPr>
                <w:b/>
                <w:sz w:val="20"/>
                <w:szCs w:val="20"/>
                <w:lang w:val="sl-SI"/>
              </w:rPr>
              <w:t xml:space="preserve"> (priglasitev namere)</w:t>
            </w:r>
          </w:p>
          <w:p w14:paraId="4CA3C755" w14:textId="25F7C4CB" w:rsidR="00B303E1" w:rsidRPr="00EB41CA" w:rsidRDefault="00B303E1" w:rsidP="00EB41CA">
            <w:pPr>
              <w:rPr>
                <w:sz w:val="20"/>
                <w:szCs w:val="20"/>
                <w:lang w:val="sl-SI"/>
              </w:rPr>
            </w:pPr>
            <w:r w:rsidRPr="00EB41CA">
              <w:rPr>
                <w:sz w:val="20"/>
                <w:szCs w:val="20"/>
                <w:lang w:val="sl-SI"/>
              </w:rPr>
              <w:t>(</w:t>
            </w:r>
            <w:r w:rsidR="00705C7E" w:rsidRPr="00EB41CA">
              <w:rPr>
                <w:sz w:val="20"/>
                <w:szCs w:val="20"/>
                <w:lang w:val="sl-SI"/>
              </w:rPr>
              <w:t>11</w:t>
            </w:r>
            <w:r w:rsidRPr="00EB41CA">
              <w:rPr>
                <w:sz w:val="20"/>
                <w:szCs w:val="20"/>
                <w:lang w:val="sl-SI"/>
              </w:rPr>
              <w:t xml:space="preserve">) </w:t>
            </w:r>
            <w:r w:rsidR="00705C7E" w:rsidRPr="00EB41CA">
              <w:rPr>
                <w:sz w:val="20"/>
                <w:szCs w:val="20"/>
                <w:lang w:val="sl-SI"/>
              </w:rPr>
              <w:t>Šteje se, da ravni izvzetja iz osmega odstavka tega člena in merila za opustitev nadzora iz prejšnjega odstavka izpolnjujejo vse te pogoje:</w:t>
            </w:r>
          </w:p>
          <w:p w14:paraId="7DEF2149" w14:textId="77777777" w:rsidR="00B303E1" w:rsidRPr="00EB41CA" w:rsidRDefault="00BC1BFE" w:rsidP="00EB41CA">
            <w:pPr>
              <w:rPr>
                <w:sz w:val="20"/>
                <w:szCs w:val="20"/>
                <w:lang w:val="sl-SI"/>
              </w:rPr>
            </w:pPr>
            <w:r w:rsidRPr="00EB41CA">
              <w:rPr>
                <w:sz w:val="20"/>
                <w:szCs w:val="20"/>
                <w:lang w:val="sl-SI"/>
              </w:rPr>
              <w:t>1.</w:t>
            </w:r>
            <w:r w:rsidR="00B303E1" w:rsidRPr="00EB41CA">
              <w:rPr>
                <w:sz w:val="20"/>
                <w:szCs w:val="20"/>
                <w:lang w:val="sl-SI"/>
              </w:rPr>
              <w:t xml:space="preserve"> tveganje za posameznike zaradi izpostavljenosti sevanjem je tako majhno, da ni potrebe po nadzoru </w:t>
            </w:r>
            <w:r w:rsidR="00705C7E" w:rsidRPr="00EB41CA">
              <w:rPr>
                <w:sz w:val="20"/>
                <w:szCs w:val="20"/>
                <w:lang w:val="sl-SI"/>
              </w:rPr>
              <w:t>pristojnega organa;</w:t>
            </w:r>
            <w:r w:rsidR="00B303E1" w:rsidRPr="00EB41CA">
              <w:rPr>
                <w:sz w:val="20"/>
                <w:szCs w:val="20"/>
                <w:lang w:val="sl-SI"/>
              </w:rPr>
              <w:t xml:space="preserve"> …</w:t>
            </w:r>
          </w:p>
          <w:p w14:paraId="4222E6AA" w14:textId="1E960FF6" w:rsidR="001F3844" w:rsidRPr="00EB41CA" w:rsidRDefault="001F3844" w:rsidP="00EB41CA">
            <w:pPr>
              <w:rPr>
                <w:sz w:val="20"/>
                <w:szCs w:val="20"/>
                <w:lang w:val="sl-SI"/>
              </w:rPr>
            </w:pPr>
          </w:p>
        </w:tc>
        <w:tc>
          <w:tcPr>
            <w:tcW w:w="1275" w:type="dxa"/>
            <w:tcBorders>
              <w:top w:val="dashSmallGap" w:sz="4" w:space="0" w:color="auto"/>
            </w:tcBorders>
            <w:shd w:val="clear" w:color="auto" w:fill="auto"/>
          </w:tcPr>
          <w:p w14:paraId="4FF7D8FB" w14:textId="34D977CE" w:rsidR="00B303E1" w:rsidRPr="00EB41CA" w:rsidRDefault="00B303E1" w:rsidP="00EB41CA">
            <w:pPr>
              <w:rPr>
                <w:sz w:val="20"/>
                <w:szCs w:val="20"/>
                <w:lang w:val="sl-SI"/>
              </w:rPr>
            </w:pPr>
          </w:p>
        </w:tc>
        <w:tc>
          <w:tcPr>
            <w:tcW w:w="1135" w:type="dxa"/>
            <w:tcBorders>
              <w:top w:val="dashSmallGap" w:sz="4" w:space="0" w:color="auto"/>
            </w:tcBorders>
          </w:tcPr>
          <w:p w14:paraId="724BEB20" w14:textId="77777777" w:rsidR="00B303E1" w:rsidRPr="00EB41CA" w:rsidRDefault="004857EE" w:rsidP="00EB41CA">
            <w:pPr>
              <w:jc w:val="center"/>
              <w:rPr>
                <w:b/>
                <w:sz w:val="20"/>
                <w:szCs w:val="20"/>
                <w:lang w:val="sl-SI"/>
              </w:rPr>
            </w:pPr>
            <w:r w:rsidRPr="00EB41CA">
              <w:rPr>
                <w:b/>
                <w:sz w:val="20"/>
                <w:szCs w:val="20"/>
                <w:lang w:val="sl-SI"/>
              </w:rPr>
              <w:t>ZVISJV-1</w:t>
            </w:r>
          </w:p>
        </w:tc>
      </w:tr>
      <w:tr w:rsidR="00B303E1" w:rsidRPr="00EB41CA" w14:paraId="2B0F65DC" w14:textId="77777777" w:rsidTr="00C840E7">
        <w:tc>
          <w:tcPr>
            <w:tcW w:w="5953" w:type="dxa"/>
            <w:tcBorders>
              <w:top w:val="dashSmallGap" w:sz="4" w:space="0" w:color="auto"/>
            </w:tcBorders>
            <w:shd w:val="clear" w:color="auto" w:fill="auto"/>
          </w:tcPr>
          <w:p w14:paraId="3017246C"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determined</w:t>
            </w:r>
            <w:proofErr w:type="spellEnd"/>
            <w:r w:rsidRPr="00EB41CA">
              <w:rPr>
                <w:rFonts w:ascii="Times New Roman" w:hAnsi="Times New Roman"/>
                <w:color w:val="000000"/>
                <w:sz w:val="20"/>
                <w:szCs w:val="20"/>
              </w:rPr>
              <w:t xml:space="preserve"> to be </w:t>
            </w:r>
            <w:proofErr w:type="spellStart"/>
            <w:r w:rsidRPr="00EB41CA">
              <w:rPr>
                <w:rFonts w:ascii="Times New Roman" w:hAnsi="Times New Roman"/>
                <w:color w:val="000000"/>
                <w:sz w:val="20"/>
                <w:szCs w:val="20"/>
              </w:rPr>
              <w:t>justified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0A9AFD9F" w14:textId="1C78AC74" w:rsidR="00B303E1" w:rsidRPr="00EB41CA" w:rsidRDefault="004857EE" w:rsidP="00EB41CA">
            <w:pPr>
              <w:rPr>
                <w:b/>
                <w:sz w:val="20"/>
                <w:szCs w:val="20"/>
                <w:lang w:val="sl-SI"/>
              </w:rPr>
            </w:pPr>
            <w:r w:rsidRPr="00EB41CA">
              <w:rPr>
                <w:b/>
                <w:sz w:val="20"/>
                <w:szCs w:val="20"/>
                <w:lang w:val="sl-SI"/>
              </w:rPr>
              <w:t>ZVISJV-1</w:t>
            </w:r>
            <w:r w:rsidR="00705C7E" w:rsidRPr="00EB41CA">
              <w:rPr>
                <w:b/>
                <w:sz w:val="20"/>
                <w:szCs w:val="20"/>
                <w:lang w:val="sl-SI"/>
              </w:rPr>
              <w:t>, 16. člen</w:t>
            </w:r>
            <w:r w:rsidR="00B303E1" w:rsidRPr="00EB41CA">
              <w:rPr>
                <w:b/>
                <w:sz w:val="20"/>
                <w:szCs w:val="20"/>
                <w:lang w:val="sl-SI"/>
              </w:rPr>
              <w:t xml:space="preserve"> (priglasitev namere)</w:t>
            </w:r>
          </w:p>
          <w:p w14:paraId="002E276B" w14:textId="77777777" w:rsidR="001F3844" w:rsidRPr="00EB41CA" w:rsidRDefault="00B303E1" w:rsidP="00EB41CA">
            <w:pPr>
              <w:rPr>
                <w:sz w:val="20"/>
                <w:szCs w:val="20"/>
                <w:lang w:val="sl-SI"/>
              </w:rPr>
            </w:pPr>
            <w:r w:rsidRPr="00EB41CA">
              <w:rPr>
                <w:sz w:val="20"/>
                <w:szCs w:val="20"/>
                <w:lang w:val="sl-SI"/>
              </w:rPr>
              <w:t>(</w:t>
            </w:r>
            <w:r w:rsidR="00BC1BFE" w:rsidRPr="00EB41CA">
              <w:rPr>
                <w:sz w:val="20"/>
                <w:szCs w:val="20"/>
                <w:lang w:val="sl-SI"/>
              </w:rPr>
              <w:t>11</w:t>
            </w:r>
            <w:r w:rsidRPr="00EB41CA">
              <w:rPr>
                <w:sz w:val="20"/>
                <w:szCs w:val="20"/>
                <w:lang w:val="sl-SI"/>
              </w:rPr>
              <w:t xml:space="preserve">) </w:t>
            </w:r>
            <w:r w:rsidR="00BC1BFE" w:rsidRPr="00EB41CA">
              <w:rPr>
                <w:sz w:val="20"/>
                <w:szCs w:val="20"/>
                <w:lang w:val="sl-SI"/>
              </w:rPr>
              <w:t>Šteje se, da ravni izvzetja iz osmega odstavka tega člena in merila za opustitev nadzora iz prejšnjega odstavka izpolnjujejo vse te pogoje:</w:t>
            </w:r>
          </w:p>
          <w:p w14:paraId="64916058" w14:textId="08FD8042" w:rsidR="00B303E1" w:rsidRPr="00EB41CA" w:rsidRDefault="00BC1BFE" w:rsidP="00EB41CA">
            <w:pPr>
              <w:rPr>
                <w:sz w:val="20"/>
                <w:szCs w:val="20"/>
                <w:lang w:val="sl-SI"/>
              </w:rPr>
            </w:pPr>
            <w:r w:rsidRPr="00EB41CA">
              <w:rPr>
                <w:sz w:val="20"/>
                <w:szCs w:val="20"/>
                <w:lang w:val="sl-SI"/>
              </w:rPr>
              <w:t>1.</w:t>
            </w:r>
            <w:r w:rsidR="00B303E1" w:rsidRPr="00EB41CA">
              <w:rPr>
                <w:sz w:val="20"/>
                <w:szCs w:val="20"/>
                <w:lang w:val="sl-SI"/>
              </w:rPr>
              <w:t xml:space="preserve"> …</w:t>
            </w:r>
          </w:p>
          <w:p w14:paraId="59EB2160" w14:textId="77777777" w:rsidR="00B303E1" w:rsidRPr="00EB41CA" w:rsidRDefault="00BC1BFE" w:rsidP="00EB41CA">
            <w:pPr>
              <w:rPr>
                <w:sz w:val="20"/>
                <w:szCs w:val="20"/>
                <w:lang w:val="sl-SI"/>
              </w:rPr>
            </w:pPr>
            <w:r w:rsidRPr="00EB41CA">
              <w:rPr>
                <w:sz w:val="20"/>
                <w:szCs w:val="20"/>
                <w:lang w:val="sl-SI"/>
              </w:rPr>
              <w:t>2.</w:t>
            </w:r>
            <w:r w:rsidR="00B303E1" w:rsidRPr="00EB41CA">
              <w:rPr>
                <w:sz w:val="20"/>
                <w:szCs w:val="20"/>
                <w:lang w:val="sl-SI"/>
              </w:rPr>
              <w:t xml:space="preserve"> dejavnost </w:t>
            </w:r>
            <w:r w:rsidRPr="00EB41CA">
              <w:rPr>
                <w:sz w:val="20"/>
                <w:szCs w:val="20"/>
                <w:lang w:val="sl-SI"/>
              </w:rPr>
              <w:t xml:space="preserve">je </w:t>
            </w:r>
            <w:r w:rsidR="00B303E1" w:rsidRPr="00EB41CA">
              <w:rPr>
                <w:sz w:val="20"/>
                <w:szCs w:val="20"/>
                <w:lang w:val="sl-SI"/>
              </w:rPr>
              <w:t>prepoznana kot upravičena in</w:t>
            </w:r>
            <w:r w:rsidR="001F3844" w:rsidRPr="00EB41CA">
              <w:rPr>
                <w:sz w:val="20"/>
                <w:szCs w:val="20"/>
                <w:lang w:val="sl-SI"/>
              </w:rPr>
              <w:t xml:space="preserve"> …</w:t>
            </w:r>
          </w:p>
          <w:p w14:paraId="3829EA42" w14:textId="7BDFF5F1" w:rsidR="001F3844" w:rsidRPr="00EB41CA" w:rsidRDefault="001F3844" w:rsidP="00EB41CA">
            <w:pPr>
              <w:rPr>
                <w:sz w:val="20"/>
                <w:szCs w:val="20"/>
                <w:lang w:val="sl-SI"/>
              </w:rPr>
            </w:pPr>
          </w:p>
        </w:tc>
        <w:tc>
          <w:tcPr>
            <w:tcW w:w="1275" w:type="dxa"/>
            <w:tcBorders>
              <w:top w:val="dashSmallGap" w:sz="4" w:space="0" w:color="auto"/>
            </w:tcBorders>
            <w:shd w:val="clear" w:color="auto" w:fill="auto"/>
          </w:tcPr>
          <w:p w14:paraId="3B0CBB19" w14:textId="4E6A0B8A" w:rsidR="00B303E1" w:rsidRPr="00EB41CA" w:rsidRDefault="00B303E1" w:rsidP="00EB41CA">
            <w:pPr>
              <w:rPr>
                <w:sz w:val="20"/>
                <w:szCs w:val="20"/>
                <w:lang w:val="sl-SI"/>
              </w:rPr>
            </w:pPr>
          </w:p>
        </w:tc>
        <w:tc>
          <w:tcPr>
            <w:tcW w:w="1135" w:type="dxa"/>
            <w:tcBorders>
              <w:top w:val="dashSmallGap" w:sz="4" w:space="0" w:color="auto"/>
            </w:tcBorders>
          </w:tcPr>
          <w:p w14:paraId="72726EBE" w14:textId="77777777" w:rsidR="00B303E1" w:rsidRPr="00EB41CA" w:rsidRDefault="004857EE" w:rsidP="00EB41CA">
            <w:pPr>
              <w:jc w:val="center"/>
              <w:rPr>
                <w:b/>
                <w:sz w:val="20"/>
                <w:szCs w:val="20"/>
                <w:lang w:val="sl-SI"/>
              </w:rPr>
            </w:pPr>
            <w:r w:rsidRPr="00EB41CA">
              <w:rPr>
                <w:b/>
                <w:sz w:val="20"/>
                <w:szCs w:val="20"/>
                <w:lang w:val="sl-SI"/>
              </w:rPr>
              <w:t>ZVISJV-1</w:t>
            </w:r>
          </w:p>
        </w:tc>
      </w:tr>
      <w:tr w:rsidR="00B303E1" w:rsidRPr="00EB41CA" w14:paraId="21EFFC7F" w14:textId="77777777" w:rsidTr="00C840E7">
        <w:tc>
          <w:tcPr>
            <w:tcW w:w="5953" w:type="dxa"/>
            <w:tcBorders>
              <w:top w:val="dashSmallGap" w:sz="4" w:space="0" w:color="auto"/>
            </w:tcBorders>
            <w:shd w:val="clear" w:color="auto" w:fill="auto"/>
          </w:tcPr>
          <w:p w14:paraId="08C38610"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(iii)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inherently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safe</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17138923" w14:textId="4D96689D" w:rsidR="00B303E1" w:rsidRPr="00EB41CA" w:rsidRDefault="004857EE" w:rsidP="00EB41CA">
            <w:pPr>
              <w:rPr>
                <w:b/>
                <w:sz w:val="20"/>
                <w:szCs w:val="20"/>
                <w:lang w:val="sl-SI"/>
              </w:rPr>
            </w:pPr>
            <w:r w:rsidRPr="00EB41CA">
              <w:rPr>
                <w:b/>
                <w:sz w:val="20"/>
                <w:szCs w:val="20"/>
                <w:lang w:val="sl-SI"/>
              </w:rPr>
              <w:t>ZVISJV-1</w:t>
            </w:r>
            <w:r w:rsidR="007C3D5F" w:rsidRPr="00EB41CA">
              <w:rPr>
                <w:b/>
                <w:sz w:val="20"/>
                <w:szCs w:val="20"/>
                <w:lang w:val="sl-SI"/>
              </w:rPr>
              <w:t>, 16. člen</w:t>
            </w:r>
            <w:r w:rsidR="00B303E1" w:rsidRPr="00EB41CA">
              <w:rPr>
                <w:b/>
                <w:sz w:val="20"/>
                <w:szCs w:val="20"/>
                <w:lang w:val="sl-SI"/>
              </w:rPr>
              <w:t xml:space="preserve"> (priglasitev namere)</w:t>
            </w:r>
          </w:p>
          <w:p w14:paraId="4018249E" w14:textId="77777777" w:rsidR="007C3D5F" w:rsidRPr="00EB41CA" w:rsidRDefault="00B303E1" w:rsidP="00EB41CA">
            <w:pPr>
              <w:rPr>
                <w:sz w:val="20"/>
                <w:szCs w:val="20"/>
                <w:lang w:val="sl-SI"/>
              </w:rPr>
            </w:pPr>
            <w:r w:rsidRPr="00EB41CA">
              <w:rPr>
                <w:sz w:val="20"/>
                <w:szCs w:val="20"/>
                <w:lang w:val="sl-SI"/>
              </w:rPr>
              <w:t>(</w:t>
            </w:r>
            <w:r w:rsidR="00BC1BFE" w:rsidRPr="00EB41CA">
              <w:rPr>
                <w:sz w:val="20"/>
                <w:szCs w:val="20"/>
                <w:lang w:val="sl-SI"/>
              </w:rPr>
              <w:t>11</w:t>
            </w:r>
            <w:r w:rsidRPr="00EB41CA">
              <w:rPr>
                <w:sz w:val="20"/>
                <w:szCs w:val="20"/>
                <w:lang w:val="sl-SI"/>
              </w:rPr>
              <w:t xml:space="preserve">) </w:t>
            </w:r>
            <w:r w:rsidR="00BC1BFE" w:rsidRPr="00EB41CA">
              <w:rPr>
                <w:sz w:val="20"/>
                <w:szCs w:val="20"/>
                <w:lang w:val="sl-SI"/>
              </w:rPr>
              <w:t>Šteje se, da ravni izvzetja iz osmega odstavka tega člena in merila za opustitev nadzora iz prejšnjega odstavka izpolnjujejo vse te pogoje:</w:t>
            </w:r>
          </w:p>
          <w:p w14:paraId="5C094415" w14:textId="2BDC5E3D" w:rsidR="00B303E1" w:rsidRPr="00EB41CA" w:rsidRDefault="00BC1BFE" w:rsidP="00EB41CA">
            <w:pPr>
              <w:rPr>
                <w:sz w:val="20"/>
                <w:szCs w:val="20"/>
                <w:lang w:val="sl-SI"/>
              </w:rPr>
            </w:pPr>
            <w:r w:rsidRPr="00EB41CA">
              <w:rPr>
                <w:sz w:val="20"/>
                <w:szCs w:val="20"/>
                <w:lang w:val="sl-SI"/>
              </w:rPr>
              <w:t>1.</w:t>
            </w:r>
            <w:r w:rsidR="00B303E1" w:rsidRPr="00EB41CA">
              <w:rPr>
                <w:sz w:val="20"/>
                <w:szCs w:val="20"/>
                <w:lang w:val="sl-SI"/>
              </w:rPr>
              <w:t xml:space="preserve"> …</w:t>
            </w:r>
          </w:p>
          <w:p w14:paraId="6A85CD04" w14:textId="161250D5" w:rsidR="00B303E1" w:rsidRPr="00EB41CA" w:rsidRDefault="00BC1BFE" w:rsidP="00EB41CA">
            <w:pPr>
              <w:rPr>
                <w:sz w:val="20"/>
                <w:szCs w:val="20"/>
                <w:lang w:val="sl-SI"/>
              </w:rPr>
            </w:pPr>
            <w:r w:rsidRPr="00EB41CA">
              <w:rPr>
                <w:sz w:val="20"/>
                <w:szCs w:val="20"/>
                <w:lang w:val="sl-SI"/>
              </w:rPr>
              <w:t>2.</w:t>
            </w:r>
            <w:r w:rsidR="00B303E1" w:rsidRPr="00EB41CA">
              <w:rPr>
                <w:sz w:val="20"/>
                <w:szCs w:val="20"/>
                <w:lang w:val="sl-SI"/>
              </w:rPr>
              <w:t xml:space="preserve"> …</w:t>
            </w:r>
          </w:p>
          <w:p w14:paraId="2A17082B" w14:textId="57B3AF74" w:rsidR="00B303E1" w:rsidRPr="00EB41CA" w:rsidRDefault="00BC1BFE" w:rsidP="00EB41CA">
            <w:pPr>
              <w:rPr>
                <w:sz w:val="20"/>
                <w:szCs w:val="20"/>
                <w:lang w:val="sl-SI"/>
              </w:rPr>
            </w:pPr>
            <w:r w:rsidRPr="00EB41CA">
              <w:rPr>
                <w:sz w:val="20"/>
                <w:szCs w:val="20"/>
                <w:lang w:val="sl-SI"/>
              </w:rPr>
              <w:t>3.</w:t>
            </w:r>
            <w:r w:rsidR="00B303E1" w:rsidRPr="00EB41CA">
              <w:rPr>
                <w:sz w:val="20"/>
                <w:szCs w:val="20"/>
                <w:lang w:val="sl-SI"/>
              </w:rPr>
              <w:t xml:space="preserve"> dejavnost </w:t>
            </w:r>
            <w:r w:rsidRPr="00EB41CA">
              <w:rPr>
                <w:sz w:val="20"/>
                <w:szCs w:val="20"/>
                <w:lang w:val="sl-SI"/>
              </w:rPr>
              <w:t xml:space="preserve">je </w:t>
            </w:r>
            <w:r w:rsidR="00B303E1" w:rsidRPr="00EB41CA">
              <w:rPr>
                <w:sz w:val="20"/>
                <w:szCs w:val="20"/>
                <w:lang w:val="sl-SI"/>
              </w:rPr>
              <w:t>sama po sebi varna.</w:t>
            </w:r>
          </w:p>
        </w:tc>
        <w:tc>
          <w:tcPr>
            <w:tcW w:w="1275" w:type="dxa"/>
            <w:tcBorders>
              <w:top w:val="dashSmallGap" w:sz="4" w:space="0" w:color="auto"/>
            </w:tcBorders>
            <w:shd w:val="clear" w:color="auto" w:fill="auto"/>
          </w:tcPr>
          <w:p w14:paraId="50A11ACF" w14:textId="58B8000E" w:rsidR="00B303E1" w:rsidRPr="00EB41CA" w:rsidRDefault="00B303E1" w:rsidP="00EB41CA">
            <w:pPr>
              <w:rPr>
                <w:sz w:val="20"/>
                <w:szCs w:val="20"/>
                <w:lang w:val="sl-SI"/>
              </w:rPr>
            </w:pPr>
          </w:p>
        </w:tc>
        <w:tc>
          <w:tcPr>
            <w:tcW w:w="1135" w:type="dxa"/>
            <w:tcBorders>
              <w:top w:val="dashSmallGap" w:sz="4" w:space="0" w:color="auto"/>
            </w:tcBorders>
          </w:tcPr>
          <w:p w14:paraId="4F8E5216" w14:textId="77777777" w:rsidR="00B303E1" w:rsidRPr="00EB41CA" w:rsidRDefault="004857EE" w:rsidP="00EB41CA">
            <w:pPr>
              <w:jc w:val="center"/>
              <w:rPr>
                <w:b/>
                <w:sz w:val="20"/>
                <w:szCs w:val="20"/>
                <w:lang w:val="sl-SI"/>
              </w:rPr>
            </w:pPr>
            <w:r w:rsidRPr="00EB41CA">
              <w:rPr>
                <w:b/>
                <w:sz w:val="20"/>
                <w:szCs w:val="20"/>
                <w:lang w:val="sl-SI"/>
              </w:rPr>
              <w:t>ZVISJV-1</w:t>
            </w:r>
          </w:p>
        </w:tc>
      </w:tr>
      <w:tr w:rsidR="00B303E1" w:rsidRPr="00EB41CA" w14:paraId="057A5E27" w14:textId="77777777" w:rsidTr="00C840E7">
        <w:tc>
          <w:tcPr>
            <w:tcW w:w="5953" w:type="dxa"/>
            <w:tcBorders>
              <w:top w:val="dashSmallGap" w:sz="4" w:space="0" w:color="auto"/>
            </w:tcBorders>
            <w:shd w:val="clear" w:color="auto" w:fill="auto"/>
          </w:tcPr>
          <w:p w14:paraId="0EB65A33" w14:textId="77777777" w:rsidR="00B303E1" w:rsidRPr="00EB41CA" w:rsidRDefault="00B303E1" w:rsidP="00EB41CA">
            <w:pPr>
              <w:pStyle w:val="CM4"/>
              <w:spacing w:before="60" w:after="60"/>
              <w:rPr>
                <w:rFonts w:ascii="Times New Roman" w:hAnsi="Times New Roman"/>
                <w:color w:val="000000"/>
                <w:sz w:val="20"/>
                <w:szCs w:val="20"/>
              </w:rPr>
            </w:pPr>
            <w:r w:rsidRPr="00EB41CA">
              <w:rPr>
                <w:sz w:val="20"/>
                <w:szCs w:val="20"/>
              </w:rPr>
              <w:t xml:space="preserve">(b) </w:t>
            </w:r>
            <w:proofErr w:type="spellStart"/>
            <w:r w:rsidRPr="00EB41CA">
              <w:rPr>
                <w:sz w:val="20"/>
                <w:szCs w:val="20"/>
              </w:rPr>
              <w:t>Practices</w:t>
            </w:r>
            <w:proofErr w:type="spellEnd"/>
            <w:r w:rsidRPr="00EB41CA">
              <w:rPr>
                <w:sz w:val="20"/>
                <w:szCs w:val="20"/>
              </w:rPr>
              <w:t xml:space="preserve"> </w:t>
            </w:r>
            <w:proofErr w:type="spellStart"/>
            <w:r w:rsidRPr="00EB41CA">
              <w:rPr>
                <w:sz w:val="20"/>
                <w:szCs w:val="20"/>
              </w:rPr>
              <w:t>involving</w:t>
            </w:r>
            <w:proofErr w:type="spellEnd"/>
            <w:r w:rsidRPr="00EB41CA">
              <w:rPr>
                <w:sz w:val="20"/>
                <w:szCs w:val="20"/>
              </w:rPr>
              <w:t xml:space="preserve"> </w:t>
            </w:r>
            <w:proofErr w:type="spellStart"/>
            <w:r w:rsidRPr="00EB41CA">
              <w:rPr>
                <w:sz w:val="20"/>
                <w:szCs w:val="20"/>
              </w:rPr>
              <w:t>small</w:t>
            </w:r>
            <w:proofErr w:type="spellEnd"/>
            <w:r w:rsidRPr="00EB41CA">
              <w:rPr>
                <w:sz w:val="20"/>
                <w:szCs w:val="20"/>
              </w:rPr>
              <w:t xml:space="preserve"> </w:t>
            </w:r>
            <w:proofErr w:type="spellStart"/>
            <w:r w:rsidRPr="00EB41CA">
              <w:rPr>
                <w:sz w:val="20"/>
                <w:szCs w:val="20"/>
              </w:rPr>
              <w:t>amounts</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radioactive</w:t>
            </w:r>
            <w:proofErr w:type="spellEnd"/>
            <w:r w:rsidRPr="00EB41CA">
              <w:rPr>
                <w:sz w:val="20"/>
                <w:szCs w:val="20"/>
              </w:rPr>
              <w:t xml:space="preserve"> </w:t>
            </w:r>
            <w:proofErr w:type="spellStart"/>
            <w:r w:rsidRPr="00EB41CA">
              <w:rPr>
                <w:sz w:val="20"/>
                <w:szCs w:val="20"/>
              </w:rPr>
              <w:t>substances</w:t>
            </w:r>
            <w:proofErr w:type="spellEnd"/>
            <w:r w:rsidRPr="00EB41CA">
              <w:rPr>
                <w:sz w:val="20"/>
                <w:szCs w:val="20"/>
              </w:rPr>
              <w:t xml:space="preserve"> </w:t>
            </w:r>
            <w:proofErr w:type="spellStart"/>
            <w:r w:rsidRPr="00EB41CA">
              <w:rPr>
                <w:sz w:val="20"/>
                <w:szCs w:val="20"/>
              </w:rPr>
              <w:t>or</w:t>
            </w:r>
            <w:proofErr w:type="spellEnd"/>
            <w:r w:rsidRPr="00EB41CA">
              <w:rPr>
                <w:sz w:val="20"/>
                <w:szCs w:val="20"/>
              </w:rPr>
              <w:t xml:space="preserve"> </w:t>
            </w:r>
            <w:proofErr w:type="spellStart"/>
            <w:r w:rsidRPr="00EB41CA">
              <w:rPr>
                <w:sz w:val="20"/>
                <w:szCs w:val="20"/>
              </w:rPr>
              <w:t>low</w:t>
            </w:r>
            <w:proofErr w:type="spellEnd"/>
            <w:r w:rsidRPr="00EB41CA">
              <w:rPr>
                <w:sz w:val="20"/>
                <w:szCs w:val="20"/>
              </w:rPr>
              <w:t xml:space="preserve"> </w:t>
            </w:r>
            <w:proofErr w:type="spellStart"/>
            <w:r w:rsidRPr="00EB41CA">
              <w:rPr>
                <w:sz w:val="20"/>
                <w:szCs w:val="20"/>
              </w:rPr>
              <w:t>activity</w:t>
            </w:r>
            <w:proofErr w:type="spellEnd"/>
            <w:r w:rsidRPr="00EB41CA">
              <w:rPr>
                <w:sz w:val="20"/>
                <w:szCs w:val="20"/>
              </w:rPr>
              <w:t xml:space="preserve"> </w:t>
            </w:r>
            <w:proofErr w:type="spellStart"/>
            <w:r w:rsidRPr="00EB41CA">
              <w:rPr>
                <w:sz w:val="20"/>
                <w:szCs w:val="20"/>
              </w:rPr>
              <w:t>concentrations</w:t>
            </w:r>
            <w:proofErr w:type="spellEnd"/>
            <w:r w:rsidRPr="00EB41CA">
              <w:rPr>
                <w:sz w:val="20"/>
                <w:szCs w:val="20"/>
              </w:rPr>
              <w:t xml:space="preserve">, </w:t>
            </w:r>
            <w:proofErr w:type="spellStart"/>
            <w:r w:rsidRPr="00EB41CA">
              <w:rPr>
                <w:sz w:val="20"/>
                <w:szCs w:val="20"/>
              </w:rPr>
              <w:t>comparable</w:t>
            </w:r>
            <w:proofErr w:type="spellEnd"/>
            <w:r w:rsidRPr="00EB41CA">
              <w:rPr>
                <w:sz w:val="20"/>
                <w:szCs w:val="20"/>
              </w:rPr>
              <w:t xml:space="preserve"> to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exemption</w:t>
            </w:r>
            <w:proofErr w:type="spellEnd"/>
            <w:r w:rsidRPr="00EB41CA">
              <w:rPr>
                <w:sz w:val="20"/>
                <w:szCs w:val="20"/>
              </w:rPr>
              <w:t xml:space="preserve"> </w:t>
            </w:r>
            <w:proofErr w:type="spellStart"/>
            <w:r w:rsidRPr="00EB41CA">
              <w:rPr>
                <w:sz w:val="20"/>
                <w:szCs w:val="20"/>
              </w:rPr>
              <w:t>values</w:t>
            </w:r>
            <w:proofErr w:type="spellEnd"/>
            <w:r w:rsidRPr="00EB41CA">
              <w:rPr>
                <w:sz w:val="20"/>
                <w:szCs w:val="20"/>
              </w:rPr>
              <w:t xml:space="preserve"> </w:t>
            </w:r>
            <w:proofErr w:type="spellStart"/>
            <w:r w:rsidRPr="00EB41CA">
              <w:rPr>
                <w:sz w:val="20"/>
                <w:szCs w:val="20"/>
              </w:rPr>
              <w:t>laid</w:t>
            </w:r>
            <w:proofErr w:type="spellEnd"/>
            <w:r w:rsidRPr="00EB41CA">
              <w:rPr>
                <w:sz w:val="20"/>
                <w:szCs w:val="20"/>
              </w:rPr>
              <w:t xml:space="preserve"> </w:t>
            </w:r>
            <w:proofErr w:type="spellStart"/>
            <w:r w:rsidRPr="00EB41CA">
              <w:rPr>
                <w:sz w:val="20"/>
                <w:szCs w:val="20"/>
              </w:rPr>
              <w:t>down</w:t>
            </w:r>
            <w:proofErr w:type="spellEnd"/>
            <w:r w:rsidRPr="00EB41CA">
              <w:rPr>
                <w:sz w:val="20"/>
                <w:szCs w:val="20"/>
              </w:rPr>
              <w:t xml:space="preserve"> in Table A </w:t>
            </w:r>
            <w:proofErr w:type="spellStart"/>
            <w:r w:rsidRPr="00EB41CA">
              <w:rPr>
                <w:sz w:val="20"/>
                <w:szCs w:val="20"/>
              </w:rPr>
              <w:t>or</w:t>
            </w:r>
            <w:proofErr w:type="spellEnd"/>
            <w:r w:rsidRPr="00EB41CA">
              <w:rPr>
                <w:sz w:val="20"/>
                <w:szCs w:val="20"/>
              </w:rPr>
              <w:t xml:space="preserve"> Table B are </w:t>
            </w:r>
            <w:proofErr w:type="spellStart"/>
            <w:r w:rsidRPr="00EB41CA">
              <w:rPr>
                <w:sz w:val="20"/>
                <w:szCs w:val="20"/>
              </w:rPr>
              <w:t>deemed</w:t>
            </w:r>
            <w:proofErr w:type="spellEnd"/>
            <w:r w:rsidRPr="00EB41CA">
              <w:rPr>
                <w:sz w:val="20"/>
                <w:szCs w:val="20"/>
              </w:rPr>
              <w:t xml:space="preserve"> to </w:t>
            </w:r>
            <w:proofErr w:type="spellStart"/>
            <w:r w:rsidRPr="00EB41CA">
              <w:rPr>
                <w:sz w:val="20"/>
                <w:szCs w:val="20"/>
              </w:rPr>
              <w:t>fulfil</w:t>
            </w:r>
            <w:proofErr w:type="spellEnd"/>
            <w:r w:rsidRPr="00EB41CA">
              <w:rPr>
                <w:sz w:val="20"/>
                <w:szCs w:val="20"/>
              </w:rPr>
              <w:t xml:space="preserve"> </w:t>
            </w:r>
            <w:proofErr w:type="spellStart"/>
            <w:r w:rsidRPr="00EB41CA">
              <w:rPr>
                <w:sz w:val="20"/>
                <w:szCs w:val="20"/>
              </w:rPr>
              <w:t>criterion</w:t>
            </w:r>
            <w:proofErr w:type="spellEnd"/>
            <w:r w:rsidRPr="00EB41CA">
              <w:rPr>
                <w:sz w:val="20"/>
                <w:szCs w:val="20"/>
              </w:rPr>
              <w:t xml:space="preserve"> (iii).</w:t>
            </w:r>
          </w:p>
        </w:tc>
        <w:tc>
          <w:tcPr>
            <w:tcW w:w="6663" w:type="dxa"/>
            <w:tcBorders>
              <w:top w:val="dashSmallGap" w:sz="4" w:space="0" w:color="auto"/>
            </w:tcBorders>
            <w:shd w:val="clear" w:color="auto" w:fill="auto"/>
          </w:tcPr>
          <w:p w14:paraId="04AF03A3" w14:textId="0557A2E4"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w:t>
            </w:r>
            <w:r w:rsidR="00B301A4" w:rsidRPr="00EB41CA">
              <w:rPr>
                <w:b/>
                <w:sz w:val="20"/>
                <w:szCs w:val="20"/>
                <w:lang w:val="sl-SI"/>
              </w:rPr>
              <w:t>4</w:t>
            </w:r>
            <w:r w:rsidRPr="00EB41CA">
              <w:rPr>
                <w:b/>
                <w:sz w:val="20"/>
                <w:szCs w:val="20"/>
                <w:lang w:val="sl-SI"/>
              </w:rPr>
              <w:t>. člen</w:t>
            </w:r>
            <w:r w:rsidR="007D360D" w:rsidRPr="00EB41CA">
              <w:rPr>
                <w:b/>
                <w:sz w:val="20"/>
                <w:szCs w:val="20"/>
                <w:lang w:val="sl-SI"/>
              </w:rPr>
              <w:t xml:space="preserve"> (</w:t>
            </w:r>
            <w:r w:rsidRPr="00EB41CA">
              <w:rPr>
                <w:b/>
                <w:sz w:val="20"/>
                <w:szCs w:val="20"/>
                <w:lang w:val="sl-SI"/>
              </w:rPr>
              <w:t>izvzetje radioaktivnih snovi glede na njihove količine)</w:t>
            </w:r>
          </w:p>
          <w:p w14:paraId="48ED7979" w14:textId="77777777" w:rsidR="00B303E1" w:rsidRPr="00EB41CA" w:rsidRDefault="00B303E1" w:rsidP="00EB41CA">
            <w:pPr>
              <w:rPr>
                <w:sz w:val="20"/>
                <w:szCs w:val="20"/>
                <w:lang w:val="sl-SI"/>
              </w:rPr>
            </w:pPr>
            <w:r w:rsidRPr="00EB41CA">
              <w:rPr>
                <w:sz w:val="20"/>
                <w:szCs w:val="20"/>
                <w:lang w:val="sl-SI"/>
              </w:rPr>
              <w:lastRenderedPageBreak/>
              <w:t xml:space="preserve">(1) Za dejavnosti, ki vključujejo majhne količine radioaktivnih snovi ali nizke specifične aktivnosti, primerljive z vrednostmi za izvzetje iz tabel 1, 2 ali 3 v prilogi te uredbe, se šteje, </w:t>
            </w:r>
            <w:r w:rsidR="00B301A4" w:rsidRPr="00EB41CA">
              <w:rPr>
                <w:sz w:val="20"/>
                <w:szCs w:val="20"/>
                <w:lang w:val="sl-SI"/>
              </w:rPr>
              <w:t xml:space="preserve">da je dejavnost sama po sebi varna. </w:t>
            </w:r>
          </w:p>
          <w:p w14:paraId="492B4507" w14:textId="4E05A08F" w:rsidR="007C3D5F" w:rsidRPr="00EB41CA" w:rsidRDefault="007C3D5F" w:rsidP="00EB41CA">
            <w:pPr>
              <w:rPr>
                <w:b/>
                <w:sz w:val="20"/>
                <w:szCs w:val="20"/>
                <w:lang w:val="sl-SI"/>
              </w:rPr>
            </w:pPr>
          </w:p>
        </w:tc>
        <w:tc>
          <w:tcPr>
            <w:tcW w:w="1275" w:type="dxa"/>
            <w:tcBorders>
              <w:top w:val="dashSmallGap" w:sz="4" w:space="0" w:color="auto"/>
            </w:tcBorders>
            <w:shd w:val="clear" w:color="auto" w:fill="auto"/>
          </w:tcPr>
          <w:p w14:paraId="1C03FBF5" w14:textId="77777777" w:rsidR="00B303E1" w:rsidRPr="00EB41CA" w:rsidRDefault="00B303E1" w:rsidP="00EB41CA">
            <w:pPr>
              <w:rPr>
                <w:sz w:val="20"/>
                <w:szCs w:val="20"/>
                <w:lang w:val="sl-SI"/>
              </w:rPr>
            </w:pPr>
          </w:p>
        </w:tc>
        <w:tc>
          <w:tcPr>
            <w:tcW w:w="1135" w:type="dxa"/>
            <w:tcBorders>
              <w:top w:val="dashSmallGap" w:sz="4" w:space="0" w:color="auto"/>
            </w:tcBorders>
          </w:tcPr>
          <w:p w14:paraId="5FE59462"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00C2147D" w14:textId="77777777" w:rsidTr="00C840E7">
        <w:tc>
          <w:tcPr>
            <w:tcW w:w="5953" w:type="dxa"/>
            <w:tcBorders>
              <w:top w:val="dashSmallGap" w:sz="4" w:space="0" w:color="auto"/>
            </w:tcBorders>
            <w:shd w:val="clear" w:color="auto" w:fill="auto"/>
          </w:tcPr>
          <w:p w14:paraId="427ABCE2"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Practices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involving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amounts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substances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below</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Table A, Part 1,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Table B, are </w:t>
            </w:r>
            <w:proofErr w:type="spellStart"/>
            <w:r w:rsidRPr="00EB41CA">
              <w:rPr>
                <w:rFonts w:ascii="Times New Roman" w:hAnsi="Times New Roman"/>
                <w:color w:val="000000"/>
                <w:sz w:val="20"/>
                <w:szCs w:val="20"/>
              </w:rPr>
              <w:t>deemed</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comply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criterion</w:t>
            </w:r>
            <w:proofErr w:type="spellEnd"/>
            <w:r w:rsidRPr="00EB41CA">
              <w:rPr>
                <w:rFonts w:ascii="Times New Roman" w:hAnsi="Times New Roman"/>
                <w:color w:val="000000"/>
                <w:sz w:val="20"/>
                <w:szCs w:val="20"/>
              </w:rPr>
              <w:t xml:space="preserve"> (i) </w:t>
            </w:r>
            <w:proofErr w:type="spellStart"/>
            <w:r w:rsidRPr="00EB41CA">
              <w:rPr>
                <w:rFonts w:ascii="Times New Roman" w:hAnsi="Times New Roman"/>
                <w:color w:val="000000"/>
                <w:sz w:val="20"/>
                <w:szCs w:val="20"/>
              </w:rPr>
              <w:t>without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further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consideration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This</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also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in Table A, Part 2,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exception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recycling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residues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pathways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instance, </w:t>
            </w:r>
            <w:proofErr w:type="spellStart"/>
            <w:r w:rsidRPr="00EB41CA">
              <w:rPr>
                <w:rFonts w:ascii="Times New Roman" w:hAnsi="Times New Roman"/>
                <w:color w:val="000000"/>
                <w:sz w:val="20"/>
                <w:szCs w:val="20"/>
              </w:rPr>
              <w:t>drinking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water</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79AD0536" w14:textId="02F54A1C"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w:t>
            </w:r>
            <w:r w:rsidR="00B301A4" w:rsidRPr="00EB41CA">
              <w:rPr>
                <w:b/>
                <w:sz w:val="20"/>
                <w:szCs w:val="20"/>
                <w:lang w:val="sl-SI"/>
              </w:rPr>
              <w:t>4</w:t>
            </w:r>
            <w:r w:rsidRPr="00EB41CA">
              <w:rPr>
                <w:b/>
                <w:sz w:val="20"/>
                <w:szCs w:val="20"/>
                <w:lang w:val="sl-SI"/>
              </w:rPr>
              <w:t xml:space="preserve">. člen </w:t>
            </w:r>
            <w:r w:rsidR="007D360D" w:rsidRPr="00EB41CA">
              <w:rPr>
                <w:b/>
                <w:sz w:val="20"/>
                <w:szCs w:val="20"/>
                <w:lang w:val="sl-SI"/>
              </w:rPr>
              <w:t>(</w:t>
            </w:r>
            <w:r w:rsidRPr="00EB41CA">
              <w:rPr>
                <w:b/>
                <w:sz w:val="20"/>
                <w:szCs w:val="20"/>
                <w:lang w:val="sl-SI"/>
              </w:rPr>
              <w:t>izvzetje radioaktivnih snovi glede na njihove količine)</w:t>
            </w:r>
          </w:p>
          <w:p w14:paraId="332972D3" w14:textId="77777777" w:rsidR="00B301A4" w:rsidRPr="00EB41CA" w:rsidRDefault="00B303E1" w:rsidP="00EB41CA">
            <w:pPr>
              <w:rPr>
                <w:sz w:val="20"/>
                <w:szCs w:val="20"/>
                <w:lang w:val="sl-SI"/>
              </w:rPr>
            </w:pPr>
            <w:r w:rsidRPr="00EB41CA">
              <w:rPr>
                <w:sz w:val="20"/>
                <w:szCs w:val="20"/>
                <w:lang w:val="sl-SI"/>
              </w:rPr>
              <w:t xml:space="preserve">(2) </w:t>
            </w:r>
            <w:r w:rsidR="00B301A4" w:rsidRPr="00EB41CA">
              <w:rPr>
                <w:sz w:val="20"/>
                <w:szCs w:val="20"/>
                <w:lang w:val="sl-SI"/>
              </w:rPr>
              <w:t>V dejavnostih, kjer so količine radioaktivnih snovi ali njihova specifična aktivnost nižje od vrednosti za izvzetje iz tabele 1, 2 in 3 iz priloge te uredbe, se šteje, da je tveganje za posameznike zaradi izpostavljenosti sevanjem tako majhno, da ni potrebe po nadzoru pristojnega organa.</w:t>
            </w:r>
          </w:p>
          <w:p w14:paraId="7DADE405" w14:textId="09AB5C71" w:rsidR="00B303E1" w:rsidRPr="00EB41CA" w:rsidRDefault="00B303E1" w:rsidP="00EB41CA">
            <w:pPr>
              <w:rPr>
                <w:sz w:val="20"/>
                <w:szCs w:val="20"/>
                <w:lang w:val="sl-SI"/>
              </w:rPr>
            </w:pPr>
          </w:p>
        </w:tc>
        <w:tc>
          <w:tcPr>
            <w:tcW w:w="1275" w:type="dxa"/>
            <w:tcBorders>
              <w:top w:val="dashSmallGap" w:sz="4" w:space="0" w:color="auto"/>
            </w:tcBorders>
            <w:shd w:val="clear" w:color="auto" w:fill="auto"/>
          </w:tcPr>
          <w:p w14:paraId="13119A51" w14:textId="77777777" w:rsidR="00B303E1" w:rsidRPr="00EB41CA" w:rsidRDefault="00B303E1" w:rsidP="00EB41CA">
            <w:pPr>
              <w:rPr>
                <w:sz w:val="20"/>
                <w:szCs w:val="20"/>
                <w:lang w:val="sl-SI"/>
              </w:rPr>
            </w:pPr>
          </w:p>
        </w:tc>
        <w:tc>
          <w:tcPr>
            <w:tcW w:w="1135" w:type="dxa"/>
            <w:tcBorders>
              <w:top w:val="dashSmallGap" w:sz="4" w:space="0" w:color="auto"/>
            </w:tcBorders>
          </w:tcPr>
          <w:p w14:paraId="2559CAB4"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056D2C4C" w14:textId="77777777" w:rsidTr="00C840E7">
        <w:tc>
          <w:tcPr>
            <w:tcW w:w="5953" w:type="dxa"/>
            <w:tcBorders>
              <w:top w:val="dashSmallGap" w:sz="4" w:space="0" w:color="auto"/>
            </w:tcBorders>
            <w:shd w:val="clear" w:color="auto" w:fill="auto"/>
          </w:tcPr>
          <w:p w14:paraId="3098C29F" w14:textId="77777777" w:rsidR="00B303E1" w:rsidRPr="00EB41CA" w:rsidRDefault="00B303E1" w:rsidP="00EB41CA">
            <w:pPr>
              <w:pStyle w:val="CM4"/>
              <w:spacing w:before="60" w:after="60"/>
              <w:rPr>
                <w:rFonts w:ascii="Times New Roman" w:hAnsi="Times New Roman"/>
                <w:color w:val="000000"/>
                <w:sz w:val="20"/>
                <w:szCs w:val="20"/>
              </w:rPr>
            </w:pPr>
            <w:bookmarkStart w:id="18" w:name="_Hlk2075525"/>
            <w:r w:rsidRPr="00EB41CA">
              <w:rPr>
                <w:rFonts w:ascii="Times New Roman" w:hAnsi="Times New Roman"/>
                <w:color w:val="000000"/>
                <w:sz w:val="20"/>
                <w:szCs w:val="20"/>
              </w:rPr>
              <w:t xml:space="preserve">(d)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moderate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amounts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material, as </w:t>
            </w:r>
            <w:proofErr w:type="spellStart"/>
            <w:r w:rsidRPr="00EB41CA">
              <w:rPr>
                <w:rFonts w:ascii="Times New Roman" w:hAnsi="Times New Roman"/>
                <w:color w:val="000000"/>
                <w:sz w:val="20"/>
                <w:szCs w:val="20"/>
              </w:rPr>
              <w:t>specified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Table B, </w:t>
            </w:r>
            <w:proofErr w:type="spellStart"/>
            <w:r w:rsidRPr="00EB41CA">
              <w:rPr>
                <w:rFonts w:ascii="Times New Roman" w:hAnsi="Times New Roman"/>
                <w:color w:val="000000"/>
                <w:sz w:val="20"/>
                <w:szCs w:val="20"/>
              </w:rPr>
              <w:t>column</w:t>
            </w:r>
            <w:proofErr w:type="spellEnd"/>
            <w:r w:rsidRPr="00EB41CA">
              <w:rPr>
                <w:rFonts w:ascii="Times New Roman" w:hAnsi="Times New Roman"/>
                <w:color w:val="000000"/>
                <w:sz w:val="20"/>
                <w:szCs w:val="20"/>
              </w:rPr>
              <w:t xml:space="preserve"> 2,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used </w:t>
            </w:r>
            <w:proofErr w:type="spellStart"/>
            <w:r w:rsidRPr="00EB41CA">
              <w:rPr>
                <w:rFonts w:ascii="Times New Roman" w:hAnsi="Times New Roman"/>
                <w:color w:val="000000"/>
                <w:sz w:val="20"/>
                <w:szCs w:val="20"/>
              </w:rPr>
              <w:t>instead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Table A, Part 1,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authorisation</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6F6F24FA" w14:textId="7EC55DFA"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w:t>
            </w:r>
            <w:r w:rsidR="00B301A4" w:rsidRPr="00EB41CA">
              <w:rPr>
                <w:b/>
                <w:sz w:val="20"/>
                <w:szCs w:val="20"/>
                <w:lang w:val="sl-SI"/>
              </w:rPr>
              <w:t>4</w:t>
            </w:r>
            <w:r w:rsidRPr="00EB41CA">
              <w:rPr>
                <w:b/>
                <w:sz w:val="20"/>
                <w:szCs w:val="20"/>
                <w:lang w:val="sl-SI"/>
              </w:rPr>
              <w:t xml:space="preserve">. člen </w:t>
            </w:r>
            <w:r w:rsidR="007D360D" w:rsidRPr="00EB41CA">
              <w:rPr>
                <w:b/>
                <w:sz w:val="20"/>
                <w:szCs w:val="20"/>
                <w:lang w:val="sl-SI"/>
              </w:rPr>
              <w:t>(</w:t>
            </w:r>
            <w:r w:rsidRPr="00EB41CA">
              <w:rPr>
                <w:b/>
                <w:sz w:val="20"/>
                <w:szCs w:val="20"/>
                <w:lang w:val="sl-SI"/>
              </w:rPr>
              <w:t>izvzetje radioaktivnih snovi glede na njihove količine)</w:t>
            </w:r>
          </w:p>
          <w:p w14:paraId="15EA80A6" w14:textId="77777777" w:rsidR="00B303E1" w:rsidRPr="00EB41CA" w:rsidRDefault="00B303E1" w:rsidP="00EB41CA">
            <w:pPr>
              <w:rPr>
                <w:sz w:val="20"/>
                <w:szCs w:val="20"/>
                <w:lang w:val="sl-SI"/>
              </w:rPr>
            </w:pPr>
            <w:r w:rsidRPr="00EB41CA">
              <w:rPr>
                <w:sz w:val="20"/>
                <w:szCs w:val="20"/>
                <w:lang w:val="sl-SI"/>
              </w:rPr>
              <w:t>(3) V primeru zmernih količin materiala se za namen izvzetja za vrednosti specifičnih aktivnosti namesto vrednosti iz tabele 1 iz priloge te uredbe uporabljajo vrednosti za specifično aktivnost iz drugega stolpca tabele 3 iz priloge te uredbe.</w:t>
            </w:r>
          </w:p>
        </w:tc>
        <w:tc>
          <w:tcPr>
            <w:tcW w:w="1275" w:type="dxa"/>
            <w:tcBorders>
              <w:top w:val="dashSmallGap" w:sz="4" w:space="0" w:color="auto"/>
            </w:tcBorders>
            <w:shd w:val="clear" w:color="auto" w:fill="auto"/>
          </w:tcPr>
          <w:p w14:paraId="62052888" w14:textId="77777777" w:rsidR="00B303E1" w:rsidRPr="00EB41CA" w:rsidRDefault="00B303E1" w:rsidP="00EB41CA">
            <w:pPr>
              <w:rPr>
                <w:sz w:val="20"/>
                <w:szCs w:val="20"/>
                <w:lang w:val="sl-SI"/>
              </w:rPr>
            </w:pPr>
            <w:proofErr w:type="spellStart"/>
            <w:r w:rsidRPr="00EB41CA">
              <w:rPr>
                <w:sz w:val="20"/>
                <w:szCs w:val="20"/>
                <w:lang w:val="sl-SI"/>
              </w:rPr>
              <w:t>Annex</w:t>
            </w:r>
            <w:proofErr w:type="spellEnd"/>
            <w:r w:rsidRPr="00EB41CA">
              <w:rPr>
                <w:sz w:val="20"/>
                <w:szCs w:val="20"/>
                <w:lang w:val="sl-SI"/>
              </w:rPr>
              <w:t xml:space="preserve"> VII: 3 (d) govori o »</w:t>
            </w:r>
            <w:proofErr w:type="spellStart"/>
            <w:r w:rsidRPr="00EB41CA">
              <w:rPr>
                <w:sz w:val="20"/>
                <w:szCs w:val="20"/>
                <w:lang w:val="sl-SI"/>
              </w:rPr>
              <w:t>for</w:t>
            </w:r>
            <w:proofErr w:type="spellEnd"/>
            <w:r w:rsidRPr="00EB41CA">
              <w:rPr>
                <w:sz w:val="20"/>
                <w:szCs w:val="20"/>
                <w:lang w:val="sl-SI"/>
              </w:rPr>
              <w:t xml:space="preserve"> </w:t>
            </w:r>
            <w:proofErr w:type="spellStart"/>
            <w:r w:rsidRPr="00EB41CA">
              <w:rPr>
                <w:sz w:val="20"/>
                <w:szCs w:val="20"/>
                <w:lang w:val="sl-SI"/>
              </w:rPr>
              <w:t>specific</w:t>
            </w:r>
            <w:proofErr w:type="spellEnd"/>
            <w:r w:rsidRPr="00EB41CA">
              <w:rPr>
                <w:sz w:val="20"/>
                <w:szCs w:val="20"/>
                <w:lang w:val="sl-SI"/>
              </w:rPr>
              <w:t xml:space="preserve"> </w:t>
            </w:r>
            <w:proofErr w:type="spellStart"/>
            <w:r w:rsidRPr="00EB41CA">
              <w:rPr>
                <w:sz w:val="20"/>
                <w:szCs w:val="20"/>
                <w:lang w:val="sl-SI"/>
              </w:rPr>
              <w:t>types</w:t>
            </w:r>
            <w:proofErr w:type="spellEnd"/>
            <w:r w:rsidRPr="00EB41CA">
              <w:rPr>
                <w:sz w:val="20"/>
                <w:szCs w:val="20"/>
                <w:lang w:val="sl-SI"/>
              </w:rPr>
              <w:t xml:space="preserve"> </w:t>
            </w:r>
            <w:proofErr w:type="spellStart"/>
            <w:r w:rsidRPr="00EB41CA">
              <w:rPr>
                <w:sz w:val="20"/>
                <w:szCs w:val="20"/>
                <w:lang w:val="sl-SI"/>
              </w:rPr>
              <w:t>of</w:t>
            </w:r>
            <w:proofErr w:type="spellEnd"/>
            <w:r w:rsidRPr="00EB41CA">
              <w:rPr>
                <w:sz w:val="20"/>
                <w:szCs w:val="20"/>
                <w:lang w:val="sl-SI"/>
              </w:rPr>
              <w:t xml:space="preserve"> </w:t>
            </w:r>
            <w:proofErr w:type="spellStart"/>
            <w:r w:rsidRPr="00EB41CA">
              <w:rPr>
                <w:sz w:val="20"/>
                <w:szCs w:val="20"/>
                <w:lang w:val="sl-SI"/>
              </w:rPr>
              <w:t>practice</w:t>
            </w:r>
            <w:proofErr w:type="spellEnd"/>
            <w:r w:rsidRPr="00EB41CA">
              <w:rPr>
                <w:sz w:val="20"/>
                <w:szCs w:val="20"/>
                <w:lang w:val="sl-SI"/>
              </w:rPr>
              <w:t>« tukaj smo to zavestno izpustili in velja za vse dejavnosti</w:t>
            </w:r>
          </w:p>
        </w:tc>
        <w:tc>
          <w:tcPr>
            <w:tcW w:w="1135" w:type="dxa"/>
            <w:tcBorders>
              <w:top w:val="dashSmallGap" w:sz="4" w:space="0" w:color="auto"/>
            </w:tcBorders>
          </w:tcPr>
          <w:p w14:paraId="7AF0DD78" w14:textId="77777777" w:rsidR="00B303E1" w:rsidRPr="00EB41CA" w:rsidRDefault="00B303E1" w:rsidP="00EB41CA">
            <w:pPr>
              <w:jc w:val="center"/>
              <w:rPr>
                <w:b/>
                <w:sz w:val="20"/>
                <w:szCs w:val="20"/>
                <w:lang w:val="sl-SI"/>
              </w:rPr>
            </w:pPr>
            <w:r w:rsidRPr="00EB41CA">
              <w:rPr>
                <w:b/>
                <w:sz w:val="20"/>
                <w:szCs w:val="20"/>
                <w:lang w:val="sl-SI"/>
              </w:rPr>
              <w:t>UV1</w:t>
            </w:r>
          </w:p>
        </w:tc>
      </w:tr>
      <w:bookmarkEnd w:id="18"/>
      <w:tr w:rsidR="00B303E1" w:rsidRPr="00EB41CA" w14:paraId="6153DCD3" w14:textId="77777777" w:rsidTr="00C840E7">
        <w:tc>
          <w:tcPr>
            <w:tcW w:w="5953" w:type="dxa"/>
            <w:tcBorders>
              <w:top w:val="dashSmallGap" w:sz="4" w:space="0" w:color="auto"/>
            </w:tcBorders>
            <w:shd w:val="clear" w:color="auto" w:fill="auto"/>
          </w:tcPr>
          <w:p w14:paraId="48492212"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notification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clearance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amounts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substances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do not </w:t>
            </w:r>
            <w:proofErr w:type="spellStart"/>
            <w:r w:rsidRPr="00EB41CA">
              <w:rPr>
                <w:rFonts w:ascii="Times New Roman" w:hAnsi="Times New Roman"/>
                <w:color w:val="000000"/>
                <w:sz w:val="20"/>
                <w:szCs w:val="20"/>
              </w:rPr>
              <w:t>comply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Table A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Table B,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made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light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general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(i) to (iii) </w:t>
            </w:r>
            <w:proofErr w:type="spellStart"/>
            <w:r w:rsidRPr="00EB41CA">
              <w:rPr>
                <w:rFonts w:ascii="Times New Roman" w:hAnsi="Times New Roman"/>
                <w:color w:val="000000"/>
                <w:sz w:val="20"/>
                <w:szCs w:val="20"/>
              </w:rPr>
              <w:t>above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compliance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general </w:t>
            </w:r>
            <w:proofErr w:type="spellStart"/>
            <w:r w:rsidRPr="00EB41CA">
              <w:rPr>
                <w:rFonts w:ascii="Times New Roman" w:hAnsi="Times New Roman"/>
                <w:color w:val="000000"/>
                <w:sz w:val="20"/>
                <w:szCs w:val="20"/>
              </w:rPr>
              <w:t>criterion</w:t>
            </w:r>
            <w:proofErr w:type="spellEnd"/>
            <w:r w:rsidRPr="00EB41CA">
              <w:rPr>
                <w:rFonts w:ascii="Times New Roman" w:hAnsi="Times New Roman"/>
                <w:color w:val="000000"/>
                <w:sz w:val="20"/>
                <w:szCs w:val="20"/>
              </w:rPr>
              <w:t xml:space="preserve"> (i), it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demonstrated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should</w:t>
            </w:r>
            <w:proofErr w:type="spellEnd"/>
            <w:r w:rsidRPr="00EB41CA">
              <w:rPr>
                <w:rFonts w:ascii="Times New Roman" w:hAnsi="Times New Roman"/>
                <w:color w:val="000000"/>
                <w:sz w:val="20"/>
                <w:szCs w:val="20"/>
              </w:rPr>
              <w:t xml:space="preserve"> not be </w:t>
            </w:r>
            <w:proofErr w:type="spellStart"/>
            <w:r w:rsidRPr="00EB41CA">
              <w:rPr>
                <w:rFonts w:ascii="Times New Roman" w:hAnsi="Times New Roman"/>
                <w:color w:val="000000"/>
                <w:sz w:val="20"/>
                <w:szCs w:val="20"/>
              </w:rPr>
              <w:t>classified</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exposed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are met in </w:t>
            </w:r>
            <w:proofErr w:type="spellStart"/>
            <w:r w:rsidRPr="00EB41CA">
              <w:rPr>
                <w:rFonts w:ascii="Times New Roman" w:hAnsi="Times New Roman"/>
                <w:color w:val="000000"/>
                <w:sz w:val="20"/>
                <w:szCs w:val="20"/>
              </w:rPr>
              <w:t>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feasible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circumstances</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38ACEACD" w14:textId="73E1AD6A"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w:t>
            </w:r>
            <w:r w:rsidR="00C9250A" w:rsidRPr="00EB41CA">
              <w:rPr>
                <w:b/>
                <w:sz w:val="20"/>
                <w:szCs w:val="20"/>
                <w:lang w:val="sl-SI"/>
              </w:rPr>
              <w:t>11</w:t>
            </w:r>
            <w:r w:rsidRPr="00EB41CA">
              <w:rPr>
                <w:b/>
                <w:sz w:val="20"/>
                <w:szCs w:val="20"/>
                <w:lang w:val="sl-SI"/>
              </w:rPr>
              <w:t xml:space="preserve">. člen </w:t>
            </w:r>
            <w:r w:rsidR="007D360D" w:rsidRPr="00EB41CA">
              <w:rPr>
                <w:b/>
                <w:sz w:val="20"/>
                <w:szCs w:val="20"/>
                <w:lang w:val="sl-SI"/>
              </w:rPr>
              <w:t>(</w:t>
            </w:r>
            <w:r w:rsidRPr="00EB41CA">
              <w:rPr>
                <w:b/>
                <w:sz w:val="20"/>
                <w:szCs w:val="20"/>
                <w:lang w:val="sl-SI"/>
              </w:rPr>
              <w:t>izvzetje na podlagi ocene varstva pred sevanji)</w:t>
            </w:r>
          </w:p>
          <w:p w14:paraId="5CB88147" w14:textId="0B9B2FB9" w:rsidR="00B303E1" w:rsidRPr="00EB41CA" w:rsidRDefault="00B303E1" w:rsidP="00EB41CA">
            <w:pPr>
              <w:rPr>
                <w:sz w:val="20"/>
                <w:szCs w:val="20"/>
                <w:lang w:val="sl-SI"/>
              </w:rPr>
            </w:pPr>
            <w:r w:rsidRPr="00EB41CA">
              <w:rPr>
                <w:sz w:val="20"/>
                <w:szCs w:val="20"/>
                <w:lang w:val="sl-SI"/>
              </w:rPr>
              <w:t xml:space="preserve">(1) </w:t>
            </w:r>
            <w:r w:rsidR="00C9250A" w:rsidRPr="00EB41CA">
              <w:rPr>
                <w:sz w:val="20"/>
                <w:szCs w:val="20"/>
                <w:lang w:val="sl-SI"/>
              </w:rPr>
              <w:t>Ne glede na prejšnj</w:t>
            </w:r>
            <w:r w:rsidR="00CC2EE4" w:rsidRPr="00EB41CA">
              <w:rPr>
                <w:sz w:val="20"/>
                <w:szCs w:val="20"/>
                <w:lang w:val="sl-SI"/>
              </w:rPr>
              <w:t>i</w:t>
            </w:r>
            <w:r w:rsidR="00C9250A" w:rsidRPr="00EB41CA">
              <w:rPr>
                <w:sz w:val="20"/>
                <w:szCs w:val="20"/>
                <w:lang w:val="sl-SI"/>
              </w:rPr>
              <w:t xml:space="preserve"> člen registracija ali dovoljenja za izvajanje sevalne dejavnosti ni potrebno, če so aktivnosti ali specifične aktivnosti radioaktivnih snovi iz tabel 1, 2 ali 3 iz priloge te uredbe presežene, vendar se v postopku priglasitve dejavnosti ali vira sevanja na podlagi ocene varstva pred sevanji ugotovi, da so izpolnjeni splošni pogoji za izvzetje iz zakona, ki ureja varstvo pred ionizirajočimi sevanji in jedrsko varnost in zaradi izvajanja sevalne dejavnosti ali uporabe vira sevanja:</w:t>
            </w:r>
          </w:p>
          <w:p w14:paraId="2D447396" w14:textId="77777777" w:rsidR="00B303E1" w:rsidRPr="00EB41CA" w:rsidRDefault="00B303E1" w:rsidP="00EB41CA">
            <w:pPr>
              <w:rPr>
                <w:sz w:val="20"/>
                <w:szCs w:val="20"/>
                <w:lang w:val="it-IT"/>
              </w:rPr>
            </w:pPr>
            <w:r w:rsidRPr="00EB41CA">
              <w:rPr>
                <w:sz w:val="20"/>
                <w:szCs w:val="20"/>
                <w:lang w:val="it-IT"/>
              </w:rPr>
              <w:t xml:space="preserve">- </w:t>
            </w:r>
            <w:proofErr w:type="spellStart"/>
            <w:r w:rsidRPr="00EB41CA">
              <w:rPr>
                <w:sz w:val="20"/>
                <w:szCs w:val="20"/>
                <w:lang w:val="it-IT"/>
              </w:rPr>
              <w:t>nobenega</w:t>
            </w:r>
            <w:proofErr w:type="spellEnd"/>
            <w:r w:rsidRPr="00EB41CA">
              <w:rPr>
                <w:sz w:val="20"/>
                <w:szCs w:val="20"/>
                <w:lang w:val="it-IT"/>
              </w:rPr>
              <w:t xml:space="preserve"> </w:t>
            </w:r>
            <w:proofErr w:type="spellStart"/>
            <w:r w:rsidRPr="00EB41CA">
              <w:rPr>
                <w:sz w:val="20"/>
                <w:szCs w:val="20"/>
                <w:lang w:val="it-IT"/>
              </w:rPr>
              <w:t>delavca</w:t>
            </w:r>
            <w:proofErr w:type="spellEnd"/>
            <w:r w:rsidRPr="00EB41CA">
              <w:rPr>
                <w:sz w:val="20"/>
                <w:szCs w:val="20"/>
                <w:lang w:val="it-IT"/>
              </w:rPr>
              <w:t xml:space="preserve"> </w:t>
            </w:r>
            <w:proofErr w:type="spellStart"/>
            <w:r w:rsidRPr="00EB41CA">
              <w:rPr>
                <w:sz w:val="20"/>
                <w:szCs w:val="20"/>
                <w:lang w:val="it-IT"/>
              </w:rPr>
              <w:t>zaradi</w:t>
            </w:r>
            <w:proofErr w:type="spellEnd"/>
            <w:r w:rsidRPr="00EB41CA">
              <w:rPr>
                <w:sz w:val="20"/>
                <w:szCs w:val="20"/>
                <w:lang w:val="it-IT"/>
              </w:rPr>
              <w:t xml:space="preserve"> tega ni </w:t>
            </w:r>
            <w:proofErr w:type="spellStart"/>
            <w:r w:rsidRPr="00EB41CA">
              <w:rPr>
                <w:sz w:val="20"/>
                <w:szCs w:val="20"/>
                <w:lang w:val="it-IT"/>
              </w:rPr>
              <w:t>treba</w:t>
            </w:r>
            <w:proofErr w:type="spellEnd"/>
            <w:r w:rsidRPr="00EB41CA">
              <w:rPr>
                <w:sz w:val="20"/>
                <w:szCs w:val="20"/>
                <w:lang w:val="it-IT"/>
              </w:rPr>
              <w:t xml:space="preserve"> </w:t>
            </w:r>
            <w:proofErr w:type="spellStart"/>
            <w:r w:rsidRPr="00EB41CA">
              <w:rPr>
                <w:sz w:val="20"/>
                <w:szCs w:val="20"/>
                <w:lang w:val="it-IT"/>
              </w:rPr>
              <w:t>obravnavati</w:t>
            </w:r>
            <w:proofErr w:type="spellEnd"/>
            <w:r w:rsidRPr="00EB41CA">
              <w:rPr>
                <w:sz w:val="20"/>
                <w:szCs w:val="20"/>
                <w:lang w:val="it-IT"/>
              </w:rPr>
              <w:t xml:space="preserve"> </w:t>
            </w:r>
            <w:proofErr w:type="spellStart"/>
            <w:r w:rsidRPr="00EB41CA">
              <w:rPr>
                <w:sz w:val="20"/>
                <w:szCs w:val="20"/>
                <w:lang w:val="it-IT"/>
              </w:rPr>
              <w:t>kot</w:t>
            </w:r>
            <w:proofErr w:type="spellEnd"/>
            <w:r w:rsidRPr="00EB41CA">
              <w:rPr>
                <w:sz w:val="20"/>
                <w:szCs w:val="20"/>
                <w:lang w:val="it-IT"/>
              </w:rPr>
              <w:t xml:space="preserve"> </w:t>
            </w:r>
            <w:proofErr w:type="spellStart"/>
            <w:r w:rsidRPr="00EB41CA">
              <w:rPr>
                <w:sz w:val="20"/>
                <w:szCs w:val="20"/>
                <w:lang w:val="it-IT"/>
              </w:rPr>
              <w:t>izpostavljenega</w:t>
            </w:r>
            <w:proofErr w:type="spellEnd"/>
            <w:r w:rsidRPr="00EB41CA">
              <w:rPr>
                <w:sz w:val="20"/>
                <w:szCs w:val="20"/>
                <w:lang w:val="it-IT"/>
              </w:rPr>
              <w:t>;</w:t>
            </w:r>
          </w:p>
          <w:p w14:paraId="3612FF75" w14:textId="77777777" w:rsidR="00B303E1" w:rsidRPr="00EB41CA" w:rsidRDefault="00B303E1" w:rsidP="00EB41CA">
            <w:pPr>
              <w:rPr>
                <w:sz w:val="20"/>
                <w:szCs w:val="20"/>
                <w:lang w:val="it-IT"/>
              </w:rPr>
            </w:pPr>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uporabi</w:t>
            </w:r>
            <w:proofErr w:type="spellEnd"/>
            <w:r w:rsidRPr="00EB41CA">
              <w:rPr>
                <w:sz w:val="20"/>
                <w:szCs w:val="20"/>
                <w:lang w:val="it-IT"/>
              </w:rPr>
              <w:t xml:space="preserve"> </w:t>
            </w:r>
            <w:proofErr w:type="spellStart"/>
            <w:r w:rsidRPr="00EB41CA">
              <w:rPr>
                <w:sz w:val="20"/>
                <w:szCs w:val="20"/>
                <w:lang w:val="it-IT"/>
              </w:rPr>
              <w:t>umetnih</w:t>
            </w:r>
            <w:proofErr w:type="spellEnd"/>
            <w:r w:rsidRPr="00EB41CA">
              <w:rPr>
                <w:sz w:val="20"/>
                <w:szCs w:val="20"/>
                <w:lang w:val="it-IT"/>
              </w:rPr>
              <w:t xml:space="preserve"> </w:t>
            </w:r>
            <w:proofErr w:type="spellStart"/>
            <w:r w:rsidRPr="00EB41CA">
              <w:rPr>
                <w:sz w:val="20"/>
                <w:szCs w:val="20"/>
                <w:lang w:val="it-IT"/>
              </w:rPr>
              <w:t>radionuklidov</w:t>
            </w:r>
            <w:proofErr w:type="spellEnd"/>
            <w:r w:rsidRPr="00EB41CA">
              <w:rPr>
                <w:sz w:val="20"/>
                <w:szCs w:val="20"/>
                <w:lang w:val="it-IT"/>
              </w:rPr>
              <w:t xml:space="preserve"> </w:t>
            </w:r>
            <w:proofErr w:type="spellStart"/>
            <w:r w:rsidRPr="00EB41CA">
              <w:rPr>
                <w:sz w:val="20"/>
                <w:szCs w:val="20"/>
                <w:lang w:val="it-IT"/>
              </w:rPr>
              <w:t>efektivna</w:t>
            </w:r>
            <w:proofErr w:type="spellEnd"/>
            <w:r w:rsidRPr="00EB41CA">
              <w:rPr>
                <w:sz w:val="20"/>
                <w:szCs w:val="20"/>
                <w:lang w:val="it-IT"/>
              </w:rPr>
              <w:t xml:space="preserve"> </w:t>
            </w:r>
            <w:proofErr w:type="spellStart"/>
            <w:r w:rsidRPr="00EB41CA">
              <w:rPr>
                <w:sz w:val="20"/>
                <w:szCs w:val="20"/>
                <w:lang w:val="it-IT"/>
              </w:rPr>
              <w:t>doza</w:t>
            </w:r>
            <w:proofErr w:type="spellEnd"/>
            <w:r w:rsidRPr="00EB41CA">
              <w:rPr>
                <w:sz w:val="20"/>
                <w:szCs w:val="20"/>
                <w:lang w:val="it-IT"/>
              </w:rPr>
              <w:t xml:space="preserve">, </w:t>
            </w:r>
            <w:proofErr w:type="spellStart"/>
            <w:r w:rsidRPr="00EB41CA">
              <w:rPr>
                <w:sz w:val="20"/>
                <w:szCs w:val="20"/>
                <w:lang w:val="it-IT"/>
              </w:rPr>
              <w:t>ki</w:t>
            </w:r>
            <w:proofErr w:type="spellEnd"/>
            <w:r w:rsidRPr="00EB41CA">
              <w:rPr>
                <w:sz w:val="20"/>
                <w:szCs w:val="20"/>
                <w:lang w:val="it-IT"/>
              </w:rPr>
              <w:t xml:space="preserve"> </w:t>
            </w:r>
            <w:proofErr w:type="spellStart"/>
            <w:r w:rsidRPr="00EB41CA">
              <w:rPr>
                <w:sz w:val="20"/>
                <w:szCs w:val="20"/>
                <w:lang w:val="it-IT"/>
              </w:rPr>
              <w:t>naj</w:t>
            </w:r>
            <w:proofErr w:type="spellEnd"/>
            <w:r w:rsidRPr="00EB41CA">
              <w:rPr>
                <w:sz w:val="20"/>
                <w:szCs w:val="20"/>
                <w:lang w:val="it-IT"/>
              </w:rPr>
              <w:t xml:space="preserve"> bi </w:t>
            </w:r>
            <w:proofErr w:type="spellStart"/>
            <w:r w:rsidRPr="00EB41CA">
              <w:rPr>
                <w:sz w:val="20"/>
                <w:szCs w:val="20"/>
                <w:lang w:val="it-IT"/>
              </w:rPr>
              <w:t>jo</w:t>
            </w:r>
            <w:proofErr w:type="spellEnd"/>
            <w:r w:rsidRPr="00EB41CA">
              <w:rPr>
                <w:sz w:val="20"/>
                <w:szCs w:val="20"/>
                <w:lang w:val="it-IT"/>
              </w:rPr>
              <w:t xml:space="preserve"> </w:t>
            </w:r>
            <w:proofErr w:type="spellStart"/>
            <w:r w:rsidRPr="00EB41CA">
              <w:rPr>
                <w:sz w:val="20"/>
                <w:szCs w:val="20"/>
                <w:lang w:val="it-IT"/>
              </w:rPr>
              <w:t>predvidoma</w:t>
            </w:r>
            <w:proofErr w:type="spellEnd"/>
            <w:r w:rsidRPr="00EB41CA">
              <w:rPr>
                <w:sz w:val="20"/>
                <w:szCs w:val="20"/>
                <w:lang w:val="it-IT"/>
              </w:rPr>
              <w:t xml:space="preserve"> </w:t>
            </w:r>
            <w:proofErr w:type="spellStart"/>
            <w:r w:rsidRPr="00EB41CA">
              <w:rPr>
                <w:sz w:val="20"/>
                <w:szCs w:val="20"/>
                <w:lang w:val="it-IT"/>
              </w:rPr>
              <w:t>prejel</w:t>
            </w:r>
            <w:proofErr w:type="spellEnd"/>
            <w:r w:rsidRPr="00EB41CA">
              <w:rPr>
                <w:sz w:val="20"/>
                <w:szCs w:val="20"/>
                <w:lang w:val="it-IT"/>
              </w:rPr>
              <w:t xml:space="preserve"> </w:t>
            </w:r>
            <w:proofErr w:type="spellStart"/>
            <w:r w:rsidRPr="00EB41CA">
              <w:rPr>
                <w:sz w:val="20"/>
                <w:szCs w:val="20"/>
                <w:lang w:val="it-IT"/>
              </w:rPr>
              <w:t>posameznik</w:t>
            </w:r>
            <w:proofErr w:type="spellEnd"/>
            <w:r w:rsidRPr="00EB41CA">
              <w:rPr>
                <w:sz w:val="20"/>
                <w:szCs w:val="20"/>
                <w:lang w:val="it-IT"/>
              </w:rPr>
              <w:t xml:space="preserve"> </w:t>
            </w:r>
            <w:proofErr w:type="spellStart"/>
            <w:r w:rsidRPr="00EB41CA">
              <w:rPr>
                <w:sz w:val="20"/>
                <w:szCs w:val="20"/>
                <w:lang w:val="it-IT"/>
              </w:rPr>
              <w:t>iz</w:t>
            </w:r>
            <w:proofErr w:type="spellEnd"/>
            <w:r w:rsidRPr="00EB41CA">
              <w:rPr>
                <w:sz w:val="20"/>
                <w:szCs w:val="20"/>
                <w:lang w:val="it-IT"/>
              </w:rPr>
              <w:t xml:space="preserve"> </w:t>
            </w:r>
            <w:proofErr w:type="spellStart"/>
            <w:r w:rsidRPr="00EB41CA">
              <w:rPr>
                <w:sz w:val="20"/>
                <w:szCs w:val="20"/>
                <w:lang w:val="it-IT"/>
              </w:rPr>
              <w:t>prebivalstva</w:t>
            </w:r>
            <w:proofErr w:type="spellEnd"/>
            <w:r w:rsidRPr="00EB41CA">
              <w:rPr>
                <w:sz w:val="20"/>
                <w:szCs w:val="20"/>
                <w:lang w:val="it-IT"/>
              </w:rPr>
              <w:t xml:space="preserve"> </w:t>
            </w:r>
            <w:proofErr w:type="spellStart"/>
            <w:r w:rsidRPr="00EB41CA">
              <w:rPr>
                <w:sz w:val="20"/>
                <w:szCs w:val="20"/>
                <w:lang w:val="it-IT"/>
              </w:rPr>
              <w:t>zaradi</w:t>
            </w:r>
            <w:proofErr w:type="spellEnd"/>
            <w:r w:rsidRPr="00EB41CA">
              <w:rPr>
                <w:sz w:val="20"/>
                <w:szCs w:val="20"/>
                <w:lang w:val="it-IT"/>
              </w:rPr>
              <w:t xml:space="preserve"> </w:t>
            </w:r>
            <w:proofErr w:type="spellStart"/>
            <w:r w:rsidRPr="00EB41CA">
              <w:rPr>
                <w:sz w:val="20"/>
                <w:szCs w:val="20"/>
                <w:lang w:val="it-IT"/>
              </w:rPr>
              <w:t>izvzete</w:t>
            </w:r>
            <w:proofErr w:type="spellEnd"/>
            <w:r w:rsidRPr="00EB41CA">
              <w:rPr>
                <w:sz w:val="20"/>
                <w:szCs w:val="20"/>
                <w:lang w:val="it-IT"/>
              </w:rPr>
              <w:t xml:space="preserve"> </w:t>
            </w:r>
            <w:proofErr w:type="spellStart"/>
            <w:r w:rsidRPr="00EB41CA">
              <w:rPr>
                <w:sz w:val="20"/>
                <w:szCs w:val="20"/>
                <w:lang w:val="it-IT"/>
              </w:rPr>
              <w:t>dejavnosti</w:t>
            </w:r>
            <w:proofErr w:type="spellEnd"/>
            <w:r w:rsidRPr="00EB41CA">
              <w:rPr>
                <w:sz w:val="20"/>
                <w:szCs w:val="20"/>
                <w:lang w:val="it-IT"/>
              </w:rPr>
              <w:t xml:space="preserve">, ne bo </w:t>
            </w:r>
            <w:proofErr w:type="spellStart"/>
            <w:r w:rsidRPr="00EB41CA">
              <w:rPr>
                <w:sz w:val="20"/>
                <w:szCs w:val="20"/>
                <w:lang w:val="it-IT"/>
              </w:rPr>
              <w:t>večja</w:t>
            </w:r>
            <w:proofErr w:type="spellEnd"/>
            <w:r w:rsidRPr="00EB41CA">
              <w:rPr>
                <w:sz w:val="20"/>
                <w:szCs w:val="20"/>
                <w:lang w:val="it-IT"/>
              </w:rPr>
              <w:t xml:space="preserve"> od reda </w:t>
            </w:r>
            <w:proofErr w:type="spellStart"/>
            <w:r w:rsidRPr="00EB41CA">
              <w:rPr>
                <w:sz w:val="20"/>
                <w:szCs w:val="20"/>
                <w:lang w:val="it-IT"/>
              </w:rPr>
              <w:t>velikosti</w:t>
            </w:r>
            <w:proofErr w:type="spellEnd"/>
            <w:r w:rsidRPr="00EB41CA">
              <w:rPr>
                <w:sz w:val="20"/>
                <w:szCs w:val="20"/>
                <w:lang w:val="it-IT"/>
              </w:rPr>
              <w:t xml:space="preserve"> 10 µ</w:t>
            </w:r>
            <w:proofErr w:type="spellStart"/>
            <w:r w:rsidRPr="00EB41CA">
              <w:rPr>
                <w:sz w:val="20"/>
                <w:szCs w:val="20"/>
                <w:lang w:val="it-IT"/>
              </w:rPr>
              <w:t>Sv</w:t>
            </w:r>
            <w:proofErr w:type="spellEnd"/>
            <w:r w:rsidRPr="00EB41CA">
              <w:rPr>
                <w:sz w:val="20"/>
                <w:szCs w:val="20"/>
                <w:lang w:val="it-IT"/>
              </w:rPr>
              <w:t xml:space="preserve"> </w:t>
            </w:r>
            <w:proofErr w:type="spellStart"/>
            <w:r w:rsidRPr="00EB41CA">
              <w:rPr>
                <w:sz w:val="20"/>
                <w:szCs w:val="20"/>
                <w:lang w:val="it-IT"/>
              </w:rPr>
              <w:t>na</w:t>
            </w:r>
            <w:proofErr w:type="spellEnd"/>
            <w:r w:rsidRPr="00EB41CA">
              <w:rPr>
                <w:sz w:val="20"/>
                <w:szCs w:val="20"/>
                <w:lang w:val="it-IT"/>
              </w:rPr>
              <w:t xml:space="preserve"> </w:t>
            </w:r>
            <w:proofErr w:type="spellStart"/>
            <w:r w:rsidRPr="00EB41CA">
              <w:rPr>
                <w:sz w:val="20"/>
                <w:szCs w:val="20"/>
                <w:lang w:val="it-IT"/>
              </w:rPr>
              <w:t>leto</w:t>
            </w:r>
            <w:proofErr w:type="spellEnd"/>
            <w:r w:rsidRPr="00EB41CA">
              <w:rPr>
                <w:sz w:val="20"/>
                <w:szCs w:val="20"/>
                <w:lang w:val="it-IT"/>
              </w:rPr>
              <w:t xml:space="preserve"> in …</w:t>
            </w:r>
          </w:p>
          <w:p w14:paraId="11DF0DAA" w14:textId="77777777" w:rsidR="00B303E1" w:rsidRPr="00EB41CA" w:rsidRDefault="00B303E1" w:rsidP="00EB41CA">
            <w:pPr>
              <w:rPr>
                <w:b/>
                <w:sz w:val="20"/>
                <w:szCs w:val="20"/>
                <w:lang w:val="sl-SI"/>
              </w:rPr>
            </w:pPr>
          </w:p>
        </w:tc>
        <w:tc>
          <w:tcPr>
            <w:tcW w:w="1275" w:type="dxa"/>
            <w:tcBorders>
              <w:top w:val="dashSmallGap" w:sz="4" w:space="0" w:color="auto"/>
            </w:tcBorders>
            <w:shd w:val="clear" w:color="auto" w:fill="auto"/>
          </w:tcPr>
          <w:p w14:paraId="351BE449" w14:textId="77777777" w:rsidR="00B303E1" w:rsidRPr="00EB41CA" w:rsidRDefault="00B303E1" w:rsidP="00EB41CA">
            <w:pPr>
              <w:rPr>
                <w:sz w:val="20"/>
                <w:szCs w:val="20"/>
                <w:lang w:val="sl-SI"/>
              </w:rPr>
            </w:pPr>
          </w:p>
        </w:tc>
        <w:tc>
          <w:tcPr>
            <w:tcW w:w="1135" w:type="dxa"/>
            <w:tcBorders>
              <w:top w:val="dashSmallGap" w:sz="4" w:space="0" w:color="auto"/>
            </w:tcBorders>
          </w:tcPr>
          <w:p w14:paraId="0A11A0D6"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76B85B6D" w14:textId="77777777" w:rsidTr="00C840E7">
        <w:tc>
          <w:tcPr>
            <w:tcW w:w="5953" w:type="dxa"/>
            <w:tcBorders>
              <w:top w:val="dashSmallGap" w:sz="4" w:space="0" w:color="auto"/>
            </w:tcBorders>
            <w:shd w:val="clear" w:color="auto" w:fill="auto"/>
          </w:tcPr>
          <w:p w14:paraId="694B757F"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artificial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w:t>
            </w:r>
          </w:p>
          <w:p w14:paraId="0EE78A17"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expected</w:t>
            </w:r>
            <w:proofErr w:type="spellEnd"/>
            <w:r w:rsidRPr="00EB41CA">
              <w:rPr>
                <w:rFonts w:ascii="Times New Roman" w:hAnsi="Times New Roman"/>
                <w:color w:val="000000"/>
                <w:sz w:val="20"/>
                <w:szCs w:val="20"/>
              </w:rPr>
              <w:t xml:space="preserve"> to be </w:t>
            </w:r>
            <w:proofErr w:type="spellStart"/>
            <w:r w:rsidRPr="00EB41CA">
              <w:rPr>
                <w:rFonts w:ascii="Times New Roman" w:hAnsi="Times New Roman"/>
                <w:color w:val="000000"/>
                <w:sz w:val="20"/>
                <w:szCs w:val="20"/>
              </w:rPr>
              <w:t>incurred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due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order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10 </w:t>
            </w:r>
            <w:proofErr w:type="spellStart"/>
            <w:r w:rsidRPr="00EB41CA">
              <w:rPr>
                <w:rFonts w:ascii="Times New Roman" w:hAnsi="Times New Roman"/>
                <w:color w:val="000000"/>
                <w:sz w:val="20"/>
                <w:szCs w:val="20"/>
              </w:rPr>
              <w:t>μSv</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less</w:t>
            </w:r>
            <w:proofErr w:type="spellEnd"/>
            <w:r w:rsidRPr="00EB41CA">
              <w:rPr>
                <w:rFonts w:ascii="Times New Roman" w:hAnsi="Times New Roman"/>
                <w:color w:val="000000"/>
                <w:sz w:val="20"/>
                <w:szCs w:val="20"/>
              </w:rPr>
              <w:t xml:space="preserve"> in a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63A95EFB" w14:textId="4FDF909E"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w:t>
            </w:r>
            <w:r w:rsidR="00262D17" w:rsidRPr="00EB41CA">
              <w:rPr>
                <w:b/>
                <w:sz w:val="20"/>
                <w:szCs w:val="20"/>
                <w:lang w:val="sl-SI"/>
              </w:rPr>
              <w:t>11</w:t>
            </w:r>
            <w:r w:rsidRPr="00EB41CA">
              <w:rPr>
                <w:b/>
                <w:sz w:val="20"/>
                <w:szCs w:val="20"/>
                <w:lang w:val="sl-SI"/>
              </w:rPr>
              <w:t xml:space="preserve">. člen </w:t>
            </w:r>
            <w:r w:rsidR="007D360D" w:rsidRPr="00EB41CA">
              <w:rPr>
                <w:b/>
                <w:sz w:val="20"/>
                <w:szCs w:val="20"/>
                <w:lang w:val="sl-SI"/>
              </w:rPr>
              <w:t>(</w:t>
            </w:r>
            <w:r w:rsidRPr="00EB41CA">
              <w:rPr>
                <w:b/>
                <w:sz w:val="20"/>
                <w:szCs w:val="20"/>
                <w:lang w:val="sl-SI"/>
              </w:rPr>
              <w:t>izvzetje na podlagi ocene varstva pred sevanji)</w:t>
            </w:r>
          </w:p>
          <w:p w14:paraId="73ADC016" w14:textId="77777777" w:rsidR="00B303E1" w:rsidRPr="00EB41CA" w:rsidRDefault="00B303E1" w:rsidP="00EB41CA">
            <w:pPr>
              <w:rPr>
                <w:sz w:val="20"/>
                <w:szCs w:val="20"/>
                <w:lang w:val="sl-SI"/>
              </w:rPr>
            </w:pPr>
            <w:r w:rsidRPr="00EB41CA">
              <w:rPr>
                <w:b/>
                <w:sz w:val="20"/>
                <w:szCs w:val="20"/>
                <w:lang w:val="sl-SI"/>
              </w:rPr>
              <w:t xml:space="preserve">- </w:t>
            </w:r>
            <w:r w:rsidRPr="00EB41CA">
              <w:rPr>
                <w:sz w:val="20"/>
                <w:szCs w:val="20"/>
                <w:lang w:val="sl-SI"/>
              </w:rPr>
              <w:t xml:space="preserve">pri uporabi umetnih radionuklidov efektivna doza, ki naj bi jo predvidoma prejel posameznik iz prebivalstva zaradi izvzete dejavnosti, ne bo večja od reda velikosti 10 </w:t>
            </w:r>
            <w:r w:rsidRPr="00EB41CA">
              <w:rPr>
                <w:sz w:val="20"/>
                <w:szCs w:val="20"/>
              </w:rPr>
              <w:t>μ</w:t>
            </w:r>
            <w:r w:rsidRPr="00EB41CA">
              <w:rPr>
                <w:sz w:val="20"/>
                <w:szCs w:val="20"/>
                <w:lang w:val="sl-SI"/>
              </w:rPr>
              <w:t>Sv na leto in…</w:t>
            </w:r>
          </w:p>
        </w:tc>
        <w:tc>
          <w:tcPr>
            <w:tcW w:w="1275" w:type="dxa"/>
            <w:tcBorders>
              <w:top w:val="dashSmallGap" w:sz="4" w:space="0" w:color="auto"/>
            </w:tcBorders>
            <w:shd w:val="clear" w:color="auto" w:fill="auto"/>
          </w:tcPr>
          <w:p w14:paraId="6BAF0453" w14:textId="77777777" w:rsidR="00B303E1" w:rsidRPr="00EB41CA" w:rsidRDefault="00B303E1" w:rsidP="00EB41CA">
            <w:pPr>
              <w:rPr>
                <w:sz w:val="20"/>
                <w:szCs w:val="20"/>
                <w:lang w:val="sl-SI"/>
              </w:rPr>
            </w:pPr>
          </w:p>
        </w:tc>
        <w:tc>
          <w:tcPr>
            <w:tcW w:w="1135" w:type="dxa"/>
            <w:tcBorders>
              <w:top w:val="dashSmallGap" w:sz="4" w:space="0" w:color="auto"/>
            </w:tcBorders>
          </w:tcPr>
          <w:p w14:paraId="3445D991"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7BD241F7" w14:textId="77777777" w:rsidTr="00C840E7">
        <w:tc>
          <w:tcPr>
            <w:tcW w:w="5953" w:type="dxa"/>
            <w:tcBorders>
              <w:top w:val="dashSmallGap" w:sz="4" w:space="0" w:color="auto"/>
            </w:tcBorders>
            <w:shd w:val="clear" w:color="auto" w:fill="auto"/>
          </w:tcPr>
          <w:p w14:paraId="199856F1" w14:textId="77777777" w:rsidR="00B303E1" w:rsidRPr="00EB41CA" w:rsidRDefault="00B303E1" w:rsidP="00EB41CA">
            <w:pPr>
              <w:pStyle w:val="CM4"/>
              <w:spacing w:before="60" w:after="60"/>
              <w:rPr>
                <w:rFonts w:ascii="Times New Roman" w:hAnsi="Times New Roman"/>
                <w:color w:val="000000"/>
                <w:sz w:val="20"/>
                <w:szCs w:val="20"/>
              </w:rPr>
            </w:pPr>
            <w:bookmarkStart w:id="19" w:name="_Hlk2075587"/>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w:t>
            </w:r>
          </w:p>
          <w:p w14:paraId="044C1639" w14:textId="77777777" w:rsidR="00B303E1" w:rsidRPr="00EB41CA" w:rsidRDefault="00B303E1" w:rsidP="00EB41CA">
            <w:pPr>
              <w:pStyle w:val="CM4"/>
              <w:spacing w:before="60" w:after="60"/>
              <w:rPr>
                <w:rFonts w:ascii="Times New Roman" w:hAnsi="Times New Roman"/>
                <w:sz w:val="20"/>
                <w:szCs w:val="20"/>
              </w:rPr>
            </w:pPr>
            <w:proofErr w:type="spellStart"/>
            <w:r w:rsidRPr="00EB41CA">
              <w:rPr>
                <w:rFonts w:ascii="Times New Roman" w:hAnsi="Times New Roman"/>
                <w:color w:val="000000"/>
                <w:sz w:val="20"/>
                <w:szCs w:val="20"/>
              </w:rPr>
              <w:lastRenderedPageBreak/>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increment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allowing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prevailing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background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liable</w:t>
            </w:r>
            <w:proofErr w:type="spellEnd"/>
            <w:r w:rsidRPr="00EB41CA">
              <w:rPr>
                <w:rFonts w:ascii="Times New Roman" w:hAnsi="Times New Roman"/>
                <w:color w:val="000000"/>
                <w:sz w:val="20"/>
                <w:szCs w:val="20"/>
              </w:rPr>
              <w:t xml:space="preserve"> to be </w:t>
            </w:r>
            <w:proofErr w:type="spellStart"/>
            <w:r w:rsidRPr="00EB41CA">
              <w:rPr>
                <w:rFonts w:ascii="Times New Roman" w:hAnsi="Times New Roman"/>
                <w:color w:val="000000"/>
                <w:sz w:val="20"/>
                <w:szCs w:val="20"/>
              </w:rPr>
              <w:t>incurred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due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exempted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order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1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less</w:t>
            </w:r>
            <w:proofErr w:type="spellEnd"/>
            <w:r w:rsidRPr="00EB41CA">
              <w:rPr>
                <w:rFonts w:ascii="Times New Roman" w:hAnsi="Times New Roman"/>
                <w:color w:val="000000"/>
                <w:sz w:val="20"/>
                <w:szCs w:val="20"/>
              </w:rPr>
              <w:t xml:space="preserve"> in a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members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take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account</w:t>
            </w:r>
            <w:proofErr w:type="spellEnd"/>
            <w:r w:rsidRPr="00EB41CA">
              <w:rPr>
                <w:rFonts w:ascii="Times New Roman" w:hAnsi="Times New Roman"/>
                <w:color w:val="000000"/>
                <w:sz w:val="20"/>
                <w:szCs w:val="20"/>
              </w:rPr>
              <w:t xml:space="preserve"> not </w:t>
            </w:r>
            <w:proofErr w:type="spellStart"/>
            <w:r w:rsidRPr="00EB41CA">
              <w:rPr>
                <w:rFonts w:ascii="Times New Roman" w:hAnsi="Times New Roman"/>
                <w:color w:val="000000"/>
                <w:sz w:val="20"/>
                <w:szCs w:val="20"/>
              </w:rPr>
              <w:t>only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pathways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through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airborne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liquid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effluent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also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pathways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resulting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disposal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recycling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solid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residues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sz w:val="20"/>
                <w:szCs w:val="20"/>
              </w:rPr>
              <w:t>Member</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States</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may</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specify</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dose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criteria</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lower</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than</w:t>
            </w:r>
            <w:proofErr w:type="spellEnd"/>
            <w:r w:rsidRPr="00EB41CA">
              <w:rPr>
                <w:rFonts w:ascii="Times New Roman" w:hAnsi="Times New Roman"/>
                <w:sz w:val="20"/>
                <w:szCs w:val="20"/>
              </w:rPr>
              <w:t xml:space="preserve"> 1 </w:t>
            </w:r>
            <w:proofErr w:type="spellStart"/>
            <w:r w:rsidRPr="00EB41CA">
              <w:rPr>
                <w:rFonts w:ascii="Times New Roman" w:hAnsi="Times New Roman"/>
                <w:sz w:val="20"/>
                <w:szCs w:val="20"/>
              </w:rPr>
              <w:t>mSv</w:t>
            </w:r>
            <w:proofErr w:type="spellEnd"/>
            <w:r w:rsidRPr="00EB41CA">
              <w:rPr>
                <w:rFonts w:ascii="Times New Roman" w:hAnsi="Times New Roman"/>
                <w:sz w:val="20"/>
                <w:szCs w:val="20"/>
              </w:rPr>
              <w:t xml:space="preserve"> per </w:t>
            </w:r>
            <w:proofErr w:type="spellStart"/>
            <w:r w:rsidRPr="00EB41CA">
              <w:rPr>
                <w:rFonts w:ascii="Times New Roman" w:hAnsi="Times New Roman"/>
                <w:sz w:val="20"/>
                <w:szCs w:val="20"/>
              </w:rPr>
              <w:t>year</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for</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specific</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types</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of</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practices</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or</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specific</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pathways</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of</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exposure</w:t>
            </w:r>
            <w:proofErr w:type="spellEnd"/>
            <w:r w:rsidRPr="00EB41CA">
              <w:rPr>
                <w:rFonts w:ascii="Times New Roman" w:hAnsi="Times New Roman"/>
                <w:sz w:val="20"/>
                <w:szCs w:val="20"/>
              </w:rPr>
              <w:t xml:space="preserve">. </w:t>
            </w:r>
          </w:p>
          <w:p w14:paraId="75FD44CC" w14:textId="77777777" w:rsidR="00B303E1" w:rsidRPr="00EB41CA" w:rsidRDefault="00B303E1" w:rsidP="00EB41CA">
            <w:pPr>
              <w:pStyle w:val="Default"/>
            </w:pPr>
            <w:proofErr w:type="spellStart"/>
            <w:r w:rsidRPr="00EB41CA">
              <w:rPr>
                <w:color w:val="auto"/>
                <w:sz w:val="20"/>
                <w:szCs w:val="20"/>
              </w:rPr>
              <w:t>For</w:t>
            </w:r>
            <w:proofErr w:type="spellEnd"/>
            <w:r w:rsidRPr="00EB41CA">
              <w:rPr>
                <w:color w:val="auto"/>
                <w:sz w:val="20"/>
                <w:szCs w:val="20"/>
              </w:rPr>
              <w:t xml:space="preserve"> </w:t>
            </w:r>
            <w:proofErr w:type="spellStart"/>
            <w:r w:rsidRPr="00EB41CA">
              <w:rPr>
                <w:color w:val="auto"/>
                <w:sz w:val="20"/>
                <w:szCs w:val="20"/>
              </w:rPr>
              <w:t>the</w:t>
            </w:r>
            <w:proofErr w:type="spellEnd"/>
            <w:r w:rsidRPr="00EB41CA">
              <w:rPr>
                <w:color w:val="auto"/>
                <w:sz w:val="20"/>
                <w:szCs w:val="20"/>
              </w:rPr>
              <w:t xml:space="preserve"> </w:t>
            </w:r>
            <w:proofErr w:type="spellStart"/>
            <w:r w:rsidRPr="00EB41CA">
              <w:rPr>
                <w:color w:val="auto"/>
                <w:sz w:val="20"/>
                <w:szCs w:val="20"/>
              </w:rPr>
              <w:t>purpose</w:t>
            </w:r>
            <w:proofErr w:type="spellEnd"/>
            <w:r w:rsidRPr="00EB41CA">
              <w:rPr>
                <w:color w:val="auto"/>
                <w:sz w:val="20"/>
                <w:szCs w:val="20"/>
              </w:rPr>
              <w:t xml:space="preserve"> </w:t>
            </w:r>
            <w:proofErr w:type="spellStart"/>
            <w:r w:rsidRPr="00EB41CA">
              <w:rPr>
                <w:color w:val="auto"/>
                <w:sz w:val="20"/>
                <w:szCs w:val="20"/>
              </w:rPr>
              <w:t>of</w:t>
            </w:r>
            <w:proofErr w:type="spellEnd"/>
            <w:r w:rsidRPr="00EB41CA">
              <w:rPr>
                <w:color w:val="auto"/>
                <w:sz w:val="20"/>
                <w:szCs w:val="20"/>
              </w:rPr>
              <w:t xml:space="preserve"> </w:t>
            </w:r>
            <w:proofErr w:type="spellStart"/>
            <w:r w:rsidRPr="00EB41CA">
              <w:rPr>
                <w:color w:val="auto"/>
                <w:sz w:val="20"/>
                <w:szCs w:val="20"/>
              </w:rPr>
              <w:t>exemption</w:t>
            </w:r>
            <w:proofErr w:type="spellEnd"/>
            <w:r w:rsidRPr="00EB41CA">
              <w:rPr>
                <w:color w:val="auto"/>
                <w:sz w:val="20"/>
                <w:szCs w:val="20"/>
              </w:rPr>
              <w:t xml:space="preserve"> </w:t>
            </w:r>
            <w:proofErr w:type="spellStart"/>
            <w:r w:rsidRPr="00EB41CA">
              <w:rPr>
                <w:color w:val="auto"/>
                <w:sz w:val="20"/>
                <w:szCs w:val="20"/>
              </w:rPr>
              <w:t>from</w:t>
            </w:r>
            <w:proofErr w:type="spellEnd"/>
            <w:r w:rsidRPr="00EB41CA">
              <w:rPr>
                <w:color w:val="auto"/>
                <w:sz w:val="20"/>
                <w:szCs w:val="20"/>
              </w:rPr>
              <w:t xml:space="preserve"> </w:t>
            </w:r>
            <w:proofErr w:type="spellStart"/>
            <w:r w:rsidRPr="00EB41CA">
              <w:rPr>
                <w:color w:val="auto"/>
                <w:sz w:val="20"/>
                <w:szCs w:val="20"/>
              </w:rPr>
              <w:t>authorisation</w:t>
            </w:r>
            <w:proofErr w:type="spellEnd"/>
            <w:r w:rsidRPr="00EB41CA">
              <w:rPr>
                <w:color w:val="auto"/>
                <w:sz w:val="20"/>
                <w:szCs w:val="20"/>
              </w:rPr>
              <w:t xml:space="preserve">, </w:t>
            </w:r>
            <w:proofErr w:type="spellStart"/>
            <w:r w:rsidRPr="00EB41CA">
              <w:rPr>
                <w:color w:val="auto"/>
                <w:sz w:val="20"/>
                <w:szCs w:val="20"/>
              </w:rPr>
              <w:t>less</w:t>
            </w:r>
            <w:proofErr w:type="spellEnd"/>
            <w:r w:rsidRPr="00EB41CA">
              <w:rPr>
                <w:color w:val="auto"/>
                <w:sz w:val="20"/>
                <w:szCs w:val="20"/>
              </w:rPr>
              <w:t xml:space="preserve"> </w:t>
            </w:r>
            <w:proofErr w:type="spellStart"/>
            <w:r w:rsidRPr="00EB41CA">
              <w:rPr>
                <w:color w:val="auto"/>
                <w:sz w:val="20"/>
                <w:szCs w:val="20"/>
              </w:rPr>
              <w:t>restrictive</w:t>
            </w:r>
            <w:proofErr w:type="spellEnd"/>
            <w:r w:rsidRPr="00EB41CA">
              <w:rPr>
                <w:color w:val="auto"/>
                <w:sz w:val="20"/>
                <w:szCs w:val="20"/>
              </w:rPr>
              <w:t xml:space="preserve"> </w:t>
            </w:r>
            <w:proofErr w:type="spellStart"/>
            <w:r w:rsidRPr="00EB41CA">
              <w:rPr>
                <w:color w:val="auto"/>
                <w:sz w:val="20"/>
                <w:szCs w:val="20"/>
              </w:rPr>
              <w:t>dose</w:t>
            </w:r>
            <w:proofErr w:type="spellEnd"/>
            <w:r w:rsidRPr="00EB41CA">
              <w:rPr>
                <w:color w:val="auto"/>
                <w:sz w:val="20"/>
                <w:szCs w:val="20"/>
              </w:rPr>
              <w:t xml:space="preserve"> </w:t>
            </w:r>
            <w:proofErr w:type="spellStart"/>
            <w:r w:rsidRPr="00EB41CA">
              <w:rPr>
                <w:color w:val="auto"/>
                <w:sz w:val="20"/>
                <w:szCs w:val="20"/>
              </w:rPr>
              <w:t>criteria</w:t>
            </w:r>
            <w:proofErr w:type="spellEnd"/>
            <w:r w:rsidRPr="00EB41CA">
              <w:rPr>
                <w:color w:val="auto"/>
                <w:sz w:val="20"/>
                <w:szCs w:val="20"/>
              </w:rPr>
              <w:t xml:space="preserve"> </w:t>
            </w:r>
            <w:proofErr w:type="spellStart"/>
            <w:r w:rsidRPr="00EB41CA">
              <w:rPr>
                <w:color w:val="auto"/>
                <w:sz w:val="20"/>
                <w:szCs w:val="20"/>
              </w:rPr>
              <w:t>may</w:t>
            </w:r>
            <w:proofErr w:type="spellEnd"/>
            <w:r w:rsidRPr="00EB41CA">
              <w:rPr>
                <w:color w:val="auto"/>
                <w:sz w:val="20"/>
                <w:szCs w:val="20"/>
              </w:rPr>
              <w:t xml:space="preserve"> be </w:t>
            </w:r>
            <w:proofErr w:type="spellStart"/>
            <w:r w:rsidRPr="00EB41CA">
              <w:rPr>
                <w:color w:val="auto"/>
                <w:sz w:val="20"/>
                <w:szCs w:val="20"/>
              </w:rPr>
              <w:t>applied</w:t>
            </w:r>
            <w:proofErr w:type="spellEnd"/>
            <w:r w:rsidRPr="00EB41CA">
              <w:rPr>
                <w:color w:val="auto"/>
                <w:sz w:val="20"/>
                <w:szCs w:val="20"/>
              </w:rPr>
              <w:t>.</w:t>
            </w:r>
          </w:p>
        </w:tc>
        <w:tc>
          <w:tcPr>
            <w:tcW w:w="6663" w:type="dxa"/>
            <w:tcBorders>
              <w:top w:val="dashSmallGap" w:sz="4" w:space="0" w:color="auto"/>
            </w:tcBorders>
            <w:shd w:val="clear" w:color="auto" w:fill="auto"/>
          </w:tcPr>
          <w:p w14:paraId="104539E0" w14:textId="6B484DDA" w:rsidR="00B303E1" w:rsidRPr="00EB41CA" w:rsidRDefault="00B303E1" w:rsidP="00EB41CA">
            <w:pPr>
              <w:rPr>
                <w:b/>
                <w:sz w:val="20"/>
                <w:szCs w:val="20"/>
                <w:lang w:val="sl-SI"/>
              </w:rPr>
            </w:pPr>
            <w:r w:rsidRPr="00EB41CA">
              <w:rPr>
                <w:b/>
                <w:sz w:val="20"/>
                <w:szCs w:val="20"/>
                <w:lang w:val="sl-SI"/>
              </w:rPr>
              <w:lastRenderedPageBreak/>
              <w:t>UV1</w:t>
            </w:r>
            <w:r w:rsidR="00985743" w:rsidRPr="00EB41CA">
              <w:rPr>
                <w:b/>
                <w:sz w:val="20"/>
                <w:szCs w:val="20"/>
                <w:lang w:val="sl-SI"/>
              </w:rPr>
              <w:t>,</w:t>
            </w:r>
            <w:r w:rsidRPr="00EB41CA">
              <w:rPr>
                <w:b/>
                <w:sz w:val="20"/>
                <w:szCs w:val="20"/>
                <w:lang w:val="sl-SI"/>
              </w:rPr>
              <w:t xml:space="preserve"> </w:t>
            </w:r>
            <w:r w:rsidR="00262D17" w:rsidRPr="00EB41CA">
              <w:rPr>
                <w:b/>
                <w:sz w:val="20"/>
                <w:szCs w:val="20"/>
                <w:lang w:val="sl-SI"/>
              </w:rPr>
              <w:t>11</w:t>
            </w:r>
            <w:r w:rsidRPr="00EB41CA">
              <w:rPr>
                <w:b/>
                <w:sz w:val="20"/>
                <w:szCs w:val="20"/>
                <w:lang w:val="sl-SI"/>
              </w:rPr>
              <w:t xml:space="preserve">. člen </w:t>
            </w:r>
            <w:r w:rsidR="007D360D" w:rsidRPr="00EB41CA">
              <w:rPr>
                <w:b/>
                <w:sz w:val="20"/>
                <w:szCs w:val="20"/>
                <w:lang w:val="sl-SI"/>
              </w:rPr>
              <w:t>(</w:t>
            </w:r>
            <w:r w:rsidRPr="00EB41CA">
              <w:rPr>
                <w:b/>
                <w:sz w:val="20"/>
                <w:szCs w:val="20"/>
                <w:lang w:val="sl-SI"/>
              </w:rPr>
              <w:t>izvzetje na podlagi ocene varstva pred sevanji)</w:t>
            </w:r>
          </w:p>
          <w:p w14:paraId="4ACA1247" w14:textId="04BEB3CD" w:rsidR="00B303E1" w:rsidRPr="00EB41CA" w:rsidRDefault="00B303E1" w:rsidP="00EB41CA">
            <w:pPr>
              <w:rPr>
                <w:sz w:val="20"/>
                <w:szCs w:val="20"/>
                <w:lang w:val="sl-SI"/>
              </w:rPr>
            </w:pPr>
            <w:r w:rsidRPr="00EB41CA">
              <w:rPr>
                <w:sz w:val="20"/>
                <w:szCs w:val="20"/>
                <w:lang w:val="sl-SI"/>
              </w:rPr>
              <w:lastRenderedPageBreak/>
              <w:t xml:space="preserve">- zaradi naravnih radionuklidov, ki nastajajo zaradi izvzete dejavnosti, in ob upoštevanju prevladujočega sevanja iz okolja iz naravnih virov sevanja dodatna doza za posameznika iz prebivalstva ne bo večja od 1 </w:t>
            </w:r>
            <w:proofErr w:type="spellStart"/>
            <w:r w:rsidRPr="00EB41CA">
              <w:rPr>
                <w:sz w:val="20"/>
                <w:szCs w:val="20"/>
                <w:lang w:val="sl-SI"/>
              </w:rPr>
              <w:t>mSv</w:t>
            </w:r>
            <w:proofErr w:type="spellEnd"/>
            <w:r w:rsidRPr="00EB41CA">
              <w:rPr>
                <w:sz w:val="20"/>
                <w:szCs w:val="20"/>
                <w:lang w:val="sl-SI"/>
              </w:rPr>
              <w:t xml:space="preserve"> na leto. Pri oceni doz za posameznike iz prebivalstva se upoštevajo tako poti izpostavljenosti prek atmosferskih ali tekočinskih izpustov kot tudi poti, ki izhajajo iz odlaganja ali predelave trdnih ostankov.</w:t>
            </w:r>
          </w:p>
          <w:p w14:paraId="452C07B5" w14:textId="77777777" w:rsidR="00B303E1" w:rsidRPr="00EB41CA" w:rsidRDefault="00B303E1" w:rsidP="00EB41CA">
            <w:pPr>
              <w:rPr>
                <w:sz w:val="20"/>
                <w:szCs w:val="20"/>
                <w:lang w:val="sl-SI"/>
              </w:rPr>
            </w:pPr>
          </w:p>
        </w:tc>
        <w:tc>
          <w:tcPr>
            <w:tcW w:w="1275" w:type="dxa"/>
            <w:tcBorders>
              <w:top w:val="dashSmallGap" w:sz="4" w:space="0" w:color="auto"/>
            </w:tcBorders>
            <w:shd w:val="clear" w:color="auto" w:fill="auto"/>
          </w:tcPr>
          <w:p w14:paraId="45308365" w14:textId="7AFB6AFA" w:rsidR="00B303E1" w:rsidRPr="00EB41CA" w:rsidRDefault="00D76897" w:rsidP="00EB41CA">
            <w:pPr>
              <w:rPr>
                <w:sz w:val="20"/>
                <w:szCs w:val="20"/>
                <w:lang w:val="sl-SI"/>
              </w:rPr>
            </w:pPr>
            <w:r w:rsidRPr="00EB41CA">
              <w:rPr>
                <w:sz w:val="20"/>
                <w:szCs w:val="20"/>
                <w:lang w:val="sl-SI"/>
              </w:rPr>
              <w:lastRenderedPageBreak/>
              <w:t>R</w:t>
            </w:r>
            <w:r w:rsidR="00B303E1" w:rsidRPr="00EB41CA">
              <w:rPr>
                <w:sz w:val="20"/>
                <w:szCs w:val="20"/>
                <w:lang w:val="sl-SI"/>
              </w:rPr>
              <w:t xml:space="preserve">umeno </w:t>
            </w:r>
            <w:proofErr w:type="spellStart"/>
            <w:r w:rsidR="00B303E1" w:rsidRPr="00EB41CA">
              <w:rPr>
                <w:sz w:val="20"/>
                <w:szCs w:val="20"/>
                <w:lang w:val="sl-SI"/>
              </w:rPr>
              <w:t>obarvn</w:t>
            </w:r>
            <w:proofErr w:type="spellEnd"/>
            <w:r w:rsidR="00B303E1" w:rsidRPr="00EB41CA">
              <w:rPr>
                <w:sz w:val="20"/>
                <w:szCs w:val="20"/>
                <w:lang w:val="sl-SI"/>
              </w:rPr>
              <w:t xml:space="preserve"> tekst </w:t>
            </w:r>
            <w:r w:rsidR="00B303E1" w:rsidRPr="00EB41CA">
              <w:rPr>
                <w:sz w:val="20"/>
                <w:szCs w:val="20"/>
                <w:lang w:val="sl-SI"/>
              </w:rPr>
              <w:lastRenderedPageBreak/>
              <w:t>ni bil prenesen</w:t>
            </w:r>
            <w:r w:rsidR="00CB2474" w:rsidRPr="00EB41CA">
              <w:rPr>
                <w:sz w:val="20"/>
                <w:szCs w:val="20"/>
                <w:lang w:val="sl-SI"/>
              </w:rPr>
              <w:t>, ker ocenjujemo, da ga ne potrebujemo</w:t>
            </w:r>
          </w:p>
        </w:tc>
        <w:tc>
          <w:tcPr>
            <w:tcW w:w="1135" w:type="dxa"/>
            <w:tcBorders>
              <w:top w:val="dashSmallGap" w:sz="4" w:space="0" w:color="auto"/>
            </w:tcBorders>
          </w:tcPr>
          <w:p w14:paraId="712D8EF5" w14:textId="77777777" w:rsidR="00B303E1" w:rsidRPr="00EB41CA" w:rsidRDefault="00B303E1" w:rsidP="00EB41CA">
            <w:pPr>
              <w:jc w:val="center"/>
              <w:rPr>
                <w:b/>
                <w:sz w:val="20"/>
                <w:szCs w:val="20"/>
                <w:lang w:val="sl-SI"/>
              </w:rPr>
            </w:pPr>
            <w:r w:rsidRPr="00EB41CA">
              <w:rPr>
                <w:b/>
                <w:sz w:val="20"/>
                <w:szCs w:val="20"/>
                <w:lang w:val="sl-SI"/>
              </w:rPr>
              <w:lastRenderedPageBreak/>
              <w:t>UV1</w:t>
            </w:r>
          </w:p>
        </w:tc>
      </w:tr>
      <w:bookmarkEnd w:id="19"/>
      <w:tr w:rsidR="00B303E1" w:rsidRPr="00EB41CA" w14:paraId="47CF8E6C" w14:textId="77777777" w:rsidTr="00C840E7">
        <w:tc>
          <w:tcPr>
            <w:tcW w:w="5953" w:type="dxa"/>
            <w:shd w:val="clear" w:color="auto" w:fill="auto"/>
          </w:tcPr>
          <w:p w14:paraId="4C398F66" w14:textId="77777777" w:rsidR="00B303E1" w:rsidRPr="00EB41CA" w:rsidRDefault="00B303E1" w:rsidP="00EB41CA">
            <w:pPr>
              <w:pStyle w:val="CM4"/>
              <w:spacing w:before="60" w:after="60"/>
              <w:rPr>
                <w:rFonts w:ascii="Times New Roman" w:hAnsi="Times New Roman"/>
                <w:b/>
                <w:color w:val="000000"/>
                <w:sz w:val="20"/>
                <w:szCs w:val="20"/>
              </w:rPr>
            </w:pPr>
            <w:r w:rsidRPr="00EB41CA">
              <w:rPr>
                <w:rFonts w:ascii="Times New Roman" w:hAnsi="Times New Roman"/>
                <w:b/>
                <w:color w:val="000000"/>
                <w:sz w:val="20"/>
                <w:szCs w:val="20"/>
              </w:rPr>
              <w:t xml:space="preserve">TABLE A </w:t>
            </w:r>
          </w:p>
          <w:p w14:paraId="573F20D5" w14:textId="77777777" w:rsidR="00B303E1" w:rsidRPr="00EB41CA" w:rsidRDefault="00B303E1" w:rsidP="00EB41CA">
            <w:pPr>
              <w:pStyle w:val="CM4"/>
              <w:spacing w:before="60" w:after="60"/>
              <w:rPr>
                <w:rFonts w:ascii="Times New Roman" w:hAnsi="Times New Roman"/>
                <w:b/>
                <w:iCs/>
                <w:color w:val="000000"/>
                <w:sz w:val="20"/>
                <w:szCs w:val="20"/>
              </w:rPr>
            </w:pPr>
            <w:proofErr w:type="spellStart"/>
            <w:r w:rsidRPr="00EB41CA">
              <w:rPr>
                <w:b/>
                <w:bCs/>
                <w:sz w:val="20"/>
                <w:szCs w:val="20"/>
              </w:rPr>
              <w:t>Activity</w:t>
            </w:r>
            <w:proofErr w:type="spellEnd"/>
            <w:r w:rsidRPr="00EB41CA">
              <w:rPr>
                <w:b/>
                <w:bCs/>
                <w:sz w:val="20"/>
                <w:szCs w:val="20"/>
              </w:rPr>
              <w:t xml:space="preserve"> </w:t>
            </w:r>
            <w:proofErr w:type="spellStart"/>
            <w:r w:rsidRPr="00EB41CA">
              <w:rPr>
                <w:b/>
                <w:bCs/>
                <w:sz w:val="20"/>
                <w:szCs w:val="20"/>
              </w:rPr>
              <w:t>concentration</w:t>
            </w:r>
            <w:proofErr w:type="spellEnd"/>
            <w:r w:rsidRPr="00EB41CA">
              <w:rPr>
                <w:b/>
                <w:bCs/>
                <w:sz w:val="20"/>
                <w:szCs w:val="20"/>
              </w:rPr>
              <w:t xml:space="preserve"> </w:t>
            </w:r>
            <w:proofErr w:type="spellStart"/>
            <w:r w:rsidRPr="00EB41CA">
              <w:rPr>
                <w:b/>
                <w:bCs/>
                <w:sz w:val="20"/>
                <w:szCs w:val="20"/>
              </w:rPr>
              <w:t>values</w:t>
            </w:r>
            <w:proofErr w:type="spellEnd"/>
            <w:r w:rsidRPr="00EB41CA">
              <w:rPr>
                <w:b/>
                <w:bCs/>
                <w:sz w:val="20"/>
                <w:szCs w:val="20"/>
              </w:rPr>
              <w:t xml:space="preserve"> </w:t>
            </w:r>
            <w:proofErr w:type="spellStart"/>
            <w:r w:rsidRPr="00EB41CA">
              <w:rPr>
                <w:b/>
                <w:bCs/>
                <w:sz w:val="20"/>
                <w:szCs w:val="20"/>
              </w:rPr>
              <w:t>for</w:t>
            </w:r>
            <w:proofErr w:type="spellEnd"/>
            <w:r w:rsidRPr="00EB41CA">
              <w:rPr>
                <w:b/>
                <w:bCs/>
                <w:sz w:val="20"/>
                <w:szCs w:val="20"/>
              </w:rPr>
              <w:t xml:space="preserve"> </w:t>
            </w:r>
            <w:proofErr w:type="spellStart"/>
            <w:r w:rsidRPr="00EB41CA">
              <w:rPr>
                <w:b/>
                <w:bCs/>
                <w:sz w:val="20"/>
                <w:szCs w:val="20"/>
              </w:rPr>
              <w:t>exemption</w:t>
            </w:r>
            <w:proofErr w:type="spellEnd"/>
            <w:r w:rsidRPr="00EB41CA">
              <w:rPr>
                <w:b/>
                <w:bCs/>
                <w:sz w:val="20"/>
                <w:szCs w:val="20"/>
              </w:rPr>
              <w:t xml:space="preserve"> </w:t>
            </w:r>
            <w:proofErr w:type="spellStart"/>
            <w:r w:rsidRPr="00EB41CA">
              <w:rPr>
                <w:b/>
                <w:bCs/>
                <w:sz w:val="20"/>
                <w:szCs w:val="20"/>
              </w:rPr>
              <w:t>or</w:t>
            </w:r>
            <w:proofErr w:type="spellEnd"/>
            <w:r w:rsidRPr="00EB41CA">
              <w:rPr>
                <w:b/>
                <w:bCs/>
                <w:sz w:val="20"/>
                <w:szCs w:val="20"/>
              </w:rPr>
              <w:t xml:space="preserve"> </w:t>
            </w:r>
            <w:proofErr w:type="spellStart"/>
            <w:r w:rsidRPr="00EB41CA">
              <w:rPr>
                <w:b/>
                <w:bCs/>
                <w:sz w:val="20"/>
                <w:szCs w:val="20"/>
              </w:rPr>
              <w:t>clearance</w:t>
            </w:r>
            <w:proofErr w:type="spellEnd"/>
            <w:r w:rsidRPr="00EB41CA">
              <w:rPr>
                <w:b/>
                <w:bCs/>
                <w:sz w:val="20"/>
                <w:szCs w:val="20"/>
              </w:rPr>
              <w:t xml:space="preserve"> </w:t>
            </w:r>
            <w:proofErr w:type="spellStart"/>
            <w:r w:rsidRPr="00EB41CA">
              <w:rPr>
                <w:b/>
                <w:bCs/>
                <w:sz w:val="20"/>
                <w:szCs w:val="20"/>
              </w:rPr>
              <w:t>of</w:t>
            </w:r>
            <w:proofErr w:type="spellEnd"/>
            <w:r w:rsidRPr="00EB41CA">
              <w:rPr>
                <w:b/>
                <w:bCs/>
                <w:sz w:val="20"/>
                <w:szCs w:val="20"/>
              </w:rPr>
              <w:t xml:space="preserve"> </w:t>
            </w:r>
            <w:proofErr w:type="spellStart"/>
            <w:r w:rsidRPr="00EB41CA">
              <w:rPr>
                <w:b/>
                <w:bCs/>
                <w:sz w:val="20"/>
                <w:szCs w:val="20"/>
              </w:rPr>
              <w:t>materials</w:t>
            </w:r>
            <w:proofErr w:type="spellEnd"/>
            <w:r w:rsidRPr="00EB41CA">
              <w:rPr>
                <w:b/>
                <w:bCs/>
                <w:sz w:val="20"/>
                <w:szCs w:val="20"/>
              </w:rPr>
              <w:t xml:space="preserve"> </w:t>
            </w:r>
            <w:proofErr w:type="spellStart"/>
            <w:r w:rsidRPr="00EB41CA">
              <w:rPr>
                <w:b/>
                <w:bCs/>
                <w:sz w:val="20"/>
                <w:szCs w:val="20"/>
              </w:rPr>
              <w:t>which</w:t>
            </w:r>
            <w:proofErr w:type="spellEnd"/>
            <w:r w:rsidRPr="00EB41CA">
              <w:rPr>
                <w:b/>
                <w:bCs/>
                <w:sz w:val="20"/>
                <w:szCs w:val="20"/>
              </w:rPr>
              <w:t xml:space="preserve"> </w:t>
            </w:r>
            <w:proofErr w:type="spellStart"/>
            <w:r w:rsidRPr="00EB41CA">
              <w:rPr>
                <w:b/>
                <w:bCs/>
                <w:sz w:val="20"/>
                <w:szCs w:val="20"/>
              </w:rPr>
              <w:t>can</w:t>
            </w:r>
            <w:proofErr w:type="spellEnd"/>
            <w:r w:rsidRPr="00EB41CA">
              <w:rPr>
                <w:b/>
                <w:bCs/>
                <w:sz w:val="20"/>
                <w:szCs w:val="20"/>
              </w:rPr>
              <w:t xml:space="preserve"> be </w:t>
            </w:r>
            <w:proofErr w:type="spellStart"/>
            <w:r w:rsidRPr="00EB41CA">
              <w:rPr>
                <w:b/>
                <w:bCs/>
                <w:sz w:val="20"/>
                <w:szCs w:val="20"/>
              </w:rPr>
              <w:t>applied</w:t>
            </w:r>
            <w:proofErr w:type="spellEnd"/>
            <w:r w:rsidRPr="00EB41CA">
              <w:rPr>
                <w:b/>
                <w:bCs/>
                <w:sz w:val="20"/>
                <w:szCs w:val="20"/>
              </w:rPr>
              <w:t xml:space="preserve"> </w:t>
            </w:r>
            <w:proofErr w:type="spellStart"/>
            <w:r w:rsidRPr="00EB41CA">
              <w:rPr>
                <w:b/>
                <w:bCs/>
                <w:sz w:val="20"/>
                <w:szCs w:val="20"/>
              </w:rPr>
              <w:t>by</w:t>
            </w:r>
            <w:proofErr w:type="spellEnd"/>
            <w:r w:rsidRPr="00EB41CA">
              <w:rPr>
                <w:b/>
                <w:bCs/>
                <w:sz w:val="20"/>
                <w:szCs w:val="20"/>
              </w:rPr>
              <w:t xml:space="preserve"> </w:t>
            </w:r>
            <w:proofErr w:type="spellStart"/>
            <w:r w:rsidRPr="00EB41CA">
              <w:rPr>
                <w:b/>
                <w:bCs/>
                <w:sz w:val="20"/>
                <w:szCs w:val="20"/>
              </w:rPr>
              <w:t>default</w:t>
            </w:r>
            <w:proofErr w:type="spellEnd"/>
            <w:r w:rsidRPr="00EB41CA">
              <w:rPr>
                <w:b/>
                <w:bCs/>
                <w:sz w:val="20"/>
                <w:szCs w:val="20"/>
              </w:rPr>
              <w:t xml:space="preserve"> to </w:t>
            </w:r>
            <w:proofErr w:type="spellStart"/>
            <w:r w:rsidRPr="00EB41CA">
              <w:rPr>
                <w:b/>
                <w:bCs/>
                <w:sz w:val="20"/>
                <w:szCs w:val="20"/>
              </w:rPr>
              <w:t>any</w:t>
            </w:r>
            <w:proofErr w:type="spellEnd"/>
            <w:r w:rsidRPr="00EB41CA">
              <w:rPr>
                <w:b/>
                <w:bCs/>
                <w:sz w:val="20"/>
                <w:szCs w:val="20"/>
              </w:rPr>
              <w:t xml:space="preserve"> </w:t>
            </w:r>
            <w:proofErr w:type="spellStart"/>
            <w:r w:rsidRPr="00EB41CA">
              <w:rPr>
                <w:b/>
                <w:bCs/>
                <w:sz w:val="20"/>
                <w:szCs w:val="20"/>
              </w:rPr>
              <w:t>amount</w:t>
            </w:r>
            <w:proofErr w:type="spellEnd"/>
            <w:r w:rsidRPr="00EB41CA">
              <w:rPr>
                <w:b/>
                <w:bCs/>
                <w:sz w:val="20"/>
                <w:szCs w:val="20"/>
              </w:rPr>
              <w:t xml:space="preserve"> </w:t>
            </w:r>
            <w:proofErr w:type="spellStart"/>
            <w:r w:rsidRPr="00EB41CA">
              <w:rPr>
                <w:b/>
                <w:bCs/>
                <w:sz w:val="20"/>
                <w:szCs w:val="20"/>
              </w:rPr>
              <w:t>and</w:t>
            </w:r>
            <w:proofErr w:type="spellEnd"/>
            <w:r w:rsidRPr="00EB41CA">
              <w:rPr>
                <w:b/>
                <w:bCs/>
                <w:sz w:val="20"/>
                <w:szCs w:val="20"/>
              </w:rPr>
              <w:t xml:space="preserve"> to </w:t>
            </w:r>
            <w:proofErr w:type="spellStart"/>
            <w:r w:rsidRPr="00EB41CA">
              <w:rPr>
                <w:b/>
                <w:bCs/>
                <w:sz w:val="20"/>
                <w:szCs w:val="20"/>
              </w:rPr>
              <w:t>any</w:t>
            </w:r>
            <w:proofErr w:type="spellEnd"/>
            <w:r w:rsidRPr="00EB41CA">
              <w:rPr>
                <w:b/>
                <w:bCs/>
                <w:sz w:val="20"/>
                <w:szCs w:val="20"/>
              </w:rPr>
              <w:t xml:space="preserve"> </w:t>
            </w:r>
            <w:proofErr w:type="spellStart"/>
            <w:r w:rsidRPr="00EB41CA">
              <w:rPr>
                <w:b/>
                <w:bCs/>
                <w:sz w:val="20"/>
                <w:szCs w:val="20"/>
              </w:rPr>
              <w:t>type</w:t>
            </w:r>
            <w:proofErr w:type="spellEnd"/>
            <w:r w:rsidRPr="00EB41CA">
              <w:rPr>
                <w:b/>
                <w:bCs/>
                <w:sz w:val="20"/>
                <w:szCs w:val="20"/>
              </w:rPr>
              <w:t xml:space="preserve"> </w:t>
            </w:r>
            <w:proofErr w:type="spellStart"/>
            <w:r w:rsidRPr="00EB41CA">
              <w:rPr>
                <w:b/>
                <w:bCs/>
                <w:sz w:val="20"/>
                <w:szCs w:val="20"/>
              </w:rPr>
              <w:t>of</w:t>
            </w:r>
            <w:proofErr w:type="spellEnd"/>
            <w:r w:rsidRPr="00EB41CA">
              <w:rPr>
                <w:b/>
                <w:bCs/>
                <w:sz w:val="20"/>
                <w:szCs w:val="20"/>
              </w:rPr>
              <w:t xml:space="preserve"> </w:t>
            </w:r>
            <w:proofErr w:type="spellStart"/>
            <w:r w:rsidRPr="00EB41CA">
              <w:rPr>
                <w:b/>
                <w:bCs/>
                <w:sz w:val="20"/>
                <w:szCs w:val="20"/>
              </w:rPr>
              <w:t>solid</w:t>
            </w:r>
            <w:proofErr w:type="spellEnd"/>
            <w:r w:rsidRPr="00EB41CA">
              <w:rPr>
                <w:b/>
                <w:bCs/>
                <w:sz w:val="20"/>
                <w:szCs w:val="20"/>
              </w:rPr>
              <w:t xml:space="preserve"> material</w:t>
            </w:r>
          </w:p>
        </w:tc>
        <w:tc>
          <w:tcPr>
            <w:tcW w:w="6663" w:type="dxa"/>
            <w:shd w:val="clear" w:color="auto" w:fill="auto"/>
          </w:tcPr>
          <w:p w14:paraId="2BDB70FC" w14:textId="08DA91E4"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PRILOGA: Tabela 1</w:t>
            </w:r>
          </w:p>
          <w:p w14:paraId="1C8A32B7" w14:textId="77777777" w:rsidR="00B303E1" w:rsidRPr="00EB41CA" w:rsidRDefault="00B303E1" w:rsidP="00EB41CA">
            <w:pPr>
              <w:rPr>
                <w:sz w:val="20"/>
                <w:szCs w:val="20"/>
                <w:lang w:val="sl-SI"/>
              </w:rPr>
            </w:pPr>
            <w:r w:rsidRPr="00EB41CA">
              <w:rPr>
                <w:sz w:val="20"/>
                <w:szCs w:val="20"/>
                <w:lang w:val="sl-SI"/>
              </w:rPr>
              <w:t>Vrednosti specifičnih aktivnosti za umetne radionuklide za izvzetje ali opustitev nadzora za kakršno koli količino in katero koli vrsto trdnega materiala.</w:t>
            </w:r>
          </w:p>
        </w:tc>
        <w:tc>
          <w:tcPr>
            <w:tcW w:w="1275" w:type="dxa"/>
            <w:shd w:val="clear" w:color="auto" w:fill="auto"/>
          </w:tcPr>
          <w:p w14:paraId="7CC84EAC" w14:textId="77777777" w:rsidR="00B303E1" w:rsidRPr="00EB41CA" w:rsidRDefault="00B303E1" w:rsidP="00EB41CA">
            <w:pPr>
              <w:rPr>
                <w:sz w:val="20"/>
                <w:szCs w:val="20"/>
                <w:lang w:val="sl-SI"/>
              </w:rPr>
            </w:pPr>
          </w:p>
        </w:tc>
        <w:tc>
          <w:tcPr>
            <w:tcW w:w="1135" w:type="dxa"/>
          </w:tcPr>
          <w:p w14:paraId="2B7F2588" w14:textId="77777777" w:rsidR="00B303E1" w:rsidRPr="00EB41CA" w:rsidDel="002F7B16" w:rsidRDefault="00B303E1" w:rsidP="00EB41CA">
            <w:pPr>
              <w:jc w:val="center"/>
              <w:rPr>
                <w:b/>
                <w:sz w:val="20"/>
                <w:szCs w:val="20"/>
                <w:lang w:val="sl-SI"/>
              </w:rPr>
            </w:pPr>
            <w:r w:rsidRPr="00EB41CA">
              <w:rPr>
                <w:b/>
                <w:sz w:val="20"/>
                <w:szCs w:val="20"/>
                <w:lang w:val="sl-SI"/>
              </w:rPr>
              <w:t>UV1</w:t>
            </w:r>
          </w:p>
        </w:tc>
      </w:tr>
      <w:tr w:rsidR="00B303E1" w:rsidRPr="00EB41CA" w14:paraId="04C2B5AD" w14:textId="77777777" w:rsidTr="00C840E7">
        <w:tc>
          <w:tcPr>
            <w:tcW w:w="5953" w:type="dxa"/>
            <w:shd w:val="clear" w:color="auto" w:fill="auto"/>
          </w:tcPr>
          <w:p w14:paraId="0097B209"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TABLE A PART 1 </w:t>
            </w:r>
          </w:p>
          <w:p w14:paraId="5695ACDB" w14:textId="77777777" w:rsidR="00B303E1" w:rsidRPr="00EB41CA" w:rsidRDefault="00B303E1" w:rsidP="00EB41CA">
            <w:pPr>
              <w:pStyle w:val="CM4"/>
              <w:spacing w:before="60" w:after="60"/>
              <w:rPr>
                <w:b/>
                <w:bCs/>
                <w:sz w:val="20"/>
                <w:szCs w:val="20"/>
              </w:rPr>
            </w:pPr>
            <w:proofErr w:type="spellStart"/>
            <w:r w:rsidRPr="00EB41CA">
              <w:rPr>
                <w:b/>
                <w:bCs/>
                <w:sz w:val="20"/>
                <w:szCs w:val="20"/>
              </w:rPr>
              <w:t>Artificial</w:t>
            </w:r>
            <w:proofErr w:type="spellEnd"/>
            <w:r w:rsidRPr="00EB41CA">
              <w:rPr>
                <w:b/>
                <w:bCs/>
                <w:sz w:val="20"/>
                <w:szCs w:val="20"/>
              </w:rPr>
              <w:t xml:space="preserve"> </w:t>
            </w:r>
            <w:proofErr w:type="spellStart"/>
            <w:r w:rsidRPr="00EB41CA">
              <w:rPr>
                <w:b/>
                <w:bCs/>
                <w:sz w:val="20"/>
                <w:szCs w:val="20"/>
              </w:rPr>
              <w:t>radionuclides</w:t>
            </w:r>
            <w:proofErr w:type="spellEnd"/>
            <w:r w:rsidRPr="00EB41CA">
              <w:rPr>
                <w:b/>
                <w:bCs/>
                <w:sz w:val="20"/>
                <w:szCs w:val="20"/>
              </w:rPr>
              <w:t xml:space="preserve"> </w:t>
            </w:r>
          </w:p>
          <w:p w14:paraId="299B9632" w14:textId="77777777" w:rsidR="00B303E1" w:rsidRPr="00EB41CA" w:rsidRDefault="00B303E1" w:rsidP="00EB41CA">
            <w:pPr>
              <w:pStyle w:val="Default"/>
              <w:rPr>
                <w:sz w:val="22"/>
                <w:szCs w:val="22"/>
              </w:rPr>
            </w:pPr>
            <w:proofErr w:type="spellStart"/>
            <w:r w:rsidRPr="00EB41CA">
              <w:rPr>
                <w:sz w:val="22"/>
                <w:szCs w:val="22"/>
              </w:rPr>
              <w:t>For</w:t>
            </w:r>
            <w:proofErr w:type="spellEnd"/>
            <w:r w:rsidRPr="00EB41CA">
              <w:rPr>
                <w:sz w:val="22"/>
                <w:szCs w:val="22"/>
              </w:rPr>
              <w:t xml:space="preserve"> </w:t>
            </w:r>
            <w:proofErr w:type="spellStart"/>
            <w:r w:rsidRPr="00EB41CA">
              <w:rPr>
                <w:sz w:val="22"/>
                <w:szCs w:val="22"/>
              </w:rPr>
              <w:t>radionuclides</w:t>
            </w:r>
            <w:proofErr w:type="spellEnd"/>
            <w:r w:rsidRPr="00EB41CA">
              <w:rPr>
                <w:sz w:val="22"/>
                <w:szCs w:val="22"/>
              </w:rPr>
              <w:t xml:space="preserve"> not </w:t>
            </w:r>
            <w:proofErr w:type="spellStart"/>
            <w:r w:rsidRPr="00EB41CA">
              <w:rPr>
                <w:sz w:val="22"/>
                <w:szCs w:val="22"/>
              </w:rPr>
              <w:t>listed</w:t>
            </w:r>
            <w:proofErr w:type="spellEnd"/>
            <w:r w:rsidRPr="00EB41CA">
              <w:rPr>
                <w:sz w:val="22"/>
                <w:szCs w:val="22"/>
              </w:rPr>
              <w:t xml:space="preserve"> in Table A, Part 1 </w:t>
            </w:r>
            <w:proofErr w:type="spellStart"/>
            <w:r w:rsidRPr="00EB41CA">
              <w:rPr>
                <w:sz w:val="22"/>
                <w:szCs w:val="22"/>
              </w:rPr>
              <w:t>the</w:t>
            </w:r>
            <w:proofErr w:type="spellEnd"/>
            <w:r w:rsidRPr="00EB41CA">
              <w:rPr>
                <w:sz w:val="22"/>
                <w:szCs w:val="22"/>
              </w:rPr>
              <w:t xml:space="preserve"> </w:t>
            </w:r>
            <w:proofErr w:type="spellStart"/>
            <w:r w:rsidRPr="00EB41CA">
              <w:rPr>
                <w:sz w:val="22"/>
                <w:szCs w:val="22"/>
              </w:rPr>
              <w:t>competent</w:t>
            </w:r>
            <w:proofErr w:type="spellEnd"/>
            <w:r w:rsidRPr="00EB41CA">
              <w:rPr>
                <w:sz w:val="22"/>
                <w:szCs w:val="22"/>
              </w:rPr>
              <w:t xml:space="preserve"> </w:t>
            </w:r>
            <w:proofErr w:type="spellStart"/>
            <w:r w:rsidRPr="00EB41CA">
              <w:rPr>
                <w:sz w:val="22"/>
                <w:szCs w:val="22"/>
              </w:rPr>
              <w:t>authority</w:t>
            </w:r>
            <w:proofErr w:type="spellEnd"/>
            <w:r w:rsidRPr="00EB41CA">
              <w:rPr>
                <w:sz w:val="22"/>
                <w:szCs w:val="22"/>
              </w:rPr>
              <w:t xml:space="preserve"> </w:t>
            </w:r>
            <w:proofErr w:type="spellStart"/>
            <w:r w:rsidRPr="00EB41CA">
              <w:rPr>
                <w:sz w:val="22"/>
                <w:szCs w:val="22"/>
              </w:rPr>
              <w:t>shall</w:t>
            </w:r>
            <w:proofErr w:type="spellEnd"/>
            <w:r w:rsidRPr="00EB41CA">
              <w:rPr>
                <w:sz w:val="22"/>
                <w:szCs w:val="22"/>
              </w:rPr>
              <w:t xml:space="preserve"> </w:t>
            </w:r>
            <w:proofErr w:type="spellStart"/>
            <w:r w:rsidRPr="00EB41CA">
              <w:rPr>
                <w:sz w:val="22"/>
                <w:szCs w:val="22"/>
              </w:rPr>
              <w:t>assign</w:t>
            </w:r>
            <w:proofErr w:type="spellEnd"/>
            <w:r w:rsidRPr="00EB41CA">
              <w:rPr>
                <w:sz w:val="22"/>
                <w:szCs w:val="22"/>
              </w:rPr>
              <w:t xml:space="preserve"> </w:t>
            </w:r>
            <w:proofErr w:type="spellStart"/>
            <w:r w:rsidRPr="00EB41CA">
              <w:rPr>
                <w:sz w:val="22"/>
                <w:szCs w:val="22"/>
              </w:rPr>
              <w:t>appropriate</w:t>
            </w:r>
            <w:proofErr w:type="spellEnd"/>
            <w:r w:rsidRPr="00EB41CA">
              <w:rPr>
                <w:sz w:val="22"/>
                <w:szCs w:val="22"/>
              </w:rPr>
              <w:t xml:space="preserve"> </w:t>
            </w:r>
            <w:proofErr w:type="spellStart"/>
            <w:r w:rsidRPr="00EB41CA">
              <w:rPr>
                <w:sz w:val="22"/>
                <w:szCs w:val="22"/>
              </w:rPr>
              <w:t>values</w:t>
            </w:r>
            <w:proofErr w:type="spellEnd"/>
            <w:r w:rsidRPr="00EB41CA">
              <w:rPr>
                <w:sz w:val="22"/>
                <w:szCs w:val="22"/>
              </w:rPr>
              <w:t xml:space="preserve"> </w:t>
            </w:r>
            <w:proofErr w:type="spellStart"/>
            <w:r w:rsidRPr="00EB41CA">
              <w:rPr>
                <w:sz w:val="22"/>
                <w:szCs w:val="22"/>
              </w:rPr>
              <w:t>for</w:t>
            </w:r>
            <w:proofErr w:type="spellEnd"/>
            <w:r w:rsidRPr="00EB41CA">
              <w:rPr>
                <w:sz w:val="22"/>
                <w:szCs w:val="22"/>
              </w:rPr>
              <w:t xml:space="preserve"> </w:t>
            </w:r>
            <w:proofErr w:type="spellStart"/>
            <w:r w:rsidRPr="00EB41CA">
              <w:rPr>
                <w:sz w:val="22"/>
                <w:szCs w:val="22"/>
              </w:rPr>
              <w:t>the</w:t>
            </w:r>
            <w:proofErr w:type="spellEnd"/>
            <w:r w:rsidRPr="00EB41CA">
              <w:rPr>
                <w:sz w:val="22"/>
                <w:szCs w:val="22"/>
              </w:rPr>
              <w:t xml:space="preserve"> </w:t>
            </w:r>
            <w:proofErr w:type="spellStart"/>
            <w:r w:rsidRPr="00EB41CA">
              <w:rPr>
                <w:sz w:val="22"/>
                <w:szCs w:val="22"/>
              </w:rPr>
              <w:t>quantities</w:t>
            </w:r>
            <w:proofErr w:type="spellEnd"/>
            <w:r w:rsidRPr="00EB41CA">
              <w:rPr>
                <w:sz w:val="22"/>
                <w:szCs w:val="22"/>
              </w:rPr>
              <w:t xml:space="preserve"> </w:t>
            </w:r>
            <w:proofErr w:type="spellStart"/>
            <w:r w:rsidRPr="00EB41CA">
              <w:rPr>
                <w:sz w:val="22"/>
                <w:szCs w:val="22"/>
              </w:rPr>
              <w:t>and</w:t>
            </w:r>
            <w:proofErr w:type="spellEnd"/>
            <w:r w:rsidRPr="00EB41CA">
              <w:rPr>
                <w:sz w:val="22"/>
                <w:szCs w:val="22"/>
              </w:rPr>
              <w:t xml:space="preserve"> </w:t>
            </w:r>
            <w:proofErr w:type="spellStart"/>
            <w:r w:rsidRPr="00EB41CA">
              <w:rPr>
                <w:sz w:val="22"/>
                <w:szCs w:val="22"/>
              </w:rPr>
              <w:t>concentrations</w:t>
            </w:r>
            <w:proofErr w:type="spellEnd"/>
            <w:r w:rsidRPr="00EB41CA">
              <w:rPr>
                <w:sz w:val="22"/>
                <w:szCs w:val="22"/>
              </w:rPr>
              <w:t xml:space="preserve"> </w:t>
            </w:r>
            <w:proofErr w:type="spellStart"/>
            <w:r w:rsidRPr="00EB41CA">
              <w:rPr>
                <w:sz w:val="22"/>
                <w:szCs w:val="22"/>
              </w:rPr>
              <w:t>of</w:t>
            </w:r>
            <w:proofErr w:type="spellEnd"/>
            <w:r w:rsidRPr="00EB41CA">
              <w:rPr>
                <w:sz w:val="22"/>
                <w:szCs w:val="22"/>
              </w:rPr>
              <w:t xml:space="preserve"> </w:t>
            </w:r>
            <w:proofErr w:type="spellStart"/>
            <w:r w:rsidRPr="00EB41CA">
              <w:rPr>
                <w:sz w:val="22"/>
                <w:szCs w:val="22"/>
              </w:rPr>
              <w:t>activity</w:t>
            </w:r>
            <w:proofErr w:type="spellEnd"/>
            <w:r w:rsidRPr="00EB41CA">
              <w:rPr>
                <w:sz w:val="22"/>
                <w:szCs w:val="22"/>
              </w:rPr>
              <w:t xml:space="preserve"> per </w:t>
            </w:r>
            <w:proofErr w:type="spellStart"/>
            <w:r w:rsidRPr="00EB41CA">
              <w:rPr>
                <w:sz w:val="22"/>
                <w:szCs w:val="22"/>
              </w:rPr>
              <w:t>unit</w:t>
            </w:r>
            <w:proofErr w:type="spellEnd"/>
            <w:r w:rsidRPr="00EB41CA">
              <w:rPr>
                <w:sz w:val="22"/>
                <w:szCs w:val="22"/>
              </w:rPr>
              <w:t xml:space="preserve"> </w:t>
            </w:r>
            <w:proofErr w:type="spellStart"/>
            <w:r w:rsidRPr="00EB41CA">
              <w:rPr>
                <w:sz w:val="22"/>
                <w:szCs w:val="22"/>
              </w:rPr>
              <w:t>mass</w:t>
            </w:r>
            <w:proofErr w:type="spellEnd"/>
            <w:r w:rsidRPr="00EB41CA">
              <w:rPr>
                <w:sz w:val="22"/>
                <w:szCs w:val="22"/>
              </w:rPr>
              <w:t xml:space="preserve"> </w:t>
            </w:r>
            <w:proofErr w:type="spellStart"/>
            <w:r w:rsidRPr="00EB41CA">
              <w:rPr>
                <w:sz w:val="22"/>
                <w:szCs w:val="22"/>
              </w:rPr>
              <w:t>where</w:t>
            </w:r>
            <w:proofErr w:type="spellEnd"/>
            <w:r w:rsidRPr="00EB41CA">
              <w:rPr>
                <w:sz w:val="22"/>
                <w:szCs w:val="22"/>
              </w:rPr>
              <w:t xml:space="preserve"> </w:t>
            </w:r>
            <w:proofErr w:type="spellStart"/>
            <w:r w:rsidRPr="00EB41CA">
              <w:rPr>
                <w:sz w:val="22"/>
                <w:szCs w:val="22"/>
              </w:rPr>
              <w:t>the</w:t>
            </w:r>
            <w:proofErr w:type="spellEnd"/>
            <w:r w:rsidRPr="00EB41CA">
              <w:rPr>
                <w:sz w:val="22"/>
                <w:szCs w:val="22"/>
              </w:rPr>
              <w:t xml:space="preserve"> </w:t>
            </w:r>
            <w:proofErr w:type="spellStart"/>
            <w:r w:rsidRPr="00EB41CA">
              <w:rPr>
                <w:sz w:val="22"/>
                <w:szCs w:val="22"/>
              </w:rPr>
              <w:t>need</w:t>
            </w:r>
            <w:proofErr w:type="spellEnd"/>
            <w:r w:rsidRPr="00EB41CA">
              <w:rPr>
                <w:sz w:val="22"/>
                <w:szCs w:val="22"/>
              </w:rPr>
              <w:t xml:space="preserve"> </w:t>
            </w:r>
            <w:proofErr w:type="spellStart"/>
            <w:r w:rsidRPr="00EB41CA">
              <w:rPr>
                <w:sz w:val="22"/>
                <w:szCs w:val="22"/>
              </w:rPr>
              <w:t>arises</w:t>
            </w:r>
            <w:proofErr w:type="spellEnd"/>
            <w:r w:rsidRPr="00EB41CA">
              <w:rPr>
                <w:sz w:val="22"/>
                <w:szCs w:val="22"/>
              </w:rPr>
              <w:t xml:space="preserve">. </w:t>
            </w:r>
            <w:proofErr w:type="spellStart"/>
            <w:r w:rsidRPr="00EB41CA">
              <w:rPr>
                <w:sz w:val="22"/>
                <w:szCs w:val="22"/>
              </w:rPr>
              <w:t>Values</w:t>
            </w:r>
            <w:proofErr w:type="spellEnd"/>
            <w:r w:rsidRPr="00EB41CA">
              <w:rPr>
                <w:sz w:val="22"/>
                <w:szCs w:val="22"/>
              </w:rPr>
              <w:t xml:space="preserve"> </w:t>
            </w:r>
            <w:proofErr w:type="spellStart"/>
            <w:r w:rsidRPr="00EB41CA">
              <w:rPr>
                <w:sz w:val="22"/>
                <w:szCs w:val="22"/>
              </w:rPr>
              <w:t>thus</w:t>
            </w:r>
            <w:proofErr w:type="spellEnd"/>
            <w:r w:rsidRPr="00EB41CA">
              <w:rPr>
                <w:sz w:val="22"/>
                <w:szCs w:val="22"/>
              </w:rPr>
              <w:t xml:space="preserve"> </w:t>
            </w:r>
            <w:proofErr w:type="spellStart"/>
            <w:r w:rsidRPr="00EB41CA">
              <w:rPr>
                <w:sz w:val="22"/>
                <w:szCs w:val="22"/>
              </w:rPr>
              <w:t>assigned</w:t>
            </w:r>
            <w:proofErr w:type="spellEnd"/>
            <w:r w:rsidRPr="00EB41CA">
              <w:rPr>
                <w:sz w:val="22"/>
                <w:szCs w:val="22"/>
              </w:rPr>
              <w:t xml:space="preserve"> </w:t>
            </w:r>
            <w:proofErr w:type="spellStart"/>
            <w:r w:rsidRPr="00EB41CA">
              <w:rPr>
                <w:sz w:val="22"/>
                <w:szCs w:val="22"/>
              </w:rPr>
              <w:t>shall</w:t>
            </w:r>
            <w:proofErr w:type="spellEnd"/>
            <w:r w:rsidRPr="00EB41CA">
              <w:rPr>
                <w:sz w:val="22"/>
                <w:szCs w:val="22"/>
              </w:rPr>
              <w:t xml:space="preserve"> be </w:t>
            </w:r>
            <w:proofErr w:type="spellStart"/>
            <w:r w:rsidRPr="00EB41CA">
              <w:rPr>
                <w:sz w:val="22"/>
                <w:szCs w:val="22"/>
              </w:rPr>
              <w:t>complementary</w:t>
            </w:r>
            <w:proofErr w:type="spellEnd"/>
            <w:r w:rsidRPr="00EB41CA">
              <w:rPr>
                <w:sz w:val="22"/>
                <w:szCs w:val="22"/>
              </w:rPr>
              <w:t xml:space="preserve"> to </w:t>
            </w:r>
            <w:proofErr w:type="spellStart"/>
            <w:r w:rsidRPr="00EB41CA">
              <w:rPr>
                <w:sz w:val="22"/>
                <w:szCs w:val="22"/>
              </w:rPr>
              <w:t>those</w:t>
            </w:r>
            <w:proofErr w:type="spellEnd"/>
            <w:r w:rsidRPr="00EB41CA">
              <w:rPr>
                <w:sz w:val="22"/>
                <w:szCs w:val="22"/>
              </w:rPr>
              <w:t xml:space="preserve"> in Table A, Part 1.</w:t>
            </w:r>
          </w:p>
          <w:p w14:paraId="50DDD734" w14:textId="77777777" w:rsidR="00B303E1" w:rsidRPr="00EB41CA" w:rsidRDefault="00B303E1" w:rsidP="00EB41CA">
            <w:pPr>
              <w:pStyle w:val="Default"/>
              <w:rPr>
                <w:sz w:val="22"/>
                <w:szCs w:val="22"/>
              </w:rPr>
            </w:pPr>
          </w:p>
          <w:p w14:paraId="6995B3F7" w14:textId="77777777" w:rsidR="00B303E1" w:rsidRPr="00EB41CA" w:rsidRDefault="00B303E1" w:rsidP="00EB41CA">
            <w:pPr>
              <w:pStyle w:val="Default"/>
              <w:rPr>
                <w:sz w:val="22"/>
                <w:szCs w:val="22"/>
              </w:rPr>
            </w:pPr>
          </w:p>
          <w:p w14:paraId="2F25EEE9" w14:textId="77777777" w:rsidR="00B303E1" w:rsidRPr="00EB41CA" w:rsidRDefault="00B303E1" w:rsidP="00EB41CA">
            <w:pPr>
              <w:pStyle w:val="Default"/>
              <w:rPr>
                <w:sz w:val="22"/>
                <w:szCs w:val="22"/>
              </w:rPr>
            </w:pPr>
          </w:p>
          <w:p w14:paraId="5D4B34DD" w14:textId="77777777" w:rsidR="00356331" w:rsidRPr="00EB41CA" w:rsidRDefault="00356331" w:rsidP="00EB41CA">
            <w:pPr>
              <w:pStyle w:val="Default"/>
              <w:rPr>
                <w:sz w:val="22"/>
                <w:szCs w:val="22"/>
              </w:rPr>
            </w:pPr>
          </w:p>
          <w:p w14:paraId="2937E26B" w14:textId="77777777" w:rsidR="00356331" w:rsidRPr="00EB41CA" w:rsidRDefault="00356331" w:rsidP="00EB41CA">
            <w:pPr>
              <w:pStyle w:val="Default"/>
              <w:rPr>
                <w:sz w:val="22"/>
                <w:szCs w:val="22"/>
              </w:rPr>
            </w:pPr>
          </w:p>
          <w:p w14:paraId="5FF5FE6F" w14:textId="77777777" w:rsidR="00356331" w:rsidRPr="00EB41CA" w:rsidRDefault="00356331" w:rsidP="00EB41CA">
            <w:pPr>
              <w:pStyle w:val="Default"/>
              <w:rPr>
                <w:sz w:val="22"/>
                <w:szCs w:val="22"/>
              </w:rPr>
            </w:pPr>
          </w:p>
          <w:p w14:paraId="7B2EC0D0" w14:textId="77777777" w:rsidR="00356331" w:rsidRPr="00EB41CA" w:rsidRDefault="00356331" w:rsidP="00EB41CA">
            <w:pPr>
              <w:pStyle w:val="Default"/>
              <w:rPr>
                <w:sz w:val="22"/>
                <w:szCs w:val="22"/>
              </w:rPr>
            </w:pPr>
          </w:p>
          <w:p w14:paraId="4BA7D942" w14:textId="77777777" w:rsidR="00356331" w:rsidRPr="00EB41CA" w:rsidRDefault="00356331" w:rsidP="00EB41CA">
            <w:pPr>
              <w:pStyle w:val="Default"/>
              <w:rPr>
                <w:sz w:val="22"/>
                <w:szCs w:val="22"/>
              </w:rPr>
            </w:pPr>
          </w:p>
          <w:p w14:paraId="01468FD3" w14:textId="77777777" w:rsidR="00356331" w:rsidRPr="00EB41CA" w:rsidRDefault="00356331" w:rsidP="00EB41CA">
            <w:pPr>
              <w:pStyle w:val="Default"/>
              <w:rPr>
                <w:sz w:val="22"/>
                <w:szCs w:val="22"/>
              </w:rPr>
            </w:pPr>
          </w:p>
          <w:p w14:paraId="0B0832C6" w14:textId="77777777" w:rsidR="00356331" w:rsidRPr="00EB41CA" w:rsidRDefault="00356331" w:rsidP="00EB41CA">
            <w:pPr>
              <w:pStyle w:val="Default"/>
              <w:rPr>
                <w:sz w:val="22"/>
                <w:szCs w:val="22"/>
              </w:rPr>
            </w:pPr>
          </w:p>
          <w:p w14:paraId="54909458" w14:textId="77777777" w:rsidR="00356331" w:rsidRPr="00EB41CA" w:rsidRDefault="00356331" w:rsidP="00EB41CA">
            <w:pPr>
              <w:pStyle w:val="Default"/>
              <w:rPr>
                <w:sz w:val="22"/>
                <w:szCs w:val="22"/>
              </w:rPr>
            </w:pPr>
          </w:p>
          <w:p w14:paraId="4997E513" w14:textId="77777777" w:rsidR="00356331" w:rsidRPr="00EB41CA" w:rsidRDefault="00356331" w:rsidP="00EB41CA">
            <w:pPr>
              <w:pStyle w:val="Default"/>
              <w:rPr>
                <w:sz w:val="22"/>
                <w:szCs w:val="22"/>
              </w:rPr>
            </w:pPr>
          </w:p>
          <w:p w14:paraId="633BD7AD" w14:textId="77777777" w:rsidR="00356331" w:rsidRPr="00EB41CA" w:rsidRDefault="00356331" w:rsidP="00EB41CA">
            <w:pPr>
              <w:pStyle w:val="Default"/>
              <w:rPr>
                <w:sz w:val="22"/>
                <w:szCs w:val="22"/>
              </w:rPr>
            </w:pPr>
          </w:p>
          <w:p w14:paraId="09CDF685" w14:textId="77777777" w:rsidR="00B303E1" w:rsidRPr="00EB41CA" w:rsidRDefault="00B303E1" w:rsidP="00EB41CA">
            <w:pPr>
              <w:pStyle w:val="Default"/>
              <w:rPr>
                <w:sz w:val="22"/>
                <w:szCs w:val="22"/>
              </w:rPr>
            </w:pPr>
          </w:p>
          <w:p w14:paraId="3D770AA8" w14:textId="77777777" w:rsidR="00B303E1" w:rsidRPr="00EB41CA" w:rsidRDefault="00B303E1" w:rsidP="00EB41CA">
            <w:pPr>
              <w:pStyle w:val="Default"/>
              <w:rPr>
                <w:sz w:val="20"/>
                <w:szCs w:val="20"/>
              </w:rPr>
            </w:pPr>
            <w:r w:rsidRPr="00EB41CA">
              <w:rPr>
                <w:sz w:val="20"/>
                <w:szCs w:val="20"/>
              </w:rPr>
              <w:lastRenderedPageBreak/>
              <w:t xml:space="preserve">( </w:t>
            </w:r>
            <w:r w:rsidRPr="00EB41CA">
              <w:rPr>
                <w:sz w:val="20"/>
                <w:szCs w:val="20"/>
                <w:vertAlign w:val="superscript"/>
              </w:rPr>
              <w:t>a</w:t>
            </w:r>
            <w:r w:rsidRPr="00EB41CA">
              <w:rPr>
                <w:sz w:val="20"/>
                <w:szCs w:val="20"/>
              </w:rPr>
              <w:t xml:space="preserve"> ) </w:t>
            </w:r>
            <w:proofErr w:type="spellStart"/>
            <w:r w:rsidRPr="00EB41CA">
              <w:rPr>
                <w:sz w:val="20"/>
                <w:szCs w:val="20"/>
              </w:rPr>
              <w:t>Parent</w:t>
            </w:r>
            <w:proofErr w:type="spellEnd"/>
            <w:r w:rsidRPr="00EB41CA">
              <w:rPr>
                <w:sz w:val="20"/>
                <w:szCs w:val="20"/>
              </w:rPr>
              <w:t xml:space="preserve"> </w:t>
            </w:r>
            <w:proofErr w:type="spellStart"/>
            <w:r w:rsidRPr="00EB41CA">
              <w:rPr>
                <w:sz w:val="20"/>
                <w:szCs w:val="20"/>
              </w:rPr>
              <w:t>radionuclides</w:t>
            </w:r>
            <w:proofErr w:type="spellEnd"/>
            <w:r w:rsidRPr="00EB41CA">
              <w:rPr>
                <w:sz w:val="20"/>
                <w:szCs w:val="20"/>
              </w:rPr>
              <w:t xml:space="preserve">, </w:t>
            </w:r>
            <w:proofErr w:type="spellStart"/>
            <w:r w:rsidRPr="00EB41CA">
              <w:rPr>
                <w:sz w:val="20"/>
                <w:szCs w:val="20"/>
              </w:rPr>
              <w:t>and</w:t>
            </w:r>
            <w:proofErr w:type="spellEnd"/>
            <w:r w:rsidRPr="00EB41CA">
              <w:rPr>
                <w:sz w:val="20"/>
                <w:szCs w:val="20"/>
              </w:rPr>
              <w:t xml:space="preserve"> </w:t>
            </w:r>
            <w:proofErr w:type="spellStart"/>
            <w:r w:rsidRPr="00EB41CA">
              <w:rPr>
                <w:sz w:val="20"/>
                <w:szCs w:val="20"/>
              </w:rPr>
              <w:t>their</w:t>
            </w:r>
            <w:proofErr w:type="spellEnd"/>
            <w:r w:rsidRPr="00EB41CA">
              <w:rPr>
                <w:sz w:val="20"/>
                <w:szCs w:val="20"/>
              </w:rPr>
              <w:t xml:space="preserve"> </w:t>
            </w:r>
            <w:proofErr w:type="spellStart"/>
            <w:r w:rsidRPr="00EB41CA">
              <w:rPr>
                <w:sz w:val="20"/>
                <w:szCs w:val="20"/>
              </w:rPr>
              <w:t>progeny</w:t>
            </w:r>
            <w:proofErr w:type="spellEnd"/>
            <w:r w:rsidRPr="00EB41CA">
              <w:rPr>
                <w:sz w:val="20"/>
                <w:szCs w:val="20"/>
              </w:rPr>
              <w:t xml:space="preserve"> </w:t>
            </w:r>
            <w:proofErr w:type="spellStart"/>
            <w:r w:rsidRPr="00EB41CA">
              <w:rPr>
                <w:sz w:val="20"/>
                <w:szCs w:val="20"/>
              </w:rPr>
              <w:t>whose</w:t>
            </w:r>
            <w:proofErr w:type="spellEnd"/>
            <w:r w:rsidRPr="00EB41CA">
              <w:rPr>
                <w:sz w:val="20"/>
                <w:szCs w:val="20"/>
              </w:rPr>
              <w:t xml:space="preserve"> </w:t>
            </w:r>
            <w:proofErr w:type="spellStart"/>
            <w:r w:rsidRPr="00EB41CA">
              <w:rPr>
                <w:sz w:val="20"/>
                <w:szCs w:val="20"/>
              </w:rPr>
              <w:t>dose</w:t>
            </w:r>
            <w:proofErr w:type="spellEnd"/>
            <w:r w:rsidRPr="00EB41CA">
              <w:rPr>
                <w:sz w:val="20"/>
                <w:szCs w:val="20"/>
              </w:rPr>
              <w:t xml:space="preserve"> </w:t>
            </w:r>
            <w:proofErr w:type="spellStart"/>
            <w:r w:rsidRPr="00EB41CA">
              <w:rPr>
                <w:sz w:val="20"/>
                <w:szCs w:val="20"/>
              </w:rPr>
              <w:t>contributions</w:t>
            </w:r>
            <w:proofErr w:type="spellEnd"/>
            <w:r w:rsidRPr="00EB41CA">
              <w:rPr>
                <w:sz w:val="20"/>
                <w:szCs w:val="20"/>
              </w:rPr>
              <w:t xml:space="preserve"> are </w:t>
            </w:r>
            <w:proofErr w:type="spellStart"/>
            <w:r w:rsidRPr="00EB41CA">
              <w:rPr>
                <w:sz w:val="20"/>
                <w:szCs w:val="20"/>
              </w:rPr>
              <w:t>taken</w:t>
            </w:r>
            <w:proofErr w:type="spellEnd"/>
            <w:r w:rsidRPr="00EB41CA">
              <w:rPr>
                <w:sz w:val="20"/>
                <w:szCs w:val="20"/>
              </w:rPr>
              <w:t xml:space="preserve"> </w:t>
            </w:r>
            <w:proofErr w:type="spellStart"/>
            <w:r w:rsidRPr="00EB41CA">
              <w:rPr>
                <w:sz w:val="20"/>
                <w:szCs w:val="20"/>
              </w:rPr>
              <w:t>into</w:t>
            </w:r>
            <w:proofErr w:type="spellEnd"/>
            <w:r w:rsidRPr="00EB41CA">
              <w:rPr>
                <w:sz w:val="20"/>
                <w:szCs w:val="20"/>
              </w:rPr>
              <w:t xml:space="preserve"> </w:t>
            </w:r>
            <w:proofErr w:type="spellStart"/>
            <w:r w:rsidRPr="00EB41CA">
              <w:rPr>
                <w:sz w:val="20"/>
                <w:szCs w:val="20"/>
              </w:rPr>
              <w:t>account</w:t>
            </w:r>
            <w:proofErr w:type="spellEnd"/>
            <w:r w:rsidRPr="00EB41CA">
              <w:rPr>
                <w:sz w:val="20"/>
                <w:szCs w:val="20"/>
              </w:rPr>
              <w:t xml:space="preserve"> in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dose</w:t>
            </w:r>
            <w:proofErr w:type="spellEnd"/>
            <w:r w:rsidRPr="00EB41CA">
              <w:rPr>
                <w:sz w:val="20"/>
                <w:szCs w:val="20"/>
              </w:rPr>
              <w:t xml:space="preserve"> </w:t>
            </w:r>
            <w:proofErr w:type="spellStart"/>
            <w:r w:rsidRPr="00EB41CA">
              <w:rPr>
                <w:sz w:val="20"/>
                <w:szCs w:val="20"/>
              </w:rPr>
              <w:t>calculation</w:t>
            </w:r>
            <w:proofErr w:type="spellEnd"/>
            <w:r w:rsidRPr="00EB41CA">
              <w:rPr>
                <w:sz w:val="20"/>
                <w:szCs w:val="20"/>
              </w:rPr>
              <w:t xml:space="preserve"> (</w:t>
            </w:r>
            <w:proofErr w:type="spellStart"/>
            <w:r w:rsidRPr="00EB41CA">
              <w:rPr>
                <w:sz w:val="20"/>
                <w:szCs w:val="20"/>
              </w:rPr>
              <w:t>thus</w:t>
            </w:r>
            <w:proofErr w:type="spellEnd"/>
            <w:r w:rsidRPr="00EB41CA">
              <w:rPr>
                <w:sz w:val="20"/>
                <w:szCs w:val="20"/>
              </w:rPr>
              <w:t xml:space="preserve"> </w:t>
            </w:r>
            <w:proofErr w:type="spellStart"/>
            <w:r w:rsidRPr="00EB41CA">
              <w:rPr>
                <w:sz w:val="20"/>
                <w:szCs w:val="20"/>
              </w:rPr>
              <w:t>requiring</w:t>
            </w:r>
            <w:proofErr w:type="spellEnd"/>
            <w:r w:rsidRPr="00EB41CA">
              <w:rPr>
                <w:sz w:val="20"/>
                <w:szCs w:val="20"/>
              </w:rPr>
              <w:t xml:space="preserve"> </w:t>
            </w:r>
            <w:proofErr w:type="spellStart"/>
            <w:r w:rsidRPr="00EB41CA">
              <w:rPr>
                <w:sz w:val="20"/>
                <w:szCs w:val="20"/>
              </w:rPr>
              <w:t>only</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exemption</w:t>
            </w:r>
            <w:proofErr w:type="spellEnd"/>
            <w:r w:rsidRPr="00EB41CA">
              <w:rPr>
                <w:sz w:val="20"/>
                <w:szCs w:val="20"/>
              </w:rPr>
              <w:t xml:space="preserve"> </w:t>
            </w:r>
            <w:proofErr w:type="spellStart"/>
            <w:r w:rsidRPr="00EB41CA">
              <w:rPr>
                <w:sz w:val="20"/>
                <w:szCs w:val="20"/>
              </w:rPr>
              <w:t>level</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parent</w:t>
            </w:r>
            <w:proofErr w:type="spellEnd"/>
            <w:r w:rsidRPr="00EB41CA">
              <w:rPr>
                <w:sz w:val="20"/>
                <w:szCs w:val="20"/>
              </w:rPr>
              <w:t xml:space="preserve"> </w:t>
            </w:r>
            <w:proofErr w:type="spellStart"/>
            <w:r w:rsidRPr="00EB41CA">
              <w:rPr>
                <w:sz w:val="20"/>
                <w:szCs w:val="20"/>
              </w:rPr>
              <w:t>radionuclide</w:t>
            </w:r>
            <w:proofErr w:type="spellEnd"/>
            <w:r w:rsidRPr="00EB41CA">
              <w:rPr>
                <w:sz w:val="20"/>
                <w:szCs w:val="20"/>
              </w:rPr>
              <w:t xml:space="preserve"> to be </w:t>
            </w:r>
            <w:proofErr w:type="spellStart"/>
            <w:r w:rsidRPr="00EB41CA">
              <w:rPr>
                <w:sz w:val="20"/>
                <w:szCs w:val="20"/>
              </w:rPr>
              <w:t>considered</w:t>
            </w:r>
            <w:proofErr w:type="spellEnd"/>
            <w:r w:rsidRPr="00EB41CA">
              <w:rPr>
                <w:sz w:val="20"/>
                <w:szCs w:val="20"/>
              </w:rPr>
              <w:t xml:space="preserve">), are </w:t>
            </w:r>
            <w:proofErr w:type="spellStart"/>
            <w:r w:rsidRPr="00EB41CA">
              <w:rPr>
                <w:sz w:val="20"/>
                <w:szCs w:val="20"/>
              </w:rPr>
              <w:t>listed</w:t>
            </w:r>
            <w:proofErr w:type="spellEnd"/>
            <w:r w:rsidRPr="00EB41CA">
              <w:rPr>
                <w:sz w:val="20"/>
                <w:szCs w:val="20"/>
              </w:rPr>
              <w:t xml:space="preserve"> in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following</w:t>
            </w:r>
            <w:proofErr w:type="spellEnd"/>
            <w:r w:rsidRPr="00EB41CA">
              <w:rPr>
                <w:sz w:val="20"/>
                <w:szCs w:val="20"/>
              </w:rPr>
              <w:t xml:space="preserve"> table.</w:t>
            </w:r>
          </w:p>
          <w:p w14:paraId="1AE0ADAB" w14:textId="77777777" w:rsidR="00B303E1" w:rsidRPr="00EB41CA" w:rsidRDefault="00B303E1" w:rsidP="00EB41CA">
            <w:pPr>
              <w:pStyle w:val="Default"/>
              <w:rPr>
                <w:sz w:val="22"/>
                <w:szCs w:val="22"/>
              </w:rPr>
            </w:pPr>
          </w:p>
        </w:tc>
        <w:tc>
          <w:tcPr>
            <w:tcW w:w="6663" w:type="dxa"/>
            <w:shd w:val="clear" w:color="auto" w:fill="auto"/>
          </w:tcPr>
          <w:p w14:paraId="37E13FF8" w14:textId="29307EED" w:rsidR="00B303E1" w:rsidRPr="00EB41CA" w:rsidRDefault="00B303E1" w:rsidP="00EB41CA">
            <w:pPr>
              <w:rPr>
                <w:b/>
                <w:sz w:val="20"/>
                <w:szCs w:val="20"/>
                <w:lang w:val="sl-SI"/>
              </w:rPr>
            </w:pPr>
            <w:r w:rsidRPr="00EB41CA">
              <w:rPr>
                <w:b/>
                <w:sz w:val="20"/>
                <w:szCs w:val="20"/>
                <w:lang w:val="sl-SI"/>
              </w:rPr>
              <w:lastRenderedPageBreak/>
              <w:t>UV1</w:t>
            </w:r>
            <w:r w:rsidR="00985743" w:rsidRPr="00EB41CA">
              <w:rPr>
                <w:b/>
                <w:sz w:val="20"/>
                <w:szCs w:val="20"/>
                <w:lang w:val="sl-SI"/>
              </w:rPr>
              <w:t xml:space="preserve">, </w:t>
            </w:r>
            <w:r w:rsidRPr="00EB41CA">
              <w:rPr>
                <w:b/>
                <w:sz w:val="20"/>
                <w:szCs w:val="20"/>
                <w:lang w:val="sl-SI"/>
              </w:rPr>
              <w:t>Tabela 1: Vrednosti specifičnih aktivnosti za umetne radionuklide za izvzetje ali opustitev nadzora za kakršno koli količino in katero koli vrsto trdnega materiala</w:t>
            </w:r>
          </w:p>
          <w:p w14:paraId="575FCCEE" w14:textId="77777777" w:rsidR="00B303E1" w:rsidRPr="00EB41CA" w:rsidRDefault="00B303E1" w:rsidP="00EB41CA">
            <w:pPr>
              <w:rPr>
                <w:sz w:val="20"/>
                <w:szCs w:val="20"/>
                <w:lang w:val="sl-SI"/>
              </w:rPr>
            </w:pPr>
          </w:p>
          <w:p w14:paraId="1145BD60" w14:textId="1400FF40"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w:t>
            </w:r>
            <w:r w:rsidR="002928A6" w:rsidRPr="00EB41CA">
              <w:rPr>
                <w:b/>
                <w:sz w:val="20"/>
                <w:szCs w:val="20"/>
                <w:lang w:val="sl-SI"/>
              </w:rPr>
              <w:t>5</w:t>
            </w:r>
            <w:r w:rsidRPr="00EB41CA">
              <w:rPr>
                <w:b/>
                <w:sz w:val="20"/>
                <w:szCs w:val="20"/>
                <w:lang w:val="sl-SI"/>
              </w:rPr>
              <w:t xml:space="preserve">. člen </w:t>
            </w:r>
            <w:r w:rsidR="00985743" w:rsidRPr="00EB41CA">
              <w:rPr>
                <w:b/>
                <w:sz w:val="20"/>
                <w:szCs w:val="20"/>
                <w:lang w:val="sl-SI"/>
              </w:rPr>
              <w:t>(</w:t>
            </w:r>
            <w:r w:rsidRPr="00EB41CA">
              <w:rPr>
                <w:b/>
                <w:sz w:val="20"/>
                <w:szCs w:val="20"/>
                <w:lang w:val="sl-SI"/>
              </w:rPr>
              <w:t>posebni primeri izvzetja radioaktivnih snovi)</w:t>
            </w:r>
          </w:p>
          <w:p w14:paraId="3B7EC977" w14:textId="5A7000AE" w:rsidR="00B303E1" w:rsidRPr="00EB41CA" w:rsidRDefault="00B303E1" w:rsidP="00EB41CA">
            <w:pPr>
              <w:rPr>
                <w:sz w:val="20"/>
                <w:szCs w:val="20"/>
                <w:lang w:val="sl-SI"/>
              </w:rPr>
            </w:pPr>
            <w:r w:rsidRPr="00EB41CA">
              <w:rPr>
                <w:sz w:val="20"/>
                <w:szCs w:val="20"/>
                <w:lang w:val="sl-SI"/>
              </w:rPr>
              <w:t>(1) Za radionuklide, ki jih tabel</w:t>
            </w:r>
            <w:r w:rsidR="00A55F91" w:rsidRPr="00EB41CA">
              <w:rPr>
                <w:sz w:val="20"/>
                <w:szCs w:val="20"/>
                <w:lang w:val="sl-SI"/>
              </w:rPr>
              <w:t>i</w:t>
            </w:r>
            <w:r w:rsidRPr="00EB41CA">
              <w:rPr>
                <w:sz w:val="20"/>
                <w:szCs w:val="20"/>
                <w:lang w:val="sl-SI"/>
              </w:rPr>
              <w:t xml:space="preserve"> 1 in 3 iz priloge te uredbe ne vsebuje</w:t>
            </w:r>
            <w:r w:rsidR="00A55F91" w:rsidRPr="00EB41CA">
              <w:rPr>
                <w:sz w:val="20"/>
                <w:szCs w:val="20"/>
                <w:lang w:val="sl-SI"/>
              </w:rPr>
              <w:t>ta</w:t>
            </w:r>
            <w:r w:rsidRPr="00EB41CA">
              <w:rPr>
                <w:sz w:val="20"/>
                <w:szCs w:val="20"/>
                <w:lang w:val="sl-SI"/>
              </w:rPr>
              <w:t xml:space="preserve">, ravni izvzetja za aktivnosti in specifične aktivnosti določi pristojni organ tako, da za njihove ravni izvzetja prevzame ravni izvzetja tistih radionuklidov iz tabel 1 in 3 </w:t>
            </w:r>
            <w:r w:rsidR="00A55F91" w:rsidRPr="00EB41CA">
              <w:rPr>
                <w:sz w:val="20"/>
                <w:szCs w:val="20"/>
                <w:lang w:val="sl-SI"/>
              </w:rPr>
              <w:t>iz</w:t>
            </w:r>
            <w:r w:rsidRPr="00EB41CA">
              <w:rPr>
                <w:sz w:val="20"/>
                <w:szCs w:val="20"/>
                <w:lang w:val="sl-SI"/>
              </w:rPr>
              <w:t xml:space="preserve"> prilog</w:t>
            </w:r>
            <w:r w:rsidR="00A55F91" w:rsidRPr="00EB41CA">
              <w:rPr>
                <w:sz w:val="20"/>
                <w:szCs w:val="20"/>
                <w:lang w:val="sl-SI"/>
              </w:rPr>
              <w:t>e</w:t>
            </w:r>
            <w:r w:rsidRPr="00EB41CA">
              <w:rPr>
                <w:sz w:val="20"/>
                <w:szCs w:val="20"/>
                <w:lang w:val="sl-SI"/>
              </w:rPr>
              <w:t xml:space="preserve"> te uredbe, ki so po </w:t>
            </w:r>
            <w:proofErr w:type="spellStart"/>
            <w:r w:rsidRPr="00EB41CA">
              <w:rPr>
                <w:sz w:val="20"/>
                <w:szCs w:val="20"/>
                <w:lang w:val="sl-SI"/>
              </w:rPr>
              <w:t>radiotoksičnosti</w:t>
            </w:r>
            <w:proofErr w:type="spellEnd"/>
            <w:r w:rsidRPr="00EB41CA">
              <w:rPr>
                <w:sz w:val="20"/>
                <w:szCs w:val="20"/>
                <w:lang w:val="sl-SI"/>
              </w:rPr>
              <w:t xml:space="preserve"> najbolj podobni tem radionuklidom</w:t>
            </w:r>
            <w:r w:rsidR="00A55F91" w:rsidRPr="00EB41CA">
              <w:rPr>
                <w:sz w:val="20"/>
                <w:szCs w:val="20"/>
                <w:lang w:val="sl-SI"/>
              </w:rPr>
              <w:t>.</w:t>
            </w:r>
          </w:p>
          <w:p w14:paraId="38DD4FFD" w14:textId="77777777" w:rsidR="00B303E1" w:rsidRPr="00EB41CA" w:rsidRDefault="00B303E1" w:rsidP="00EB41CA">
            <w:pPr>
              <w:rPr>
                <w:sz w:val="22"/>
                <w:szCs w:val="22"/>
                <w:lang w:val="sl-SI"/>
              </w:rPr>
            </w:pPr>
          </w:p>
          <w:p w14:paraId="1D527BB2" w14:textId="6B9B4EB6"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1</w:t>
            </w:r>
            <w:r w:rsidR="002928A6" w:rsidRPr="00EB41CA">
              <w:rPr>
                <w:b/>
                <w:sz w:val="20"/>
                <w:szCs w:val="20"/>
                <w:lang w:val="sl-SI"/>
              </w:rPr>
              <w:t>3</w:t>
            </w:r>
            <w:r w:rsidRPr="00EB41CA">
              <w:rPr>
                <w:b/>
                <w:sz w:val="20"/>
                <w:szCs w:val="20"/>
                <w:lang w:val="sl-SI"/>
              </w:rPr>
              <w:t xml:space="preserve">. člen </w:t>
            </w:r>
            <w:r w:rsidR="007D360D" w:rsidRPr="00EB41CA">
              <w:rPr>
                <w:b/>
                <w:sz w:val="20"/>
                <w:szCs w:val="20"/>
                <w:lang w:val="sl-SI"/>
              </w:rPr>
              <w:t>(</w:t>
            </w:r>
            <w:r w:rsidRPr="00EB41CA">
              <w:rPr>
                <w:b/>
                <w:sz w:val="20"/>
                <w:szCs w:val="20"/>
                <w:lang w:val="sl-SI"/>
              </w:rPr>
              <w:t>opustitev nadzora)</w:t>
            </w:r>
          </w:p>
          <w:p w14:paraId="5C210377" w14:textId="5238C779" w:rsidR="002928A6" w:rsidRPr="00EB41CA" w:rsidRDefault="00B303E1" w:rsidP="00EB41CA">
            <w:pPr>
              <w:rPr>
                <w:sz w:val="20"/>
                <w:szCs w:val="20"/>
                <w:lang w:val="sl-SI"/>
              </w:rPr>
            </w:pPr>
            <w:r w:rsidRPr="00EB41CA">
              <w:rPr>
                <w:sz w:val="20"/>
                <w:szCs w:val="20"/>
                <w:lang w:val="sl-SI"/>
              </w:rPr>
              <w:t xml:space="preserve">(1) </w:t>
            </w:r>
            <w:r w:rsidR="002928A6" w:rsidRPr="00EB41CA">
              <w:rPr>
                <w:sz w:val="20"/>
                <w:szCs w:val="20"/>
                <w:lang w:val="sl-SI"/>
              </w:rPr>
              <w:t xml:space="preserve">Pristojni upravni organ dovoli opustitev nadzora nad radioaktivno snovjo, ki izvira iz dejavnosti, ki je pod nadzorom po zakonu, ki ureja varstvo pred ionizirajočimi sevanji in jedrsko varnost, če specifična aktivnost trdnega materiala, namenjenega za ponovno uporabo, predelavo, običajno odlaganje ali sežiganje, ne presega vrednosti iz drugega stolpca tabel </w:t>
            </w:r>
            <w:r w:rsidR="00831DE8" w:rsidRPr="00EB41CA">
              <w:rPr>
                <w:sz w:val="20"/>
                <w:szCs w:val="20"/>
                <w:lang w:val="sl-SI"/>
              </w:rPr>
              <w:t xml:space="preserve">1 ali 2 </w:t>
            </w:r>
            <w:r w:rsidR="002928A6" w:rsidRPr="00EB41CA">
              <w:rPr>
                <w:sz w:val="20"/>
                <w:szCs w:val="20"/>
                <w:lang w:val="sl-SI"/>
              </w:rPr>
              <w:t>te uredbe.</w:t>
            </w:r>
          </w:p>
          <w:p w14:paraId="00602CE4" w14:textId="30CA0DC3" w:rsidR="00B303E1" w:rsidRPr="00EB41CA" w:rsidRDefault="00B303E1" w:rsidP="00EB41CA">
            <w:pPr>
              <w:rPr>
                <w:sz w:val="20"/>
                <w:szCs w:val="20"/>
                <w:lang w:val="sl-SI"/>
              </w:rPr>
            </w:pPr>
          </w:p>
          <w:p w14:paraId="04A6D669" w14:textId="2B21C78B" w:rsidR="00B303E1" w:rsidRPr="00EB41CA" w:rsidRDefault="00067A5B" w:rsidP="00EB41CA">
            <w:pPr>
              <w:rPr>
                <w:sz w:val="20"/>
                <w:lang w:val="sl-SI"/>
              </w:rPr>
            </w:pPr>
            <w:r w:rsidRPr="00EB41CA">
              <w:rPr>
                <w:sz w:val="20"/>
                <w:lang w:val="sl-SI"/>
              </w:rPr>
              <w:t xml:space="preserve">(3) Za radionuklide, ki jih tabeli 1 in 2 iz priloge te uredbe ne vsebujeta, ravni opustitve nadzora na zahtevo imetnika dovoljenja za izvajanje sevalne dejavnosti določi pristojni organ tako, da za njihove ravni opustitve prevzame ravni opustitve tistih radionuklidov iz tabele 1 ali 2 iz priloge te uredbe, ki so po </w:t>
            </w:r>
            <w:proofErr w:type="spellStart"/>
            <w:r w:rsidRPr="00EB41CA">
              <w:rPr>
                <w:sz w:val="20"/>
                <w:lang w:val="sl-SI"/>
              </w:rPr>
              <w:t>radiotoksičnosti</w:t>
            </w:r>
            <w:proofErr w:type="spellEnd"/>
            <w:r w:rsidRPr="00EB41CA">
              <w:rPr>
                <w:sz w:val="20"/>
                <w:lang w:val="sl-SI"/>
              </w:rPr>
              <w:t xml:space="preserve"> najbolj podobni tem radionuklidom…</w:t>
            </w:r>
          </w:p>
          <w:p w14:paraId="24A9949D" w14:textId="77777777" w:rsidR="00067A5B" w:rsidRPr="00EB41CA" w:rsidRDefault="00067A5B" w:rsidP="00EB41CA">
            <w:pPr>
              <w:rPr>
                <w:sz w:val="20"/>
                <w:szCs w:val="20"/>
                <w:lang w:val="sl-SI"/>
              </w:rPr>
            </w:pPr>
          </w:p>
          <w:p w14:paraId="0F7C3ABD" w14:textId="4B0BD645" w:rsidR="00B303E1" w:rsidRPr="00EB41CA" w:rsidRDefault="00B303E1" w:rsidP="00EB41CA">
            <w:pPr>
              <w:rPr>
                <w:sz w:val="20"/>
                <w:szCs w:val="20"/>
                <w:lang w:val="it-IT"/>
              </w:rPr>
            </w:pPr>
            <w:r w:rsidRPr="00EB41CA">
              <w:rPr>
                <w:b/>
                <w:sz w:val="20"/>
                <w:szCs w:val="20"/>
                <w:lang w:val="it-IT"/>
              </w:rPr>
              <w:lastRenderedPageBreak/>
              <w:t>UV1</w:t>
            </w:r>
            <w:r w:rsidR="00985743" w:rsidRPr="00EB41CA">
              <w:rPr>
                <w:b/>
                <w:sz w:val="20"/>
                <w:szCs w:val="20"/>
                <w:lang w:val="it-IT"/>
              </w:rPr>
              <w:t>,</w:t>
            </w:r>
            <w:r w:rsidRPr="00EB41CA">
              <w:rPr>
                <w:b/>
                <w:sz w:val="20"/>
                <w:szCs w:val="20"/>
                <w:lang w:val="it-IT"/>
              </w:rPr>
              <w:t xml:space="preserve"> PRILOGA: </w:t>
            </w:r>
            <w:proofErr w:type="spellStart"/>
            <w:r w:rsidRPr="00EB41CA">
              <w:rPr>
                <w:b/>
                <w:sz w:val="20"/>
                <w:szCs w:val="20"/>
                <w:lang w:val="it-IT"/>
              </w:rPr>
              <w:t>Tabela</w:t>
            </w:r>
            <w:proofErr w:type="spellEnd"/>
            <w:r w:rsidRPr="00EB41CA">
              <w:rPr>
                <w:b/>
                <w:sz w:val="20"/>
                <w:szCs w:val="20"/>
                <w:lang w:val="it-IT"/>
              </w:rPr>
              <w:t xml:space="preserve"> 1 – </w:t>
            </w:r>
            <w:proofErr w:type="spellStart"/>
            <w:r w:rsidRPr="00EB41CA">
              <w:rPr>
                <w:b/>
                <w:sz w:val="20"/>
                <w:szCs w:val="20"/>
                <w:lang w:val="it-IT"/>
              </w:rPr>
              <w:t>pred</w:t>
            </w:r>
            <w:proofErr w:type="spellEnd"/>
            <w:r w:rsidRPr="00EB41CA">
              <w:rPr>
                <w:b/>
                <w:sz w:val="20"/>
                <w:szCs w:val="20"/>
                <w:lang w:val="it-IT"/>
              </w:rPr>
              <w:t xml:space="preserve"> </w:t>
            </w:r>
            <w:proofErr w:type="spellStart"/>
            <w:r w:rsidRPr="00EB41CA">
              <w:rPr>
                <w:b/>
                <w:sz w:val="20"/>
                <w:szCs w:val="20"/>
                <w:lang w:val="it-IT"/>
              </w:rPr>
              <w:t>predzadnjo</w:t>
            </w:r>
            <w:proofErr w:type="spellEnd"/>
            <w:r w:rsidRPr="00EB41CA">
              <w:rPr>
                <w:b/>
                <w:sz w:val="20"/>
                <w:szCs w:val="20"/>
                <w:lang w:val="it-IT"/>
              </w:rPr>
              <w:t xml:space="preserve"> </w:t>
            </w:r>
            <w:proofErr w:type="spellStart"/>
            <w:r w:rsidRPr="00EB41CA">
              <w:rPr>
                <w:b/>
                <w:sz w:val="20"/>
                <w:szCs w:val="20"/>
                <w:lang w:val="it-IT"/>
              </w:rPr>
              <w:t>tabelo</w:t>
            </w:r>
            <w:proofErr w:type="spellEnd"/>
            <w:r w:rsidRPr="00EB41CA">
              <w:rPr>
                <w:b/>
                <w:sz w:val="20"/>
                <w:szCs w:val="20"/>
                <w:lang w:val="it-IT"/>
              </w:rPr>
              <w:t xml:space="preserve">, </w:t>
            </w:r>
            <w:proofErr w:type="spellStart"/>
            <w:r w:rsidRPr="00EB41CA">
              <w:rPr>
                <w:b/>
                <w:sz w:val="20"/>
                <w:szCs w:val="20"/>
                <w:lang w:val="it-IT"/>
              </w:rPr>
              <w:t>označeno</w:t>
            </w:r>
            <w:proofErr w:type="spellEnd"/>
            <w:r w:rsidRPr="00EB41CA">
              <w:rPr>
                <w:b/>
                <w:sz w:val="20"/>
                <w:szCs w:val="20"/>
                <w:lang w:val="it-IT"/>
              </w:rPr>
              <w:t xml:space="preserve"> z</w:t>
            </w:r>
            <w:r w:rsidRPr="00EB41CA">
              <w:rPr>
                <w:sz w:val="20"/>
                <w:szCs w:val="20"/>
                <w:lang w:val="it-IT"/>
              </w:rPr>
              <w:t xml:space="preserve"> *): </w:t>
            </w:r>
          </w:p>
          <w:p w14:paraId="2BE6162D" w14:textId="77777777" w:rsidR="00B303E1" w:rsidRPr="00EB41CA" w:rsidRDefault="00B303E1" w:rsidP="00EB41CA">
            <w:pPr>
              <w:rPr>
                <w:sz w:val="20"/>
                <w:szCs w:val="20"/>
                <w:lang w:val="it-IT"/>
              </w:rPr>
            </w:pPr>
            <w:proofErr w:type="spellStart"/>
            <w:r w:rsidRPr="00EB41CA">
              <w:rPr>
                <w:sz w:val="20"/>
                <w:szCs w:val="20"/>
                <w:lang w:val="it-IT"/>
              </w:rPr>
              <w:t>Radionuklidi</w:t>
            </w:r>
            <w:proofErr w:type="spellEnd"/>
            <w:r w:rsidRPr="00EB41CA">
              <w:rPr>
                <w:sz w:val="20"/>
                <w:szCs w:val="20"/>
                <w:lang w:val="it-IT"/>
              </w:rPr>
              <w:t xml:space="preserve"> </w:t>
            </w:r>
            <w:proofErr w:type="spellStart"/>
            <w:r w:rsidRPr="00EB41CA">
              <w:rPr>
                <w:sz w:val="20"/>
                <w:szCs w:val="20"/>
                <w:lang w:val="it-IT"/>
              </w:rPr>
              <w:t>predhodniki</w:t>
            </w:r>
            <w:proofErr w:type="spellEnd"/>
            <w:r w:rsidRPr="00EB41CA">
              <w:rPr>
                <w:sz w:val="20"/>
                <w:szCs w:val="20"/>
                <w:lang w:val="it-IT"/>
              </w:rPr>
              <w:t xml:space="preserve"> in </w:t>
            </w:r>
            <w:proofErr w:type="spellStart"/>
            <w:r w:rsidRPr="00EB41CA">
              <w:rPr>
                <w:sz w:val="20"/>
                <w:szCs w:val="20"/>
                <w:lang w:val="it-IT"/>
              </w:rPr>
              <w:t>njihovi</w:t>
            </w:r>
            <w:proofErr w:type="spellEnd"/>
            <w:r w:rsidRPr="00EB41CA">
              <w:rPr>
                <w:sz w:val="20"/>
                <w:szCs w:val="20"/>
                <w:lang w:val="it-IT"/>
              </w:rPr>
              <w:t xml:space="preserve"> </w:t>
            </w:r>
            <w:proofErr w:type="spellStart"/>
            <w:r w:rsidRPr="00EB41CA">
              <w:rPr>
                <w:sz w:val="20"/>
                <w:szCs w:val="20"/>
                <w:lang w:val="it-IT"/>
              </w:rPr>
              <w:t>potomci</w:t>
            </w:r>
            <w:proofErr w:type="spellEnd"/>
            <w:r w:rsidRPr="00EB41CA">
              <w:rPr>
                <w:sz w:val="20"/>
                <w:szCs w:val="20"/>
                <w:lang w:val="it-IT"/>
              </w:rPr>
              <w:t xml:space="preserve">, </w:t>
            </w:r>
            <w:proofErr w:type="spellStart"/>
            <w:r w:rsidRPr="00EB41CA">
              <w:rPr>
                <w:sz w:val="20"/>
                <w:szCs w:val="20"/>
                <w:lang w:val="it-IT"/>
              </w:rPr>
              <w:t>katerih</w:t>
            </w:r>
            <w:proofErr w:type="spellEnd"/>
            <w:r w:rsidRPr="00EB41CA">
              <w:rPr>
                <w:sz w:val="20"/>
                <w:szCs w:val="20"/>
                <w:lang w:val="it-IT"/>
              </w:rPr>
              <w:t xml:space="preserve"> </w:t>
            </w:r>
            <w:proofErr w:type="spellStart"/>
            <w:r w:rsidRPr="00EB41CA">
              <w:rPr>
                <w:sz w:val="20"/>
                <w:szCs w:val="20"/>
                <w:lang w:val="it-IT"/>
              </w:rPr>
              <w:t>prispevki</w:t>
            </w:r>
            <w:proofErr w:type="spellEnd"/>
            <w:r w:rsidRPr="00EB41CA">
              <w:rPr>
                <w:sz w:val="20"/>
                <w:szCs w:val="20"/>
                <w:lang w:val="it-IT"/>
              </w:rPr>
              <w:t xml:space="preserve"> k </w:t>
            </w:r>
            <w:proofErr w:type="spellStart"/>
            <w:r w:rsidRPr="00EB41CA">
              <w:rPr>
                <w:sz w:val="20"/>
                <w:szCs w:val="20"/>
                <w:lang w:val="it-IT"/>
              </w:rPr>
              <w:t>dozi</w:t>
            </w:r>
            <w:proofErr w:type="spellEnd"/>
            <w:r w:rsidRPr="00EB41CA">
              <w:rPr>
                <w:sz w:val="20"/>
                <w:szCs w:val="20"/>
                <w:lang w:val="it-IT"/>
              </w:rPr>
              <w:t xml:space="preserve"> se </w:t>
            </w:r>
            <w:proofErr w:type="spellStart"/>
            <w:r w:rsidRPr="00EB41CA">
              <w:rPr>
                <w:sz w:val="20"/>
                <w:szCs w:val="20"/>
                <w:lang w:val="it-IT"/>
              </w:rPr>
              <w:t>upoštevajo</w:t>
            </w:r>
            <w:proofErr w:type="spellEnd"/>
            <w:r w:rsidRPr="00EB41CA">
              <w:rPr>
                <w:sz w:val="20"/>
                <w:szCs w:val="20"/>
                <w:lang w:val="it-IT"/>
              </w:rPr>
              <w:t xml:space="preserve"> </w:t>
            </w:r>
            <w:proofErr w:type="spellStart"/>
            <w:r w:rsidRPr="00EB41CA">
              <w:rPr>
                <w:sz w:val="20"/>
                <w:szCs w:val="20"/>
                <w:lang w:val="it-IT"/>
              </w:rPr>
              <w:t>pri</w:t>
            </w:r>
            <w:proofErr w:type="spellEnd"/>
            <w:r w:rsidRPr="00EB41CA">
              <w:rPr>
                <w:sz w:val="20"/>
                <w:szCs w:val="20"/>
                <w:lang w:val="it-IT"/>
              </w:rPr>
              <w:t xml:space="preserve"> </w:t>
            </w:r>
            <w:proofErr w:type="spellStart"/>
            <w:r w:rsidRPr="00EB41CA">
              <w:rPr>
                <w:sz w:val="20"/>
                <w:szCs w:val="20"/>
                <w:lang w:val="it-IT"/>
              </w:rPr>
              <w:t>izračunu</w:t>
            </w:r>
            <w:proofErr w:type="spellEnd"/>
            <w:r w:rsidRPr="00EB41CA">
              <w:rPr>
                <w:sz w:val="20"/>
                <w:szCs w:val="20"/>
                <w:lang w:val="it-IT"/>
              </w:rPr>
              <w:t xml:space="preserve"> </w:t>
            </w:r>
            <w:proofErr w:type="spellStart"/>
            <w:r w:rsidRPr="00EB41CA">
              <w:rPr>
                <w:sz w:val="20"/>
                <w:szCs w:val="20"/>
                <w:lang w:val="it-IT"/>
              </w:rPr>
              <w:t>doze</w:t>
            </w:r>
            <w:proofErr w:type="spellEnd"/>
            <w:r w:rsidRPr="00EB41CA">
              <w:rPr>
                <w:sz w:val="20"/>
                <w:szCs w:val="20"/>
                <w:lang w:val="it-IT"/>
              </w:rPr>
              <w:t xml:space="preserve"> (</w:t>
            </w:r>
            <w:proofErr w:type="spellStart"/>
            <w:r w:rsidRPr="00EB41CA">
              <w:rPr>
                <w:sz w:val="20"/>
                <w:szCs w:val="20"/>
                <w:lang w:val="it-IT"/>
              </w:rPr>
              <w:t>upoštevati</w:t>
            </w:r>
            <w:proofErr w:type="spellEnd"/>
            <w:r w:rsidRPr="00EB41CA">
              <w:rPr>
                <w:sz w:val="20"/>
                <w:szCs w:val="20"/>
                <w:lang w:val="it-IT"/>
              </w:rPr>
              <w:t xml:space="preserve"> je </w:t>
            </w:r>
            <w:proofErr w:type="spellStart"/>
            <w:r w:rsidRPr="00EB41CA">
              <w:rPr>
                <w:sz w:val="20"/>
                <w:szCs w:val="20"/>
                <w:lang w:val="it-IT"/>
              </w:rPr>
              <w:t>treba</w:t>
            </w:r>
            <w:proofErr w:type="spellEnd"/>
            <w:r w:rsidRPr="00EB41CA">
              <w:rPr>
                <w:sz w:val="20"/>
                <w:szCs w:val="20"/>
                <w:lang w:val="it-IT"/>
              </w:rPr>
              <w:t xml:space="preserve"> le </w:t>
            </w:r>
            <w:proofErr w:type="spellStart"/>
            <w:r w:rsidRPr="00EB41CA">
              <w:rPr>
                <w:sz w:val="20"/>
                <w:szCs w:val="20"/>
                <w:lang w:val="it-IT"/>
              </w:rPr>
              <w:t>raven</w:t>
            </w:r>
            <w:proofErr w:type="spellEnd"/>
            <w:r w:rsidRPr="00EB41CA">
              <w:rPr>
                <w:sz w:val="20"/>
                <w:szCs w:val="20"/>
                <w:lang w:val="it-IT"/>
              </w:rPr>
              <w:t xml:space="preserve"> </w:t>
            </w:r>
            <w:proofErr w:type="spellStart"/>
            <w:r w:rsidRPr="00EB41CA">
              <w:rPr>
                <w:sz w:val="20"/>
                <w:szCs w:val="20"/>
                <w:lang w:val="it-IT"/>
              </w:rPr>
              <w:t>izvzetja</w:t>
            </w:r>
            <w:proofErr w:type="spellEnd"/>
            <w:r w:rsidRPr="00EB41CA">
              <w:rPr>
                <w:sz w:val="20"/>
                <w:szCs w:val="20"/>
                <w:lang w:val="it-IT"/>
              </w:rPr>
              <w:t xml:space="preserve"> </w:t>
            </w:r>
            <w:proofErr w:type="spellStart"/>
            <w:r w:rsidRPr="00EB41CA">
              <w:rPr>
                <w:sz w:val="20"/>
                <w:szCs w:val="20"/>
                <w:lang w:val="it-IT"/>
              </w:rPr>
              <w:t>predhodnika</w:t>
            </w:r>
            <w:proofErr w:type="spellEnd"/>
            <w:r w:rsidRPr="00EB41CA">
              <w:rPr>
                <w:sz w:val="20"/>
                <w:szCs w:val="20"/>
                <w:lang w:val="it-IT"/>
              </w:rPr>
              <w:t xml:space="preserve">), so </w:t>
            </w:r>
            <w:proofErr w:type="spellStart"/>
            <w:r w:rsidRPr="00EB41CA">
              <w:rPr>
                <w:sz w:val="20"/>
                <w:szCs w:val="20"/>
                <w:lang w:val="it-IT"/>
              </w:rPr>
              <w:t>navedeni</w:t>
            </w:r>
            <w:proofErr w:type="spellEnd"/>
            <w:r w:rsidRPr="00EB41CA">
              <w:rPr>
                <w:sz w:val="20"/>
                <w:szCs w:val="20"/>
                <w:lang w:val="it-IT"/>
              </w:rPr>
              <w:t xml:space="preserve"> v </w:t>
            </w:r>
            <w:proofErr w:type="spellStart"/>
            <w:r w:rsidRPr="00EB41CA">
              <w:rPr>
                <w:sz w:val="20"/>
                <w:szCs w:val="20"/>
                <w:lang w:val="it-IT"/>
              </w:rPr>
              <w:t>naslednji</w:t>
            </w:r>
            <w:proofErr w:type="spellEnd"/>
            <w:r w:rsidRPr="00EB41CA">
              <w:rPr>
                <w:sz w:val="20"/>
                <w:szCs w:val="20"/>
                <w:lang w:val="it-IT"/>
              </w:rPr>
              <w:t xml:space="preserve"> </w:t>
            </w:r>
            <w:proofErr w:type="spellStart"/>
            <w:r w:rsidRPr="00EB41CA">
              <w:rPr>
                <w:sz w:val="20"/>
                <w:szCs w:val="20"/>
                <w:lang w:val="it-IT"/>
              </w:rPr>
              <w:t>tabeli</w:t>
            </w:r>
            <w:proofErr w:type="spellEnd"/>
            <w:r w:rsidRPr="00EB41CA">
              <w:rPr>
                <w:sz w:val="20"/>
                <w:szCs w:val="20"/>
                <w:lang w:val="it-IT"/>
              </w:rPr>
              <w:t>:</w:t>
            </w:r>
          </w:p>
          <w:p w14:paraId="34ED81C5" w14:textId="77777777" w:rsidR="00B303E1" w:rsidRPr="00EB41CA" w:rsidRDefault="00B303E1" w:rsidP="00EB41CA">
            <w:pPr>
              <w:rPr>
                <w:sz w:val="22"/>
                <w:szCs w:val="22"/>
                <w:lang w:val="it-IT"/>
              </w:rPr>
            </w:pPr>
          </w:p>
        </w:tc>
        <w:tc>
          <w:tcPr>
            <w:tcW w:w="1275" w:type="dxa"/>
            <w:shd w:val="clear" w:color="auto" w:fill="auto"/>
          </w:tcPr>
          <w:p w14:paraId="681D315A" w14:textId="77777777" w:rsidR="00B303E1" w:rsidRPr="00EB41CA" w:rsidRDefault="00B303E1" w:rsidP="00EB41CA">
            <w:pPr>
              <w:rPr>
                <w:sz w:val="20"/>
                <w:szCs w:val="20"/>
                <w:lang w:val="sl-SI"/>
              </w:rPr>
            </w:pPr>
          </w:p>
          <w:p w14:paraId="3D83FBCC" w14:textId="77777777" w:rsidR="007D360D" w:rsidRPr="00EB41CA" w:rsidRDefault="007D360D" w:rsidP="00EB41CA">
            <w:pPr>
              <w:rPr>
                <w:sz w:val="20"/>
                <w:szCs w:val="20"/>
                <w:lang w:val="sl-SI"/>
              </w:rPr>
            </w:pPr>
          </w:p>
          <w:p w14:paraId="6D43F3E5" w14:textId="77777777" w:rsidR="007D360D" w:rsidRPr="00EB41CA" w:rsidRDefault="007D360D" w:rsidP="00EB41CA">
            <w:pPr>
              <w:rPr>
                <w:sz w:val="20"/>
                <w:szCs w:val="20"/>
                <w:lang w:val="sl-SI"/>
              </w:rPr>
            </w:pPr>
          </w:p>
          <w:p w14:paraId="62F095B2" w14:textId="77777777" w:rsidR="00B303E1" w:rsidRPr="00EB41CA" w:rsidRDefault="00B303E1" w:rsidP="00EB41CA">
            <w:pPr>
              <w:rPr>
                <w:sz w:val="20"/>
                <w:szCs w:val="20"/>
                <w:lang w:val="sl-SI"/>
              </w:rPr>
            </w:pPr>
          </w:p>
          <w:p w14:paraId="42ABB118" w14:textId="77777777" w:rsidR="00B303E1" w:rsidRPr="00EB41CA" w:rsidRDefault="00B303E1" w:rsidP="00EB41CA">
            <w:pPr>
              <w:rPr>
                <w:sz w:val="20"/>
                <w:szCs w:val="20"/>
                <w:lang w:val="sl-SI"/>
              </w:rPr>
            </w:pPr>
          </w:p>
          <w:p w14:paraId="4FB5C0FB" w14:textId="77777777" w:rsidR="00B303E1" w:rsidRPr="00EB41CA" w:rsidRDefault="00B303E1" w:rsidP="00EB41CA">
            <w:pPr>
              <w:rPr>
                <w:sz w:val="20"/>
                <w:szCs w:val="20"/>
                <w:lang w:val="sl-SI"/>
              </w:rPr>
            </w:pPr>
          </w:p>
          <w:p w14:paraId="0AB9402B" w14:textId="77777777" w:rsidR="00B303E1" w:rsidRPr="00EB41CA" w:rsidRDefault="00B303E1" w:rsidP="00EB41CA">
            <w:pPr>
              <w:rPr>
                <w:sz w:val="20"/>
                <w:szCs w:val="20"/>
                <w:lang w:val="sl-SI"/>
              </w:rPr>
            </w:pPr>
          </w:p>
          <w:p w14:paraId="7FDF6312" w14:textId="77777777" w:rsidR="00B303E1" w:rsidRPr="00EB41CA" w:rsidRDefault="00B303E1" w:rsidP="00EB41CA">
            <w:pPr>
              <w:rPr>
                <w:sz w:val="20"/>
                <w:szCs w:val="20"/>
                <w:lang w:val="sl-SI"/>
              </w:rPr>
            </w:pPr>
          </w:p>
          <w:p w14:paraId="37E8A53F" w14:textId="77777777" w:rsidR="00B303E1" w:rsidRPr="00EB41CA" w:rsidRDefault="00B303E1" w:rsidP="00EB41CA">
            <w:pPr>
              <w:rPr>
                <w:sz w:val="20"/>
                <w:szCs w:val="20"/>
                <w:lang w:val="sl-SI"/>
              </w:rPr>
            </w:pPr>
          </w:p>
          <w:p w14:paraId="73183787" w14:textId="77777777" w:rsidR="00B303E1" w:rsidRPr="00EB41CA" w:rsidRDefault="00B303E1" w:rsidP="00EB41CA">
            <w:pPr>
              <w:rPr>
                <w:sz w:val="20"/>
                <w:szCs w:val="20"/>
                <w:lang w:val="sl-SI"/>
              </w:rPr>
            </w:pPr>
          </w:p>
          <w:p w14:paraId="0317277D" w14:textId="77777777" w:rsidR="00B303E1" w:rsidRPr="00EB41CA" w:rsidRDefault="00B303E1" w:rsidP="00EB41CA">
            <w:pPr>
              <w:rPr>
                <w:sz w:val="20"/>
                <w:szCs w:val="20"/>
                <w:lang w:val="sl-SI"/>
              </w:rPr>
            </w:pPr>
          </w:p>
          <w:p w14:paraId="2A529A30" w14:textId="77777777" w:rsidR="00B303E1" w:rsidRPr="00EB41CA" w:rsidRDefault="00B303E1" w:rsidP="00EB41CA">
            <w:pPr>
              <w:rPr>
                <w:sz w:val="20"/>
                <w:szCs w:val="20"/>
                <w:lang w:val="sl-SI"/>
              </w:rPr>
            </w:pPr>
          </w:p>
        </w:tc>
        <w:tc>
          <w:tcPr>
            <w:tcW w:w="1135" w:type="dxa"/>
          </w:tcPr>
          <w:p w14:paraId="3DF1EA9F"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721A24EB" w14:textId="77777777" w:rsidTr="00C840E7">
        <w:tc>
          <w:tcPr>
            <w:tcW w:w="5953" w:type="dxa"/>
            <w:shd w:val="clear" w:color="auto" w:fill="auto"/>
          </w:tcPr>
          <w:p w14:paraId="3CC04E24" w14:textId="77777777" w:rsidR="00B303E1" w:rsidRPr="00EB41CA" w:rsidRDefault="00B303E1" w:rsidP="00EB41CA">
            <w:pPr>
              <w:pStyle w:val="CM4"/>
              <w:spacing w:before="60" w:after="60"/>
              <w:rPr>
                <w:rFonts w:ascii="Times New Roman" w:hAnsi="Times New Roman"/>
                <w:iCs/>
                <w:color w:val="000000"/>
                <w:sz w:val="20"/>
                <w:szCs w:val="20"/>
              </w:rPr>
            </w:pPr>
            <w:r w:rsidRPr="00EB41CA">
              <w:rPr>
                <w:rFonts w:ascii="Times New Roman" w:hAnsi="Times New Roman"/>
                <w:iCs/>
                <w:color w:val="000000"/>
                <w:sz w:val="20"/>
                <w:szCs w:val="20"/>
              </w:rPr>
              <w:t>TABLE A PART 2</w:t>
            </w:r>
          </w:p>
          <w:p w14:paraId="38829FEF" w14:textId="77777777" w:rsidR="00B303E1" w:rsidRPr="00EB41CA" w:rsidRDefault="00B303E1" w:rsidP="00EB41CA">
            <w:pPr>
              <w:pStyle w:val="CM4"/>
              <w:spacing w:before="60" w:after="60"/>
              <w:rPr>
                <w:rFonts w:ascii="Times New Roman" w:hAnsi="Times New Roman"/>
                <w:b/>
                <w:iCs/>
                <w:color w:val="000000"/>
                <w:sz w:val="20"/>
                <w:szCs w:val="20"/>
              </w:rPr>
            </w:pPr>
            <w:proofErr w:type="spellStart"/>
            <w:r w:rsidRPr="00EB41CA">
              <w:rPr>
                <w:rFonts w:ascii="Times New Roman" w:hAnsi="Times New Roman"/>
                <w:b/>
                <w:iCs/>
                <w:color w:val="000000"/>
                <w:sz w:val="20"/>
                <w:szCs w:val="20"/>
              </w:rPr>
              <w:t>Naturally</w:t>
            </w:r>
            <w:proofErr w:type="spellEnd"/>
            <w:r w:rsidRPr="00EB41CA">
              <w:rPr>
                <w:rFonts w:ascii="Times New Roman" w:hAnsi="Times New Roman"/>
                <w:b/>
                <w:iCs/>
                <w:color w:val="000000"/>
                <w:sz w:val="20"/>
                <w:szCs w:val="20"/>
              </w:rPr>
              <w:t xml:space="preserve"> </w:t>
            </w:r>
            <w:proofErr w:type="spellStart"/>
            <w:r w:rsidRPr="00EB41CA">
              <w:rPr>
                <w:rFonts w:ascii="Times New Roman" w:hAnsi="Times New Roman"/>
                <w:b/>
                <w:iCs/>
                <w:color w:val="000000"/>
                <w:sz w:val="20"/>
                <w:szCs w:val="20"/>
              </w:rPr>
              <w:t>occurring</w:t>
            </w:r>
            <w:proofErr w:type="spellEnd"/>
            <w:r w:rsidRPr="00EB41CA">
              <w:rPr>
                <w:rFonts w:ascii="Times New Roman" w:hAnsi="Times New Roman"/>
                <w:b/>
                <w:iCs/>
                <w:color w:val="000000"/>
                <w:sz w:val="20"/>
                <w:szCs w:val="20"/>
              </w:rPr>
              <w:t xml:space="preserve"> </w:t>
            </w:r>
            <w:proofErr w:type="spellStart"/>
            <w:r w:rsidRPr="00EB41CA">
              <w:rPr>
                <w:rFonts w:ascii="Times New Roman" w:hAnsi="Times New Roman"/>
                <w:b/>
                <w:iCs/>
                <w:color w:val="000000"/>
                <w:sz w:val="20"/>
                <w:szCs w:val="20"/>
              </w:rPr>
              <w:t>radionuclides</w:t>
            </w:r>
            <w:proofErr w:type="spellEnd"/>
          </w:p>
        </w:tc>
        <w:tc>
          <w:tcPr>
            <w:tcW w:w="6663" w:type="dxa"/>
            <w:shd w:val="clear" w:color="auto" w:fill="auto"/>
          </w:tcPr>
          <w:p w14:paraId="36161ACC" w14:textId="77D62919" w:rsidR="00B303E1" w:rsidRPr="00EB41CA" w:rsidRDefault="00B303E1" w:rsidP="00EB41CA">
            <w:pPr>
              <w:rPr>
                <w:b/>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1</w:t>
            </w:r>
            <w:r w:rsidR="00831DE8" w:rsidRPr="00EB41CA">
              <w:rPr>
                <w:b/>
                <w:sz w:val="20"/>
                <w:szCs w:val="20"/>
                <w:lang w:val="sl-SI"/>
              </w:rPr>
              <w:t>3</w:t>
            </w:r>
            <w:r w:rsidRPr="00EB41CA">
              <w:rPr>
                <w:b/>
                <w:sz w:val="20"/>
                <w:szCs w:val="20"/>
                <w:lang w:val="sl-SI"/>
              </w:rPr>
              <w:t xml:space="preserve">. člen </w:t>
            </w:r>
            <w:r w:rsidR="00117A64" w:rsidRPr="00EB41CA">
              <w:rPr>
                <w:b/>
                <w:sz w:val="20"/>
                <w:szCs w:val="20"/>
                <w:lang w:val="sl-SI"/>
              </w:rPr>
              <w:t>(</w:t>
            </w:r>
            <w:r w:rsidRPr="00EB41CA">
              <w:rPr>
                <w:b/>
                <w:sz w:val="20"/>
                <w:szCs w:val="20"/>
                <w:lang w:val="sl-SI"/>
              </w:rPr>
              <w:t>opustitev nadzora)</w:t>
            </w:r>
          </w:p>
          <w:p w14:paraId="090ED1D0" w14:textId="667CB581" w:rsidR="00B303E1" w:rsidRPr="00EB41CA" w:rsidRDefault="00B303E1" w:rsidP="00EB41CA">
            <w:pPr>
              <w:rPr>
                <w:sz w:val="20"/>
                <w:szCs w:val="20"/>
                <w:lang w:val="sl-SI"/>
              </w:rPr>
            </w:pPr>
            <w:r w:rsidRPr="00EB41CA">
              <w:rPr>
                <w:sz w:val="20"/>
                <w:szCs w:val="20"/>
                <w:lang w:val="sl-SI"/>
              </w:rPr>
              <w:t xml:space="preserve">(1) </w:t>
            </w:r>
            <w:r w:rsidR="00831DE8" w:rsidRPr="00EB41CA">
              <w:rPr>
                <w:sz w:val="20"/>
                <w:szCs w:val="20"/>
                <w:lang w:val="sl-SI"/>
              </w:rPr>
              <w:t>Pristojni upravni organ dovoli opustitev nadzora nad radioaktivno snovjo, ki izvira iz dejavnosti, ki je pod nadzorom po zakonu, ki ureja varstvo pred ionizirajočimi sevanji in jedrsko varnost, če specifična aktivnost trdnega materiala, namenjenega za ponovno uporabo, predelavo, običajno odlaganje ali sežiganje, ne presega vrednosti iz drugega stolpca tabel 1 ali 2 uredbe</w:t>
            </w:r>
          </w:p>
          <w:p w14:paraId="109ED168" w14:textId="40E62008" w:rsidR="00831DE8" w:rsidRPr="00EB41CA" w:rsidRDefault="00831DE8" w:rsidP="00EB41CA">
            <w:pPr>
              <w:rPr>
                <w:sz w:val="20"/>
                <w:lang w:val="sl-SI"/>
              </w:rPr>
            </w:pPr>
            <w:r w:rsidRPr="00EB41CA">
              <w:rPr>
                <w:sz w:val="20"/>
                <w:szCs w:val="20"/>
                <w:lang w:val="sl-SI"/>
              </w:rPr>
              <w:t xml:space="preserve">(3) </w:t>
            </w:r>
            <w:r w:rsidRPr="00EB41CA">
              <w:rPr>
                <w:sz w:val="20"/>
                <w:lang w:val="sl-SI"/>
              </w:rPr>
              <w:t xml:space="preserve">Za radionuklide, ki jih tabeli 1 in 2 iz priloge te uredbe ne vsebujeta, ravni opustitve nadzora na zahtevo imetnika dovoljenja za izvajanje sevalne dejavnosti določi pristojni organ tako, da za njihove ravni opustitve prevzame ravni opustitve tistih radionuklidov iz tabele 1 ali 2 iz priloge te uredbe, ki so po </w:t>
            </w:r>
            <w:proofErr w:type="spellStart"/>
            <w:r w:rsidRPr="00EB41CA">
              <w:rPr>
                <w:sz w:val="20"/>
                <w:lang w:val="sl-SI"/>
              </w:rPr>
              <w:t>radiotoksičnosti</w:t>
            </w:r>
            <w:proofErr w:type="spellEnd"/>
            <w:r w:rsidRPr="00EB41CA">
              <w:rPr>
                <w:sz w:val="20"/>
                <w:lang w:val="sl-SI"/>
              </w:rPr>
              <w:t xml:space="preserve"> n</w:t>
            </w:r>
            <w:r w:rsidR="00FF1341" w:rsidRPr="00EB41CA">
              <w:rPr>
                <w:sz w:val="20"/>
                <w:lang w:val="sl-SI"/>
              </w:rPr>
              <w:t>ajbolj podobni tem radionuklidom. Vrednosti v tabeli 2 iz priloge te uredbe veljajo posamezno za vsak radionuklid predhodnik v razpadni verigi</w:t>
            </w:r>
            <w:r w:rsidR="007C3D5F" w:rsidRPr="00EB41CA">
              <w:rPr>
                <w:sz w:val="20"/>
                <w:lang w:val="sl-SI"/>
              </w:rPr>
              <w:t xml:space="preserve"> in ne kot </w:t>
            </w:r>
            <w:proofErr w:type="spellStart"/>
            <w:r w:rsidR="007C3D5F" w:rsidRPr="00EB41CA">
              <w:rPr>
                <w:sz w:val="20"/>
                <w:lang w:val="sl-SI"/>
              </w:rPr>
              <w:t>utežena</w:t>
            </w:r>
            <w:proofErr w:type="spellEnd"/>
            <w:r w:rsidR="007C3D5F" w:rsidRPr="00EB41CA">
              <w:rPr>
                <w:sz w:val="20"/>
                <w:lang w:val="sl-SI"/>
              </w:rPr>
              <w:t xml:space="preserve"> vsota iz prejšnjega odstavka</w:t>
            </w:r>
            <w:r w:rsidR="00FF1341" w:rsidRPr="00EB41CA">
              <w:rPr>
                <w:sz w:val="20"/>
                <w:lang w:val="sl-SI"/>
              </w:rPr>
              <w:t>.</w:t>
            </w:r>
          </w:p>
          <w:p w14:paraId="4C03C78C" w14:textId="77777777" w:rsidR="00831DE8" w:rsidRPr="00EB41CA" w:rsidRDefault="00831DE8" w:rsidP="00EB41CA">
            <w:pPr>
              <w:rPr>
                <w:sz w:val="20"/>
                <w:szCs w:val="20"/>
                <w:lang w:val="sl-SI"/>
              </w:rPr>
            </w:pPr>
          </w:p>
          <w:p w14:paraId="7B1B3560" w14:textId="4396B981" w:rsidR="00B303E1" w:rsidRPr="00EB41CA" w:rsidRDefault="00B303E1" w:rsidP="00EB41CA">
            <w:pPr>
              <w:rPr>
                <w:sz w:val="20"/>
                <w:szCs w:val="20"/>
                <w:lang w:val="sl-SI"/>
              </w:rPr>
            </w:pPr>
            <w:r w:rsidRPr="00EB41CA">
              <w:rPr>
                <w:b/>
                <w:sz w:val="20"/>
                <w:szCs w:val="20"/>
                <w:lang w:val="sl-SI"/>
              </w:rPr>
              <w:t>UV1</w:t>
            </w:r>
            <w:r w:rsidR="00985743" w:rsidRPr="00EB41CA">
              <w:rPr>
                <w:b/>
                <w:sz w:val="20"/>
                <w:szCs w:val="20"/>
                <w:lang w:val="sl-SI"/>
              </w:rPr>
              <w:t>,</w:t>
            </w:r>
            <w:r w:rsidRPr="00EB41CA">
              <w:rPr>
                <w:b/>
                <w:sz w:val="20"/>
                <w:szCs w:val="20"/>
                <w:lang w:val="sl-SI"/>
              </w:rPr>
              <w:t xml:space="preserve"> PRILOGA: Tabela 2</w:t>
            </w:r>
          </w:p>
          <w:p w14:paraId="5DDBA87F" w14:textId="77777777" w:rsidR="00B303E1" w:rsidRPr="00EB41CA" w:rsidRDefault="00B303E1" w:rsidP="00EB41CA">
            <w:pPr>
              <w:rPr>
                <w:color w:val="000000"/>
                <w:sz w:val="20"/>
                <w:szCs w:val="20"/>
                <w:lang w:val="sl-SI"/>
              </w:rPr>
            </w:pPr>
            <w:r w:rsidRPr="00EB41CA">
              <w:rPr>
                <w:color w:val="000000"/>
                <w:sz w:val="20"/>
                <w:szCs w:val="20"/>
                <w:lang w:val="sl-SI"/>
              </w:rPr>
              <w:t>Vrednosti za izvzetje ali opustitev nadzora za naravno prisotne radionuklide v trdnih materialih v sekularnem ravnovesju s potomci:</w:t>
            </w:r>
          </w:p>
          <w:p w14:paraId="4EDBFD75" w14:textId="77777777" w:rsidR="00B303E1" w:rsidRPr="00EB41CA" w:rsidRDefault="002C0A9A" w:rsidP="00EB41CA">
            <w:pPr>
              <w:rPr>
                <w:noProof/>
                <w:lang w:val="sl-SI" w:eastAsia="sl-SI"/>
              </w:rPr>
            </w:pPr>
            <w:r w:rsidRPr="00EB41CA">
              <w:rPr>
                <w:noProof/>
                <w:lang w:val="sl-SI" w:eastAsia="sl-SI"/>
              </w:rPr>
              <w:drawing>
                <wp:inline distT="0" distB="0" distL="0" distR="0" wp14:anchorId="7F88CA20" wp14:editId="508EBAE3">
                  <wp:extent cx="3981450" cy="838200"/>
                  <wp:effectExtent l="0" t="0" r="0" b="0"/>
                  <wp:docPr id="18" name="Slika 1" descr="Tabela prikazuje vrednosti za izvzetje ali opustitev nadzora za naravno prisotne radionukl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1450" cy="838200"/>
                          </a:xfrm>
                          <a:prstGeom prst="rect">
                            <a:avLst/>
                          </a:prstGeom>
                          <a:noFill/>
                          <a:ln>
                            <a:noFill/>
                          </a:ln>
                        </pic:spPr>
                      </pic:pic>
                    </a:graphicData>
                  </a:graphic>
                </wp:inline>
              </w:drawing>
            </w:r>
          </w:p>
          <w:p w14:paraId="68974BDE" w14:textId="77777777" w:rsidR="00B303E1" w:rsidRPr="00EB41CA" w:rsidRDefault="00B303E1" w:rsidP="00EB41CA">
            <w:pPr>
              <w:rPr>
                <w:noProof/>
                <w:lang w:val="sl-SI" w:eastAsia="sl-SI"/>
              </w:rPr>
            </w:pPr>
          </w:p>
          <w:p w14:paraId="0F465FBD" w14:textId="4C89EA0B" w:rsidR="00B303E1" w:rsidRPr="00EB41CA" w:rsidRDefault="004857EE" w:rsidP="00EB41CA">
            <w:pPr>
              <w:rPr>
                <w:b/>
                <w:noProof/>
                <w:sz w:val="20"/>
                <w:szCs w:val="20"/>
                <w:lang w:val="sl-SI" w:eastAsia="sl-SI"/>
              </w:rPr>
            </w:pPr>
            <w:r w:rsidRPr="00EB41CA">
              <w:rPr>
                <w:b/>
                <w:noProof/>
                <w:sz w:val="20"/>
                <w:szCs w:val="20"/>
                <w:lang w:val="sl-SI" w:eastAsia="sl-SI"/>
              </w:rPr>
              <w:t>ZVISJV-1</w:t>
            </w:r>
            <w:r w:rsidR="00985743" w:rsidRPr="00EB41CA">
              <w:rPr>
                <w:b/>
                <w:noProof/>
                <w:sz w:val="20"/>
                <w:szCs w:val="20"/>
                <w:lang w:val="sl-SI" w:eastAsia="sl-SI"/>
              </w:rPr>
              <w:t xml:space="preserve">, </w:t>
            </w:r>
            <w:r w:rsidR="005F38A3" w:rsidRPr="00EB41CA">
              <w:rPr>
                <w:b/>
                <w:noProof/>
                <w:sz w:val="20"/>
                <w:szCs w:val="20"/>
                <w:lang w:val="sl-SI" w:eastAsia="sl-SI"/>
              </w:rPr>
              <w:t>16. člen</w:t>
            </w:r>
            <w:r w:rsidR="00B303E1" w:rsidRPr="00EB41CA">
              <w:rPr>
                <w:b/>
                <w:noProof/>
                <w:sz w:val="20"/>
                <w:szCs w:val="20"/>
                <w:lang w:val="sl-SI" w:eastAsia="sl-SI"/>
              </w:rPr>
              <w:t xml:space="preserve"> (priglasitev namere)</w:t>
            </w:r>
          </w:p>
          <w:p w14:paraId="19D39234" w14:textId="6B06A292" w:rsidR="00B303E1" w:rsidRPr="00EB41CA" w:rsidRDefault="00B303E1" w:rsidP="00EB41CA">
            <w:pPr>
              <w:rPr>
                <w:sz w:val="20"/>
                <w:szCs w:val="20"/>
                <w:lang w:val="sl-SI"/>
              </w:rPr>
            </w:pPr>
            <w:r w:rsidRPr="00EB41CA">
              <w:rPr>
                <w:sz w:val="20"/>
                <w:szCs w:val="20"/>
                <w:lang w:val="sl-SI"/>
              </w:rPr>
              <w:t>(1</w:t>
            </w:r>
            <w:r w:rsidR="00117A64" w:rsidRPr="00EB41CA">
              <w:rPr>
                <w:sz w:val="20"/>
                <w:szCs w:val="20"/>
                <w:lang w:val="sl-SI"/>
              </w:rPr>
              <w:t>2</w:t>
            </w:r>
            <w:r w:rsidRPr="00EB41CA">
              <w:rPr>
                <w:sz w:val="20"/>
                <w:szCs w:val="20"/>
                <w:lang w:val="sl-SI"/>
              </w:rPr>
              <w:t xml:space="preserve">) Pristojni organ lahko na vlogo stranke ali po uradni dolžnosti določi ravni izvzetja tudi za radionuklide, ki </w:t>
            </w:r>
            <w:r w:rsidR="007F4AF9" w:rsidRPr="00EB41CA">
              <w:rPr>
                <w:sz w:val="20"/>
                <w:szCs w:val="20"/>
                <w:lang w:val="sl-SI"/>
              </w:rPr>
              <w:t>niso vsebovani v predpisu iz osmega</w:t>
            </w:r>
            <w:r w:rsidRPr="00EB41CA">
              <w:rPr>
                <w:sz w:val="20"/>
                <w:szCs w:val="20"/>
                <w:lang w:val="sl-SI"/>
              </w:rPr>
              <w:t xml:space="preserve"> odstavka tega člena</w:t>
            </w:r>
            <w:r w:rsidR="007F4AF9" w:rsidRPr="00EB41CA">
              <w:rPr>
                <w:sz w:val="20"/>
                <w:szCs w:val="20"/>
                <w:lang w:val="sl-SI"/>
              </w:rPr>
              <w:t>,</w:t>
            </w:r>
            <w:r w:rsidRPr="00EB41CA">
              <w:rPr>
                <w:sz w:val="20"/>
                <w:szCs w:val="20"/>
                <w:lang w:val="sl-SI"/>
              </w:rPr>
              <w:t xml:space="preserve"> pri čemer za njihove ravni izvzetja prevzame ravni izvzetja tistih radionuklidov iz predpisa iz </w:t>
            </w:r>
            <w:r w:rsidR="007F4AF9" w:rsidRPr="00EB41CA">
              <w:rPr>
                <w:sz w:val="20"/>
                <w:szCs w:val="20"/>
                <w:lang w:val="sl-SI"/>
              </w:rPr>
              <w:t xml:space="preserve">osmega </w:t>
            </w:r>
            <w:r w:rsidRPr="00EB41CA">
              <w:rPr>
                <w:sz w:val="20"/>
                <w:szCs w:val="20"/>
                <w:lang w:val="sl-SI"/>
              </w:rPr>
              <w:t xml:space="preserve">odstavka tega člena, ki so po </w:t>
            </w:r>
            <w:proofErr w:type="spellStart"/>
            <w:r w:rsidRPr="00EB41CA">
              <w:rPr>
                <w:sz w:val="20"/>
                <w:szCs w:val="20"/>
                <w:lang w:val="sl-SI"/>
              </w:rPr>
              <w:t>radiotoksičnosti</w:t>
            </w:r>
            <w:proofErr w:type="spellEnd"/>
            <w:r w:rsidRPr="00EB41CA">
              <w:rPr>
                <w:sz w:val="20"/>
                <w:szCs w:val="20"/>
                <w:lang w:val="sl-SI"/>
              </w:rPr>
              <w:t xml:space="preserve"> najbolj podobni tem radionuklidom</w:t>
            </w:r>
            <w:r w:rsidR="007F4AF9" w:rsidRPr="00EB41CA">
              <w:rPr>
                <w:sz w:val="20"/>
                <w:szCs w:val="20"/>
                <w:lang w:val="sl-SI"/>
              </w:rPr>
              <w:t>, in upošteva pogoje iz prejšnjega odstavka</w:t>
            </w:r>
            <w:r w:rsidRPr="00EB41CA">
              <w:rPr>
                <w:sz w:val="20"/>
                <w:szCs w:val="20"/>
                <w:lang w:val="sl-SI"/>
              </w:rPr>
              <w:t>. Pristojni organ objavi tako izvzete radioaktivne snovi na svoji spletni strani.</w:t>
            </w:r>
          </w:p>
        </w:tc>
        <w:tc>
          <w:tcPr>
            <w:tcW w:w="1275" w:type="dxa"/>
            <w:shd w:val="clear" w:color="auto" w:fill="auto"/>
          </w:tcPr>
          <w:p w14:paraId="688F1D1F" w14:textId="77777777" w:rsidR="00B303E1" w:rsidRPr="00EB41CA" w:rsidRDefault="00B303E1" w:rsidP="00EB41CA">
            <w:pPr>
              <w:rPr>
                <w:sz w:val="20"/>
                <w:szCs w:val="20"/>
                <w:lang w:val="sl-SI"/>
              </w:rPr>
            </w:pPr>
          </w:p>
        </w:tc>
        <w:tc>
          <w:tcPr>
            <w:tcW w:w="1135" w:type="dxa"/>
          </w:tcPr>
          <w:p w14:paraId="61B900F6" w14:textId="77777777" w:rsidR="00B303E1" w:rsidRPr="00EB41CA" w:rsidRDefault="00B303E1" w:rsidP="00EB41CA">
            <w:pPr>
              <w:jc w:val="center"/>
              <w:rPr>
                <w:b/>
                <w:sz w:val="20"/>
                <w:szCs w:val="20"/>
                <w:lang w:val="sl-SI"/>
              </w:rPr>
            </w:pPr>
            <w:r w:rsidRPr="00EB41CA">
              <w:rPr>
                <w:b/>
                <w:sz w:val="20"/>
                <w:szCs w:val="20"/>
                <w:lang w:val="sl-SI"/>
              </w:rPr>
              <w:t>UV1</w:t>
            </w:r>
          </w:p>
          <w:p w14:paraId="555D29D1" w14:textId="62280123" w:rsidR="00930107" w:rsidRPr="00EB41CA" w:rsidRDefault="00930107" w:rsidP="00EB41CA">
            <w:pPr>
              <w:jc w:val="center"/>
              <w:rPr>
                <w:b/>
                <w:sz w:val="20"/>
                <w:szCs w:val="20"/>
                <w:lang w:val="sl-SI"/>
              </w:rPr>
            </w:pPr>
            <w:r w:rsidRPr="00EB41CA">
              <w:rPr>
                <w:b/>
                <w:sz w:val="20"/>
                <w:szCs w:val="20"/>
                <w:lang w:val="sl-SI"/>
              </w:rPr>
              <w:t>ZVISJV-1</w:t>
            </w:r>
          </w:p>
        </w:tc>
      </w:tr>
      <w:tr w:rsidR="00B303E1" w:rsidRPr="00EB41CA" w14:paraId="3FCF6FBC" w14:textId="77777777" w:rsidTr="00C840E7">
        <w:tc>
          <w:tcPr>
            <w:tcW w:w="5953" w:type="dxa"/>
            <w:shd w:val="clear" w:color="auto" w:fill="auto"/>
          </w:tcPr>
          <w:p w14:paraId="70073E15"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TABLE B </w:t>
            </w:r>
          </w:p>
          <w:p w14:paraId="60E5AF6D" w14:textId="77777777" w:rsidR="00B303E1" w:rsidRPr="00EB41CA" w:rsidRDefault="00B303E1" w:rsidP="00EB41CA">
            <w:pPr>
              <w:pStyle w:val="Default"/>
              <w:rPr>
                <w:b/>
                <w:bCs/>
                <w:sz w:val="20"/>
                <w:szCs w:val="20"/>
              </w:rPr>
            </w:pPr>
            <w:r w:rsidRPr="00EB41CA">
              <w:rPr>
                <w:b/>
                <w:bCs/>
                <w:sz w:val="20"/>
                <w:szCs w:val="20"/>
              </w:rPr>
              <w:lastRenderedPageBreak/>
              <w:t xml:space="preserve">Total </w:t>
            </w:r>
            <w:proofErr w:type="spellStart"/>
            <w:r w:rsidRPr="00EB41CA">
              <w:rPr>
                <w:b/>
                <w:bCs/>
                <w:sz w:val="20"/>
                <w:szCs w:val="20"/>
              </w:rPr>
              <w:t>activity</w:t>
            </w:r>
            <w:proofErr w:type="spellEnd"/>
            <w:r w:rsidRPr="00EB41CA">
              <w:rPr>
                <w:b/>
                <w:bCs/>
                <w:sz w:val="20"/>
                <w:szCs w:val="20"/>
              </w:rPr>
              <w:t xml:space="preserve"> </w:t>
            </w:r>
            <w:proofErr w:type="spellStart"/>
            <w:r w:rsidRPr="00EB41CA">
              <w:rPr>
                <w:b/>
                <w:bCs/>
                <w:sz w:val="20"/>
                <w:szCs w:val="20"/>
              </w:rPr>
              <w:t>values</w:t>
            </w:r>
            <w:proofErr w:type="spellEnd"/>
            <w:r w:rsidRPr="00EB41CA">
              <w:rPr>
                <w:b/>
                <w:bCs/>
                <w:sz w:val="20"/>
                <w:szCs w:val="20"/>
              </w:rPr>
              <w:t xml:space="preserve"> </w:t>
            </w:r>
            <w:proofErr w:type="spellStart"/>
            <w:r w:rsidRPr="00EB41CA">
              <w:rPr>
                <w:b/>
                <w:bCs/>
                <w:sz w:val="20"/>
                <w:szCs w:val="20"/>
              </w:rPr>
              <w:t>for</w:t>
            </w:r>
            <w:proofErr w:type="spellEnd"/>
            <w:r w:rsidRPr="00EB41CA">
              <w:rPr>
                <w:b/>
                <w:bCs/>
                <w:sz w:val="20"/>
                <w:szCs w:val="20"/>
              </w:rPr>
              <w:t xml:space="preserve"> </w:t>
            </w:r>
            <w:proofErr w:type="spellStart"/>
            <w:r w:rsidRPr="00EB41CA">
              <w:rPr>
                <w:b/>
                <w:bCs/>
                <w:sz w:val="20"/>
                <w:szCs w:val="20"/>
              </w:rPr>
              <w:t>exemption</w:t>
            </w:r>
            <w:proofErr w:type="spellEnd"/>
            <w:r w:rsidRPr="00EB41CA">
              <w:rPr>
                <w:b/>
                <w:bCs/>
                <w:sz w:val="20"/>
                <w:szCs w:val="20"/>
              </w:rPr>
              <w:t xml:space="preserve"> (</w:t>
            </w:r>
            <w:proofErr w:type="spellStart"/>
            <w:r w:rsidRPr="00EB41CA">
              <w:rPr>
                <w:b/>
                <w:bCs/>
                <w:sz w:val="20"/>
                <w:szCs w:val="20"/>
              </w:rPr>
              <w:t>column</w:t>
            </w:r>
            <w:proofErr w:type="spellEnd"/>
            <w:r w:rsidRPr="00EB41CA">
              <w:rPr>
                <w:b/>
                <w:bCs/>
                <w:sz w:val="20"/>
                <w:szCs w:val="20"/>
              </w:rPr>
              <w:t xml:space="preserve"> 3) </w:t>
            </w:r>
            <w:proofErr w:type="spellStart"/>
            <w:r w:rsidRPr="00EB41CA">
              <w:rPr>
                <w:b/>
                <w:bCs/>
                <w:sz w:val="20"/>
                <w:szCs w:val="20"/>
              </w:rPr>
              <w:t>and</w:t>
            </w:r>
            <w:proofErr w:type="spellEnd"/>
            <w:r w:rsidRPr="00EB41CA">
              <w:rPr>
                <w:b/>
                <w:bCs/>
                <w:sz w:val="20"/>
                <w:szCs w:val="20"/>
              </w:rPr>
              <w:t xml:space="preserve"> </w:t>
            </w:r>
            <w:proofErr w:type="spellStart"/>
            <w:r w:rsidRPr="00EB41CA">
              <w:rPr>
                <w:b/>
                <w:bCs/>
                <w:sz w:val="20"/>
                <w:szCs w:val="20"/>
              </w:rPr>
              <w:t>exemption</w:t>
            </w:r>
            <w:proofErr w:type="spellEnd"/>
            <w:r w:rsidRPr="00EB41CA">
              <w:rPr>
                <w:b/>
                <w:bCs/>
                <w:sz w:val="20"/>
                <w:szCs w:val="20"/>
              </w:rPr>
              <w:t xml:space="preserve"> </w:t>
            </w:r>
            <w:proofErr w:type="spellStart"/>
            <w:r w:rsidRPr="00EB41CA">
              <w:rPr>
                <w:b/>
                <w:bCs/>
                <w:sz w:val="20"/>
                <w:szCs w:val="20"/>
              </w:rPr>
              <w:t>values</w:t>
            </w:r>
            <w:proofErr w:type="spellEnd"/>
            <w:r w:rsidRPr="00EB41CA">
              <w:rPr>
                <w:b/>
                <w:bCs/>
                <w:sz w:val="20"/>
                <w:szCs w:val="20"/>
              </w:rPr>
              <w:t xml:space="preserve"> </w:t>
            </w:r>
            <w:proofErr w:type="spellStart"/>
            <w:r w:rsidRPr="00EB41CA">
              <w:rPr>
                <w:b/>
                <w:bCs/>
                <w:sz w:val="20"/>
                <w:szCs w:val="20"/>
              </w:rPr>
              <w:t>for</w:t>
            </w:r>
            <w:proofErr w:type="spellEnd"/>
            <w:r w:rsidRPr="00EB41CA">
              <w:rPr>
                <w:b/>
                <w:bCs/>
                <w:sz w:val="20"/>
                <w:szCs w:val="20"/>
              </w:rPr>
              <w:t xml:space="preserve"> </w:t>
            </w:r>
            <w:proofErr w:type="spellStart"/>
            <w:r w:rsidRPr="00EB41CA">
              <w:rPr>
                <w:b/>
                <w:bCs/>
                <w:sz w:val="20"/>
                <w:szCs w:val="20"/>
              </w:rPr>
              <w:t>the</w:t>
            </w:r>
            <w:proofErr w:type="spellEnd"/>
            <w:r w:rsidRPr="00EB41CA">
              <w:rPr>
                <w:b/>
                <w:bCs/>
                <w:sz w:val="20"/>
                <w:szCs w:val="20"/>
              </w:rPr>
              <w:t xml:space="preserve"> </w:t>
            </w:r>
            <w:proofErr w:type="spellStart"/>
            <w:r w:rsidRPr="00EB41CA">
              <w:rPr>
                <w:b/>
                <w:bCs/>
                <w:sz w:val="20"/>
                <w:szCs w:val="20"/>
              </w:rPr>
              <w:t>activity</w:t>
            </w:r>
            <w:proofErr w:type="spellEnd"/>
            <w:r w:rsidRPr="00EB41CA">
              <w:rPr>
                <w:b/>
                <w:bCs/>
                <w:sz w:val="20"/>
                <w:szCs w:val="20"/>
              </w:rPr>
              <w:t xml:space="preserve"> </w:t>
            </w:r>
            <w:proofErr w:type="spellStart"/>
            <w:r w:rsidRPr="00EB41CA">
              <w:rPr>
                <w:b/>
                <w:bCs/>
                <w:sz w:val="20"/>
                <w:szCs w:val="20"/>
              </w:rPr>
              <w:t>concentration</w:t>
            </w:r>
            <w:proofErr w:type="spellEnd"/>
            <w:r w:rsidRPr="00EB41CA">
              <w:rPr>
                <w:b/>
                <w:bCs/>
                <w:sz w:val="20"/>
                <w:szCs w:val="20"/>
              </w:rPr>
              <w:t xml:space="preserve"> in </w:t>
            </w:r>
            <w:proofErr w:type="spellStart"/>
            <w:r w:rsidRPr="00EB41CA">
              <w:rPr>
                <w:b/>
                <w:bCs/>
                <w:sz w:val="20"/>
                <w:szCs w:val="20"/>
              </w:rPr>
              <w:t>moderate</w:t>
            </w:r>
            <w:proofErr w:type="spellEnd"/>
            <w:r w:rsidRPr="00EB41CA">
              <w:rPr>
                <w:b/>
                <w:bCs/>
                <w:sz w:val="20"/>
                <w:szCs w:val="20"/>
              </w:rPr>
              <w:t xml:space="preserve"> </w:t>
            </w:r>
            <w:proofErr w:type="spellStart"/>
            <w:r w:rsidRPr="00EB41CA">
              <w:rPr>
                <w:b/>
                <w:bCs/>
                <w:sz w:val="20"/>
                <w:szCs w:val="20"/>
              </w:rPr>
              <w:t>amounts</w:t>
            </w:r>
            <w:proofErr w:type="spellEnd"/>
            <w:r w:rsidRPr="00EB41CA">
              <w:rPr>
                <w:b/>
                <w:bCs/>
                <w:sz w:val="20"/>
                <w:szCs w:val="20"/>
              </w:rPr>
              <w:t xml:space="preserve"> </w:t>
            </w:r>
            <w:proofErr w:type="spellStart"/>
            <w:r w:rsidRPr="00EB41CA">
              <w:rPr>
                <w:b/>
                <w:bCs/>
                <w:sz w:val="20"/>
                <w:szCs w:val="20"/>
              </w:rPr>
              <w:t>of</w:t>
            </w:r>
            <w:proofErr w:type="spellEnd"/>
            <w:r w:rsidRPr="00EB41CA">
              <w:rPr>
                <w:b/>
                <w:bCs/>
                <w:sz w:val="20"/>
                <w:szCs w:val="20"/>
              </w:rPr>
              <w:t xml:space="preserve"> </w:t>
            </w:r>
            <w:proofErr w:type="spellStart"/>
            <w:r w:rsidRPr="00EB41CA">
              <w:rPr>
                <w:b/>
                <w:bCs/>
                <w:sz w:val="20"/>
                <w:szCs w:val="20"/>
              </w:rPr>
              <w:t>any</w:t>
            </w:r>
            <w:proofErr w:type="spellEnd"/>
            <w:r w:rsidRPr="00EB41CA">
              <w:rPr>
                <w:b/>
                <w:bCs/>
                <w:sz w:val="20"/>
                <w:szCs w:val="20"/>
              </w:rPr>
              <w:t xml:space="preserve"> </w:t>
            </w:r>
            <w:proofErr w:type="spellStart"/>
            <w:r w:rsidRPr="00EB41CA">
              <w:rPr>
                <w:b/>
                <w:bCs/>
                <w:sz w:val="20"/>
                <w:szCs w:val="20"/>
              </w:rPr>
              <w:t>type</w:t>
            </w:r>
            <w:proofErr w:type="spellEnd"/>
            <w:r w:rsidRPr="00EB41CA">
              <w:rPr>
                <w:b/>
                <w:bCs/>
                <w:sz w:val="20"/>
                <w:szCs w:val="20"/>
              </w:rPr>
              <w:t xml:space="preserve"> </w:t>
            </w:r>
            <w:proofErr w:type="spellStart"/>
            <w:r w:rsidRPr="00EB41CA">
              <w:rPr>
                <w:b/>
                <w:bCs/>
                <w:sz w:val="20"/>
                <w:szCs w:val="20"/>
              </w:rPr>
              <w:t>of</w:t>
            </w:r>
            <w:proofErr w:type="spellEnd"/>
            <w:r w:rsidRPr="00EB41CA">
              <w:rPr>
                <w:b/>
                <w:bCs/>
                <w:sz w:val="20"/>
                <w:szCs w:val="20"/>
              </w:rPr>
              <w:t xml:space="preserve"> material (</w:t>
            </w:r>
            <w:proofErr w:type="spellStart"/>
            <w:r w:rsidRPr="00EB41CA">
              <w:rPr>
                <w:b/>
                <w:bCs/>
                <w:sz w:val="20"/>
                <w:szCs w:val="20"/>
              </w:rPr>
              <w:t>column</w:t>
            </w:r>
            <w:proofErr w:type="spellEnd"/>
            <w:r w:rsidRPr="00EB41CA">
              <w:rPr>
                <w:b/>
                <w:bCs/>
                <w:sz w:val="20"/>
                <w:szCs w:val="20"/>
              </w:rPr>
              <w:t xml:space="preserve"> 2)</w:t>
            </w:r>
          </w:p>
          <w:p w14:paraId="6687D5EA" w14:textId="77777777" w:rsidR="00B303E1" w:rsidRPr="00EB41CA" w:rsidRDefault="00B303E1" w:rsidP="00EB41CA">
            <w:pPr>
              <w:pStyle w:val="Default"/>
              <w:rPr>
                <w:bCs/>
                <w:sz w:val="20"/>
                <w:szCs w:val="20"/>
              </w:rPr>
            </w:pPr>
          </w:p>
          <w:p w14:paraId="042672BD" w14:textId="77777777" w:rsidR="00B303E1" w:rsidRPr="00EB41CA" w:rsidRDefault="00B303E1" w:rsidP="00EB41CA">
            <w:pPr>
              <w:pStyle w:val="Default"/>
              <w:rPr>
                <w:bCs/>
                <w:sz w:val="20"/>
                <w:szCs w:val="20"/>
              </w:rPr>
            </w:pPr>
          </w:p>
          <w:p w14:paraId="520C7262" w14:textId="77777777" w:rsidR="00B303E1" w:rsidRPr="00EB41CA" w:rsidRDefault="00B303E1" w:rsidP="00EB41CA">
            <w:pPr>
              <w:pStyle w:val="Default"/>
              <w:rPr>
                <w:bCs/>
                <w:sz w:val="20"/>
                <w:szCs w:val="20"/>
              </w:rPr>
            </w:pPr>
            <w:r w:rsidRPr="00EB41CA">
              <w:rPr>
                <w:bCs/>
                <w:sz w:val="20"/>
                <w:szCs w:val="20"/>
              </w:rPr>
              <w:t xml:space="preserve">( </w:t>
            </w:r>
            <w:r w:rsidRPr="00EB41CA">
              <w:rPr>
                <w:bCs/>
                <w:sz w:val="20"/>
                <w:szCs w:val="20"/>
                <w:vertAlign w:val="superscript"/>
              </w:rPr>
              <w:t>1</w:t>
            </w:r>
            <w:r w:rsidRPr="00EB41CA">
              <w:rPr>
                <w:bCs/>
                <w:sz w:val="20"/>
                <w:szCs w:val="20"/>
              </w:rPr>
              <w:t xml:space="preserve"> ) </w:t>
            </w:r>
            <w:proofErr w:type="spellStart"/>
            <w:r w:rsidRPr="00EB41CA">
              <w:rPr>
                <w:bCs/>
                <w:sz w:val="20"/>
                <w:szCs w:val="20"/>
              </w:rPr>
              <w:t>Potassium</w:t>
            </w:r>
            <w:proofErr w:type="spellEnd"/>
            <w:r w:rsidRPr="00EB41CA">
              <w:rPr>
                <w:bCs/>
                <w:sz w:val="20"/>
                <w:szCs w:val="20"/>
              </w:rPr>
              <w:t xml:space="preserve"> </w:t>
            </w:r>
            <w:proofErr w:type="spellStart"/>
            <w:r w:rsidRPr="00EB41CA">
              <w:rPr>
                <w:bCs/>
                <w:sz w:val="20"/>
                <w:szCs w:val="20"/>
              </w:rPr>
              <w:t>salts</w:t>
            </w:r>
            <w:proofErr w:type="spellEnd"/>
            <w:r w:rsidRPr="00EB41CA">
              <w:rPr>
                <w:bCs/>
                <w:sz w:val="20"/>
                <w:szCs w:val="20"/>
              </w:rPr>
              <w:t xml:space="preserve"> in </w:t>
            </w:r>
            <w:proofErr w:type="spellStart"/>
            <w:r w:rsidRPr="00EB41CA">
              <w:rPr>
                <w:bCs/>
                <w:sz w:val="20"/>
                <w:szCs w:val="20"/>
              </w:rPr>
              <w:t>quantities</w:t>
            </w:r>
            <w:proofErr w:type="spellEnd"/>
            <w:r w:rsidRPr="00EB41CA">
              <w:rPr>
                <w:bCs/>
                <w:sz w:val="20"/>
                <w:szCs w:val="20"/>
              </w:rPr>
              <w:t xml:space="preserve"> </w:t>
            </w:r>
            <w:proofErr w:type="spellStart"/>
            <w:r w:rsidRPr="00EB41CA">
              <w:rPr>
                <w:bCs/>
                <w:sz w:val="20"/>
                <w:szCs w:val="20"/>
              </w:rPr>
              <w:t>less</w:t>
            </w:r>
            <w:proofErr w:type="spellEnd"/>
            <w:r w:rsidRPr="00EB41CA">
              <w:rPr>
                <w:bCs/>
                <w:sz w:val="20"/>
                <w:szCs w:val="20"/>
              </w:rPr>
              <w:t xml:space="preserve"> </w:t>
            </w:r>
            <w:proofErr w:type="spellStart"/>
            <w:r w:rsidRPr="00EB41CA">
              <w:rPr>
                <w:bCs/>
                <w:sz w:val="20"/>
                <w:szCs w:val="20"/>
              </w:rPr>
              <w:t>than</w:t>
            </w:r>
            <w:proofErr w:type="spellEnd"/>
            <w:r w:rsidRPr="00EB41CA">
              <w:rPr>
                <w:bCs/>
                <w:sz w:val="20"/>
                <w:szCs w:val="20"/>
              </w:rPr>
              <w:t xml:space="preserve"> 1 000 kg are </w:t>
            </w:r>
            <w:proofErr w:type="spellStart"/>
            <w:r w:rsidRPr="00EB41CA">
              <w:rPr>
                <w:bCs/>
                <w:sz w:val="20"/>
                <w:szCs w:val="20"/>
              </w:rPr>
              <w:t>exempted</w:t>
            </w:r>
            <w:proofErr w:type="spellEnd"/>
            <w:r w:rsidRPr="00EB41CA">
              <w:rPr>
                <w:bCs/>
                <w:sz w:val="20"/>
                <w:szCs w:val="20"/>
              </w:rPr>
              <w:t>.</w:t>
            </w:r>
          </w:p>
          <w:p w14:paraId="428CFC82" w14:textId="77777777" w:rsidR="00B303E1" w:rsidRPr="00EB41CA" w:rsidRDefault="00B303E1" w:rsidP="00EB41CA">
            <w:pPr>
              <w:pStyle w:val="Default"/>
              <w:rPr>
                <w:bCs/>
                <w:sz w:val="20"/>
                <w:szCs w:val="20"/>
              </w:rPr>
            </w:pPr>
          </w:p>
          <w:p w14:paraId="35BFD813" w14:textId="77777777" w:rsidR="00B303E1" w:rsidRPr="00EB41CA" w:rsidRDefault="00B303E1" w:rsidP="00EB41CA">
            <w:pPr>
              <w:pStyle w:val="Default"/>
              <w:rPr>
                <w:bCs/>
                <w:sz w:val="20"/>
                <w:szCs w:val="20"/>
              </w:rPr>
            </w:pPr>
          </w:p>
          <w:p w14:paraId="1BD12A5F" w14:textId="77777777" w:rsidR="00B303E1" w:rsidRPr="00EB41CA" w:rsidRDefault="00B303E1" w:rsidP="00EB41CA">
            <w:pPr>
              <w:pStyle w:val="Default"/>
              <w:rPr>
                <w:bCs/>
                <w:sz w:val="20"/>
                <w:szCs w:val="20"/>
              </w:rPr>
            </w:pPr>
          </w:p>
          <w:p w14:paraId="42532D58" w14:textId="77777777" w:rsidR="00B303E1" w:rsidRPr="00EB41CA" w:rsidRDefault="00B303E1" w:rsidP="00EB41CA">
            <w:pPr>
              <w:pStyle w:val="Default"/>
              <w:rPr>
                <w:sz w:val="20"/>
                <w:szCs w:val="20"/>
              </w:rPr>
            </w:pPr>
            <w:r w:rsidRPr="00EB41CA">
              <w:rPr>
                <w:bCs/>
                <w:sz w:val="20"/>
                <w:szCs w:val="20"/>
              </w:rPr>
              <w:t xml:space="preserve">( </w:t>
            </w:r>
            <w:r w:rsidRPr="00EB41CA">
              <w:rPr>
                <w:bCs/>
                <w:sz w:val="20"/>
                <w:szCs w:val="20"/>
                <w:vertAlign w:val="superscript"/>
              </w:rPr>
              <w:t>b</w:t>
            </w:r>
            <w:r w:rsidRPr="00EB41CA">
              <w:rPr>
                <w:bCs/>
                <w:sz w:val="20"/>
                <w:szCs w:val="20"/>
              </w:rPr>
              <w:t xml:space="preserve"> ) </w:t>
            </w:r>
            <w:proofErr w:type="spellStart"/>
            <w:r w:rsidRPr="00EB41CA">
              <w:rPr>
                <w:bCs/>
                <w:sz w:val="20"/>
                <w:szCs w:val="20"/>
              </w:rPr>
              <w:t>Parent</w:t>
            </w:r>
            <w:proofErr w:type="spellEnd"/>
            <w:r w:rsidRPr="00EB41CA">
              <w:rPr>
                <w:bCs/>
                <w:sz w:val="20"/>
                <w:szCs w:val="20"/>
              </w:rPr>
              <w:t xml:space="preserve"> </w:t>
            </w:r>
            <w:proofErr w:type="spellStart"/>
            <w:r w:rsidRPr="00EB41CA">
              <w:rPr>
                <w:bCs/>
                <w:sz w:val="20"/>
                <w:szCs w:val="20"/>
              </w:rPr>
              <w:t>radionuclides</w:t>
            </w:r>
            <w:proofErr w:type="spellEnd"/>
            <w:r w:rsidRPr="00EB41CA">
              <w:rPr>
                <w:bCs/>
                <w:sz w:val="20"/>
                <w:szCs w:val="20"/>
              </w:rPr>
              <w:t xml:space="preserve">, </w:t>
            </w:r>
            <w:proofErr w:type="spellStart"/>
            <w:r w:rsidRPr="00EB41CA">
              <w:rPr>
                <w:bCs/>
                <w:sz w:val="20"/>
                <w:szCs w:val="20"/>
              </w:rPr>
              <w:t>and</w:t>
            </w:r>
            <w:proofErr w:type="spellEnd"/>
            <w:r w:rsidRPr="00EB41CA">
              <w:rPr>
                <w:bCs/>
                <w:sz w:val="20"/>
                <w:szCs w:val="20"/>
              </w:rPr>
              <w:t xml:space="preserve"> </w:t>
            </w:r>
            <w:proofErr w:type="spellStart"/>
            <w:r w:rsidRPr="00EB41CA">
              <w:rPr>
                <w:bCs/>
                <w:sz w:val="20"/>
                <w:szCs w:val="20"/>
              </w:rPr>
              <w:t>their</w:t>
            </w:r>
            <w:proofErr w:type="spellEnd"/>
            <w:r w:rsidRPr="00EB41CA">
              <w:rPr>
                <w:bCs/>
                <w:sz w:val="20"/>
                <w:szCs w:val="20"/>
              </w:rPr>
              <w:t xml:space="preserve"> </w:t>
            </w:r>
            <w:proofErr w:type="spellStart"/>
            <w:r w:rsidRPr="00EB41CA">
              <w:rPr>
                <w:bCs/>
                <w:sz w:val="20"/>
                <w:szCs w:val="20"/>
              </w:rPr>
              <w:t>progeny</w:t>
            </w:r>
            <w:proofErr w:type="spellEnd"/>
            <w:r w:rsidRPr="00EB41CA">
              <w:rPr>
                <w:bCs/>
                <w:sz w:val="20"/>
                <w:szCs w:val="20"/>
              </w:rPr>
              <w:t xml:space="preserve"> </w:t>
            </w:r>
            <w:proofErr w:type="spellStart"/>
            <w:r w:rsidRPr="00EB41CA">
              <w:rPr>
                <w:bCs/>
                <w:sz w:val="20"/>
                <w:szCs w:val="20"/>
              </w:rPr>
              <w:t>whose</w:t>
            </w:r>
            <w:proofErr w:type="spellEnd"/>
            <w:r w:rsidRPr="00EB41CA">
              <w:rPr>
                <w:bCs/>
                <w:sz w:val="20"/>
                <w:szCs w:val="20"/>
              </w:rPr>
              <w:t xml:space="preserve"> </w:t>
            </w:r>
            <w:proofErr w:type="spellStart"/>
            <w:r w:rsidRPr="00EB41CA">
              <w:rPr>
                <w:bCs/>
                <w:sz w:val="20"/>
                <w:szCs w:val="20"/>
              </w:rPr>
              <w:t>dose</w:t>
            </w:r>
            <w:proofErr w:type="spellEnd"/>
            <w:r w:rsidRPr="00EB41CA">
              <w:rPr>
                <w:bCs/>
                <w:sz w:val="20"/>
                <w:szCs w:val="20"/>
              </w:rPr>
              <w:t xml:space="preserve"> </w:t>
            </w:r>
            <w:proofErr w:type="spellStart"/>
            <w:r w:rsidRPr="00EB41CA">
              <w:rPr>
                <w:bCs/>
                <w:sz w:val="20"/>
                <w:szCs w:val="20"/>
              </w:rPr>
              <w:t>contributions</w:t>
            </w:r>
            <w:proofErr w:type="spellEnd"/>
            <w:r w:rsidRPr="00EB41CA">
              <w:rPr>
                <w:bCs/>
                <w:sz w:val="20"/>
                <w:szCs w:val="20"/>
              </w:rPr>
              <w:t xml:space="preserve"> are </w:t>
            </w:r>
            <w:proofErr w:type="spellStart"/>
            <w:r w:rsidRPr="00EB41CA">
              <w:rPr>
                <w:bCs/>
                <w:sz w:val="20"/>
                <w:szCs w:val="20"/>
              </w:rPr>
              <w:t>taken</w:t>
            </w:r>
            <w:proofErr w:type="spellEnd"/>
            <w:r w:rsidRPr="00EB41CA">
              <w:rPr>
                <w:bCs/>
                <w:sz w:val="20"/>
                <w:szCs w:val="20"/>
              </w:rPr>
              <w:t xml:space="preserve"> </w:t>
            </w:r>
            <w:proofErr w:type="spellStart"/>
            <w:r w:rsidRPr="00EB41CA">
              <w:rPr>
                <w:bCs/>
                <w:sz w:val="20"/>
                <w:szCs w:val="20"/>
              </w:rPr>
              <w:t>into</w:t>
            </w:r>
            <w:proofErr w:type="spellEnd"/>
            <w:r w:rsidRPr="00EB41CA">
              <w:rPr>
                <w:bCs/>
                <w:sz w:val="20"/>
                <w:szCs w:val="20"/>
              </w:rPr>
              <w:t xml:space="preserve"> </w:t>
            </w:r>
            <w:proofErr w:type="spellStart"/>
            <w:r w:rsidRPr="00EB41CA">
              <w:rPr>
                <w:bCs/>
                <w:sz w:val="20"/>
                <w:szCs w:val="20"/>
              </w:rPr>
              <w:t>account</w:t>
            </w:r>
            <w:proofErr w:type="spellEnd"/>
            <w:r w:rsidRPr="00EB41CA">
              <w:rPr>
                <w:bCs/>
                <w:sz w:val="20"/>
                <w:szCs w:val="20"/>
              </w:rPr>
              <w:t xml:space="preserve"> in </w:t>
            </w:r>
            <w:proofErr w:type="spellStart"/>
            <w:r w:rsidRPr="00EB41CA">
              <w:rPr>
                <w:bCs/>
                <w:sz w:val="20"/>
                <w:szCs w:val="20"/>
              </w:rPr>
              <w:t>the</w:t>
            </w:r>
            <w:proofErr w:type="spellEnd"/>
            <w:r w:rsidRPr="00EB41CA">
              <w:rPr>
                <w:bCs/>
                <w:sz w:val="20"/>
                <w:szCs w:val="20"/>
              </w:rPr>
              <w:t xml:space="preserve"> </w:t>
            </w:r>
            <w:proofErr w:type="spellStart"/>
            <w:r w:rsidRPr="00EB41CA">
              <w:rPr>
                <w:bCs/>
                <w:sz w:val="20"/>
                <w:szCs w:val="20"/>
              </w:rPr>
              <w:t>dose</w:t>
            </w:r>
            <w:proofErr w:type="spellEnd"/>
            <w:r w:rsidRPr="00EB41CA">
              <w:rPr>
                <w:bCs/>
                <w:sz w:val="20"/>
                <w:szCs w:val="20"/>
              </w:rPr>
              <w:t xml:space="preserve"> </w:t>
            </w:r>
            <w:proofErr w:type="spellStart"/>
            <w:r w:rsidRPr="00EB41CA">
              <w:rPr>
                <w:bCs/>
                <w:sz w:val="20"/>
                <w:szCs w:val="20"/>
              </w:rPr>
              <w:t>calculation</w:t>
            </w:r>
            <w:proofErr w:type="spellEnd"/>
            <w:r w:rsidRPr="00EB41CA">
              <w:rPr>
                <w:bCs/>
                <w:sz w:val="20"/>
                <w:szCs w:val="20"/>
              </w:rPr>
              <w:t xml:space="preserve"> (</w:t>
            </w:r>
            <w:proofErr w:type="spellStart"/>
            <w:r w:rsidRPr="00EB41CA">
              <w:rPr>
                <w:bCs/>
                <w:sz w:val="20"/>
                <w:szCs w:val="20"/>
              </w:rPr>
              <w:t>thus</w:t>
            </w:r>
            <w:proofErr w:type="spellEnd"/>
            <w:r w:rsidRPr="00EB41CA">
              <w:rPr>
                <w:bCs/>
                <w:sz w:val="20"/>
                <w:szCs w:val="20"/>
              </w:rPr>
              <w:t xml:space="preserve"> </w:t>
            </w:r>
            <w:proofErr w:type="spellStart"/>
            <w:r w:rsidRPr="00EB41CA">
              <w:rPr>
                <w:bCs/>
                <w:sz w:val="20"/>
                <w:szCs w:val="20"/>
              </w:rPr>
              <w:t>requiring</w:t>
            </w:r>
            <w:proofErr w:type="spellEnd"/>
            <w:r w:rsidRPr="00EB41CA">
              <w:rPr>
                <w:bCs/>
                <w:sz w:val="20"/>
                <w:szCs w:val="20"/>
              </w:rPr>
              <w:t xml:space="preserve"> </w:t>
            </w:r>
            <w:proofErr w:type="spellStart"/>
            <w:r w:rsidRPr="00EB41CA">
              <w:rPr>
                <w:bCs/>
                <w:sz w:val="20"/>
                <w:szCs w:val="20"/>
              </w:rPr>
              <w:t>only</w:t>
            </w:r>
            <w:proofErr w:type="spellEnd"/>
            <w:r w:rsidRPr="00EB41CA">
              <w:rPr>
                <w:bCs/>
                <w:sz w:val="20"/>
                <w:szCs w:val="20"/>
              </w:rPr>
              <w:t xml:space="preserve"> </w:t>
            </w:r>
            <w:proofErr w:type="spellStart"/>
            <w:r w:rsidRPr="00EB41CA">
              <w:rPr>
                <w:bCs/>
                <w:sz w:val="20"/>
                <w:szCs w:val="20"/>
              </w:rPr>
              <w:t>the</w:t>
            </w:r>
            <w:proofErr w:type="spellEnd"/>
            <w:r w:rsidRPr="00EB41CA">
              <w:rPr>
                <w:bCs/>
                <w:sz w:val="20"/>
                <w:szCs w:val="20"/>
              </w:rPr>
              <w:t xml:space="preserve"> </w:t>
            </w:r>
            <w:proofErr w:type="spellStart"/>
            <w:r w:rsidRPr="00EB41CA">
              <w:rPr>
                <w:bCs/>
                <w:sz w:val="20"/>
                <w:szCs w:val="20"/>
              </w:rPr>
              <w:t>exemption</w:t>
            </w:r>
            <w:proofErr w:type="spellEnd"/>
            <w:r w:rsidRPr="00EB41CA">
              <w:rPr>
                <w:bCs/>
                <w:sz w:val="20"/>
                <w:szCs w:val="20"/>
              </w:rPr>
              <w:t xml:space="preserve"> </w:t>
            </w:r>
            <w:proofErr w:type="spellStart"/>
            <w:r w:rsidRPr="00EB41CA">
              <w:rPr>
                <w:bCs/>
                <w:sz w:val="20"/>
                <w:szCs w:val="20"/>
              </w:rPr>
              <w:t>level</w:t>
            </w:r>
            <w:proofErr w:type="spellEnd"/>
            <w:r w:rsidRPr="00EB41CA">
              <w:rPr>
                <w:bCs/>
                <w:sz w:val="20"/>
                <w:szCs w:val="20"/>
              </w:rPr>
              <w:t xml:space="preserve"> </w:t>
            </w:r>
            <w:proofErr w:type="spellStart"/>
            <w:r w:rsidRPr="00EB41CA">
              <w:rPr>
                <w:bCs/>
                <w:sz w:val="20"/>
                <w:szCs w:val="20"/>
              </w:rPr>
              <w:t>of</w:t>
            </w:r>
            <w:proofErr w:type="spellEnd"/>
            <w:r w:rsidRPr="00EB41CA">
              <w:rPr>
                <w:bCs/>
                <w:sz w:val="20"/>
                <w:szCs w:val="20"/>
              </w:rPr>
              <w:t xml:space="preserve"> </w:t>
            </w:r>
            <w:proofErr w:type="spellStart"/>
            <w:r w:rsidRPr="00EB41CA">
              <w:rPr>
                <w:bCs/>
                <w:sz w:val="20"/>
                <w:szCs w:val="20"/>
              </w:rPr>
              <w:t>the</w:t>
            </w:r>
            <w:proofErr w:type="spellEnd"/>
            <w:r w:rsidRPr="00EB41CA">
              <w:rPr>
                <w:bCs/>
                <w:sz w:val="20"/>
                <w:szCs w:val="20"/>
              </w:rPr>
              <w:t xml:space="preserve"> </w:t>
            </w:r>
            <w:proofErr w:type="spellStart"/>
            <w:r w:rsidRPr="00EB41CA">
              <w:rPr>
                <w:bCs/>
                <w:sz w:val="20"/>
                <w:szCs w:val="20"/>
              </w:rPr>
              <w:t>parent</w:t>
            </w:r>
            <w:proofErr w:type="spellEnd"/>
            <w:r w:rsidRPr="00EB41CA">
              <w:rPr>
                <w:bCs/>
                <w:sz w:val="20"/>
                <w:szCs w:val="20"/>
              </w:rPr>
              <w:t xml:space="preserve"> </w:t>
            </w:r>
            <w:proofErr w:type="spellStart"/>
            <w:r w:rsidRPr="00EB41CA">
              <w:rPr>
                <w:bCs/>
                <w:sz w:val="20"/>
                <w:szCs w:val="20"/>
              </w:rPr>
              <w:t>radionuclide</w:t>
            </w:r>
            <w:proofErr w:type="spellEnd"/>
            <w:r w:rsidRPr="00EB41CA">
              <w:rPr>
                <w:bCs/>
                <w:sz w:val="20"/>
                <w:szCs w:val="20"/>
              </w:rPr>
              <w:t xml:space="preserve"> to be </w:t>
            </w:r>
            <w:proofErr w:type="spellStart"/>
            <w:r w:rsidRPr="00EB41CA">
              <w:rPr>
                <w:bCs/>
                <w:sz w:val="20"/>
                <w:szCs w:val="20"/>
              </w:rPr>
              <w:t>considered</w:t>
            </w:r>
            <w:proofErr w:type="spellEnd"/>
            <w:r w:rsidRPr="00EB41CA">
              <w:rPr>
                <w:bCs/>
                <w:sz w:val="20"/>
                <w:szCs w:val="20"/>
              </w:rPr>
              <w:t xml:space="preserve">), are </w:t>
            </w:r>
            <w:proofErr w:type="spellStart"/>
            <w:r w:rsidRPr="00EB41CA">
              <w:rPr>
                <w:bCs/>
                <w:sz w:val="20"/>
                <w:szCs w:val="20"/>
              </w:rPr>
              <w:t>listed</w:t>
            </w:r>
            <w:proofErr w:type="spellEnd"/>
            <w:r w:rsidRPr="00EB41CA">
              <w:rPr>
                <w:bCs/>
                <w:sz w:val="20"/>
                <w:szCs w:val="20"/>
              </w:rPr>
              <w:t xml:space="preserve"> in </w:t>
            </w:r>
            <w:proofErr w:type="spellStart"/>
            <w:r w:rsidRPr="00EB41CA">
              <w:rPr>
                <w:bCs/>
                <w:sz w:val="20"/>
                <w:szCs w:val="20"/>
              </w:rPr>
              <w:t>the</w:t>
            </w:r>
            <w:proofErr w:type="spellEnd"/>
            <w:r w:rsidRPr="00EB41CA">
              <w:rPr>
                <w:bCs/>
                <w:sz w:val="20"/>
                <w:szCs w:val="20"/>
              </w:rPr>
              <w:t xml:space="preserve"> </w:t>
            </w:r>
            <w:proofErr w:type="spellStart"/>
            <w:r w:rsidRPr="00EB41CA">
              <w:rPr>
                <w:bCs/>
                <w:sz w:val="20"/>
                <w:szCs w:val="20"/>
              </w:rPr>
              <w:t>following</w:t>
            </w:r>
            <w:proofErr w:type="spellEnd"/>
            <w:r w:rsidRPr="00EB41CA">
              <w:rPr>
                <w:bCs/>
                <w:sz w:val="20"/>
                <w:szCs w:val="20"/>
              </w:rPr>
              <w:t>:</w:t>
            </w:r>
          </w:p>
        </w:tc>
        <w:tc>
          <w:tcPr>
            <w:tcW w:w="6663" w:type="dxa"/>
            <w:shd w:val="clear" w:color="auto" w:fill="auto"/>
          </w:tcPr>
          <w:p w14:paraId="0BFF509B" w14:textId="5BECE71E" w:rsidR="00B303E1" w:rsidRPr="00EB41CA" w:rsidRDefault="00B303E1" w:rsidP="00EB41CA">
            <w:pPr>
              <w:rPr>
                <w:b/>
                <w:sz w:val="20"/>
                <w:szCs w:val="20"/>
                <w:lang w:val="sl-SI"/>
              </w:rPr>
            </w:pPr>
            <w:r w:rsidRPr="00EB41CA">
              <w:rPr>
                <w:b/>
                <w:sz w:val="20"/>
                <w:szCs w:val="20"/>
                <w:lang w:val="sl-SI"/>
              </w:rPr>
              <w:lastRenderedPageBreak/>
              <w:t>UV1</w:t>
            </w:r>
            <w:r w:rsidR="007F4AF9" w:rsidRPr="00EB41CA">
              <w:rPr>
                <w:b/>
                <w:sz w:val="20"/>
                <w:szCs w:val="20"/>
                <w:lang w:val="sl-SI"/>
              </w:rPr>
              <w:t>,</w:t>
            </w:r>
            <w:r w:rsidRPr="00EB41CA">
              <w:rPr>
                <w:b/>
                <w:sz w:val="20"/>
                <w:szCs w:val="20"/>
                <w:lang w:val="sl-SI"/>
              </w:rPr>
              <w:t xml:space="preserve"> PRILOGA: Tabela 3: Ravni izvzetja</w:t>
            </w:r>
          </w:p>
          <w:p w14:paraId="5CC3F04C" w14:textId="77777777" w:rsidR="00B303E1" w:rsidRPr="00EB41CA" w:rsidRDefault="00B303E1" w:rsidP="00EB41CA">
            <w:pPr>
              <w:rPr>
                <w:bCs/>
                <w:color w:val="000000"/>
                <w:sz w:val="20"/>
                <w:szCs w:val="20"/>
                <w:lang w:val="sl-SI"/>
              </w:rPr>
            </w:pPr>
            <w:r w:rsidRPr="00EB41CA">
              <w:rPr>
                <w:bCs/>
                <w:color w:val="000000"/>
                <w:sz w:val="20"/>
                <w:szCs w:val="20"/>
                <w:lang w:val="sl-SI"/>
              </w:rPr>
              <w:lastRenderedPageBreak/>
              <w:t>Skupna aktivnost za izvzetje (stolpec 3) in vrednosti za izvzetje za specifične aktivnosti v zmernih količinah (manj kot 3 tone letno na posamezen objekt) katere koli vrste materiala (stolpec 2).</w:t>
            </w:r>
          </w:p>
          <w:p w14:paraId="63E670F8" w14:textId="77777777" w:rsidR="00B303E1" w:rsidRPr="00EB41CA" w:rsidRDefault="00B303E1" w:rsidP="00EB41CA">
            <w:pPr>
              <w:rPr>
                <w:bCs/>
                <w:color w:val="000000"/>
                <w:sz w:val="20"/>
                <w:szCs w:val="20"/>
                <w:lang w:val="sl-SI"/>
              </w:rPr>
            </w:pPr>
          </w:p>
          <w:p w14:paraId="1A88C060" w14:textId="4E1F7B84" w:rsidR="00B303E1" w:rsidRPr="00EB41CA" w:rsidRDefault="00B303E1" w:rsidP="00EB41CA">
            <w:pPr>
              <w:rPr>
                <w:bCs/>
                <w:color w:val="000000"/>
                <w:sz w:val="20"/>
                <w:szCs w:val="20"/>
                <w:lang w:val="sl-SI"/>
              </w:rPr>
            </w:pPr>
            <w:r w:rsidRPr="00EB41CA">
              <w:rPr>
                <w:b/>
                <w:sz w:val="20"/>
                <w:szCs w:val="20"/>
                <w:lang w:val="sl-SI"/>
              </w:rPr>
              <w:t>UV1</w:t>
            </w:r>
            <w:r w:rsidR="007F4AF9" w:rsidRPr="00EB41CA">
              <w:rPr>
                <w:b/>
                <w:sz w:val="20"/>
                <w:szCs w:val="20"/>
                <w:lang w:val="sl-SI"/>
              </w:rPr>
              <w:t>,</w:t>
            </w:r>
            <w:r w:rsidRPr="00EB41CA">
              <w:rPr>
                <w:b/>
                <w:sz w:val="20"/>
                <w:szCs w:val="20"/>
                <w:lang w:val="sl-SI"/>
              </w:rPr>
              <w:t xml:space="preserve"> PRILOGA: Tabela 3 – pod tabelo, označeno z</w:t>
            </w:r>
            <w:r w:rsidRPr="00EB41CA">
              <w:rPr>
                <w:sz w:val="20"/>
                <w:szCs w:val="20"/>
                <w:lang w:val="sl-SI"/>
              </w:rPr>
              <w:t xml:space="preserve"> **: </w:t>
            </w:r>
            <w:r w:rsidRPr="00EB41CA">
              <w:rPr>
                <w:bCs/>
                <w:color w:val="000000"/>
                <w:sz w:val="20"/>
                <w:szCs w:val="20"/>
                <w:lang w:val="sl-SI"/>
              </w:rPr>
              <w:t>Izvzete so kalijeve soli v količinah, manjših od 1000 kg.</w:t>
            </w:r>
          </w:p>
          <w:p w14:paraId="0B48D408" w14:textId="77777777" w:rsidR="00B303E1" w:rsidRPr="00EB41CA" w:rsidRDefault="00B303E1" w:rsidP="00EB41CA">
            <w:pPr>
              <w:rPr>
                <w:bCs/>
                <w:color w:val="000000"/>
                <w:sz w:val="20"/>
                <w:szCs w:val="20"/>
                <w:lang w:val="sl-SI"/>
              </w:rPr>
            </w:pPr>
          </w:p>
          <w:p w14:paraId="03FAF061" w14:textId="6143A637" w:rsidR="00B303E1" w:rsidRPr="00EB41CA" w:rsidRDefault="00B303E1" w:rsidP="00EB41CA">
            <w:pPr>
              <w:rPr>
                <w:sz w:val="20"/>
                <w:szCs w:val="20"/>
                <w:lang w:val="sl-SI"/>
              </w:rPr>
            </w:pPr>
            <w:r w:rsidRPr="00EB41CA">
              <w:rPr>
                <w:b/>
                <w:sz w:val="20"/>
                <w:szCs w:val="20"/>
                <w:lang w:val="sl-SI"/>
              </w:rPr>
              <w:t>UV1</w:t>
            </w:r>
            <w:r w:rsidR="007F4AF9" w:rsidRPr="00EB41CA">
              <w:rPr>
                <w:b/>
                <w:sz w:val="20"/>
                <w:szCs w:val="20"/>
                <w:lang w:val="sl-SI"/>
              </w:rPr>
              <w:t>,</w:t>
            </w:r>
            <w:r w:rsidRPr="00EB41CA">
              <w:rPr>
                <w:b/>
                <w:sz w:val="20"/>
                <w:szCs w:val="20"/>
                <w:lang w:val="sl-SI"/>
              </w:rPr>
              <w:t xml:space="preserve"> PRILOGA: Tabela 3 – pod tabelo, označeno z ***</w:t>
            </w:r>
            <w:r w:rsidRPr="00EB41CA">
              <w:rPr>
                <w:sz w:val="20"/>
                <w:szCs w:val="20"/>
                <w:lang w:val="sl-SI"/>
              </w:rPr>
              <w:t>: Radionuklidi predhodniki in njihovi potomci, katerih prispevki k dozi se upoštevajo pri izračunu doze (upoštevati je treba le raven izvzetja radionuklida predhodnika) so določeni v spodnji tabeli.</w:t>
            </w:r>
          </w:p>
        </w:tc>
        <w:tc>
          <w:tcPr>
            <w:tcW w:w="1275" w:type="dxa"/>
            <w:shd w:val="clear" w:color="auto" w:fill="auto"/>
          </w:tcPr>
          <w:p w14:paraId="4CE478ED" w14:textId="77777777" w:rsidR="00B303E1" w:rsidRPr="00EB41CA" w:rsidRDefault="00B303E1" w:rsidP="00EB41CA">
            <w:pPr>
              <w:rPr>
                <w:sz w:val="20"/>
                <w:szCs w:val="20"/>
                <w:lang w:val="sl-SI"/>
              </w:rPr>
            </w:pPr>
          </w:p>
        </w:tc>
        <w:tc>
          <w:tcPr>
            <w:tcW w:w="1135" w:type="dxa"/>
          </w:tcPr>
          <w:p w14:paraId="74000512" w14:textId="77777777" w:rsidR="00B303E1" w:rsidRPr="00EB41CA" w:rsidRDefault="00B303E1" w:rsidP="00EB41CA">
            <w:pPr>
              <w:jc w:val="center"/>
              <w:rPr>
                <w:b/>
                <w:sz w:val="20"/>
                <w:szCs w:val="20"/>
                <w:lang w:val="sl-SI"/>
              </w:rPr>
            </w:pPr>
            <w:r w:rsidRPr="00EB41CA">
              <w:rPr>
                <w:b/>
                <w:sz w:val="20"/>
                <w:szCs w:val="20"/>
                <w:lang w:val="sl-SI"/>
              </w:rPr>
              <w:t>UV1</w:t>
            </w:r>
          </w:p>
        </w:tc>
      </w:tr>
      <w:tr w:rsidR="00B303E1" w:rsidRPr="00EB41CA" w14:paraId="77030B18" w14:textId="77777777" w:rsidTr="00C840E7">
        <w:tc>
          <w:tcPr>
            <w:tcW w:w="5953" w:type="dxa"/>
            <w:shd w:val="clear" w:color="auto" w:fill="auto"/>
          </w:tcPr>
          <w:p w14:paraId="13FE643A" w14:textId="77777777" w:rsidR="00B303E1" w:rsidRPr="00EB41CA" w:rsidRDefault="00B303E1"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VIII </w:t>
            </w:r>
          </w:p>
          <w:p w14:paraId="2157D240"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Definition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use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activity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concentration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index</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gamma</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radiation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emitted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by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building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materials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75 </w:t>
            </w:r>
          </w:p>
          <w:p w14:paraId="4129982C"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Article</w:t>
            </w:r>
            <w:proofErr w:type="spellEnd"/>
            <w:r w:rsidRPr="00EB41CA">
              <w:rPr>
                <w:rFonts w:ascii="Times New Roman" w:hAnsi="Times New Roman"/>
                <w:color w:val="000000"/>
                <w:sz w:val="20"/>
                <w:szCs w:val="20"/>
              </w:rPr>
              <w:t xml:space="preserve"> 75(2),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primordial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Ra-226, Th-232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decay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w:t>
            </w:r>
            <w:proofErr w:type="spellEnd"/>
            <w:r w:rsidRPr="00EB41CA">
              <w:rPr>
                <w:rFonts w:ascii="Times New Roman" w:hAnsi="Times New Roman"/>
                <w:color w:val="000000"/>
                <w:sz w:val="20"/>
                <w:szCs w:val="20"/>
              </w:rPr>
              <w:t xml:space="preserve"> Ra-228)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K-40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determined</w:t>
            </w:r>
            <w:proofErr w:type="spellEnd"/>
            <w:r w:rsidRPr="00EB41CA">
              <w:rPr>
                <w:rFonts w:ascii="Times New Roman" w:hAnsi="Times New Roman"/>
                <w:color w:val="000000"/>
                <w:sz w:val="20"/>
                <w:szCs w:val="20"/>
              </w:rPr>
              <w:t xml:space="preserve">. </w:t>
            </w:r>
          </w:p>
          <w:p w14:paraId="73BFAF4A"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index</w:t>
            </w:r>
            <w:proofErr w:type="spellEnd"/>
            <w:r w:rsidRPr="00EB41CA">
              <w:rPr>
                <w:rFonts w:ascii="Times New Roman" w:hAnsi="Times New Roman"/>
                <w:color w:val="000000"/>
                <w:sz w:val="20"/>
                <w:szCs w:val="20"/>
              </w:rPr>
              <w:t xml:space="preserve"> I is </w:t>
            </w:r>
            <w:proofErr w:type="spellStart"/>
            <w:r w:rsidRPr="00EB41CA">
              <w:rPr>
                <w:rFonts w:ascii="Times New Roman" w:hAnsi="Times New Roman"/>
                <w:color w:val="000000"/>
                <w:sz w:val="20"/>
                <w:szCs w:val="20"/>
              </w:rPr>
              <w:t>given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formula: </w:t>
            </w:r>
          </w:p>
          <w:p w14:paraId="1BB4ABE3"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 C Ra226 /300 Bq/kg + C Th232 /200 Bq/kg + C K40 /3 000 Bq/kg </w:t>
            </w:r>
          </w:p>
          <w:p w14:paraId="7D32DCA2" w14:textId="77777777" w:rsidR="00B303E1" w:rsidRPr="00EB41CA" w:rsidRDefault="00B303E1" w:rsidP="00EB41CA">
            <w:pPr>
              <w:pStyle w:val="CM4"/>
              <w:spacing w:before="60" w:after="60"/>
              <w:rPr>
                <w:rFonts w:ascii="Times New Roman" w:hAnsi="Times New Roman"/>
                <w:b/>
                <w:i/>
                <w:iCs/>
                <w:color w:val="000000"/>
                <w:sz w:val="20"/>
                <w:szCs w:val="20"/>
              </w:rPr>
            </w:pP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C Ra226 , C Th232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C K40 are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in Bq/kg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corresponding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material. </w:t>
            </w:r>
          </w:p>
        </w:tc>
        <w:tc>
          <w:tcPr>
            <w:tcW w:w="6663" w:type="dxa"/>
            <w:shd w:val="clear" w:color="auto" w:fill="auto"/>
          </w:tcPr>
          <w:p w14:paraId="7B25ACEF" w14:textId="3AC112A3" w:rsidR="00B303E1" w:rsidRPr="00EB41CA" w:rsidRDefault="00B303E1" w:rsidP="00EB41CA">
            <w:pPr>
              <w:rPr>
                <w:b/>
                <w:sz w:val="20"/>
                <w:szCs w:val="20"/>
                <w:lang w:val="sl-SI"/>
              </w:rPr>
            </w:pPr>
            <w:r w:rsidRPr="00EB41CA">
              <w:rPr>
                <w:b/>
                <w:sz w:val="20"/>
                <w:szCs w:val="20"/>
                <w:lang w:val="sl-SI"/>
              </w:rPr>
              <w:t>UV2</w:t>
            </w:r>
            <w:r w:rsidR="007F4AF9" w:rsidRPr="00EB41CA">
              <w:rPr>
                <w:b/>
                <w:sz w:val="20"/>
                <w:szCs w:val="20"/>
                <w:lang w:val="sl-SI"/>
              </w:rPr>
              <w:t>,</w:t>
            </w:r>
            <w:r w:rsidRPr="00EB41CA">
              <w:rPr>
                <w:b/>
                <w:sz w:val="20"/>
                <w:szCs w:val="20"/>
                <w:lang w:val="sl-SI"/>
              </w:rPr>
              <w:t xml:space="preserve"> </w:t>
            </w:r>
            <w:r w:rsidR="000370BF" w:rsidRPr="00EB41CA">
              <w:rPr>
                <w:b/>
                <w:sz w:val="20"/>
                <w:szCs w:val="20"/>
                <w:lang w:val="sl-SI"/>
              </w:rPr>
              <w:t>2</w:t>
            </w:r>
            <w:r w:rsidR="00331951" w:rsidRPr="00EB41CA">
              <w:rPr>
                <w:b/>
                <w:sz w:val="20"/>
                <w:szCs w:val="20"/>
                <w:lang w:val="sl-SI"/>
              </w:rPr>
              <w:t>8</w:t>
            </w:r>
            <w:r w:rsidR="000370BF" w:rsidRPr="00EB41CA">
              <w:rPr>
                <w:b/>
                <w:sz w:val="20"/>
                <w:szCs w:val="20"/>
                <w:lang w:val="sl-SI"/>
              </w:rPr>
              <w:t xml:space="preserve">. člen </w:t>
            </w:r>
            <w:r w:rsidR="00117A64" w:rsidRPr="00EB41CA">
              <w:rPr>
                <w:b/>
                <w:sz w:val="20"/>
                <w:szCs w:val="20"/>
                <w:lang w:val="sl-SI"/>
              </w:rPr>
              <w:t>(</w:t>
            </w:r>
            <w:r w:rsidRPr="00EB41CA">
              <w:rPr>
                <w:b/>
                <w:sz w:val="20"/>
                <w:szCs w:val="20"/>
                <w:lang w:val="sl-SI"/>
              </w:rPr>
              <w:t>gradbeni material</w:t>
            </w:r>
            <w:r w:rsidR="000370BF" w:rsidRPr="00EB41CA">
              <w:rPr>
                <w:b/>
                <w:sz w:val="20"/>
                <w:szCs w:val="20"/>
                <w:lang w:val="sl-SI"/>
              </w:rPr>
              <w:t>i</w:t>
            </w:r>
            <w:r w:rsidRPr="00EB41CA">
              <w:rPr>
                <w:b/>
                <w:sz w:val="20"/>
                <w:szCs w:val="20"/>
                <w:lang w:val="sl-SI"/>
              </w:rPr>
              <w:t>)</w:t>
            </w:r>
          </w:p>
          <w:p w14:paraId="65FCF9BC" w14:textId="62ECE9FC" w:rsidR="00331951" w:rsidRPr="00EB41CA" w:rsidRDefault="001B0458" w:rsidP="00EB41CA">
            <w:pPr>
              <w:pStyle w:val="Otevilennavaden"/>
              <w:numPr>
                <w:ilvl w:val="0"/>
                <w:numId w:val="0"/>
              </w:numPr>
              <w:rPr>
                <w:sz w:val="20"/>
              </w:rPr>
            </w:pPr>
            <w:r w:rsidRPr="00EB41CA">
              <w:rPr>
                <w:sz w:val="20"/>
              </w:rPr>
              <w:t xml:space="preserve">(3) Pred prosto prodajo gradbenega materiala, določenega v prejšnjem odstavku, morajo biti za ta gradbeni material izmerjene specifične aktivnosti radionuklidov Ra-226, Th-232 ali njegovega razpadnega produkta Ra-228 in K-40 ter na podlagi izmerjenih vrednosti izračunan indeks specifične aktivnosti v skladu z 29. členom te uredbe. </w:t>
            </w:r>
          </w:p>
          <w:p w14:paraId="35D95DE3" w14:textId="77777777" w:rsidR="001B0458" w:rsidRPr="00EB41CA" w:rsidRDefault="001B0458" w:rsidP="00EB41CA">
            <w:pPr>
              <w:pStyle w:val="Otevilennavaden"/>
              <w:numPr>
                <w:ilvl w:val="0"/>
                <w:numId w:val="0"/>
              </w:numPr>
              <w:rPr>
                <w:sz w:val="20"/>
              </w:rPr>
            </w:pPr>
          </w:p>
          <w:p w14:paraId="77B7568A" w14:textId="34F7C765" w:rsidR="000370BF" w:rsidRPr="00EB41CA" w:rsidRDefault="000370BF" w:rsidP="00EB41CA">
            <w:pPr>
              <w:pStyle w:val="Otevilennavaden"/>
              <w:numPr>
                <w:ilvl w:val="0"/>
                <w:numId w:val="0"/>
              </w:numPr>
              <w:rPr>
                <w:b/>
                <w:sz w:val="20"/>
              </w:rPr>
            </w:pPr>
            <w:r w:rsidRPr="00EB41CA">
              <w:rPr>
                <w:b/>
                <w:sz w:val="20"/>
              </w:rPr>
              <w:t>UV2</w:t>
            </w:r>
            <w:r w:rsidR="007F4AF9" w:rsidRPr="00EB41CA">
              <w:rPr>
                <w:b/>
                <w:sz w:val="20"/>
              </w:rPr>
              <w:t>,</w:t>
            </w:r>
            <w:r w:rsidRPr="00EB41CA">
              <w:rPr>
                <w:b/>
                <w:sz w:val="20"/>
              </w:rPr>
              <w:t xml:space="preserve"> </w:t>
            </w:r>
            <w:r w:rsidR="00331951" w:rsidRPr="00EB41CA">
              <w:rPr>
                <w:b/>
                <w:sz w:val="20"/>
              </w:rPr>
              <w:t>29</w:t>
            </w:r>
            <w:r w:rsidRPr="00EB41CA">
              <w:rPr>
                <w:b/>
                <w:sz w:val="20"/>
              </w:rPr>
              <w:t>. člen (indeks specifične aktivnosti gradbenih materialov)</w:t>
            </w:r>
          </w:p>
          <w:p w14:paraId="690E2B3A" w14:textId="6A9AC124" w:rsidR="00B303E1" w:rsidRPr="00EB41CA" w:rsidRDefault="00B303E1" w:rsidP="00EB41CA">
            <w:pPr>
              <w:pStyle w:val="Otevilennavaden"/>
              <w:numPr>
                <w:ilvl w:val="0"/>
                <w:numId w:val="0"/>
              </w:numPr>
              <w:rPr>
                <w:sz w:val="20"/>
              </w:rPr>
            </w:pPr>
            <w:r w:rsidRPr="00EB41CA">
              <w:rPr>
                <w:sz w:val="20"/>
              </w:rPr>
              <w:t>(</w:t>
            </w:r>
            <w:r w:rsidR="006938FF" w:rsidRPr="00EB41CA">
              <w:rPr>
                <w:sz w:val="20"/>
              </w:rPr>
              <w:t>1</w:t>
            </w:r>
            <w:r w:rsidRPr="00EB41CA">
              <w:rPr>
                <w:sz w:val="20"/>
              </w:rPr>
              <w:t xml:space="preserve">) Indeks specifične aktivnosti </w:t>
            </w:r>
            <w:r w:rsidR="000370BF" w:rsidRPr="00EB41CA">
              <w:rPr>
                <w:sz w:val="20"/>
              </w:rPr>
              <w:t xml:space="preserve">sevanja gama gradbenih materialov </w:t>
            </w:r>
            <w:r w:rsidRPr="00EB41CA">
              <w:rPr>
                <w:sz w:val="20"/>
              </w:rPr>
              <w:t>je podan z enačbo:</w:t>
            </w:r>
          </w:p>
          <w:p w14:paraId="5F9D43E8" w14:textId="77777777" w:rsidR="00B303E1" w:rsidRPr="00EB41CA" w:rsidRDefault="00B303E1" w:rsidP="00EB41CA">
            <w:pPr>
              <w:pStyle w:val="Otevilennavaden"/>
              <w:numPr>
                <w:ilvl w:val="0"/>
                <w:numId w:val="0"/>
              </w:numPr>
              <w:ind w:left="360" w:hanging="360"/>
              <w:rPr>
                <w:sz w:val="20"/>
              </w:rPr>
            </w:pPr>
          </w:p>
          <w:p w14:paraId="2F431471" w14:textId="77777777" w:rsidR="00B303E1" w:rsidRPr="00EB41CA" w:rsidRDefault="00B303E1" w:rsidP="00EB41CA">
            <w:pPr>
              <w:pStyle w:val="Otevilennavaden"/>
              <w:numPr>
                <w:ilvl w:val="0"/>
                <w:numId w:val="0"/>
              </w:numPr>
              <w:ind w:left="851" w:hanging="360"/>
              <w:rPr>
                <w:sz w:val="20"/>
              </w:rPr>
            </w:pPr>
            <w:r w:rsidRPr="00EB41CA">
              <w:rPr>
                <w:rFonts w:cs="EUAlbertina"/>
                <w:color w:val="000000"/>
                <w:sz w:val="20"/>
              </w:rPr>
              <w:t>I = C</w:t>
            </w:r>
            <w:r w:rsidRPr="00EB41CA">
              <w:rPr>
                <w:rFonts w:cs="EUAlbertina"/>
                <w:color w:val="000000"/>
                <w:sz w:val="20"/>
                <w:vertAlign w:val="subscript"/>
              </w:rPr>
              <w:t>Ra226</w:t>
            </w:r>
            <w:r w:rsidRPr="00EB41CA">
              <w:rPr>
                <w:rFonts w:cs="EUAlbertina"/>
                <w:color w:val="000000"/>
                <w:sz w:val="20"/>
              </w:rPr>
              <w:t>/300 Bq/kg + C</w:t>
            </w:r>
            <w:r w:rsidRPr="00EB41CA">
              <w:rPr>
                <w:rFonts w:cs="EUAlbertina"/>
                <w:color w:val="000000"/>
                <w:sz w:val="20"/>
                <w:vertAlign w:val="subscript"/>
              </w:rPr>
              <w:t>Th232</w:t>
            </w:r>
            <w:r w:rsidRPr="00EB41CA">
              <w:rPr>
                <w:rFonts w:cs="EUAlbertina"/>
                <w:color w:val="000000"/>
                <w:sz w:val="20"/>
              </w:rPr>
              <w:t>/200 Bq/kg + C</w:t>
            </w:r>
            <w:r w:rsidRPr="00EB41CA">
              <w:rPr>
                <w:rFonts w:cs="EUAlbertina"/>
                <w:color w:val="000000"/>
                <w:sz w:val="20"/>
                <w:vertAlign w:val="subscript"/>
              </w:rPr>
              <w:t>K40</w:t>
            </w:r>
            <w:r w:rsidRPr="00EB41CA">
              <w:rPr>
                <w:rFonts w:cs="EUAlbertina"/>
                <w:color w:val="000000"/>
                <w:sz w:val="20"/>
              </w:rPr>
              <w:t>/3000 Bq/kg,</w:t>
            </w:r>
          </w:p>
          <w:p w14:paraId="3B7401E0" w14:textId="77777777" w:rsidR="00B303E1" w:rsidRPr="00EB41CA" w:rsidRDefault="00B303E1" w:rsidP="00EB41CA">
            <w:pPr>
              <w:pStyle w:val="Otevilennavaden"/>
              <w:numPr>
                <w:ilvl w:val="0"/>
                <w:numId w:val="0"/>
              </w:numPr>
              <w:ind w:left="360" w:hanging="360"/>
              <w:rPr>
                <w:sz w:val="20"/>
              </w:rPr>
            </w:pPr>
          </w:p>
          <w:p w14:paraId="6C78CB82" w14:textId="77777777" w:rsidR="00B303E1" w:rsidRPr="00EB41CA" w:rsidRDefault="00B303E1" w:rsidP="00EB41CA">
            <w:pPr>
              <w:pStyle w:val="Otevilennavaden"/>
              <w:numPr>
                <w:ilvl w:val="0"/>
                <w:numId w:val="0"/>
              </w:numPr>
              <w:rPr>
                <w:sz w:val="20"/>
              </w:rPr>
            </w:pPr>
            <w:r w:rsidRPr="00EB41CA">
              <w:rPr>
                <w:sz w:val="20"/>
              </w:rPr>
              <w:t>kjer so C</w:t>
            </w:r>
            <w:r w:rsidRPr="00EB41CA">
              <w:rPr>
                <w:sz w:val="20"/>
                <w:vertAlign w:val="subscript"/>
              </w:rPr>
              <w:t>Ra226</w:t>
            </w:r>
            <w:r w:rsidRPr="00EB41CA">
              <w:rPr>
                <w:sz w:val="20"/>
              </w:rPr>
              <w:t>, C</w:t>
            </w:r>
            <w:r w:rsidRPr="00EB41CA">
              <w:rPr>
                <w:sz w:val="20"/>
                <w:vertAlign w:val="subscript"/>
              </w:rPr>
              <w:t>Th232</w:t>
            </w:r>
            <w:r w:rsidRPr="00EB41CA">
              <w:rPr>
                <w:sz w:val="20"/>
              </w:rPr>
              <w:t xml:space="preserve"> in C</w:t>
            </w:r>
            <w:r w:rsidRPr="00EB41CA">
              <w:rPr>
                <w:sz w:val="20"/>
                <w:vertAlign w:val="subscript"/>
              </w:rPr>
              <w:t>K40</w:t>
            </w:r>
            <w:r w:rsidRPr="00EB41CA">
              <w:rPr>
                <w:sz w:val="20"/>
              </w:rPr>
              <w:t xml:space="preserve"> specifične aktivnosti ustreznih radionuklidov (v Bq/kg) v gradbenem materialu.</w:t>
            </w:r>
          </w:p>
          <w:p w14:paraId="7B6CA569" w14:textId="77777777" w:rsidR="00B303E1" w:rsidRPr="00EB41CA" w:rsidRDefault="00B303E1" w:rsidP="00EB41CA">
            <w:pPr>
              <w:rPr>
                <w:sz w:val="20"/>
                <w:szCs w:val="20"/>
                <w:lang w:val="sl-SI"/>
              </w:rPr>
            </w:pPr>
          </w:p>
        </w:tc>
        <w:tc>
          <w:tcPr>
            <w:tcW w:w="1275" w:type="dxa"/>
            <w:shd w:val="clear" w:color="auto" w:fill="auto"/>
          </w:tcPr>
          <w:p w14:paraId="12129C7E" w14:textId="77777777" w:rsidR="00B303E1" w:rsidRPr="00EB41CA" w:rsidRDefault="00B303E1" w:rsidP="00EB41CA">
            <w:pPr>
              <w:rPr>
                <w:sz w:val="20"/>
                <w:szCs w:val="20"/>
                <w:lang w:val="sl-SI"/>
              </w:rPr>
            </w:pPr>
          </w:p>
        </w:tc>
        <w:tc>
          <w:tcPr>
            <w:tcW w:w="1135" w:type="dxa"/>
          </w:tcPr>
          <w:p w14:paraId="6F0A3E40" w14:textId="77777777" w:rsidR="00B303E1" w:rsidRPr="00EB41CA" w:rsidRDefault="00B303E1" w:rsidP="00EB41CA">
            <w:pPr>
              <w:jc w:val="center"/>
              <w:rPr>
                <w:b/>
                <w:sz w:val="20"/>
                <w:szCs w:val="20"/>
                <w:lang w:val="sl-SI"/>
              </w:rPr>
            </w:pPr>
            <w:r w:rsidRPr="00EB41CA">
              <w:rPr>
                <w:b/>
                <w:sz w:val="20"/>
                <w:szCs w:val="20"/>
                <w:lang w:val="sl-SI"/>
              </w:rPr>
              <w:t>UV2</w:t>
            </w:r>
          </w:p>
        </w:tc>
      </w:tr>
      <w:tr w:rsidR="00CE3BB0" w:rsidRPr="00EB41CA" w14:paraId="717A57E8" w14:textId="77777777" w:rsidTr="00C840E7">
        <w:tc>
          <w:tcPr>
            <w:tcW w:w="5953" w:type="dxa"/>
            <w:shd w:val="clear" w:color="auto" w:fill="auto"/>
          </w:tcPr>
          <w:p w14:paraId="4ACD7CA6" w14:textId="77777777" w:rsidR="00CE3BB0" w:rsidRPr="00EB41CA" w:rsidRDefault="00CE3BB0" w:rsidP="00EB41CA">
            <w:pPr>
              <w:pStyle w:val="CM4"/>
              <w:spacing w:before="60" w:after="60"/>
              <w:rPr>
                <w:rFonts w:ascii="Times New Roman" w:hAnsi="Times New Roman"/>
                <w:b/>
                <w:iCs/>
                <w:color w:val="000000"/>
                <w:sz w:val="20"/>
                <w:szCs w:val="20"/>
              </w:rPr>
            </w:pP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index</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relates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gamma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excess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outdoor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in a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constructed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specified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material.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index</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applies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material, not to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constituents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except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constituents</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themselves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separately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assessed</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index</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constituents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particular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residues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industries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processing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material </w:t>
            </w:r>
            <w:proofErr w:type="spellStart"/>
            <w:r w:rsidRPr="00EB41CA">
              <w:rPr>
                <w:rFonts w:ascii="Times New Roman" w:hAnsi="Times New Roman"/>
                <w:color w:val="000000"/>
                <w:sz w:val="20"/>
                <w:szCs w:val="20"/>
              </w:rPr>
              <w:t>recycled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partitioning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needs</w:t>
            </w:r>
            <w:proofErr w:type="spellEnd"/>
            <w:r w:rsidRPr="00EB41CA">
              <w:rPr>
                <w:rFonts w:ascii="Times New Roman" w:hAnsi="Times New Roman"/>
                <w:color w:val="000000"/>
                <w:sz w:val="20"/>
                <w:szCs w:val="20"/>
              </w:rPr>
              <w:t xml:space="preserve"> to be </w:t>
            </w:r>
            <w:proofErr w:type="spellStart"/>
            <w:r w:rsidRPr="00EB41CA">
              <w:rPr>
                <w:rFonts w:ascii="Times New Roman" w:hAnsi="Times New Roman"/>
                <w:color w:val="000000"/>
                <w:sz w:val="20"/>
                <w:szCs w:val="20"/>
              </w:rPr>
              <w:t>applied</w:t>
            </w:r>
            <w:proofErr w:type="spellEnd"/>
            <w:r w:rsidRPr="00EB41CA">
              <w:rPr>
                <w:rFonts w:ascii="Times New Roman" w:hAnsi="Times New Roman"/>
                <w:color w:val="000000"/>
                <w:sz w:val="20"/>
                <w:szCs w:val="20"/>
              </w:rPr>
              <w:t>.</w:t>
            </w:r>
          </w:p>
        </w:tc>
        <w:tc>
          <w:tcPr>
            <w:tcW w:w="6663" w:type="dxa"/>
            <w:shd w:val="clear" w:color="auto" w:fill="auto"/>
          </w:tcPr>
          <w:p w14:paraId="036260D8" w14:textId="40B74AA7" w:rsidR="00117A64" w:rsidRPr="00EB41CA" w:rsidRDefault="00CE3BB0" w:rsidP="00EB41CA">
            <w:pPr>
              <w:rPr>
                <w:sz w:val="20"/>
                <w:szCs w:val="20"/>
                <w:lang w:val="sl-SI"/>
              </w:rPr>
            </w:pPr>
            <w:r w:rsidRPr="00EB41CA">
              <w:rPr>
                <w:b/>
                <w:sz w:val="20"/>
                <w:szCs w:val="20"/>
                <w:lang w:val="sl-SI"/>
              </w:rPr>
              <w:t>UV2</w:t>
            </w:r>
            <w:r w:rsidR="007F4AF9" w:rsidRPr="00EB41CA">
              <w:rPr>
                <w:b/>
                <w:sz w:val="20"/>
                <w:szCs w:val="20"/>
                <w:lang w:val="sl-SI"/>
              </w:rPr>
              <w:t>,</w:t>
            </w:r>
            <w:r w:rsidRPr="00EB41CA">
              <w:rPr>
                <w:b/>
                <w:sz w:val="20"/>
                <w:szCs w:val="20"/>
                <w:lang w:val="sl-SI"/>
              </w:rPr>
              <w:t xml:space="preserve"> </w:t>
            </w:r>
            <w:r w:rsidR="006938FF" w:rsidRPr="00EB41CA">
              <w:rPr>
                <w:b/>
                <w:sz w:val="20"/>
                <w:szCs w:val="20"/>
                <w:lang w:val="sl-SI"/>
              </w:rPr>
              <w:t>29</w:t>
            </w:r>
            <w:r w:rsidR="000370BF" w:rsidRPr="00EB41CA">
              <w:rPr>
                <w:b/>
                <w:sz w:val="20"/>
                <w:szCs w:val="20"/>
                <w:lang w:val="sl-SI"/>
              </w:rPr>
              <w:t xml:space="preserve">. člen </w:t>
            </w:r>
            <w:r w:rsidR="00117A64" w:rsidRPr="00EB41CA">
              <w:rPr>
                <w:b/>
                <w:sz w:val="20"/>
                <w:szCs w:val="20"/>
                <w:lang w:val="sl-SI"/>
              </w:rPr>
              <w:t>(indeks specifične aktivnosti gradbenih materialov)</w:t>
            </w:r>
            <w:r w:rsidR="00117A64" w:rsidRPr="00EB41CA" w:rsidDel="00117A64">
              <w:rPr>
                <w:b/>
                <w:sz w:val="20"/>
                <w:szCs w:val="20"/>
                <w:lang w:val="sl-SI"/>
              </w:rPr>
              <w:t xml:space="preserve"> </w:t>
            </w:r>
          </w:p>
          <w:p w14:paraId="14676043" w14:textId="408324A9" w:rsidR="00CE3BB0" w:rsidRPr="00EB41CA" w:rsidRDefault="000370BF" w:rsidP="00EB41CA">
            <w:pPr>
              <w:rPr>
                <w:sz w:val="20"/>
                <w:szCs w:val="20"/>
                <w:lang w:val="sl-SI"/>
              </w:rPr>
            </w:pPr>
            <w:r w:rsidRPr="00EB41CA">
              <w:rPr>
                <w:sz w:val="20"/>
                <w:szCs w:val="20"/>
                <w:lang w:val="sl-SI"/>
              </w:rPr>
              <w:t>(2) Indeks iz prejšnjega odstavka se nanaša na dozo sevanja gama brez upoštevanja naravnega ozadja v stavbi, zgrajeni iz obravnavanega gradbenega materiala</w:t>
            </w:r>
            <w:r w:rsidR="006938FF" w:rsidRPr="00EB41CA">
              <w:rPr>
                <w:sz w:val="20"/>
                <w:szCs w:val="20"/>
                <w:lang w:val="sl-SI"/>
              </w:rPr>
              <w:t>.</w:t>
            </w:r>
            <w:r w:rsidRPr="00EB41CA" w:rsidDel="000370BF">
              <w:rPr>
                <w:sz w:val="20"/>
                <w:szCs w:val="20"/>
                <w:lang w:val="sl-SI"/>
              </w:rPr>
              <w:t xml:space="preserve"> </w:t>
            </w:r>
          </w:p>
        </w:tc>
        <w:tc>
          <w:tcPr>
            <w:tcW w:w="1275" w:type="dxa"/>
            <w:shd w:val="clear" w:color="auto" w:fill="auto"/>
          </w:tcPr>
          <w:p w14:paraId="5CE49FEA" w14:textId="77777777" w:rsidR="00CE3BB0" w:rsidRPr="00EB41CA" w:rsidRDefault="00CE3BB0" w:rsidP="00EB41CA">
            <w:pPr>
              <w:rPr>
                <w:sz w:val="20"/>
                <w:szCs w:val="20"/>
                <w:lang w:val="sl-SI"/>
              </w:rPr>
            </w:pPr>
          </w:p>
        </w:tc>
        <w:tc>
          <w:tcPr>
            <w:tcW w:w="1135" w:type="dxa"/>
          </w:tcPr>
          <w:p w14:paraId="49D7A8FA" w14:textId="77777777" w:rsidR="00CE3BB0" w:rsidRPr="00EB41CA" w:rsidRDefault="00CE3BB0" w:rsidP="00EB41CA">
            <w:pPr>
              <w:jc w:val="center"/>
              <w:rPr>
                <w:b/>
                <w:sz w:val="20"/>
                <w:szCs w:val="20"/>
                <w:lang w:val="sl-SI"/>
              </w:rPr>
            </w:pPr>
            <w:r w:rsidRPr="00EB41CA">
              <w:rPr>
                <w:b/>
                <w:sz w:val="20"/>
                <w:szCs w:val="20"/>
                <w:lang w:val="sl-SI"/>
              </w:rPr>
              <w:t>UV2</w:t>
            </w:r>
          </w:p>
        </w:tc>
      </w:tr>
      <w:tr w:rsidR="00C27C38" w:rsidRPr="00EB41CA" w14:paraId="69F384B0" w14:textId="77777777" w:rsidTr="00C840E7">
        <w:tc>
          <w:tcPr>
            <w:tcW w:w="5953" w:type="dxa"/>
            <w:shd w:val="clear" w:color="auto" w:fill="auto"/>
          </w:tcPr>
          <w:p w14:paraId="7D8B5E5B" w14:textId="77777777" w:rsidR="00C27C38" w:rsidRPr="00EB41CA" w:rsidRDefault="00C27C38" w:rsidP="00EB41CA">
            <w:pPr>
              <w:pStyle w:val="CM4"/>
              <w:spacing w:before="60" w:after="60"/>
              <w:rPr>
                <w:rFonts w:ascii="Times New Roman" w:hAnsi="Times New Roman"/>
                <w:b/>
                <w:iCs/>
                <w:color w:val="000000"/>
                <w:sz w:val="20"/>
                <w:szCs w:val="20"/>
              </w:rPr>
            </w:pPr>
            <w:proofErr w:type="spellStart"/>
            <w:r w:rsidRPr="00EB41CA">
              <w:rPr>
                <w:rFonts w:ascii="Times New Roman" w:hAnsi="Times New Roman"/>
                <w:color w:val="000000"/>
                <w:sz w:val="20"/>
                <w:szCs w:val="20"/>
              </w:rPr>
              <w:lastRenderedPageBreak/>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concentration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index</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1 </w:t>
            </w:r>
            <w:proofErr w:type="spellStart"/>
            <w:r w:rsidRPr="00EB41CA">
              <w:rPr>
                <w:rFonts w:ascii="Times New Roman" w:hAnsi="Times New Roman"/>
                <w:color w:val="000000"/>
                <w:sz w:val="20"/>
                <w:szCs w:val="20"/>
              </w:rPr>
              <w:t>can</w:t>
            </w:r>
            <w:proofErr w:type="spellEnd"/>
            <w:r w:rsidRPr="00EB41CA">
              <w:rPr>
                <w:rFonts w:ascii="Times New Roman" w:hAnsi="Times New Roman"/>
                <w:color w:val="000000"/>
                <w:sz w:val="20"/>
                <w:szCs w:val="20"/>
              </w:rPr>
              <w:t xml:space="preserve"> be used as a </w:t>
            </w:r>
            <w:proofErr w:type="spellStart"/>
            <w:r w:rsidRPr="00EB41CA">
              <w:rPr>
                <w:rFonts w:ascii="Times New Roman" w:hAnsi="Times New Roman"/>
                <w:color w:val="000000"/>
                <w:sz w:val="20"/>
                <w:szCs w:val="20"/>
              </w:rPr>
              <w:t>conservative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screening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tool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identifying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reference </w:t>
            </w:r>
            <w:proofErr w:type="spellStart"/>
            <w:r w:rsidRPr="00EB41CA">
              <w:rPr>
                <w:rFonts w:ascii="Times New Roman" w:hAnsi="Times New Roman"/>
                <w:color w:val="000000"/>
                <w:sz w:val="20"/>
                <w:szCs w:val="20"/>
              </w:rPr>
              <w:t>level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Article</w:t>
            </w:r>
            <w:proofErr w:type="spellEnd"/>
            <w:r w:rsidRPr="00EB41CA">
              <w:rPr>
                <w:rFonts w:ascii="Times New Roman" w:hAnsi="Times New Roman"/>
                <w:color w:val="000000"/>
                <w:sz w:val="20"/>
                <w:szCs w:val="20"/>
              </w:rPr>
              <w:t xml:space="preserve"> 75(1) to be </w:t>
            </w:r>
            <w:proofErr w:type="spellStart"/>
            <w:r w:rsidRPr="00EB41CA">
              <w:rPr>
                <w:rFonts w:ascii="Times New Roman" w:hAnsi="Times New Roman"/>
                <w:color w:val="000000"/>
                <w:sz w:val="20"/>
                <w:szCs w:val="20"/>
              </w:rPr>
              <w:t>exceeded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calculation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needs</w:t>
            </w:r>
            <w:proofErr w:type="spellEnd"/>
            <w:r w:rsidRPr="00EB41CA">
              <w:rPr>
                <w:rFonts w:ascii="Times New Roman" w:hAnsi="Times New Roman"/>
                <w:color w:val="000000"/>
                <w:sz w:val="20"/>
                <w:szCs w:val="20"/>
              </w:rPr>
              <w:t xml:space="preserve"> to take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account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factors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density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thickness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material as </w:t>
            </w:r>
            <w:proofErr w:type="spellStart"/>
            <w:r w:rsidRPr="00EB41CA">
              <w:rPr>
                <w:rFonts w:ascii="Times New Roman" w:hAnsi="Times New Roman"/>
                <w:color w:val="000000"/>
                <w:sz w:val="20"/>
                <w:szCs w:val="20"/>
              </w:rPr>
              <w:t>well</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factors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relating</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intended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material (</w:t>
            </w:r>
            <w:proofErr w:type="spellStart"/>
            <w:r w:rsidRPr="00EB41CA">
              <w:rPr>
                <w:rFonts w:ascii="Times New Roman" w:hAnsi="Times New Roman"/>
                <w:color w:val="000000"/>
                <w:sz w:val="20"/>
                <w:szCs w:val="20"/>
              </w:rPr>
              <w:t>bulk</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superficial</w:t>
            </w:r>
            <w:proofErr w:type="spellEnd"/>
            <w:r w:rsidRPr="00EB41CA">
              <w:rPr>
                <w:rFonts w:ascii="Times New Roman" w:hAnsi="Times New Roman"/>
                <w:color w:val="000000"/>
                <w:sz w:val="20"/>
                <w:szCs w:val="20"/>
              </w:rPr>
              <w:t>).</w:t>
            </w:r>
          </w:p>
        </w:tc>
        <w:tc>
          <w:tcPr>
            <w:tcW w:w="6663" w:type="dxa"/>
            <w:shd w:val="clear" w:color="auto" w:fill="auto"/>
          </w:tcPr>
          <w:p w14:paraId="66AFCBA8" w14:textId="36893855" w:rsidR="00C27C38" w:rsidRPr="00EB41CA" w:rsidRDefault="00C27C38" w:rsidP="00EB41CA">
            <w:pPr>
              <w:rPr>
                <w:b/>
                <w:sz w:val="20"/>
                <w:szCs w:val="20"/>
                <w:lang w:val="sl-SI"/>
              </w:rPr>
            </w:pPr>
            <w:r w:rsidRPr="00EB41CA">
              <w:rPr>
                <w:b/>
                <w:sz w:val="20"/>
                <w:szCs w:val="20"/>
                <w:lang w:val="sl-SI"/>
              </w:rPr>
              <w:t>UV2</w:t>
            </w:r>
            <w:r w:rsidR="007F4AF9" w:rsidRPr="00EB41CA">
              <w:rPr>
                <w:b/>
                <w:sz w:val="20"/>
                <w:szCs w:val="20"/>
                <w:lang w:val="sl-SI"/>
              </w:rPr>
              <w:t>,</w:t>
            </w:r>
            <w:r w:rsidRPr="00EB41CA">
              <w:rPr>
                <w:b/>
                <w:sz w:val="20"/>
                <w:szCs w:val="20"/>
                <w:lang w:val="sl-SI"/>
              </w:rPr>
              <w:t xml:space="preserve"> </w:t>
            </w:r>
            <w:r w:rsidR="000370BF" w:rsidRPr="00EB41CA">
              <w:rPr>
                <w:b/>
                <w:sz w:val="20"/>
                <w:szCs w:val="20"/>
                <w:lang w:val="sl-SI"/>
              </w:rPr>
              <w:t>2</w:t>
            </w:r>
            <w:r w:rsidR="006938FF" w:rsidRPr="00EB41CA">
              <w:rPr>
                <w:b/>
                <w:sz w:val="20"/>
                <w:szCs w:val="20"/>
                <w:lang w:val="sl-SI"/>
              </w:rPr>
              <w:t>8</w:t>
            </w:r>
            <w:r w:rsidR="000370BF" w:rsidRPr="00EB41CA">
              <w:rPr>
                <w:b/>
                <w:sz w:val="20"/>
                <w:szCs w:val="20"/>
                <w:lang w:val="sl-SI"/>
              </w:rPr>
              <w:t xml:space="preserve">. člen </w:t>
            </w:r>
            <w:r w:rsidRPr="00EB41CA">
              <w:rPr>
                <w:b/>
                <w:sz w:val="20"/>
                <w:szCs w:val="20"/>
                <w:lang w:val="sl-SI"/>
              </w:rPr>
              <w:t>(gradbeni</w:t>
            </w:r>
            <w:r w:rsidR="00F84C89" w:rsidRPr="00EB41CA">
              <w:rPr>
                <w:b/>
                <w:sz w:val="20"/>
                <w:szCs w:val="20"/>
                <w:lang w:val="sl-SI"/>
              </w:rPr>
              <w:t xml:space="preserve"> materiali)</w:t>
            </w:r>
            <w:r w:rsidRPr="00EB41CA">
              <w:rPr>
                <w:b/>
                <w:sz w:val="20"/>
                <w:szCs w:val="20"/>
                <w:lang w:val="sl-SI"/>
              </w:rPr>
              <w:t xml:space="preserve"> </w:t>
            </w:r>
          </w:p>
          <w:p w14:paraId="7003F379" w14:textId="77777777" w:rsidR="001B0458" w:rsidRPr="00EB41CA" w:rsidRDefault="001B0458" w:rsidP="00EB41CA">
            <w:pPr>
              <w:rPr>
                <w:sz w:val="20"/>
                <w:szCs w:val="20"/>
                <w:lang w:val="sl-SI"/>
              </w:rPr>
            </w:pPr>
            <w:r w:rsidRPr="00EB41CA">
              <w:rPr>
                <w:sz w:val="20"/>
                <w:szCs w:val="20"/>
                <w:lang w:val="sl-SI"/>
              </w:rPr>
              <w:t xml:space="preserve">(4) Gradbeni material iz drugega odstavka tega člena je mogoče prosto uporabljati, če je vrednost indeksa specifične aktivnosti za gama sevanje, izračunana na podlagi določb 29. člena te uredbe za večje materiale (zidake, beton, opeko in podobno), manjša od 1 in za materiale, ki se uporabljajo za oblaganje (ploščice in podobno), manjša od 6. </w:t>
            </w:r>
          </w:p>
          <w:p w14:paraId="7E3D25D9" w14:textId="0D0A3A4D" w:rsidR="00C27C38" w:rsidRPr="00EB41CA" w:rsidRDefault="001B0458" w:rsidP="00EB41CA">
            <w:pPr>
              <w:rPr>
                <w:sz w:val="20"/>
                <w:szCs w:val="20"/>
                <w:lang w:val="sl-SI"/>
              </w:rPr>
            </w:pPr>
            <w:r w:rsidRPr="00EB41CA">
              <w:rPr>
                <w:sz w:val="20"/>
                <w:szCs w:val="20"/>
                <w:lang w:val="sl-SI"/>
              </w:rPr>
              <w:t>(6) Pri izračunu doze, ki bi jo prejel posameznik, je treba upoštevati tudi druge faktorje, kot sta gostota in debelina materiala, ter faktorje v zvezi z vrsto zgradbe in predvideno uporabo materiala (polnilo ali površinski material).</w:t>
            </w:r>
          </w:p>
        </w:tc>
        <w:tc>
          <w:tcPr>
            <w:tcW w:w="1275" w:type="dxa"/>
            <w:shd w:val="clear" w:color="auto" w:fill="auto"/>
          </w:tcPr>
          <w:p w14:paraId="0AE1F24B" w14:textId="77777777" w:rsidR="00C27C38" w:rsidRPr="00EB41CA" w:rsidRDefault="00C27C38" w:rsidP="00EB41CA">
            <w:pPr>
              <w:rPr>
                <w:sz w:val="20"/>
                <w:szCs w:val="20"/>
                <w:lang w:val="sl-SI"/>
              </w:rPr>
            </w:pPr>
          </w:p>
          <w:p w14:paraId="1918DB06" w14:textId="2B2795C8" w:rsidR="00C27C38" w:rsidRPr="00EB41CA" w:rsidRDefault="00C27C38" w:rsidP="00EB41CA">
            <w:pPr>
              <w:rPr>
                <w:sz w:val="20"/>
                <w:szCs w:val="20"/>
                <w:lang w:val="sl-SI"/>
              </w:rPr>
            </w:pPr>
          </w:p>
        </w:tc>
        <w:tc>
          <w:tcPr>
            <w:tcW w:w="1135" w:type="dxa"/>
            <w:shd w:val="clear" w:color="auto" w:fill="auto"/>
          </w:tcPr>
          <w:p w14:paraId="69973C5C" w14:textId="77777777" w:rsidR="00C27C38" w:rsidRPr="00EB41CA" w:rsidRDefault="00C27C38" w:rsidP="00EB41CA">
            <w:pPr>
              <w:jc w:val="center"/>
              <w:rPr>
                <w:b/>
                <w:sz w:val="20"/>
                <w:szCs w:val="20"/>
                <w:lang w:val="sl-SI"/>
              </w:rPr>
            </w:pPr>
            <w:r w:rsidRPr="00EB41CA">
              <w:rPr>
                <w:b/>
                <w:sz w:val="20"/>
                <w:szCs w:val="20"/>
                <w:lang w:val="sl-SI"/>
              </w:rPr>
              <w:t>UV2</w:t>
            </w:r>
          </w:p>
        </w:tc>
      </w:tr>
      <w:tr w:rsidR="00B303E1" w:rsidRPr="00EB41CA" w14:paraId="7D8EA6A4" w14:textId="77777777" w:rsidTr="00C840E7">
        <w:tc>
          <w:tcPr>
            <w:tcW w:w="5953" w:type="dxa"/>
            <w:shd w:val="clear" w:color="auto" w:fill="auto"/>
          </w:tcPr>
          <w:p w14:paraId="3E364A06" w14:textId="77777777" w:rsidR="00B303E1" w:rsidRPr="00EB41CA" w:rsidRDefault="00B303E1"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IX </w:t>
            </w:r>
          </w:p>
          <w:p w14:paraId="43C2AC36"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Indicative</w:t>
            </w:r>
            <w:proofErr w:type="spellEnd"/>
            <w:r w:rsidRPr="00EB41CA">
              <w:rPr>
                <w:rFonts w:ascii="Times New Roman" w:hAnsi="Times New Roman"/>
                <w:b/>
                <w:bCs/>
                <w:color w:val="000000"/>
                <w:sz w:val="20"/>
                <w:szCs w:val="20"/>
              </w:rPr>
              <w:t xml:space="preserve"> list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information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licence </w:t>
            </w:r>
            <w:proofErr w:type="spellStart"/>
            <w:r w:rsidRPr="00EB41CA">
              <w:rPr>
                <w:rFonts w:ascii="Times New Roman" w:hAnsi="Times New Roman"/>
                <w:b/>
                <w:bCs/>
                <w:color w:val="000000"/>
                <w:sz w:val="20"/>
                <w:szCs w:val="20"/>
              </w:rPr>
              <w:t>applications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29 </w:t>
            </w:r>
          </w:p>
          <w:p w14:paraId="1E5559E7"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Responsibilities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organisational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safety</w:t>
            </w:r>
            <w:proofErr w:type="spellEnd"/>
            <w:r w:rsidRPr="00EB41CA">
              <w:rPr>
                <w:rFonts w:ascii="Times New Roman" w:hAnsi="Times New Roman"/>
                <w:color w:val="000000"/>
                <w:sz w:val="20"/>
                <w:szCs w:val="20"/>
              </w:rPr>
              <w:t xml:space="preserve">. </w:t>
            </w:r>
          </w:p>
          <w:p w14:paraId="4B66B4EE"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Staff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training</w:t>
            </w:r>
            <w:proofErr w:type="spellEnd"/>
            <w:r w:rsidRPr="00EB41CA">
              <w:rPr>
                <w:rFonts w:ascii="Times New Roman" w:hAnsi="Times New Roman"/>
                <w:color w:val="000000"/>
                <w:sz w:val="20"/>
                <w:szCs w:val="20"/>
              </w:rPr>
              <w:t xml:space="preserve">. </w:t>
            </w:r>
          </w:p>
          <w:p w14:paraId="3E37E946"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Design </w:t>
            </w:r>
            <w:proofErr w:type="spellStart"/>
            <w:r w:rsidRPr="00EB41CA">
              <w:rPr>
                <w:rFonts w:ascii="Times New Roman" w:hAnsi="Times New Roman"/>
                <w:color w:val="000000"/>
                <w:sz w:val="20"/>
                <w:szCs w:val="20"/>
              </w:rPr>
              <w:t>features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facility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sources</w:t>
            </w:r>
            <w:proofErr w:type="spellEnd"/>
            <w:r w:rsidRPr="00EB41CA">
              <w:rPr>
                <w:rFonts w:ascii="Times New Roman" w:hAnsi="Times New Roman"/>
                <w:color w:val="000000"/>
                <w:sz w:val="20"/>
                <w:szCs w:val="20"/>
              </w:rPr>
              <w:t xml:space="preserve">. </w:t>
            </w:r>
          </w:p>
          <w:p w14:paraId="01FD01F8"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(d) </w:t>
            </w:r>
            <w:proofErr w:type="spellStart"/>
            <w:r w:rsidRPr="00EB41CA">
              <w:rPr>
                <w:rFonts w:ascii="Times New Roman" w:hAnsi="Times New Roman"/>
                <w:color w:val="000000"/>
                <w:sz w:val="20"/>
                <w:szCs w:val="20"/>
              </w:rPr>
              <w:t>Anticipated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occupational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in normal </w:t>
            </w:r>
            <w:proofErr w:type="spellStart"/>
            <w:r w:rsidRPr="00EB41CA">
              <w:rPr>
                <w:rFonts w:ascii="Times New Roman" w:hAnsi="Times New Roman"/>
                <w:color w:val="000000"/>
                <w:sz w:val="20"/>
                <w:szCs w:val="20"/>
              </w:rPr>
              <w:t>operation</w:t>
            </w:r>
            <w:proofErr w:type="spellEnd"/>
            <w:r w:rsidRPr="00EB41CA">
              <w:rPr>
                <w:rFonts w:ascii="Times New Roman" w:hAnsi="Times New Roman"/>
                <w:color w:val="000000"/>
                <w:sz w:val="20"/>
                <w:szCs w:val="20"/>
              </w:rPr>
              <w:t xml:space="preserve">. </w:t>
            </w:r>
          </w:p>
          <w:p w14:paraId="62412AE8"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(e) </w:t>
            </w:r>
            <w:proofErr w:type="spellStart"/>
            <w:r w:rsidRPr="00EB41CA">
              <w:rPr>
                <w:rFonts w:ascii="Times New Roman" w:hAnsi="Times New Roman"/>
                <w:color w:val="000000"/>
                <w:sz w:val="20"/>
                <w:szCs w:val="20"/>
              </w:rPr>
              <w:t>Safety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facility</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order</w:t>
            </w:r>
            <w:proofErr w:type="spellEnd"/>
            <w:r w:rsidRPr="00EB41CA">
              <w:rPr>
                <w:rFonts w:ascii="Times New Roman" w:hAnsi="Times New Roman"/>
                <w:color w:val="000000"/>
                <w:sz w:val="20"/>
                <w:szCs w:val="20"/>
              </w:rPr>
              <w:t xml:space="preserve"> to: </w:t>
            </w:r>
          </w:p>
          <w:p w14:paraId="7917FFBD"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w:t>
            </w:r>
            <w:proofErr w:type="spellStart"/>
            <w:r w:rsidRPr="00EB41CA">
              <w:rPr>
                <w:rFonts w:ascii="Times New Roman" w:hAnsi="Times New Roman"/>
                <w:color w:val="000000"/>
                <w:sz w:val="20"/>
                <w:szCs w:val="20"/>
              </w:rPr>
              <w:t>identify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ways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which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potential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accidental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unintended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medical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could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occur</w:t>
            </w:r>
            <w:proofErr w:type="spellEnd"/>
            <w:r w:rsidRPr="00EB41CA">
              <w:rPr>
                <w:rFonts w:ascii="Times New Roman" w:hAnsi="Times New Roman"/>
                <w:color w:val="000000"/>
                <w:sz w:val="20"/>
                <w:szCs w:val="20"/>
              </w:rPr>
              <w:t xml:space="preserve">; </w:t>
            </w:r>
          </w:p>
          <w:p w14:paraId="28BAF75D"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 </w:t>
            </w:r>
            <w:proofErr w:type="spellStart"/>
            <w:r w:rsidRPr="00EB41CA">
              <w:rPr>
                <w:rFonts w:ascii="Times New Roman" w:hAnsi="Times New Roman"/>
                <w:color w:val="000000"/>
                <w:sz w:val="20"/>
                <w:szCs w:val="20"/>
              </w:rPr>
              <w:t>estimate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probabilities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magnitude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potential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
          <w:p w14:paraId="27B06E72"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(iii) </w:t>
            </w:r>
            <w:proofErr w:type="spellStart"/>
            <w:r w:rsidRPr="00EB41CA">
              <w:rPr>
                <w:rFonts w:ascii="Times New Roman" w:hAnsi="Times New Roman"/>
                <w:color w:val="000000"/>
                <w:sz w:val="20"/>
                <w:szCs w:val="20"/>
              </w:rPr>
              <w:t>assess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quality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safety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provisions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engineering </w:t>
            </w:r>
            <w:proofErr w:type="spellStart"/>
            <w:r w:rsidRPr="00EB41CA">
              <w:rPr>
                <w:rFonts w:ascii="Times New Roman" w:hAnsi="Times New Roman"/>
                <w:color w:val="000000"/>
                <w:sz w:val="20"/>
                <w:szCs w:val="20"/>
              </w:rPr>
              <w:t>features</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well</w:t>
            </w:r>
            <w:proofErr w:type="spellEnd"/>
            <w:r w:rsidRPr="00EB41CA">
              <w:rPr>
                <w:rFonts w:ascii="Times New Roman" w:hAnsi="Times New Roman"/>
                <w:color w:val="000000"/>
                <w:sz w:val="20"/>
                <w:szCs w:val="20"/>
              </w:rPr>
              <w:t xml:space="preserve"> as administrative </w:t>
            </w:r>
            <w:proofErr w:type="spellStart"/>
            <w:r w:rsidRPr="00EB41CA">
              <w:rPr>
                <w:rFonts w:ascii="Times New Roman" w:hAnsi="Times New Roman"/>
                <w:color w:val="000000"/>
                <w:sz w:val="20"/>
                <w:szCs w:val="20"/>
              </w:rPr>
              <w:t>procedures</w:t>
            </w:r>
            <w:proofErr w:type="spellEnd"/>
            <w:r w:rsidRPr="00EB41CA">
              <w:rPr>
                <w:rFonts w:ascii="Times New Roman" w:hAnsi="Times New Roman"/>
                <w:color w:val="000000"/>
                <w:sz w:val="20"/>
                <w:szCs w:val="20"/>
              </w:rPr>
              <w:t xml:space="preserve">; </w:t>
            </w:r>
          </w:p>
          <w:p w14:paraId="3689E614"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(iv) </w:t>
            </w:r>
            <w:proofErr w:type="spellStart"/>
            <w:r w:rsidRPr="00EB41CA">
              <w:rPr>
                <w:rFonts w:ascii="Times New Roman" w:hAnsi="Times New Roman"/>
                <w:color w:val="000000"/>
                <w:sz w:val="20"/>
                <w:szCs w:val="20"/>
              </w:rPr>
              <w:t>define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operational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limits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conditions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operation</w:t>
            </w:r>
            <w:proofErr w:type="spellEnd"/>
            <w:r w:rsidRPr="00EB41CA">
              <w:rPr>
                <w:rFonts w:ascii="Times New Roman" w:hAnsi="Times New Roman"/>
                <w:color w:val="000000"/>
                <w:sz w:val="20"/>
                <w:szCs w:val="20"/>
              </w:rPr>
              <w:t xml:space="preserve">. </w:t>
            </w:r>
          </w:p>
          <w:p w14:paraId="634C5EDC"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(f)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procedures</w:t>
            </w:r>
            <w:proofErr w:type="spellEnd"/>
            <w:r w:rsidRPr="00EB41CA">
              <w:rPr>
                <w:rFonts w:ascii="Times New Roman" w:hAnsi="Times New Roman"/>
                <w:color w:val="000000"/>
                <w:sz w:val="20"/>
                <w:szCs w:val="20"/>
              </w:rPr>
              <w:t xml:space="preserve">. </w:t>
            </w:r>
          </w:p>
          <w:p w14:paraId="03E016B6"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(g) </w:t>
            </w:r>
            <w:proofErr w:type="spellStart"/>
            <w:r w:rsidRPr="00EB41CA">
              <w:rPr>
                <w:rFonts w:ascii="Times New Roman" w:hAnsi="Times New Roman"/>
                <w:color w:val="000000"/>
                <w:sz w:val="20"/>
                <w:szCs w:val="20"/>
              </w:rPr>
              <w:t>Maintenance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testing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inspection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servicing</w:t>
            </w:r>
            <w:proofErr w:type="spellEnd"/>
            <w:r w:rsidRPr="00EB41CA">
              <w:rPr>
                <w:rFonts w:ascii="Times New Roman" w:hAnsi="Times New Roman"/>
                <w:color w:val="000000"/>
                <w:sz w:val="20"/>
                <w:szCs w:val="20"/>
              </w:rPr>
              <w:t xml:space="preserve"> so as to </w:t>
            </w:r>
            <w:proofErr w:type="spellStart"/>
            <w:r w:rsidRPr="00EB41CA">
              <w:rPr>
                <w:rFonts w:ascii="Times New Roman" w:hAnsi="Times New Roman"/>
                <w:color w:val="000000"/>
                <w:sz w:val="20"/>
                <w:szCs w:val="20"/>
              </w:rPr>
              <w:t>ensure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facility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continue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meet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design </w:t>
            </w:r>
            <w:proofErr w:type="spellStart"/>
            <w:r w:rsidRPr="00EB41CA">
              <w:rPr>
                <w:rFonts w:ascii="Times New Roman" w:hAnsi="Times New Roman"/>
                <w:color w:val="000000"/>
                <w:sz w:val="20"/>
                <w:szCs w:val="20"/>
              </w:rPr>
              <w:t>requirements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operational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limits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conditions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operation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throughout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their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lifetime</w:t>
            </w:r>
            <w:proofErr w:type="spellEnd"/>
            <w:r w:rsidRPr="00EB41CA">
              <w:rPr>
                <w:rFonts w:ascii="Times New Roman" w:hAnsi="Times New Roman"/>
                <w:color w:val="000000"/>
                <w:sz w:val="20"/>
                <w:szCs w:val="20"/>
              </w:rPr>
              <w:t xml:space="preserve">. </w:t>
            </w:r>
          </w:p>
          <w:p w14:paraId="46D3F01A"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(h) Management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waste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disposal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waste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accordance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applicable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regulatory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requirements</w:t>
            </w:r>
            <w:proofErr w:type="spellEnd"/>
            <w:r w:rsidRPr="00EB41CA">
              <w:rPr>
                <w:rFonts w:ascii="Times New Roman" w:hAnsi="Times New Roman"/>
                <w:color w:val="000000"/>
                <w:sz w:val="20"/>
                <w:szCs w:val="20"/>
              </w:rPr>
              <w:t xml:space="preserve">. </w:t>
            </w:r>
          </w:p>
          <w:p w14:paraId="4BAEE0D3"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Management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disused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sources</w:t>
            </w:r>
            <w:proofErr w:type="spellEnd"/>
            <w:r w:rsidRPr="00EB41CA">
              <w:rPr>
                <w:rFonts w:ascii="Times New Roman" w:hAnsi="Times New Roman"/>
                <w:color w:val="000000"/>
                <w:sz w:val="20"/>
                <w:szCs w:val="20"/>
              </w:rPr>
              <w:t xml:space="preserve">. </w:t>
            </w:r>
          </w:p>
          <w:p w14:paraId="0EF3CE28" w14:textId="77777777" w:rsidR="00B303E1" w:rsidRPr="00EB41CA" w:rsidRDefault="00B303E1" w:rsidP="00EB41CA">
            <w:pPr>
              <w:pStyle w:val="CM4"/>
              <w:spacing w:before="60" w:after="60"/>
              <w:rPr>
                <w:rFonts w:ascii="Times New Roman" w:hAnsi="Times New Roman"/>
                <w:b/>
                <w:i/>
                <w:iCs/>
                <w:color w:val="000000"/>
                <w:sz w:val="20"/>
                <w:szCs w:val="20"/>
              </w:rPr>
            </w:pPr>
            <w:r w:rsidRPr="00EB41CA">
              <w:rPr>
                <w:rFonts w:ascii="Times New Roman" w:hAnsi="Times New Roman"/>
                <w:color w:val="000000"/>
                <w:sz w:val="20"/>
                <w:szCs w:val="20"/>
              </w:rPr>
              <w:t xml:space="preserve">(j) </w:t>
            </w:r>
            <w:proofErr w:type="spellStart"/>
            <w:r w:rsidRPr="00EB41CA">
              <w:rPr>
                <w:rFonts w:ascii="Times New Roman" w:hAnsi="Times New Roman"/>
                <w:color w:val="000000"/>
                <w:sz w:val="20"/>
                <w:szCs w:val="20"/>
              </w:rPr>
              <w:t>Quality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assurance</w:t>
            </w:r>
            <w:proofErr w:type="spellEnd"/>
            <w:r w:rsidRPr="00EB41CA">
              <w:rPr>
                <w:rFonts w:ascii="Times New Roman" w:hAnsi="Times New Roman"/>
                <w:color w:val="000000"/>
                <w:sz w:val="20"/>
                <w:szCs w:val="20"/>
              </w:rPr>
              <w:t>.</w:t>
            </w:r>
          </w:p>
        </w:tc>
        <w:tc>
          <w:tcPr>
            <w:tcW w:w="6663" w:type="dxa"/>
            <w:shd w:val="clear" w:color="auto" w:fill="auto"/>
          </w:tcPr>
          <w:p w14:paraId="0E16367F" w14:textId="77777777" w:rsidR="006938FF" w:rsidRPr="00EB41CA" w:rsidRDefault="006938FF" w:rsidP="00EB41CA">
            <w:pPr>
              <w:rPr>
                <w:b/>
                <w:sz w:val="20"/>
                <w:szCs w:val="20"/>
                <w:lang w:val="sl-SI"/>
              </w:rPr>
            </w:pPr>
            <w:r w:rsidRPr="00EB41CA">
              <w:rPr>
                <w:b/>
                <w:sz w:val="20"/>
                <w:szCs w:val="20"/>
                <w:lang w:val="sl-SI"/>
              </w:rPr>
              <w:t>JV2/SV2, 6. člen (</w:t>
            </w:r>
            <w:r w:rsidR="00D11C36" w:rsidRPr="00EB41CA">
              <w:rPr>
                <w:b/>
                <w:sz w:val="20"/>
                <w:szCs w:val="20"/>
                <w:lang w:val="sl-SI"/>
              </w:rPr>
              <w:t>vsebina vloge za pridobitev dovoljenja za uporabo vira sevanja)</w:t>
            </w:r>
          </w:p>
          <w:p w14:paraId="10157EC9" w14:textId="33F3E21B" w:rsidR="00D11C36" w:rsidRPr="00EB41CA" w:rsidRDefault="00D11C36" w:rsidP="00EB41CA">
            <w:pPr>
              <w:rPr>
                <w:sz w:val="20"/>
                <w:szCs w:val="20"/>
                <w:lang w:val="sl-SI"/>
              </w:rPr>
            </w:pPr>
            <w:r w:rsidRPr="00EB41CA">
              <w:rPr>
                <w:sz w:val="20"/>
                <w:szCs w:val="20"/>
                <w:lang w:val="sl-SI"/>
              </w:rPr>
              <w:t>(1) Vloga za pridobitev dovoljenja za uporabo vira sevanja mora vsebovati najmanj:</w:t>
            </w:r>
          </w:p>
          <w:p w14:paraId="23ADA1F0" w14:textId="4FE3548F" w:rsidR="00D11C36" w:rsidRPr="00EB41CA" w:rsidRDefault="00856B33" w:rsidP="00EB41CA">
            <w:pPr>
              <w:rPr>
                <w:sz w:val="20"/>
                <w:szCs w:val="20"/>
                <w:lang w:val="sl-SI"/>
              </w:rPr>
            </w:pPr>
            <w:r w:rsidRPr="00EB41CA">
              <w:rPr>
                <w:sz w:val="20"/>
                <w:szCs w:val="20"/>
                <w:lang w:val="sl-SI"/>
              </w:rPr>
              <w:t>1</w:t>
            </w:r>
            <w:r w:rsidR="00D11C36" w:rsidRPr="00EB41CA">
              <w:rPr>
                <w:sz w:val="20"/>
                <w:szCs w:val="20"/>
                <w:lang w:val="sl-SI"/>
              </w:rPr>
              <w:t>. tehnično dokumentacijo o viru sevanja in morebitnem vsebniku, iz katere so razvidni najmanj:</w:t>
            </w:r>
          </w:p>
          <w:p w14:paraId="572A4183" w14:textId="79143ADD" w:rsidR="00D11C36" w:rsidRPr="00EB41CA" w:rsidRDefault="00D11C36" w:rsidP="00EB41CA">
            <w:pPr>
              <w:rPr>
                <w:sz w:val="20"/>
                <w:szCs w:val="20"/>
                <w:lang w:val="sl-SI"/>
              </w:rPr>
            </w:pPr>
            <w:r w:rsidRPr="00EB41CA">
              <w:rPr>
                <w:sz w:val="20"/>
                <w:szCs w:val="20"/>
                <w:lang w:val="sl-SI"/>
              </w:rPr>
              <w:t>‒ certifikat proizvajalca o viru sevanja in morebitnem vsebniku ali napravi;</w:t>
            </w:r>
          </w:p>
          <w:p w14:paraId="0B2029D1" w14:textId="24D6274D" w:rsidR="00D11C36" w:rsidRPr="00EB41CA" w:rsidRDefault="00D11C36" w:rsidP="00EB41CA">
            <w:pPr>
              <w:rPr>
                <w:sz w:val="20"/>
                <w:szCs w:val="20"/>
                <w:lang w:val="sl-SI"/>
              </w:rPr>
            </w:pPr>
            <w:r w:rsidRPr="00EB41CA">
              <w:rPr>
                <w:sz w:val="20"/>
                <w:szCs w:val="20"/>
                <w:lang w:val="sl-SI"/>
              </w:rPr>
              <w:t>‒ skica ali slika vira sevanja ali naprave, vrsta (odprti, zaprti vir sevanja, vrsta radionuklida, rentgenska naprava ipd.) in opis vira sevanja</w:t>
            </w:r>
            <w:r w:rsidRPr="00EB41CA">
              <w:rPr>
                <w:b/>
                <w:sz w:val="20"/>
                <w:szCs w:val="20"/>
                <w:lang w:val="sl-SI"/>
              </w:rPr>
              <w:t xml:space="preserve"> </w:t>
            </w:r>
            <w:r w:rsidRPr="00EB41CA">
              <w:rPr>
                <w:sz w:val="20"/>
                <w:szCs w:val="20"/>
                <w:lang w:val="sl-SI"/>
              </w:rPr>
              <w:t>ter vrsta sevalne dejavnosti, ki jo omogoča vir sevanja;</w:t>
            </w:r>
          </w:p>
          <w:p w14:paraId="6BF0E7A0" w14:textId="3AF4EC0E" w:rsidR="00D11C36" w:rsidRPr="00EB41CA" w:rsidRDefault="00D11C36" w:rsidP="00EB41CA">
            <w:pPr>
              <w:rPr>
                <w:sz w:val="20"/>
                <w:szCs w:val="20"/>
                <w:lang w:val="sl-SI"/>
              </w:rPr>
            </w:pPr>
            <w:r w:rsidRPr="00EB41CA">
              <w:rPr>
                <w:sz w:val="20"/>
                <w:szCs w:val="20"/>
                <w:lang w:val="sl-SI"/>
              </w:rPr>
              <w:t>‒ priporočljiva doba uporabe vira sevanja;</w:t>
            </w:r>
          </w:p>
          <w:p w14:paraId="13F2E7E1" w14:textId="679ABB14" w:rsidR="00D11C36" w:rsidRPr="00EB41CA" w:rsidRDefault="00D11C36" w:rsidP="00EB41CA">
            <w:pPr>
              <w:rPr>
                <w:sz w:val="20"/>
                <w:szCs w:val="20"/>
                <w:lang w:val="sl-SI"/>
              </w:rPr>
            </w:pPr>
            <w:r w:rsidRPr="00EB41CA">
              <w:rPr>
                <w:sz w:val="20"/>
                <w:szCs w:val="20"/>
                <w:lang w:val="sl-SI"/>
              </w:rPr>
              <w:t>‒ predvideni začetek in konec uporabe vira sevanja;</w:t>
            </w:r>
          </w:p>
          <w:p w14:paraId="68B654DD" w14:textId="413D444A" w:rsidR="00D11C36" w:rsidRPr="00EB41CA" w:rsidRDefault="00D11C36" w:rsidP="00EB41CA">
            <w:pPr>
              <w:rPr>
                <w:sz w:val="20"/>
                <w:szCs w:val="20"/>
                <w:lang w:val="sl-SI"/>
              </w:rPr>
            </w:pPr>
            <w:r w:rsidRPr="00EB41CA">
              <w:rPr>
                <w:sz w:val="20"/>
                <w:szCs w:val="20"/>
                <w:lang w:val="sl-SI"/>
              </w:rPr>
              <w:t>‒ začetna aktivnost in datum začetne aktivnosti za radioaktivni vir sevanja oziroma najvišja napetost in jakost toka za rentgensko napravo ali energija sevanja za rentgensko napravo ali za pospeševalnik;</w:t>
            </w:r>
          </w:p>
          <w:p w14:paraId="35E28FFB" w14:textId="0378417D" w:rsidR="00D11C36" w:rsidRPr="00EB41CA" w:rsidRDefault="00D11C36" w:rsidP="00EB41CA">
            <w:pPr>
              <w:rPr>
                <w:sz w:val="20"/>
                <w:szCs w:val="20"/>
                <w:lang w:val="sl-SI"/>
              </w:rPr>
            </w:pPr>
            <w:r w:rsidRPr="00EB41CA">
              <w:rPr>
                <w:sz w:val="20"/>
                <w:szCs w:val="20"/>
                <w:lang w:val="sl-SI"/>
              </w:rPr>
              <w:t>‒ številka oziroma oznaka vira sevanja, ki jo določi proizvajalec vira sevanja;</w:t>
            </w:r>
          </w:p>
          <w:p w14:paraId="4FBA6706" w14:textId="7EA7A0BE" w:rsidR="00D11C36" w:rsidRPr="00EB41CA" w:rsidRDefault="00D11C36" w:rsidP="00EB41CA">
            <w:pPr>
              <w:rPr>
                <w:sz w:val="20"/>
                <w:szCs w:val="20"/>
                <w:lang w:val="sl-SI"/>
              </w:rPr>
            </w:pPr>
            <w:r w:rsidRPr="00EB41CA">
              <w:rPr>
                <w:sz w:val="20"/>
                <w:szCs w:val="20"/>
                <w:lang w:val="sl-SI"/>
              </w:rPr>
              <w:t>‒ omejitve in varnostni ukrepi, ki jih je določil proizvajalec, in</w:t>
            </w:r>
          </w:p>
          <w:p w14:paraId="3D0F3F06" w14:textId="246883B9" w:rsidR="00D11C36" w:rsidRPr="00EB41CA" w:rsidRDefault="00D11C36" w:rsidP="00EB41CA">
            <w:pPr>
              <w:rPr>
                <w:sz w:val="20"/>
                <w:szCs w:val="20"/>
                <w:lang w:val="sl-SI"/>
              </w:rPr>
            </w:pPr>
            <w:r w:rsidRPr="00EB41CA">
              <w:rPr>
                <w:sz w:val="20"/>
                <w:szCs w:val="20"/>
                <w:lang w:val="sl-SI"/>
              </w:rPr>
              <w:t>‒ test puščanja, če je potreben, in pogostost izvedbe testa, če ga posebej določa proizvajalec zaprtega vira sevanja;</w:t>
            </w:r>
          </w:p>
          <w:p w14:paraId="0CF1ADF6" w14:textId="2B216FF4" w:rsidR="00D11C36" w:rsidRPr="00EB41CA" w:rsidRDefault="00856B33" w:rsidP="00EB41CA">
            <w:pPr>
              <w:rPr>
                <w:sz w:val="20"/>
                <w:szCs w:val="20"/>
                <w:lang w:val="sl-SI"/>
              </w:rPr>
            </w:pPr>
            <w:r w:rsidRPr="00EB41CA">
              <w:rPr>
                <w:sz w:val="20"/>
                <w:szCs w:val="20"/>
                <w:lang w:val="sl-SI"/>
              </w:rPr>
              <w:t>2</w:t>
            </w:r>
            <w:r w:rsidR="00D11C36" w:rsidRPr="00EB41CA">
              <w:rPr>
                <w:sz w:val="20"/>
                <w:szCs w:val="20"/>
                <w:lang w:val="sl-SI"/>
              </w:rPr>
              <w:t>. podatke o lokaciji uporabe in shranjevanja vira sevanja:</w:t>
            </w:r>
          </w:p>
          <w:p w14:paraId="2EAB759C" w14:textId="55A7B4FF" w:rsidR="00D11C36" w:rsidRPr="00EB41CA" w:rsidRDefault="00D11C36" w:rsidP="00EB41CA">
            <w:pPr>
              <w:rPr>
                <w:sz w:val="20"/>
                <w:szCs w:val="20"/>
                <w:lang w:val="sl-SI"/>
              </w:rPr>
            </w:pPr>
            <w:r w:rsidRPr="00EB41CA">
              <w:rPr>
                <w:sz w:val="20"/>
                <w:szCs w:val="20"/>
                <w:lang w:val="sl-SI"/>
              </w:rPr>
              <w:t>‒ kraj in opis prostorov, kjer se vir sevanja uporablja in shranjuje z navedbo imena kraja, ulice, oznake objekta ali stavbe. Če se več virov sevanja uporablja v istem objektu, se podrobneje navede tudi mesto vira sevanja;</w:t>
            </w:r>
          </w:p>
          <w:p w14:paraId="02CBA0D7" w14:textId="68C0107D" w:rsidR="00D11C36" w:rsidRPr="00EB41CA" w:rsidRDefault="00856B33" w:rsidP="00EB41CA">
            <w:pPr>
              <w:rPr>
                <w:sz w:val="20"/>
                <w:szCs w:val="20"/>
                <w:lang w:val="sl-SI"/>
              </w:rPr>
            </w:pPr>
            <w:r w:rsidRPr="00EB41CA">
              <w:rPr>
                <w:sz w:val="20"/>
                <w:szCs w:val="20"/>
                <w:lang w:val="sl-SI"/>
              </w:rPr>
              <w:t>3</w:t>
            </w:r>
            <w:r w:rsidR="00D11C36" w:rsidRPr="00EB41CA">
              <w:rPr>
                <w:sz w:val="20"/>
                <w:szCs w:val="20"/>
                <w:lang w:val="sl-SI"/>
              </w:rPr>
              <w:t>. poročilo o pregledu in meritvah vira sevanja iz 54. člena tega pravilnika ali poročilo o meritvah na nadzorovanih in opazovanih območjih iz pravilnika, ki ureja obveznosti izvajalca sevalne dejavnosti in imetnika vira ionizirajočih sevanj;</w:t>
            </w:r>
          </w:p>
          <w:p w14:paraId="58E6104D" w14:textId="6FE949FB" w:rsidR="00D11C36" w:rsidRPr="00EB41CA" w:rsidRDefault="00856B33" w:rsidP="00EB41CA">
            <w:pPr>
              <w:rPr>
                <w:sz w:val="20"/>
                <w:szCs w:val="20"/>
                <w:lang w:val="sl-SI"/>
              </w:rPr>
            </w:pPr>
            <w:r w:rsidRPr="00EB41CA">
              <w:rPr>
                <w:sz w:val="20"/>
                <w:szCs w:val="20"/>
                <w:lang w:val="sl-SI"/>
              </w:rPr>
              <w:t>4</w:t>
            </w:r>
            <w:r w:rsidR="00D11C36" w:rsidRPr="00EB41CA">
              <w:rPr>
                <w:sz w:val="20"/>
                <w:szCs w:val="20"/>
                <w:lang w:val="sl-SI"/>
              </w:rPr>
              <w:t>. predvideno ravnanje z radioaktivnimi viri sevanja po prenehanju uporabe;</w:t>
            </w:r>
          </w:p>
          <w:p w14:paraId="0D0C3CA9" w14:textId="12EAFBDD" w:rsidR="00D11C36" w:rsidRPr="00EB41CA" w:rsidRDefault="00856B33" w:rsidP="00EB41CA">
            <w:pPr>
              <w:rPr>
                <w:sz w:val="20"/>
                <w:szCs w:val="20"/>
                <w:lang w:val="sl-SI"/>
              </w:rPr>
            </w:pPr>
            <w:r w:rsidRPr="00EB41CA">
              <w:rPr>
                <w:sz w:val="20"/>
                <w:szCs w:val="20"/>
                <w:lang w:val="sl-SI"/>
              </w:rPr>
              <w:t>5</w:t>
            </w:r>
            <w:r w:rsidR="00D11C36" w:rsidRPr="00EB41CA">
              <w:rPr>
                <w:sz w:val="20"/>
                <w:szCs w:val="20"/>
                <w:lang w:val="sl-SI"/>
              </w:rPr>
              <w:t>. ukrepi varstva pred sevanji v zvezi z uporabo in vzdrževanjem vira sevanja, iz katerih je razvidno najmanj:</w:t>
            </w:r>
          </w:p>
          <w:p w14:paraId="297FCBFB" w14:textId="66B99079" w:rsidR="00D11C36" w:rsidRPr="00EB41CA" w:rsidRDefault="00D11C36" w:rsidP="00EB41CA">
            <w:pPr>
              <w:rPr>
                <w:sz w:val="20"/>
                <w:szCs w:val="20"/>
                <w:lang w:val="sl-SI"/>
              </w:rPr>
            </w:pPr>
            <w:r w:rsidRPr="00EB41CA">
              <w:rPr>
                <w:sz w:val="20"/>
                <w:szCs w:val="20"/>
                <w:lang w:val="sl-SI"/>
              </w:rPr>
              <w:lastRenderedPageBreak/>
              <w:t>‒ pogostost vzdrževanja (servisov) pri viru sevanja, napravi ali vsebniku, ki vsebuje vir sevanja, ter kdo lahko opravlja vzdrževanje;</w:t>
            </w:r>
          </w:p>
          <w:p w14:paraId="26C11295" w14:textId="3483D80A" w:rsidR="00D11C36" w:rsidRPr="00EB41CA" w:rsidRDefault="00D11C36" w:rsidP="00EB41CA">
            <w:pPr>
              <w:rPr>
                <w:sz w:val="20"/>
                <w:szCs w:val="20"/>
                <w:lang w:val="sl-SI"/>
              </w:rPr>
            </w:pPr>
            <w:r w:rsidRPr="00EB41CA">
              <w:rPr>
                <w:sz w:val="20"/>
                <w:szCs w:val="20"/>
                <w:lang w:val="sl-SI"/>
              </w:rPr>
              <w:t>‒ pisna navodila za varno delo z viri sevanja, ki vključujejo postopek dela z virom sevanja (uporaba, shranjevanje, evidence ipd.) in navodilo za ukrepanje v primeru izrednega dogodka;</w:t>
            </w:r>
          </w:p>
          <w:p w14:paraId="5D8F11F0" w14:textId="77777777" w:rsidR="00D11C36" w:rsidRPr="00EB41CA" w:rsidRDefault="00D11C36" w:rsidP="00EB41CA">
            <w:pPr>
              <w:rPr>
                <w:sz w:val="20"/>
                <w:szCs w:val="20"/>
                <w:lang w:val="sl-SI"/>
              </w:rPr>
            </w:pPr>
            <w:r w:rsidRPr="00EB41CA">
              <w:rPr>
                <w:sz w:val="20"/>
                <w:szCs w:val="20"/>
                <w:lang w:val="sl-SI"/>
              </w:rPr>
              <w:t>‒ način uporabe vira sevanja s predlogom obratovalnih omejitev in pogojev.</w:t>
            </w:r>
          </w:p>
          <w:p w14:paraId="3A387D4B" w14:textId="7DB9D78C" w:rsidR="00D11C36" w:rsidRPr="00EB41CA" w:rsidRDefault="00D11C36" w:rsidP="00EB41CA">
            <w:pPr>
              <w:rPr>
                <w:b/>
                <w:sz w:val="20"/>
                <w:szCs w:val="20"/>
                <w:lang w:val="sl-SI"/>
              </w:rPr>
            </w:pPr>
          </w:p>
        </w:tc>
        <w:tc>
          <w:tcPr>
            <w:tcW w:w="1275" w:type="dxa"/>
            <w:shd w:val="clear" w:color="auto" w:fill="auto"/>
          </w:tcPr>
          <w:p w14:paraId="242B78E5" w14:textId="7028F17F" w:rsidR="00B303E1" w:rsidRPr="00EB41CA" w:rsidRDefault="00B303E1" w:rsidP="00EB41CA">
            <w:pPr>
              <w:rPr>
                <w:sz w:val="20"/>
                <w:szCs w:val="20"/>
                <w:lang w:val="sl-SI"/>
              </w:rPr>
            </w:pPr>
          </w:p>
        </w:tc>
        <w:tc>
          <w:tcPr>
            <w:tcW w:w="1135" w:type="dxa"/>
          </w:tcPr>
          <w:p w14:paraId="32C9AA15" w14:textId="2A5B86B2" w:rsidR="00B303E1" w:rsidRPr="00EB41CA" w:rsidRDefault="00B303E1" w:rsidP="00EB41CA">
            <w:pPr>
              <w:jc w:val="center"/>
              <w:rPr>
                <w:b/>
                <w:sz w:val="20"/>
                <w:szCs w:val="20"/>
                <w:lang w:val="sl-SI"/>
              </w:rPr>
            </w:pPr>
            <w:r w:rsidRPr="00EB41CA">
              <w:rPr>
                <w:b/>
                <w:sz w:val="20"/>
                <w:szCs w:val="20"/>
                <w:lang w:val="sl-SI"/>
              </w:rPr>
              <w:t>JV2</w:t>
            </w:r>
            <w:r w:rsidR="00D76A6B" w:rsidRPr="00EB41CA">
              <w:rPr>
                <w:b/>
                <w:sz w:val="20"/>
                <w:szCs w:val="20"/>
                <w:lang w:val="sl-SI"/>
              </w:rPr>
              <w:t>/SV2</w:t>
            </w:r>
          </w:p>
        </w:tc>
      </w:tr>
      <w:tr w:rsidR="006A65A6" w:rsidRPr="00EB41CA" w14:paraId="33C14804" w14:textId="77777777" w:rsidTr="00C840E7">
        <w:trPr>
          <w:trHeight w:val="2734"/>
        </w:trPr>
        <w:tc>
          <w:tcPr>
            <w:tcW w:w="5953" w:type="dxa"/>
            <w:tcBorders>
              <w:bottom w:val="single" w:sz="4" w:space="0" w:color="auto"/>
            </w:tcBorders>
            <w:shd w:val="clear" w:color="auto" w:fill="auto"/>
          </w:tcPr>
          <w:p w14:paraId="649BD890" w14:textId="77777777" w:rsidR="006A65A6" w:rsidRPr="00EB41CA" w:rsidRDefault="006A65A6"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 </w:t>
            </w:r>
          </w:p>
          <w:p w14:paraId="49CFF73C" w14:textId="77777777" w:rsidR="006A65A6" w:rsidRPr="00EB41CA" w:rsidRDefault="006A65A6" w:rsidP="00EB41CA">
            <w:pPr>
              <w:pStyle w:val="CM4"/>
              <w:spacing w:before="60" w:after="60"/>
              <w:rPr>
                <w:rFonts w:ascii="Times New Roman" w:hAnsi="Times New Roman"/>
                <w:color w:val="000000"/>
                <w:sz w:val="20"/>
                <w:szCs w:val="20"/>
              </w:rPr>
            </w:pPr>
            <w:r w:rsidRPr="00EB41CA">
              <w:rPr>
                <w:rFonts w:ascii="Times New Roman" w:hAnsi="Times New Roman"/>
                <w:b/>
                <w:bCs/>
                <w:color w:val="000000"/>
                <w:sz w:val="20"/>
                <w:szCs w:val="20"/>
              </w:rPr>
              <w:t xml:space="preserve">Data </w:t>
            </w:r>
            <w:proofErr w:type="spellStart"/>
            <w:r w:rsidRPr="00EB41CA">
              <w:rPr>
                <w:rFonts w:ascii="Times New Roman" w:hAnsi="Times New Roman"/>
                <w:b/>
                <w:bCs/>
                <w:color w:val="000000"/>
                <w:sz w:val="20"/>
                <w:szCs w:val="20"/>
              </w:rPr>
              <w:t>system</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individual</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radiological</w:t>
            </w:r>
            <w:proofErr w:type="spellEnd"/>
            <w:r w:rsidRPr="00EB41CA">
              <w:rPr>
                <w:rFonts w:ascii="Times New Roman" w:hAnsi="Times New Roman"/>
                <w:b/>
                <w:bCs/>
                <w:color w:val="000000"/>
                <w:sz w:val="20"/>
                <w:szCs w:val="20"/>
              </w:rPr>
              <w:t xml:space="preserve"> monitoring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Articles</w:t>
            </w:r>
            <w:proofErr w:type="spellEnd"/>
            <w:r w:rsidRPr="00EB41CA">
              <w:rPr>
                <w:rFonts w:ascii="Times New Roman" w:hAnsi="Times New Roman"/>
                <w:b/>
                <w:bCs/>
                <w:color w:val="000000"/>
                <w:sz w:val="20"/>
                <w:szCs w:val="20"/>
              </w:rPr>
              <w:t xml:space="preserve"> 43, 44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51 </w:t>
            </w:r>
          </w:p>
          <w:p w14:paraId="4A4C9A5A" w14:textId="77777777" w:rsidR="006A65A6" w:rsidRPr="00EB41CA" w:rsidRDefault="006A65A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GENERAL PROVISIONS </w:t>
            </w:r>
          </w:p>
          <w:p w14:paraId="77CA5B90" w14:textId="77777777" w:rsidR="006A65A6" w:rsidRPr="00EB41CA" w:rsidRDefault="006A65A6" w:rsidP="00EB41CA">
            <w:pPr>
              <w:pStyle w:val="Default"/>
              <w:rPr>
                <w:sz w:val="20"/>
                <w:szCs w:val="20"/>
              </w:rPr>
            </w:pPr>
            <w:proofErr w:type="spellStart"/>
            <w:r w:rsidRPr="00EB41CA">
              <w:rPr>
                <w:sz w:val="20"/>
                <w:szCs w:val="20"/>
              </w:rPr>
              <w:t>The</w:t>
            </w:r>
            <w:proofErr w:type="spellEnd"/>
            <w:r w:rsidRPr="00EB41CA">
              <w:rPr>
                <w:sz w:val="20"/>
                <w:szCs w:val="20"/>
              </w:rPr>
              <w:t xml:space="preserve"> data </w:t>
            </w:r>
            <w:proofErr w:type="spellStart"/>
            <w:r w:rsidRPr="00EB41CA">
              <w:rPr>
                <w:sz w:val="20"/>
                <w:szCs w:val="20"/>
              </w:rPr>
              <w:t>system</w:t>
            </w:r>
            <w:proofErr w:type="spellEnd"/>
            <w:r w:rsidRPr="00EB41CA">
              <w:rPr>
                <w:sz w:val="20"/>
                <w:szCs w:val="20"/>
              </w:rPr>
              <w:t xml:space="preserve">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individual</w:t>
            </w:r>
            <w:proofErr w:type="spellEnd"/>
            <w:r w:rsidRPr="00EB41CA">
              <w:rPr>
                <w:sz w:val="20"/>
                <w:szCs w:val="20"/>
              </w:rPr>
              <w:t xml:space="preserve"> </w:t>
            </w:r>
            <w:proofErr w:type="spellStart"/>
            <w:r w:rsidRPr="00EB41CA">
              <w:rPr>
                <w:sz w:val="20"/>
                <w:szCs w:val="20"/>
              </w:rPr>
              <w:t>radiological</w:t>
            </w:r>
            <w:proofErr w:type="spellEnd"/>
            <w:r w:rsidRPr="00EB41CA">
              <w:rPr>
                <w:sz w:val="20"/>
                <w:szCs w:val="20"/>
              </w:rPr>
              <w:t xml:space="preserve"> monitoring </w:t>
            </w:r>
            <w:proofErr w:type="spellStart"/>
            <w:r w:rsidRPr="00EB41CA">
              <w:rPr>
                <w:sz w:val="20"/>
                <w:szCs w:val="20"/>
              </w:rPr>
              <w:t>established</w:t>
            </w:r>
            <w:proofErr w:type="spellEnd"/>
            <w:r w:rsidRPr="00EB41CA">
              <w:rPr>
                <w:sz w:val="20"/>
                <w:szCs w:val="20"/>
              </w:rPr>
              <w:t xml:space="preserve"> </w:t>
            </w:r>
            <w:proofErr w:type="spellStart"/>
            <w:r w:rsidRPr="00EB41CA">
              <w:rPr>
                <w:sz w:val="20"/>
                <w:szCs w:val="20"/>
              </w:rPr>
              <w:t>by</w:t>
            </w:r>
            <w:proofErr w:type="spellEnd"/>
            <w:r w:rsidRPr="00EB41CA">
              <w:rPr>
                <w:sz w:val="20"/>
                <w:szCs w:val="20"/>
              </w:rPr>
              <w:t xml:space="preserve"> a </w:t>
            </w:r>
            <w:proofErr w:type="spellStart"/>
            <w:r w:rsidRPr="00EB41CA">
              <w:rPr>
                <w:sz w:val="20"/>
                <w:szCs w:val="20"/>
              </w:rPr>
              <w:t>Member</w:t>
            </w:r>
            <w:proofErr w:type="spellEnd"/>
            <w:r w:rsidRPr="00EB41CA">
              <w:rPr>
                <w:sz w:val="20"/>
                <w:szCs w:val="20"/>
              </w:rPr>
              <w:t xml:space="preserve"> </w:t>
            </w:r>
            <w:proofErr w:type="spellStart"/>
            <w:r w:rsidRPr="00EB41CA">
              <w:rPr>
                <w:sz w:val="20"/>
                <w:szCs w:val="20"/>
              </w:rPr>
              <w:t>State</w:t>
            </w:r>
            <w:proofErr w:type="spellEnd"/>
            <w:r w:rsidRPr="00EB41CA">
              <w:rPr>
                <w:sz w:val="20"/>
                <w:szCs w:val="20"/>
              </w:rPr>
              <w:t xml:space="preserve"> </w:t>
            </w:r>
            <w:proofErr w:type="spellStart"/>
            <w:r w:rsidRPr="00EB41CA">
              <w:rPr>
                <w:sz w:val="20"/>
                <w:szCs w:val="20"/>
              </w:rPr>
              <w:t>may</w:t>
            </w:r>
            <w:proofErr w:type="spellEnd"/>
            <w:r w:rsidRPr="00EB41CA">
              <w:rPr>
                <w:sz w:val="20"/>
                <w:szCs w:val="20"/>
              </w:rPr>
              <w:t xml:space="preserve"> be </w:t>
            </w:r>
            <w:proofErr w:type="spellStart"/>
            <w:r w:rsidRPr="00EB41CA">
              <w:rPr>
                <w:sz w:val="20"/>
                <w:szCs w:val="20"/>
              </w:rPr>
              <w:t>realised</w:t>
            </w:r>
            <w:proofErr w:type="spellEnd"/>
            <w:r w:rsidRPr="00EB41CA">
              <w:rPr>
                <w:sz w:val="20"/>
                <w:szCs w:val="20"/>
              </w:rPr>
              <w:t xml:space="preserve"> </w:t>
            </w:r>
            <w:proofErr w:type="spellStart"/>
            <w:r w:rsidRPr="00EB41CA">
              <w:rPr>
                <w:sz w:val="20"/>
                <w:szCs w:val="20"/>
              </w:rPr>
              <w:t>either</w:t>
            </w:r>
            <w:proofErr w:type="spellEnd"/>
            <w:r w:rsidRPr="00EB41CA">
              <w:rPr>
                <w:sz w:val="20"/>
                <w:szCs w:val="20"/>
              </w:rPr>
              <w:t xml:space="preserve"> as a </w:t>
            </w:r>
            <w:proofErr w:type="spellStart"/>
            <w:r w:rsidRPr="00EB41CA">
              <w:rPr>
                <w:sz w:val="20"/>
                <w:szCs w:val="20"/>
              </w:rPr>
              <w:t>network</w:t>
            </w:r>
            <w:proofErr w:type="spellEnd"/>
            <w:r w:rsidRPr="00EB41CA">
              <w:rPr>
                <w:sz w:val="20"/>
                <w:szCs w:val="20"/>
              </w:rPr>
              <w:t xml:space="preserve"> </w:t>
            </w:r>
            <w:proofErr w:type="spellStart"/>
            <w:r w:rsidRPr="00EB41CA">
              <w:rPr>
                <w:sz w:val="20"/>
                <w:szCs w:val="20"/>
              </w:rPr>
              <w:t>or</w:t>
            </w:r>
            <w:proofErr w:type="spellEnd"/>
            <w:r w:rsidRPr="00EB41CA">
              <w:rPr>
                <w:sz w:val="20"/>
                <w:szCs w:val="20"/>
              </w:rPr>
              <w:t xml:space="preserve"> as a </w:t>
            </w:r>
            <w:proofErr w:type="spellStart"/>
            <w:r w:rsidRPr="00EB41CA">
              <w:rPr>
                <w:sz w:val="20"/>
                <w:szCs w:val="20"/>
              </w:rPr>
              <w:t>national</w:t>
            </w:r>
            <w:proofErr w:type="spellEnd"/>
            <w:r w:rsidRPr="00EB41CA">
              <w:rPr>
                <w:sz w:val="20"/>
                <w:szCs w:val="20"/>
              </w:rPr>
              <w:t xml:space="preserve"> </w:t>
            </w:r>
            <w:proofErr w:type="spellStart"/>
            <w:r w:rsidRPr="00EB41CA">
              <w:rPr>
                <w:sz w:val="20"/>
                <w:szCs w:val="20"/>
              </w:rPr>
              <w:t>dose</w:t>
            </w:r>
            <w:proofErr w:type="spellEnd"/>
            <w:r w:rsidRPr="00EB41CA">
              <w:rPr>
                <w:sz w:val="20"/>
                <w:szCs w:val="20"/>
              </w:rPr>
              <w:t xml:space="preserve"> register. </w:t>
            </w:r>
            <w:proofErr w:type="spellStart"/>
            <w:r w:rsidRPr="00EB41CA">
              <w:rPr>
                <w:sz w:val="20"/>
                <w:szCs w:val="20"/>
              </w:rPr>
              <w:t>This</w:t>
            </w:r>
            <w:proofErr w:type="spellEnd"/>
            <w:r w:rsidRPr="00EB41CA">
              <w:rPr>
                <w:sz w:val="20"/>
                <w:szCs w:val="20"/>
              </w:rPr>
              <w:t xml:space="preserve"> data </w:t>
            </w:r>
            <w:proofErr w:type="spellStart"/>
            <w:r w:rsidRPr="00EB41CA">
              <w:rPr>
                <w:sz w:val="20"/>
                <w:szCs w:val="20"/>
              </w:rPr>
              <w:t>system</w:t>
            </w:r>
            <w:proofErr w:type="spellEnd"/>
            <w:r w:rsidRPr="00EB41CA">
              <w:rPr>
                <w:sz w:val="20"/>
                <w:szCs w:val="20"/>
              </w:rPr>
              <w:t xml:space="preserve"> </w:t>
            </w:r>
            <w:proofErr w:type="spellStart"/>
            <w:r w:rsidRPr="00EB41CA">
              <w:rPr>
                <w:sz w:val="20"/>
                <w:szCs w:val="20"/>
              </w:rPr>
              <w:t>may</w:t>
            </w:r>
            <w:proofErr w:type="spellEnd"/>
            <w:r w:rsidRPr="00EB41CA">
              <w:rPr>
                <w:sz w:val="20"/>
                <w:szCs w:val="20"/>
              </w:rPr>
              <w:t xml:space="preserve"> </w:t>
            </w:r>
            <w:proofErr w:type="spellStart"/>
            <w:r w:rsidRPr="00EB41CA">
              <w:rPr>
                <w:sz w:val="20"/>
                <w:szCs w:val="20"/>
              </w:rPr>
              <w:t>include</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issuance</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individual</w:t>
            </w:r>
            <w:proofErr w:type="spellEnd"/>
            <w:r w:rsidRPr="00EB41CA">
              <w:rPr>
                <w:sz w:val="20"/>
                <w:szCs w:val="20"/>
              </w:rPr>
              <w:t xml:space="preserve"> </w:t>
            </w:r>
            <w:proofErr w:type="spellStart"/>
            <w:r w:rsidRPr="00EB41CA">
              <w:rPr>
                <w:sz w:val="20"/>
                <w:szCs w:val="20"/>
              </w:rPr>
              <w:t>radiological</w:t>
            </w:r>
            <w:proofErr w:type="spellEnd"/>
            <w:r w:rsidRPr="00EB41CA">
              <w:rPr>
                <w:sz w:val="20"/>
                <w:szCs w:val="20"/>
              </w:rPr>
              <w:t xml:space="preserve"> monitoring </w:t>
            </w:r>
            <w:proofErr w:type="spellStart"/>
            <w:r w:rsidRPr="00EB41CA">
              <w:rPr>
                <w:sz w:val="20"/>
                <w:szCs w:val="20"/>
              </w:rPr>
              <w:t>documents</w:t>
            </w:r>
            <w:proofErr w:type="spellEnd"/>
            <w:r w:rsidRPr="00EB41CA">
              <w:rPr>
                <w:sz w:val="20"/>
                <w:szCs w:val="20"/>
              </w:rPr>
              <w:t xml:space="preserve">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outside</w:t>
            </w:r>
            <w:proofErr w:type="spellEnd"/>
            <w:r w:rsidRPr="00EB41CA">
              <w:rPr>
                <w:sz w:val="20"/>
                <w:szCs w:val="20"/>
              </w:rPr>
              <w:t xml:space="preserve"> </w:t>
            </w:r>
            <w:proofErr w:type="spellStart"/>
            <w:r w:rsidRPr="00EB41CA">
              <w:rPr>
                <w:sz w:val="20"/>
                <w:szCs w:val="20"/>
              </w:rPr>
              <w:t>workers</w:t>
            </w:r>
            <w:proofErr w:type="spellEnd"/>
            <w:r w:rsidRPr="00EB41CA">
              <w:rPr>
                <w:sz w:val="20"/>
                <w:szCs w:val="20"/>
              </w:rPr>
              <w:t xml:space="preserve">. </w:t>
            </w:r>
          </w:p>
        </w:tc>
        <w:tc>
          <w:tcPr>
            <w:tcW w:w="6663" w:type="dxa"/>
            <w:shd w:val="clear" w:color="auto" w:fill="auto"/>
          </w:tcPr>
          <w:p w14:paraId="7048B5AB" w14:textId="2642FE62" w:rsidR="006A65A6" w:rsidRPr="00EB41CA" w:rsidRDefault="006A65A6" w:rsidP="00EB41CA">
            <w:pPr>
              <w:rPr>
                <w:b/>
                <w:sz w:val="20"/>
                <w:szCs w:val="20"/>
                <w:lang w:val="sl-SI"/>
              </w:rPr>
            </w:pPr>
            <w:r w:rsidRPr="00EB41CA">
              <w:rPr>
                <w:b/>
                <w:sz w:val="20"/>
                <w:szCs w:val="20"/>
                <w:lang w:val="sl-SI"/>
              </w:rPr>
              <w:t>ZVISJV-1</w:t>
            </w:r>
            <w:r w:rsidR="007F4AF9" w:rsidRPr="00EB41CA">
              <w:rPr>
                <w:b/>
                <w:sz w:val="20"/>
                <w:szCs w:val="20"/>
                <w:lang w:val="sl-SI"/>
              </w:rPr>
              <w:t>, 49. člen</w:t>
            </w:r>
            <w:r w:rsidRPr="00EB41CA">
              <w:rPr>
                <w:b/>
                <w:sz w:val="20"/>
                <w:szCs w:val="20"/>
                <w:lang w:val="sl-SI"/>
              </w:rPr>
              <w:t xml:space="preserve"> (zbirke podatkov o osebnih dozah</w:t>
            </w:r>
            <w:r w:rsidR="007F4AF9" w:rsidRPr="00EB41CA">
              <w:rPr>
                <w:b/>
                <w:sz w:val="20"/>
                <w:szCs w:val="20"/>
                <w:lang w:val="sl-SI"/>
              </w:rPr>
              <w:t xml:space="preserve"> izpostavljenih delavcev</w:t>
            </w:r>
            <w:r w:rsidRPr="00EB41CA">
              <w:rPr>
                <w:b/>
                <w:sz w:val="20"/>
                <w:szCs w:val="20"/>
                <w:lang w:val="sl-SI"/>
              </w:rPr>
              <w:t>)</w:t>
            </w:r>
          </w:p>
          <w:p w14:paraId="306E41C8" w14:textId="77777777" w:rsidR="006A65A6" w:rsidRPr="00EB41CA" w:rsidRDefault="006A65A6" w:rsidP="00EB41CA">
            <w:pPr>
              <w:rPr>
                <w:sz w:val="20"/>
                <w:szCs w:val="20"/>
                <w:lang w:val="sl-SI"/>
              </w:rPr>
            </w:pPr>
            <w:r w:rsidRPr="00EB41CA">
              <w:rPr>
                <w:sz w:val="20"/>
                <w:szCs w:val="20"/>
                <w:lang w:val="sl-SI"/>
              </w:rPr>
              <w:t>(1)</w:t>
            </w:r>
            <w:r w:rsidR="005326B5" w:rsidRPr="00EB41CA">
              <w:rPr>
                <w:sz w:val="20"/>
                <w:szCs w:val="20"/>
                <w:lang w:val="sl-SI"/>
              </w:rPr>
              <w:t xml:space="preserve"> </w:t>
            </w:r>
            <w:r w:rsidRPr="00EB41CA">
              <w:rPr>
                <w:sz w:val="20"/>
                <w:szCs w:val="20"/>
                <w:lang w:val="sl-SI"/>
              </w:rPr>
              <w:t>Zaradi izvajanja nadzora osebne izpostavljenosti, ukrepov optimizacije varstva pred sevanji in ocenjevanja upravičenosti posameznih sevalnih dejavnosti, izvajanja inšpekcijskega nadzora nad izvajanjem sevalnih dejavnosti in upoštevanja predpisanih mejnih doz ter v znanstvenoraziskovalne namene in za statistično obdelavo se za izpostavljene delavce, ki so vključeni v izvajanje sevalne dejavnosti, vzpostavijo in vodijo zbirke podatkov o osebnih dozah.</w:t>
            </w:r>
          </w:p>
          <w:p w14:paraId="10DE556C" w14:textId="77777777" w:rsidR="006A65A6" w:rsidRPr="00EB41CA" w:rsidRDefault="006A65A6" w:rsidP="00EB41CA">
            <w:pPr>
              <w:rPr>
                <w:sz w:val="20"/>
                <w:szCs w:val="20"/>
                <w:lang w:val="sl-SI"/>
              </w:rPr>
            </w:pPr>
            <w:r w:rsidRPr="00EB41CA">
              <w:rPr>
                <w:sz w:val="20"/>
                <w:szCs w:val="20"/>
                <w:lang w:val="sl-SI"/>
              </w:rPr>
              <w:t>(2)</w:t>
            </w:r>
            <w:r w:rsidR="005326B5" w:rsidRPr="00EB41CA">
              <w:rPr>
                <w:sz w:val="20"/>
                <w:szCs w:val="20"/>
                <w:lang w:val="sl-SI"/>
              </w:rPr>
              <w:t xml:space="preserve"> </w:t>
            </w:r>
            <w:r w:rsidRPr="00EB41CA">
              <w:rPr>
                <w:sz w:val="20"/>
                <w:szCs w:val="20"/>
                <w:lang w:val="sl-SI"/>
              </w:rPr>
              <w:t>Zbirke podatkov o osebnih dozah izpostavljenih delavcev upravljajo:</w:t>
            </w:r>
          </w:p>
          <w:p w14:paraId="3C7FD9D1" w14:textId="77777777" w:rsidR="006A65A6" w:rsidRPr="00EB41CA" w:rsidRDefault="006A65A6" w:rsidP="00EB41CA">
            <w:pPr>
              <w:rPr>
                <w:sz w:val="20"/>
                <w:szCs w:val="20"/>
                <w:lang w:val="sl-SI"/>
              </w:rPr>
            </w:pPr>
            <w:r w:rsidRPr="00EB41CA">
              <w:rPr>
                <w:sz w:val="20"/>
                <w:szCs w:val="20"/>
                <w:lang w:val="sl-SI"/>
              </w:rPr>
              <w:t>1.</w:t>
            </w:r>
            <w:r w:rsidR="005326B5" w:rsidRPr="00EB41CA">
              <w:rPr>
                <w:sz w:val="20"/>
                <w:szCs w:val="20"/>
                <w:lang w:val="sl-SI"/>
              </w:rPr>
              <w:t xml:space="preserve"> </w:t>
            </w:r>
            <w:r w:rsidRPr="00EB41CA">
              <w:rPr>
                <w:sz w:val="20"/>
                <w:szCs w:val="20"/>
                <w:lang w:val="sl-SI"/>
              </w:rPr>
              <w:t>pooblaščeni izvajalci dozimetrije za delavce, za katere izvajajo dozimetrijo;</w:t>
            </w:r>
          </w:p>
          <w:p w14:paraId="0FD3E8A4" w14:textId="77777777" w:rsidR="006A65A6" w:rsidRPr="00EB41CA" w:rsidRDefault="006A65A6" w:rsidP="00EB41CA">
            <w:pPr>
              <w:rPr>
                <w:sz w:val="20"/>
                <w:szCs w:val="20"/>
                <w:lang w:val="sl-SI"/>
              </w:rPr>
            </w:pPr>
            <w:r w:rsidRPr="00EB41CA">
              <w:rPr>
                <w:sz w:val="20"/>
                <w:szCs w:val="20"/>
                <w:lang w:val="sl-SI"/>
              </w:rPr>
              <w:t>2.</w:t>
            </w:r>
            <w:r w:rsidR="005326B5" w:rsidRPr="00EB41CA">
              <w:rPr>
                <w:sz w:val="20"/>
                <w:szCs w:val="20"/>
                <w:lang w:val="sl-SI"/>
              </w:rPr>
              <w:t xml:space="preserve"> </w:t>
            </w:r>
            <w:r w:rsidRPr="00EB41CA">
              <w:rPr>
                <w:sz w:val="20"/>
                <w:szCs w:val="20"/>
                <w:lang w:val="sl-SI"/>
              </w:rPr>
              <w:t>izvajalci sevalne dejavnosti za svoje in zunanje delavce;</w:t>
            </w:r>
          </w:p>
          <w:p w14:paraId="4F909A84" w14:textId="77777777" w:rsidR="006A65A6" w:rsidRPr="00EB41CA" w:rsidRDefault="006A65A6" w:rsidP="00EB41CA">
            <w:pPr>
              <w:rPr>
                <w:sz w:val="20"/>
                <w:szCs w:val="20"/>
                <w:lang w:val="sl-SI"/>
              </w:rPr>
            </w:pPr>
            <w:r w:rsidRPr="00EB41CA">
              <w:rPr>
                <w:sz w:val="20"/>
                <w:szCs w:val="20"/>
                <w:lang w:val="sl-SI"/>
              </w:rPr>
              <w:t>3.</w:t>
            </w:r>
            <w:r w:rsidR="005326B5" w:rsidRPr="00EB41CA">
              <w:rPr>
                <w:sz w:val="20"/>
                <w:szCs w:val="20"/>
                <w:lang w:val="sl-SI"/>
              </w:rPr>
              <w:t xml:space="preserve"> </w:t>
            </w:r>
            <w:r w:rsidRPr="00EB41CA">
              <w:rPr>
                <w:sz w:val="20"/>
                <w:szCs w:val="20"/>
                <w:lang w:val="sl-SI"/>
              </w:rPr>
              <w:t>zunanji izvajalci za svoje delavce ali študente, ki so v okviru izobraževanja izpostavljeni sevanjem;</w:t>
            </w:r>
          </w:p>
          <w:p w14:paraId="7984A9F8" w14:textId="77777777" w:rsidR="006A65A6" w:rsidRPr="00EB41CA" w:rsidRDefault="006A65A6"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pooblaščeni izvajalci medicine dela za izpostavljene delavce, za katere opravljajo zdravstveni nadzor;</w:t>
            </w:r>
          </w:p>
          <w:p w14:paraId="71797E23" w14:textId="77777777" w:rsidR="006A65A6" w:rsidRPr="00EB41CA" w:rsidRDefault="006A65A6" w:rsidP="00EB41CA">
            <w:pPr>
              <w:rPr>
                <w:sz w:val="20"/>
                <w:szCs w:val="20"/>
                <w:lang w:val="sl-SI"/>
              </w:rPr>
            </w:pPr>
            <w:r w:rsidRPr="00EB41CA">
              <w:rPr>
                <w:sz w:val="20"/>
                <w:szCs w:val="20"/>
                <w:lang w:val="sl-SI"/>
              </w:rPr>
              <w:t>5.</w:t>
            </w:r>
            <w:r w:rsidR="005326B5" w:rsidRPr="00EB41CA">
              <w:rPr>
                <w:sz w:val="20"/>
                <w:szCs w:val="20"/>
                <w:lang w:val="sl-SI"/>
              </w:rPr>
              <w:t xml:space="preserve"> </w:t>
            </w:r>
            <w:r w:rsidRPr="00EB41CA">
              <w:rPr>
                <w:sz w:val="20"/>
                <w:szCs w:val="20"/>
                <w:lang w:val="sl-SI"/>
              </w:rPr>
              <w:t>organ, pristojen za varstvo pred sevanji, za vse osebe, ki so vključene v izvajanje sevalnih dejavnosti (centralna evidenca osebnih doz).</w:t>
            </w:r>
          </w:p>
          <w:p w14:paraId="5CE8E60C" w14:textId="77777777" w:rsidR="006A65A6" w:rsidRPr="00EB41CA" w:rsidRDefault="006A65A6" w:rsidP="00EB41CA">
            <w:pPr>
              <w:rPr>
                <w:sz w:val="20"/>
                <w:szCs w:val="20"/>
                <w:lang w:val="sl-SI"/>
              </w:rPr>
            </w:pPr>
          </w:p>
          <w:p w14:paraId="6DCE3266" w14:textId="33ECC154" w:rsidR="006A65A6" w:rsidRPr="00EB41CA" w:rsidRDefault="006A65A6" w:rsidP="00EB41CA">
            <w:pPr>
              <w:rPr>
                <w:b/>
                <w:sz w:val="20"/>
                <w:szCs w:val="20"/>
                <w:lang w:val="sl-SI"/>
              </w:rPr>
            </w:pPr>
            <w:r w:rsidRPr="00EB41CA">
              <w:rPr>
                <w:b/>
                <w:sz w:val="20"/>
                <w:szCs w:val="20"/>
                <w:lang w:val="sl-SI"/>
              </w:rPr>
              <w:t>ZVISJV-1</w:t>
            </w:r>
            <w:r w:rsidR="007F4AF9" w:rsidRPr="00EB41CA">
              <w:rPr>
                <w:b/>
                <w:sz w:val="20"/>
                <w:szCs w:val="20"/>
                <w:lang w:val="sl-SI"/>
              </w:rPr>
              <w:t>, 50. člen</w:t>
            </w:r>
            <w:r w:rsidRPr="00EB41CA">
              <w:rPr>
                <w:b/>
                <w:sz w:val="20"/>
                <w:szCs w:val="20"/>
                <w:lang w:val="sl-SI"/>
              </w:rPr>
              <w:t xml:space="preserve"> (osebna sevalna izkaznica)</w:t>
            </w:r>
          </w:p>
          <w:p w14:paraId="1A705D4E" w14:textId="77777777" w:rsidR="006A65A6" w:rsidRPr="00EB41CA" w:rsidRDefault="006A65A6" w:rsidP="00EB41CA">
            <w:pPr>
              <w:rPr>
                <w:sz w:val="20"/>
                <w:szCs w:val="20"/>
                <w:lang w:val="sl-SI"/>
              </w:rPr>
            </w:pPr>
            <w:r w:rsidRPr="00EB41CA">
              <w:rPr>
                <w:sz w:val="20"/>
                <w:szCs w:val="20"/>
                <w:lang w:val="sl-SI"/>
              </w:rPr>
              <w:t>(1)</w:t>
            </w:r>
            <w:r w:rsidR="005326B5" w:rsidRPr="00EB41CA">
              <w:rPr>
                <w:sz w:val="20"/>
                <w:szCs w:val="20"/>
                <w:lang w:val="sl-SI"/>
              </w:rPr>
              <w:t xml:space="preserve"> </w:t>
            </w:r>
            <w:r w:rsidRPr="00EB41CA">
              <w:rPr>
                <w:sz w:val="20"/>
                <w:szCs w:val="20"/>
                <w:lang w:val="sl-SI"/>
              </w:rPr>
              <w:t xml:space="preserve">Organ, pristojen za varstvo pred sevanji, izda osebno sevalno izkaznico delavcem, ki so zaposleni pri delodajalcu v Republiki Sloveniji in v tujini kot zunanji delavci opravljajo dela, pri katerih so izpostavljeni ionizirajočim sevanjem. Osebna sevalna izkaznica je osebni neprenosljiv dokument. </w:t>
            </w:r>
          </w:p>
          <w:p w14:paraId="63B842B0" w14:textId="77777777" w:rsidR="006A65A6" w:rsidRPr="00EB41CA" w:rsidRDefault="006A65A6" w:rsidP="00EB41CA">
            <w:pPr>
              <w:rPr>
                <w:sz w:val="20"/>
                <w:szCs w:val="20"/>
                <w:lang w:val="sl-SI"/>
              </w:rPr>
            </w:pPr>
            <w:r w:rsidRPr="00EB41CA">
              <w:rPr>
                <w:sz w:val="20"/>
                <w:szCs w:val="20"/>
                <w:lang w:val="sl-SI"/>
              </w:rPr>
              <w:t>(2)</w:t>
            </w:r>
            <w:r w:rsidR="005326B5" w:rsidRPr="00EB41CA">
              <w:rPr>
                <w:sz w:val="20"/>
                <w:szCs w:val="20"/>
                <w:lang w:val="sl-SI"/>
              </w:rPr>
              <w:t xml:space="preserve"> </w:t>
            </w:r>
            <w:r w:rsidRPr="00EB41CA">
              <w:rPr>
                <w:sz w:val="20"/>
                <w:szCs w:val="20"/>
                <w:lang w:val="sl-SI"/>
              </w:rPr>
              <w:t>Osebna sevalna izkaznica vsebuje podatke iz četrtega odstavka prejšnjega člena in vanjo se vpisujejo doze sevanj, ki jih je prejel delavec, ter podatki o opravljenih zdravstvenih pregledih in opravljenih usposabljanjih iz varstva pred sevanji.</w:t>
            </w:r>
          </w:p>
          <w:p w14:paraId="2EE35379" w14:textId="77777777" w:rsidR="006A65A6" w:rsidRPr="00EB41CA" w:rsidRDefault="006A65A6" w:rsidP="00EB41CA">
            <w:pPr>
              <w:rPr>
                <w:sz w:val="20"/>
                <w:szCs w:val="20"/>
                <w:lang w:val="sl-SI"/>
              </w:rPr>
            </w:pPr>
            <w:r w:rsidRPr="00EB41CA">
              <w:rPr>
                <w:sz w:val="20"/>
                <w:szCs w:val="20"/>
                <w:lang w:val="sl-SI"/>
              </w:rPr>
              <w:t>(3)</w:t>
            </w:r>
            <w:r w:rsidR="005326B5" w:rsidRPr="00EB41CA">
              <w:rPr>
                <w:sz w:val="20"/>
                <w:szCs w:val="20"/>
                <w:lang w:val="sl-SI"/>
              </w:rPr>
              <w:t xml:space="preserve"> </w:t>
            </w:r>
            <w:r w:rsidRPr="00EB41CA">
              <w:rPr>
                <w:sz w:val="20"/>
                <w:szCs w:val="20"/>
                <w:lang w:val="sl-SI"/>
              </w:rPr>
              <w:t>Delodajalec, pri katerem je delavec zaposlen, mora zagotoviti, da se v osebno sevalno izkaznico sproti vpisujejo vsi podatki iz prejšnjega člena.</w:t>
            </w:r>
          </w:p>
          <w:p w14:paraId="62061442" w14:textId="77777777" w:rsidR="006A65A6" w:rsidRPr="00EB41CA" w:rsidRDefault="006A65A6"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 xml:space="preserve">Delodajalec, pri katerem je delavec zaposlen, je dolžen sporočiti organu, pristojnemu za varstvo pred sevanji, v centralno evidenco osebnih doz iz četrte točke drugega odstavka prejšnjega člena doze, ki jih je delavec prejel v tujini, v </w:t>
            </w:r>
            <w:r w:rsidRPr="00EB41CA">
              <w:rPr>
                <w:sz w:val="20"/>
                <w:szCs w:val="20"/>
                <w:lang w:val="sl-SI"/>
              </w:rPr>
              <w:lastRenderedPageBreak/>
              <w:t xml:space="preserve">mesecu dni od takrat, ko se je delavec vrnil iz tujine, ali od takrat, ko je izvedel za dozo, prejeto v tujini. </w:t>
            </w:r>
          </w:p>
          <w:p w14:paraId="115E3242" w14:textId="33F6415E" w:rsidR="006A65A6" w:rsidRPr="00EB41CA" w:rsidRDefault="006A65A6" w:rsidP="00EB41CA">
            <w:pPr>
              <w:rPr>
                <w:sz w:val="20"/>
                <w:szCs w:val="20"/>
                <w:lang w:val="sl-SI"/>
              </w:rPr>
            </w:pPr>
            <w:r w:rsidRPr="00EB41CA">
              <w:rPr>
                <w:sz w:val="20"/>
                <w:szCs w:val="20"/>
                <w:lang w:val="sl-SI"/>
              </w:rPr>
              <w:t>(5)</w:t>
            </w:r>
            <w:r w:rsidR="005326B5" w:rsidRPr="00EB41CA">
              <w:rPr>
                <w:sz w:val="20"/>
                <w:szCs w:val="20"/>
                <w:lang w:val="sl-SI"/>
              </w:rPr>
              <w:t xml:space="preserve"> </w:t>
            </w:r>
            <w:r w:rsidRPr="00EB41CA">
              <w:rPr>
                <w:sz w:val="20"/>
                <w:szCs w:val="20"/>
                <w:lang w:val="sl-SI"/>
              </w:rPr>
              <w:t>Minister, pristojen za zdravje, podrobneje predpiše obliko in vsebino osebne sevalne izkaznice, način izdaje te in vpisovanja podatkov vanjo ter obveznosti delodajalca glede sporočanja teh podatkov organu, pristojnemu za varstvo pred sevanji.</w:t>
            </w:r>
          </w:p>
        </w:tc>
        <w:tc>
          <w:tcPr>
            <w:tcW w:w="1275" w:type="dxa"/>
            <w:shd w:val="clear" w:color="auto" w:fill="auto"/>
          </w:tcPr>
          <w:p w14:paraId="352E3C42" w14:textId="77777777" w:rsidR="006A65A6" w:rsidRPr="00EB41CA" w:rsidRDefault="006A65A6" w:rsidP="00EB41CA">
            <w:pPr>
              <w:rPr>
                <w:sz w:val="20"/>
                <w:szCs w:val="20"/>
                <w:lang w:val="sl-SI"/>
              </w:rPr>
            </w:pPr>
          </w:p>
        </w:tc>
        <w:tc>
          <w:tcPr>
            <w:tcW w:w="1135" w:type="dxa"/>
          </w:tcPr>
          <w:p w14:paraId="49CA823F" w14:textId="77777777" w:rsidR="006A65A6" w:rsidRPr="00EB41CA" w:rsidRDefault="006A65A6" w:rsidP="00EB41CA">
            <w:pPr>
              <w:jc w:val="center"/>
              <w:rPr>
                <w:b/>
                <w:sz w:val="20"/>
                <w:szCs w:val="20"/>
                <w:lang w:val="sl-SI"/>
              </w:rPr>
            </w:pPr>
          </w:p>
          <w:p w14:paraId="78F395A8" w14:textId="5F26E228" w:rsidR="006A65A6" w:rsidRPr="00EB41CA" w:rsidRDefault="00930107" w:rsidP="00EB41CA">
            <w:pPr>
              <w:jc w:val="center"/>
              <w:rPr>
                <w:b/>
                <w:sz w:val="20"/>
                <w:szCs w:val="20"/>
                <w:lang w:val="sl-SI"/>
              </w:rPr>
            </w:pPr>
            <w:r w:rsidRPr="00EB41CA">
              <w:rPr>
                <w:b/>
                <w:sz w:val="20"/>
                <w:szCs w:val="20"/>
                <w:lang w:val="sl-SI"/>
              </w:rPr>
              <w:t>ZVISJV-1</w:t>
            </w:r>
          </w:p>
        </w:tc>
      </w:tr>
      <w:tr w:rsidR="006A65A6" w:rsidRPr="00EB41CA" w14:paraId="2DD4D577" w14:textId="77777777" w:rsidTr="00C840E7">
        <w:trPr>
          <w:trHeight w:val="3433"/>
        </w:trPr>
        <w:tc>
          <w:tcPr>
            <w:tcW w:w="5953" w:type="dxa"/>
            <w:tcBorders>
              <w:bottom w:val="single" w:sz="4" w:space="0" w:color="auto"/>
            </w:tcBorders>
            <w:shd w:val="clear" w:color="auto" w:fill="auto"/>
          </w:tcPr>
          <w:p w14:paraId="18F49035"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data </w:t>
            </w:r>
            <w:proofErr w:type="spellStart"/>
            <w:r w:rsidRPr="00EB41CA">
              <w:rPr>
                <w:rFonts w:ascii="Times New Roman" w:hAnsi="Times New Roman"/>
                <w:color w:val="000000"/>
                <w:sz w:val="20"/>
                <w:szCs w:val="20"/>
              </w:rPr>
              <w:t>system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comprise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sections</w:t>
            </w:r>
            <w:proofErr w:type="spellEnd"/>
            <w:r w:rsidRPr="00EB41CA">
              <w:rPr>
                <w:rFonts w:ascii="Times New Roman" w:hAnsi="Times New Roman"/>
                <w:color w:val="000000"/>
                <w:sz w:val="20"/>
                <w:szCs w:val="20"/>
              </w:rPr>
              <w:t xml:space="preserve">: </w:t>
            </w:r>
          </w:p>
          <w:p w14:paraId="794CF10E"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particulars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concerning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identity</w:t>
            </w:r>
            <w:proofErr w:type="spellEnd"/>
            <w:r w:rsidRPr="00EB41CA">
              <w:rPr>
                <w:rFonts w:ascii="Times New Roman" w:hAnsi="Times New Roman"/>
                <w:color w:val="000000"/>
                <w:sz w:val="20"/>
                <w:szCs w:val="20"/>
              </w:rPr>
              <w:t xml:space="preserve">; </w:t>
            </w:r>
          </w:p>
          <w:p w14:paraId="17C8A1F2"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particulars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concerning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medical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surveillance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
          <w:p w14:paraId="06F97E22"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particulars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concerning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outside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
          <w:p w14:paraId="2C68A130"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(d)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results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
          <w:p w14:paraId="44FC892D"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take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necessary</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prevent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forgery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misuse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tampering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data </w:t>
            </w:r>
            <w:proofErr w:type="spellStart"/>
            <w:r w:rsidRPr="00EB41CA">
              <w:rPr>
                <w:rFonts w:ascii="Times New Roman" w:hAnsi="Times New Roman"/>
                <w:color w:val="000000"/>
                <w:sz w:val="20"/>
                <w:szCs w:val="20"/>
              </w:rPr>
              <w:t>system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monitoring. </w:t>
            </w:r>
          </w:p>
          <w:p w14:paraId="27275BEA" w14:textId="77777777" w:rsidR="006A65A6" w:rsidRPr="00EB41CA" w:rsidRDefault="006A65A6" w:rsidP="00EB41CA">
            <w:pPr>
              <w:pStyle w:val="CM4"/>
              <w:spacing w:before="60" w:after="60"/>
              <w:rPr>
                <w:b/>
                <w:sz w:val="20"/>
              </w:rPr>
            </w:pPr>
          </w:p>
        </w:tc>
        <w:tc>
          <w:tcPr>
            <w:tcW w:w="6663" w:type="dxa"/>
            <w:shd w:val="clear" w:color="auto" w:fill="auto"/>
          </w:tcPr>
          <w:p w14:paraId="2BFDEE4F" w14:textId="5B6F30FC" w:rsidR="00EA58D1" w:rsidRPr="00EB41CA" w:rsidRDefault="00EA58D1" w:rsidP="00EB41CA">
            <w:pPr>
              <w:rPr>
                <w:b/>
                <w:sz w:val="20"/>
                <w:szCs w:val="20"/>
                <w:lang w:val="sl-SI"/>
              </w:rPr>
            </w:pPr>
            <w:r w:rsidRPr="00EB41CA">
              <w:rPr>
                <w:b/>
                <w:sz w:val="20"/>
                <w:szCs w:val="20"/>
                <w:lang w:val="sl-SI"/>
              </w:rPr>
              <w:t>ZVISJV-1</w:t>
            </w:r>
            <w:r w:rsidR="005D742E" w:rsidRPr="00EB41CA">
              <w:rPr>
                <w:b/>
                <w:sz w:val="20"/>
                <w:szCs w:val="20"/>
                <w:lang w:val="sl-SI"/>
              </w:rPr>
              <w:t>, 49. člen</w:t>
            </w:r>
            <w:r w:rsidRPr="00EB41CA">
              <w:rPr>
                <w:b/>
                <w:sz w:val="20"/>
                <w:szCs w:val="20"/>
                <w:lang w:val="sl-SI"/>
              </w:rPr>
              <w:t xml:space="preserve"> (zbirke podatkov o osebnih dozah)</w:t>
            </w:r>
          </w:p>
          <w:p w14:paraId="47AC1F6B" w14:textId="77777777" w:rsidR="00EA58D1" w:rsidRPr="00EB41CA" w:rsidRDefault="00EA58D1"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 xml:space="preserve">Zbirke podatkov o osebnih dozah izpostavljenih delavcev vsebujejo naslednje podatke: </w:t>
            </w:r>
          </w:p>
          <w:p w14:paraId="313E3A18" w14:textId="49AA1F7D" w:rsidR="00EA58D1" w:rsidRPr="00EB41CA" w:rsidRDefault="00EA58D1" w:rsidP="00EB41CA">
            <w:pPr>
              <w:rPr>
                <w:sz w:val="20"/>
                <w:szCs w:val="20"/>
                <w:lang w:val="sl-SI"/>
              </w:rPr>
            </w:pPr>
            <w:r w:rsidRPr="00EB41CA">
              <w:rPr>
                <w:sz w:val="20"/>
                <w:szCs w:val="20"/>
                <w:lang w:val="sl-SI"/>
              </w:rPr>
              <w:t>1.</w:t>
            </w:r>
            <w:r w:rsidR="005326B5" w:rsidRPr="00EB41CA">
              <w:rPr>
                <w:sz w:val="20"/>
                <w:szCs w:val="20"/>
                <w:lang w:val="sl-SI"/>
              </w:rPr>
              <w:t xml:space="preserve"> </w:t>
            </w:r>
            <w:r w:rsidR="005D742E" w:rsidRPr="00EB41CA">
              <w:rPr>
                <w:sz w:val="20"/>
                <w:szCs w:val="20"/>
                <w:lang w:val="sl-SI"/>
              </w:rPr>
              <w:t>osebno ime</w:t>
            </w:r>
            <w:r w:rsidRPr="00EB41CA">
              <w:rPr>
                <w:sz w:val="20"/>
                <w:szCs w:val="20"/>
                <w:lang w:val="sl-SI"/>
              </w:rPr>
              <w:t xml:space="preserve"> delavca, </w:t>
            </w:r>
          </w:p>
          <w:p w14:paraId="3B47659D" w14:textId="77777777" w:rsidR="00EA58D1" w:rsidRPr="00EB41CA" w:rsidRDefault="00EA58D1" w:rsidP="00EB41CA">
            <w:pPr>
              <w:rPr>
                <w:sz w:val="20"/>
                <w:szCs w:val="20"/>
                <w:lang w:val="sl-SI"/>
              </w:rPr>
            </w:pPr>
            <w:r w:rsidRPr="00EB41CA">
              <w:rPr>
                <w:sz w:val="20"/>
                <w:szCs w:val="20"/>
                <w:lang w:val="sl-SI"/>
              </w:rPr>
              <w:t>2.</w:t>
            </w:r>
            <w:r w:rsidR="005326B5" w:rsidRPr="00EB41CA">
              <w:rPr>
                <w:sz w:val="20"/>
                <w:szCs w:val="20"/>
                <w:lang w:val="sl-SI"/>
              </w:rPr>
              <w:t xml:space="preserve"> </w:t>
            </w:r>
            <w:r w:rsidRPr="00EB41CA">
              <w:rPr>
                <w:sz w:val="20"/>
                <w:szCs w:val="20"/>
                <w:lang w:val="sl-SI"/>
              </w:rPr>
              <w:t xml:space="preserve">EMŠO in kraj rojstva ali rojstni datum, kraj rojstva in spol, </w:t>
            </w:r>
          </w:p>
          <w:p w14:paraId="3D120908" w14:textId="77777777" w:rsidR="00EA58D1" w:rsidRPr="00EB41CA" w:rsidRDefault="00EA58D1" w:rsidP="00EB41CA">
            <w:pPr>
              <w:rPr>
                <w:sz w:val="20"/>
                <w:szCs w:val="20"/>
                <w:lang w:val="sl-SI"/>
              </w:rPr>
            </w:pPr>
            <w:r w:rsidRPr="00EB41CA">
              <w:rPr>
                <w:sz w:val="20"/>
                <w:szCs w:val="20"/>
                <w:lang w:val="sl-SI"/>
              </w:rPr>
              <w:t>3.</w:t>
            </w:r>
            <w:r w:rsidR="005326B5" w:rsidRPr="00EB41CA">
              <w:rPr>
                <w:sz w:val="20"/>
                <w:szCs w:val="20"/>
                <w:lang w:val="sl-SI"/>
              </w:rPr>
              <w:t xml:space="preserve"> </w:t>
            </w:r>
            <w:r w:rsidRPr="00EB41CA">
              <w:rPr>
                <w:sz w:val="20"/>
                <w:szCs w:val="20"/>
                <w:lang w:val="sl-SI"/>
              </w:rPr>
              <w:t xml:space="preserve">poklic in izobrazbo, </w:t>
            </w:r>
          </w:p>
          <w:p w14:paraId="77F15F4E" w14:textId="77777777" w:rsidR="00EA58D1" w:rsidRPr="00EB41CA" w:rsidRDefault="00EA58D1"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podatke o izvajalcu sevalne dejavnosti,</w:t>
            </w:r>
          </w:p>
          <w:p w14:paraId="01E226A8" w14:textId="77777777" w:rsidR="00EA58D1" w:rsidRPr="00EB41CA" w:rsidRDefault="00EA58D1" w:rsidP="00EB41CA">
            <w:pPr>
              <w:rPr>
                <w:sz w:val="20"/>
                <w:szCs w:val="20"/>
                <w:lang w:val="sl-SI"/>
              </w:rPr>
            </w:pPr>
            <w:r w:rsidRPr="00EB41CA">
              <w:rPr>
                <w:sz w:val="20"/>
                <w:szCs w:val="20"/>
                <w:lang w:val="sl-SI"/>
              </w:rPr>
              <w:t>5.</w:t>
            </w:r>
            <w:r w:rsidR="005326B5" w:rsidRPr="00EB41CA">
              <w:rPr>
                <w:sz w:val="20"/>
                <w:szCs w:val="20"/>
                <w:lang w:val="sl-SI"/>
              </w:rPr>
              <w:t xml:space="preserve"> </w:t>
            </w:r>
            <w:r w:rsidRPr="00EB41CA">
              <w:rPr>
                <w:sz w:val="20"/>
                <w:szCs w:val="20"/>
                <w:lang w:val="sl-SI"/>
              </w:rPr>
              <w:t xml:space="preserve">podatke o zunanjem izvajalcu, </w:t>
            </w:r>
          </w:p>
          <w:p w14:paraId="5BF19D1F" w14:textId="77777777" w:rsidR="00EA58D1" w:rsidRPr="00EB41CA" w:rsidRDefault="00EA58D1" w:rsidP="00EB41CA">
            <w:pPr>
              <w:rPr>
                <w:sz w:val="20"/>
                <w:szCs w:val="20"/>
                <w:lang w:val="sl-SI"/>
              </w:rPr>
            </w:pPr>
            <w:r w:rsidRPr="00EB41CA">
              <w:rPr>
                <w:sz w:val="20"/>
                <w:szCs w:val="20"/>
                <w:lang w:val="sl-SI"/>
              </w:rPr>
              <w:t>6.</w:t>
            </w:r>
            <w:r w:rsidR="005326B5" w:rsidRPr="00EB41CA">
              <w:rPr>
                <w:sz w:val="20"/>
                <w:szCs w:val="20"/>
                <w:lang w:val="sl-SI"/>
              </w:rPr>
              <w:t xml:space="preserve"> </w:t>
            </w:r>
            <w:r w:rsidRPr="00EB41CA">
              <w:rPr>
                <w:sz w:val="20"/>
                <w:szCs w:val="20"/>
                <w:lang w:val="sl-SI"/>
              </w:rPr>
              <w:t xml:space="preserve">delovno mesto, opis delovnega mesta ter začetek in konec dela v okviru sevalne dejavnosti, </w:t>
            </w:r>
          </w:p>
          <w:p w14:paraId="5F25A0E7" w14:textId="77777777" w:rsidR="00EA58D1" w:rsidRPr="00EB41CA" w:rsidRDefault="00EA58D1" w:rsidP="00EB41CA">
            <w:pPr>
              <w:rPr>
                <w:sz w:val="20"/>
                <w:szCs w:val="20"/>
                <w:lang w:val="sl-SI"/>
              </w:rPr>
            </w:pPr>
            <w:r w:rsidRPr="00EB41CA">
              <w:rPr>
                <w:sz w:val="20"/>
                <w:szCs w:val="20"/>
                <w:lang w:val="sl-SI"/>
              </w:rPr>
              <w:t>7.</w:t>
            </w:r>
            <w:r w:rsidR="005326B5" w:rsidRPr="00EB41CA">
              <w:rPr>
                <w:sz w:val="20"/>
                <w:szCs w:val="20"/>
                <w:lang w:val="sl-SI"/>
              </w:rPr>
              <w:t xml:space="preserve"> </w:t>
            </w:r>
            <w:r w:rsidRPr="00EB41CA">
              <w:rPr>
                <w:sz w:val="20"/>
                <w:szCs w:val="20"/>
                <w:lang w:val="sl-SI"/>
              </w:rPr>
              <w:t xml:space="preserve">podatke o opravljenem usposabljanju in izpitu iz varstva pred sevanji, </w:t>
            </w:r>
          </w:p>
          <w:p w14:paraId="419AAB50" w14:textId="77777777" w:rsidR="00EA58D1" w:rsidRPr="00EB41CA" w:rsidRDefault="00EA58D1" w:rsidP="00EB41CA">
            <w:pPr>
              <w:rPr>
                <w:sz w:val="20"/>
                <w:szCs w:val="20"/>
                <w:lang w:val="sl-SI"/>
              </w:rPr>
            </w:pPr>
            <w:r w:rsidRPr="00EB41CA">
              <w:rPr>
                <w:sz w:val="20"/>
                <w:szCs w:val="20"/>
                <w:lang w:val="sl-SI"/>
              </w:rPr>
              <w:t>8.</w:t>
            </w:r>
            <w:r w:rsidR="005326B5" w:rsidRPr="00EB41CA">
              <w:rPr>
                <w:sz w:val="20"/>
                <w:szCs w:val="20"/>
                <w:lang w:val="sl-SI"/>
              </w:rPr>
              <w:t xml:space="preserve"> </w:t>
            </w:r>
            <w:r w:rsidRPr="00EB41CA">
              <w:rPr>
                <w:sz w:val="20"/>
                <w:szCs w:val="20"/>
                <w:lang w:val="sl-SI"/>
              </w:rPr>
              <w:t xml:space="preserve">podatke o oceni zdravstvene delazmožnosti, </w:t>
            </w:r>
          </w:p>
          <w:p w14:paraId="65AAFD64" w14:textId="77777777" w:rsidR="006A65A6" w:rsidRPr="00EB41CA" w:rsidDel="006A65A6" w:rsidRDefault="00EA58D1" w:rsidP="00EB41CA">
            <w:pPr>
              <w:rPr>
                <w:sz w:val="20"/>
                <w:szCs w:val="20"/>
                <w:lang w:val="sl-SI"/>
              </w:rPr>
            </w:pPr>
            <w:r w:rsidRPr="00EB41CA">
              <w:rPr>
                <w:sz w:val="20"/>
                <w:szCs w:val="20"/>
                <w:lang w:val="sl-SI"/>
              </w:rPr>
              <w:t>9.</w:t>
            </w:r>
            <w:r w:rsidR="005326B5" w:rsidRPr="00EB41CA">
              <w:rPr>
                <w:sz w:val="20"/>
                <w:szCs w:val="20"/>
                <w:lang w:val="sl-SI"/>
              </w:rPr>
              <w:t xml:space="preserve"> </w:t>
            </w:r>
            <w:r w:rsidRPr="00EB41CA">
              <w:rPr>
                <w:sz w:val="20"/>
                <w:szCs w:val="20"/>
                <w:lang w:val="sl-SI"/>
              </w:rPr>
              <w:t>ocenjeno mesečno dozo, skupno dozo, način meritve ter podatke o prejetih dozah ob izrednih dogodkih, izvajanju zaščitnih ukrepov in dovoljenem preseganju mejnih doz zaradi opravljanja izjemnih nalog.</w:t>
            </w:r>
          </w:p>
        </w:tc>
        <w:tc>
          <w:tcPr>
            <w:tcW w:w="1275" w:type="dxa"/>
            <w:shd w:val="clear" w:color="auto" w:fill="auto"/>
          </w:tcPr>
          <w:p w14:paraId="6BC7E3A8" w14:textId="77777777" w:rsidR="006A65A6" w:rsidRPr="00EB41CA" w:rsidRDefault="006A65A6" w:rsidP="00EB41CA">
            <w:pPr>
              <w:rPr>
                <w:sz w:val="20"/>
                <w:szCs w:val="20"/>
                <w:lang w:val="sl-SI"/>
              </w:rPr>
            </w:pPr>
          </w:p>
        </w:tc>
        <w:tc>
          <w:tcPr>
            <w:tcW w:w="1135" w:type="dxa"/>
          </w:tcPr>
          <w:p w14:paraId="6E75874F" w14:textId="034C3E92" w:rsidR="006A65A6" w:rsidRPr="00EB41CA" w:rsidRDefault="00930107" w:rsidP="00EB41CA">
            <w:pPr>
              <w:jc w:val="center"/>
              <w:rPr>
                <w:b/>
                <w:sz w:val="20"/>
                <w:szCs w:val="20"/>
                <w:lang w:val="sl-SI"/>
              </w:rPr>
            </w:pPr>
            <w:r w:rsidRPr="00EB41CA">
              <w:rPr>
                <w:b/>
                <w:sz w:val="20"/>
                <w:szCs w:val="20"/>
                <w:lang w:val="sl-SI"/>
              </w:rPr>
              <w:t>ZVISJV-1</w:t>
            </w:r>
          </w:p>
        </w:tc>
      </w:tr>
      <w:tr w:rsidR="006A65A6" w:rsidRPr="00EB41CA" w14:paraId="1DE2C6E6" w14:textId="77777777" w:rsidTr="00C840E7">
        <w:trPr>
          <w:trHeight w:val="3433"/>
        </w:trPr>
        <w:tc>
          <w:tcPr>
            <w:tcW w:w="5953" w:type="dxa"/>
            <w:tcBorders>
              <w:bottom w:val="single" w:sz="4" w:space="0" w:color="auto"/>
            </w:tcBorders>
            <w:shd w:val="clear" w:color="auto" w:fill="auto"/>
          </w:tcPr>
          <w:p w14:paraId="590E0222"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A. </w:t>
            </w:r>
            <w:r w:rsidRPr="00EB41CA">
              <w:rPr>
                <w:rFonts w:ascii="Times New Roman" w:hAnsi="Times New Roman"/>
                <w:b/>
                <w:bCs/>
                <w:color w:val="000000"/>
                <w:sz w:val="20"/>
                <w:szCs w:val="20"/>
              </w:rPr>
              <w:t xml:space="preserve">Data to be </w:t>
            </w:r>
            <w:proofErr w:type="spellStart"/>
            <w:r w:rsidRPr="00EB41CA">
              <w:rPr>
                <w:rFonts w:ascii="Times New Roman" w:hAnsi="Times New Roman"/>
                <w:b/>
                <w:bCs/>
                <w:color w:val="000000"/>
                <w:sz w:val="20"/>
                <w:szCs w:val="20"/>
              </w:rPr>
              <w:t>included</w:t>
            </w:r>
            <w:proofErr w:type="spellEnd"/>
            <w:r w:rsidRPr="00EB41CA">
              <w:rPr>
                <w:rFonts w:ascii="Times New Roman" w:hAnsi="Times New Roman"/>
                <w:b/>
                <w:bCs/>
                <w:color w:val="000000"/>
                <w:sz w:val="20"/>
                <w:szCs w:val="20"/>
              </w:rPr>
              <w:t xml:space="preserve"> in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data </w:t>
            </w:r>
            <w:proofErr w:type="spellStart"/>
            <w:r w:rsidRPr="00EB41CA">
              <w:rPr>
                <w:rFonts w:ascii="Times New Roman" w:hAnsi="Times New Roman"/>
                <w:b/>
                <w:bCs/>
                <w:color w:val="000000"/>
                <w:sz w:val="20"/>
                <w:szCs w:val="20"/>
              </w:rPr>
              <w:t>system</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individual</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radiological</w:t>
            </w:r>
            <w:proofErr w:type="spellEnd"/>
            <w:r w:rsidRPr="00EB41CA">
              <w:rPr>
                <w:rFonts w:ascii="Times New Roman" w:hAnsi="Times New Roman"/>
                <w:b/>
                <w:bCs/>
                <w:color w:val="000000"/>
                <w:sz w:val="20"/>
                <w:szCs w:val="20"/>
              </w:rPr>
              <w:t xml:space="preserve"> monitoring </w:t>
            </w:r>
          </w:p>
          <w:p w14:paraId="0974AC45"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Data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
          <w:p w14:paraId="5C018558"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surname</w:t>
            </w:r>
            <w:proofErr w:type="spellEnd"/>
            <w:r w:rsidRPr="00EB41CA">
              <w:rPr>
                <w:rFonts w:ascii="Times New Roman" w:hAnsi="Times New Roman"/>
                <w:color w:val="000000"/>
                <w:sz w:val="20"/>
                <w:szCs w:val="20"/>
              </w:rPr>
              <w:t xml:space="preserve">; </w:t>
            </w:r>
          </w:p>
          <w:p w14:paraId="4165563D"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first</w:t>
            </w:r>
            <w:proofErr w:type="spellEnd"/>
            <w:r w:rsidRPr="00EB41CA">
              <w:rPr>
                <w:rFonts w:ascii="Times New Roman" w:hAnsi="Times New Roman"/>
                <w:color w:val="000000"/>
                <w:sz w:val="20"/>
                <w:szCs w:val="20"/>
              </w:rPr>
              <w:t xml:space="preserve"> name; </w:t>
            </w:r>
          </w:p>
          <w:p w14:paraId="67AA30C2"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sex</w:t>
            </w:r>
            <w:proofErr w:type="spellEnd"/>
            <w:r w:rsidRPr="00EB41CA">
              <w:rPr>
                <w:rFonts w:ascii="Times New Roman" w:hAnsi="Times New Roman"/>
                <w:color w:val="000000"/>
                <w:sz w:val="20"/>
                <w:szCs w:val="20"/>
              </w:rPr>
              <w:t xml:space="preserve">; </w:t>
            </w:r>
          </w:p>
          <w:p w14:paraId="071D7113"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(d) date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birth</w:t>
            </w:r>
            <w:proofErr w:type="spellEnd"/>
            <w:r w:rsidRPr="00EB41CA">
              <w:rPr>
                <w:rFonts w:ascii="Times New Roman" w:hAnsi="Times New Roman"/>
                <w:color w:val="000000"/>
                <w:sz w:val="20"/>
                <w:szCs w:val="20"/>
              </w:rPr>
              <w:t xml:space="preserve">; </w:t>
            </w:r>
          </w:p>
          <w:p w14:paraId="0F879D47" w14:textId="77777777" w:rsidR="00EA58D1" w:rsidRPr="00EB41CA" w:rsidRDefault="00EA58D1" w:rsidP="00EB41CA">
            <w:pPr>
              <w:pStyle w:val="CM1"/>
              <w:spacing w:before="200" w:after="200"/>
              <w:rPr>
                <w:rFonts w:ascii="Times New Roman" w:hAnsi="Times New Roman"/>
                <w:color w:val="000000"/>
                <w:sz w:val="20"/>
                <w:szCs w:val="20"/>
              </w:rPr>
            </w:pPr>
            <w:r w:rsidRPr="00EB41CA">
              <w:rPr>
                <w:rFonts w:ascii="Times New Roman" w:hAnsi="Times New Roman"/>
                <w:color w:val="000000"/>
                <w:sz w:val="20"/>
                <w:szCs w:val="20"/>
              </w:rPr>
              <w:t xml:space="preserve">(e) </w:t>
            </w:r>
            <w:proofErr w:type="spellStart"/>
            <w:r w:rsidRPr="00EB41CA">
              <w:rPr>
                <w:rFonts w:ascii="Times New Roman" w:hAnsi="Times New Roman"/>
                <w:color w:val="000000"/>
                <w:sz w:val="20"/>
                <w:szCs w:val="20"/>
              </w:rPr>
              <w:t>nationality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
          <w:p w14:paraId="60A9692F" w14:textId="77777777" w:rsidR="00EA58D1" w:rsidRPr="00EB41CA" w:rsidRDefault="00EA58D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(f) </w:t>
            </w:r>
            <w:proofErr w:type="spellStart"/>
            <w:r w:rsidRPr="00EB41CA">
              <w:rPr>
                <w:rFonts w:ascii="Times New Roman" w:hAnsi="Times New Roman"/>
                <w:color w:val="000000"/>
                <w:sz w:val="20"/>
                <w:szCs w:val="20"/>
              </w:rPr>
              <w:t>unique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number</w:t>
            </w:r>
            <w:proofErr w:type="spellEnd"/>
            <w:r w:rsidRPr="00EB41CA">
              <w:rPr>
                <w:rFonts w:ascii="Times New Roman" w:hAnsi="Times New Roman"/>
                <w:color w:val="000000"/>
                <w:sz w:val="20"/>
                <w:szCs w:val="20"/>
              </w:rPr>
              <w:t xml:space="preserve">. </w:t>
            </w:r>
          </w:p>
          <w:p w14:paraId="5E351959" w14:textId="77777777" w:rsidR="006A65A6" w:rsidRPr="00EB41CA" w:rsidRDefault="006A65A6" w:rsidP="00EB41CA">
            <w:pPr>
              <w:pStyle w:val="CM4"/>
              <w:spacing w:before="60" w:after="60"/>
              <w:rPr>
                <w:rFonts w:ascii="Times New Roman" w:hAnsi="Times New Roman"/>
                <w:b/>
                <w:iCs/>
                <w:color w:val="000000"/>
                <w:sz w:val="20"/>
                <w:szCs w:val="20"/>
              </w:rPr>
            </w:pPr>
          </w:p>
        </w:tc>
        <w:tc>
          <w:tcPr>
            <w:tcW w:w="6663" w:type="dxa"/>
            <w:shd w:val="clear" w:color="auto" w:fill="auto"/>
          </w:tcPr>
          <w:p w14:paraId="361A4D0A" w14:textId="05B39B5A" w:rsidR="00EA58D1" w:rsidRPr="00EB41CA" w:rsidRDefault="00EA58D1" w:rsidP="00EB41CA">
            <w:pPr>
              <w:rPr>
                <w:b/>
                <w:sz w:val="20"/>
                <w:szCs w:val="20"/>
                <w:lang w:val="sl-SI"/>
              </w:rPr>
            </w:pPr>
            <w:r w:rsidRPr="00EB41CA">
              <w:rPr>
                <w:b/>
                <w:sz w:val="20"/>
                <w:szCs w:val="20"/>
                <w:lang w:val="sl-SI"/>
              </w:rPr>
              <w:t>ZVISJV-1</w:t>
            </w:r>
            <w:r w:rsidR="005D742E" w:rsidRPr="00EB41CA">
              <w:rPr>
                <w:b/>
                <w:sz w:val="20"/>
                <w:szCs w:val="20"/>
                <w:lang w:val="sl-SI"/>
              </w:rPr>
              <w:t>, 49. člen</w:t>
            </w:r>
            <w:r w:rsidRPr="00EB41CA">
              <w:rPr>
                <w:b/>
                <w:sz w:val="20"/>
                <w:szCs w:val="20"/>
                <w:lang w:val="sl-SI"/>
              </w:rPr>
              <w:t xml:space="preserve"> (zbirke podatkov o osebnih dozah)</w:t>
            </w:r>
          </w:p>
          <w:p w14:paraId="2A0A4D14" w14:textId="77777777" w:rsidR="00EA58D1" w:rsidRPr="00EB41CA" w:rsidRDefault="00EA58D1"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 xml:space="preserve">Zbirke podatkov o osebnih dozah izpostavljenih delavcev vsebujejo naslednje podatke: </w:t>
            </w:r>
          </w:p>
          <w:p w14:paraId="683BC6F0" w14:textId="71635F49" w:rsidR="00EA58D1" w:rsidRPr="00EB41CA" w:rsidRDefault="00EA58D1" w:rsidP="00EB41CA">
            <w:pPr>
              <w:rPr>
                <w:sz w:val="20"/>
                <w:szCs w:val="20"/>
                <w:lang w:val="sl-SI"/>
              </w:rPr>
            </w:pPr>
            <w:r w:rsidRPr="00EB41CA">
              <w:rPr>
                <w:sz w:val="20"/>
                <w:szCs w:val="20"/>
                <w:lang w:val="sl-SI"/>
              </w:rPr>
              <w:t>1.</w:t>
            </w:r>
            <w:r w:rsidR="005326B5" w:rsidRPr="00EB41CA">
              <w:rPr>
                <w:sz w:val="20"/>
                <w:szCs w:val="20"/>
                <w:lang w:val="sl-SI"/>
              </w:rPr>
              <w:t xml:space="preserve"> </w:t>
            </w:r>
            <w:r w:rsidR="005D742E" w:rsidRPr="00EB41CA">
              <w:rPr>
                <w:sz w:val="20"/>
                <w:szCs w:val="20"/>
                <w:lang w:val="sl-SI"/>
              </w:rPr>
              <w:t>osebno ime</w:t>
            </w:r>
            <w:r w:rsidRPr="00EB41CA">
              <w:rPr>
                <w:sz w:val="20"/>
                <w:szCs w:val="20"/>
                <w:lang w:val="sl-SI"/>
              </w:rPr>
              <w:t xml:space="preserve"> delavca, </w:t>
            </w:r>
          </w:p>
          <w:p w14:paraId="584BDAC0" w14:textId="28E81674" w:rsidR="00424F96" w:rsidRPr="00EB41CA" w:rsidDel="006A65A6" w:rsidRDefault="00EA58D1" w:rsidP="00EB41CA">
            <w:pPr>
              <w:rPr>
                <w:sz w:val="20"/>
                <w:szCs w:val="20"/>
                <w:lang w:val="sl-SI"/>
              </w:rPr>
            </w:pPr>
            <w:r w:rsidRPr="00EB41CA">
              <w:rPr>
                <w:sz w:val="20"/>
                <w:szCs w:val="20"/>
                <w:lang w:val="sl-SI"/>
              </w:rPr>
              <w:t>2.</w:t>
            </w:r>
            <w:r w:rsidR="005326B5" w:rsidRPr="00EB41CA">
              <w:rPr>
                <w:sz w:val="20"/>
                <w:szCs w:val="20"/>
                <w:lang w:val="sl-SI"/>
              </w:rPr>
              <w:t xml:space="preserve"> </w:t>
            </w:r>
            <w:r w:rsidRPr="00EB41CA">
              <w:rPr>
                <w:sz w:val="20"/>
                <w:szCs w:val="20"/>
                <w:lang w:val="sl-SI"/>
              </w:rPr>
              <w:t xml:space="preserve">EMŠO in kraj rojstva ali rojstni datum, kraj rojstva in spol, </w:t>
            </w:r>
            <w:r w:rsidR="00D11C36" w:rsidRPr="00EB41CA">
              <w:rPr>
                <w:sz w:val="20"/>
                <w:szCs w:val="20"/>
                <w:lang w:val="sl-SI"/>
              </w:rPr>
              <w:t>…</w:t>
            </w:r>
          </w:p>
          <w:p w14:paraId="7113D15D" w14:textId="77777777" w:rsidR="006A65A6" w:rsidRPr="00EB41CA" w:rsidDel="006A65A6" w:rsidRDefault="006A65A6" w:rsidP="00EB41CA">
            <w:pPr>
              <w:rPr>
                <w:sz w:val="20"/>
                <w:szCs w:val="20"/>
                <w:lang w:val="sl-SI"/>
              </w:rPr>
            </w:pPr>
          </w:p>
        </w:tc>
        <w:tc>
          <w:tcPr>
            <w:tcW w:w="1275" w:type="dxa"/>
            <w:shd w:val="clear" w:color="auto" w:fill="auto"/>
          </w:tcPr>
          <w:p w14:paraId="6B9A0FC2" w14:textId="77777777" w:rsidR="006A65A6" w:rsidRPr="00EB41CA" w:rsidRDefault="006A65A6" w:rsidP="00EB41CA">
            <w:pPr>
              <w:rPr>
                <w:sz w:val="20"/>
                <w:szCs w:val="20"/>
                <w:lang w:val="sl-SI"/>
              </w:rPr>
            </w:pPr>
          </w:p>
        </w:tc>
        <w:tc>
          <w:tcPr>
            <w:tcW w:w="1135" w:type="dxa"/>
          </w:tcPr>
          <w:p w14:paraId="105B6949" w14:textId="483CF718" w:rsidR="006A65A6" w:rsidRPr="00EB41CA" w:rsidRDefault="00293F4F" w:rsidP="00EB41CA">
            <w:pPr>
              <w:jc w:val="center"/>
              <w:rPr>
                <w:b/>
                <w:sz w:val="20"/>
                <w:szCs w:val="20"/>
                <w:lang w:val="sl-SI"/>
              </w:rPr>
            </w:pPr>
            <w:r w:rsidRPr="00EB41CA">
              <w:rPr>
                <w:b/>
                <w:sz w:val="20"/>
                <w:szCs w:val="20"/>
                <w:lang w:val="sl-SI"/>
              </w:rPr>
              <w:t>ZVISJV-1</w:t>
            </w:r>
          </w:p>
        </w:tc>
      </w:tr>
      <w:tr w:rsidR="00EA58D1" w:rsidRPr="00EB41CA" w14:paraId="2A5C83E1" w14:textId="77777777" w:rsidTr="00C840E7">
        <w:trPr>
          <w:trHeight w:val="957"/>
        </w:trPr>
        <w:tc>
          <w:tcPr>
            <w:tcW w:w="5953" w:type="dxa"/>
            <w:tcBorders>
              <w:bottom w:val="single" w:sz="4" w:space="0" w:color="auto"/>
            </w:tcBorders>
            <w:shd w:val="clear" w:color="auto" w:fill="auto"/>
          </w:tcPr>
          <w:p w14:paraId="1FF533EF" w14:textId="77777777" w:rsidR="00424F96" w:rsidRPr="00EB41CA" w:rsidRDefault="00424F9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4. Data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name, </w:t>
            </w:r>
            <w:proofErr w:type="spellStart"/>
            <w:r w:rsidRPr="00EB41CA">
              <w:rPr>
                <w:rFonts w:ascii="Times New Roman" w:hAnsi="Times New Roman"/>
                <w:color w:val="000000"/>
                <w:sz w:val="20"/>
                <w:szCs w:val="20"/>
              </w:rPr>
              <w:t>address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unique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number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w:t>
            </w:r>
          </w:p>
          <w:p w14:paraId="1CD60B27" w14:textId="77777777" w:rsidR="00EA58D1" w:rsidRPr="00EB41CA" w:rsidRDefault="00EA58D1" w:rsidP="00EB41CA">
            <w:pPr>
              <w:pStyle w:val="CM4"/>
              <w:spacing w:before="60" w:after="60"/>
              <w:rPr>
                <w:rFonts w:ascii="Times New Roman" w:hAnsi="Times New Roman"/>
                <w:b/>
                <w:iCs/>
                <w:color w:val="000000"/>
                <w:sz w:val="20"/>
                <w:szCs w:val="20"/>
              </w:rPr>
            </w:pPr>
          </w:p>
        </w:tc>
        <w:tc>
          <w:tcPr>
            <w:tcW w:w="6663" w:type="dxa"/>
            <w:shd w:val="clear" w:color="auto" w:fill="auto"/>
          </w:tcPr>
          <w:p w14:paraId="5A769AE7" w14:textId="37770375" w:rsidR="00424F96" w:rsidRPr="00EB41CA" w:rsidRDefault="00424F96" w:rsidP="00EB41CA">
            <w:pPr>
              <w:rPr>
                <w:b/>
                <w:sz w:val="20"/>
                <w:szCs w:val="20"/>
                <w:lang w:val="sl-SI"/>
              </w:rPr>
            </w:pPr>
            <w:r w:rsidRPr="00EB41CA">
              <w:rPr>
                <w:b/>
                <w:sz w:val="20"/>
                <w:szCs w:val="20"/>
                <w:lang w:val="sl-SI"/>
              </w:rPr>
              <w:t>ZVISJV-1</w:t>
            </w:r>
            <w:r w:rsidR="005D742E" w:rsidRPr="00EB41CA">
              <w:rPr>
                <w:b/>
                <w:sz w:val="20"/>
                <w:szCs w:val="20"/>
                <w:lang w:val="sl-SI"/>
              </w:rPr>
              <w:t>, 49. člen</w:t>
            </w:r>
            <w:r w:rsidRPr="00EB41CA">
              <w:rPr>
                <w:b/>
                <w:sz w:val="20"/>
                <w:szCs w:val="20"/>
                <w:lang w:val="sl-SI"/>
              </w:rPr>
              <w:t xml:space="preserve"> (zbirke podatkov o osebnih dozah)</w:t>
            </w:r>
          </w:p>
          <w:p w14:paraId="1321718D" w14:textId="77777777" w:rsidR="00424F96" w:rsidRPr="00EB41CA" w:rsidRDefault="00424F96"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 xml:space="preserve">Zbirke podatkov o osebnih dozah izpostavljenih delavcev vsebujejo naslednje podatke: </w:t>
            </w:r>
          </w:p>
          <w:p w14:paraId="050DFBB4" w14:textId="77777777" w:rsidR="00424F96" w:rsidRPr="00EB41CA" w:rsidRDefault="00424F96" w:rsidP="00EB41CA">
            <w:pPr>
              <w:rPr>
                <w:sz w:val="20"/>
                <w:szCs w:val="20"/>
                <w:lang w:val="sl-SI"/>
              </w:rPr>
            </w:pPr>
            <w:r w:rsidRPr="00EB41CA">
              <w:rPr>
                <w:sz w:val="20"/>
                <w:szCs w:val="20"/>
                <w:lang w:val="sl-SI"/>
              </w:rPr>
              <w:t>...</w:t>
            </w:r>
          </w:p>
          <w:p w14:paraId="047DD4D4" w14:textId="051C02B7" w:rsidR="00EA58D1" w:rsidRPr="00EB41CA" w:rsidDel="006A65A6" w:rsidRDefault="005D742E" w:rsidP="00EB41CA">
            <w:pPr>
              <w:rPr>
                <w:sz w:val="20"/>
                <w:lang w:val="sl-SI"/>
              </w:rPr>
            </w:pPr>
            <w:r w:rsidRPr="00EB41CA">
              <w:rPr>
                <w:sz w:val="20"/>
                <w:lang w:val="sl-SI"/>
              </w:rPr>
              <w:t xml:space="preserve">4. </w:t>
            </w:r>
            <w:r w:rsidR="00424F96" w:rsidRPr="00EB41CA">
              <w:rPr>
                <w:sz w:val="20"/>
                <w:lang w:val="sl-SI"/>
              </w:rPr>
              <w:t>podatke o izvajalcu sevalne dejavnosti,</w:t>
            </w:r>
          </w:p>
        </w:tc>
        <w:tc>
          <w:tcPr>
            <w:tcW w:w="1275" w:type="dxa"/>
            <w:shd w:val="clear" w:color="auto" w:fill="auto"/>
          </w:tcPr>
          <w:p w14:paraId="6A5A717A" w14:textId="77777777" w:rsidR="00EA58D1" w:rsidRPr="00EB41CA" w:rsidRDefault="00EA58D1" w:rsidP="00EB41CA">
            <w:pPr>
              <w:rPr>
                <w:sz w:val="20"/>
                <w:szCs w:val="20"/>
                <w:lang w:val="sl-SI"/>
              </w:rPr>
            </w:pPr>
          </w:p>
        </w:tc>
        <w:tc>
          <w:tcPr>
            <w:tcW w:w="1135" w:type="dxa"/>
          </w:tcPr>
          <w:p w14:paraId="2AC03275" w14:textId="5A220ABC" w:rsidR="00EA58D1" w:rsidRPr="00EB41CA" w:rsidRDefault="00293F4F" w:rsidP="00EB41CA">
            <w:pPr>
              <w:jc w:val="center"/>
              <w:rPr>
                <w:b/>
                <w:sz w:val="20"/>
                <w:szCs w:val="20"/>
                <w:lang w:val="sl-SI"/>
              </w:rPr>
            </w:pPr>
            <w:r w:rsidRPr="00EB41CA">
              <w:rPr>
                <w:b/>
                <w:sz w:val="20"/>
                <w:szCs w:val="20"/>
                <w:lang w:val="sl-SI"/>
              </w:rPr>
              <w:t>ZVISJV-1</w:t>
            </w:r>
          </w:p>
        </w:tc>
      </w:tr>
      <w:tr w:rsidR="00EA58D1" w:rsidRPr="00EB41CA" w14:paraId="2F5984C2" w14:textId="77777777" w:rsidTr="00C840E7">
        <w:trPr>
          <w:trHeight w:val="955"/>
        </w:trPr>
        <w:tc>
          <w:tcPr>
            <w:tcW w:w="5953" w:type="dxa"/>
            <w:tcBorders>
              <w:bottom w:val="single" w:sz="4" w:space="0" w:color="auto"/>
            </w:tcBorders>
            <w:shd w:val="clear" w:color="auto" w:fill="auto"/>
          </w:tcPr>
          <w:p w14:paraId="3A3C0C41" w14:textId="77777777" w:rsidR="00424F96" w:rsidRPr="00EB41CA" w:rsidRDefault="00424F96" w:rsidP="00EB41CA">
            <w:pPr>
              <w:pStyle w:val="CM4"/>
              <w:spacing w:before="60" w:after="60"/>
              <w:rPr>
                <w:rFonts w:ascii="Times New Roman" w:hAnsi="Times New Roman"/>
                <w:color w:val="000000"/>
                <w:sz w:val="20"/>
                <w:szCs w:val="20"/>
              </w:rPr>
            </w:pPr>
            <w:bookmarkStart w:id="20" w:name="_Hlk2075775"/>
            <w:r w:rsidRPr="00EB41CA">
              <w:rPr>
                <w:rFonts w:ascii="Times New Roman" w:hAnsi="Times New Roman"/>
                <w:color w:val="000000"/>
                <w:sz w:val="20"/>
                <w:szCs w:val="20"/>
              </w:rPr>
              <w:t xml:space="preserve">5. Data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include</w:t>
            </w:r>
            <w:proofErr w:type="spellEnd"/>
            <w:r w:rsidRPr="00EB41CA">
              <w:rPr>
                <w:rFonts w:ascii="Times New Roman" w:hAnsi="Times New Roman"/>
                <w:color w:val="000000"/>
                <w:sz w:val="20"/>
                <w:szCs w:val="20"/>
              </w:rPr>
              <w:t xml:space="preserve">: </w:t>
            </w:r>
          </w:p>
          <w:p w14:paraId="2CAEF853" w14:textId="77777777" w:rsidR="00424F96" w:rsidRPr="00EB41CA" w:rsidRDefault="00424F9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name, </w:t>
            </w:r>
            <w:proofErr w:type="spellStart"/>
            <w:r w:rsidRPr="00EB41CA">
              <w:rPr>
                <w:rFonts w:ascii="Times New Roman" w:hAnsi="Times New Roman"/>
                <w:color w:val="000000"/>
                <w:sz w:val="20"/>
                <w:szCs w:val="20"/>
              </w:rPr>
              <w:t>address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unique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number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employer</w:t>
            </w:r>
            <w:proofErr w:type="spellEnd"/>
            <w:r w:rsidRPr="00EB41CA">
              <w:rPr>
                <w:rFonts w:ascii="Times New Roman" w:hAnsi="Times New Roman"/>
                <w:color w:val="000000"/>
                <w:sz w:val="20"/>
                <w:szCs w:val="20"/>
              </w:rPr>
              <w:t xml:space="preserve">; </w:t>
            </w:r>
          </w:p>
          <w:p w14:paraId="4F795268" w14:textId="77777777" w:rsidR="00424F96" w:rsidRPr="00EB41CA" w:rsidRDefault="00424F9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starting</w:t>
            </w:r>
            <w:proofErr w:type="spellEnd"/>
            <w:r w:rsidRPr="00EB41CA">
              <w:rPr>
                <w:rFonts w:ascii="Times New Roman" w:hAnsi="Times New Roman"/>
                <w:color w:val="000000"/>
                <w:sz w:val="20"/>
                <w:szCs w:val="20"/>
              </w:rPr>
              <w:t xml:space="preserve"> date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available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end</w:t>
            </w:r>
            <w:proofErr w:type="spellEnd"/>
            <w:r w:rsidRPr="00EB41CA">
              <w:rPr>
                <w:rFonts w:ascii="Times New Roman" w:hAnsi="Times New Roman"/>
                <w:color w:val="000000"/>
                <w:sz w:val="20"/>
                <w:szCs w:val="20"/>
              </w:rPr>
              <w:t xml:space="preserve"> date; </w:t>
            </w:r>
          </w:p>
          <w:p w14:paraId="7C5B39D7" w14:textId="77777777" w:rsidR="00424F96" w:rsidRPr="00EB41CA" w:rsidRDefault="00424F9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categorisation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accordance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Article</w:t>
            </w:r>
            <w:proofErr w:type="spellEnd"/>
            <w:r w:rsidRPr="00EB41CA">
              <w:rPr>
                <w:rFonts w:ascii="Times New Roman" w:hAnsi="Times New Roman"/>
                <w:color w:val="000000"/>
                <w:sz w:val="20"/>
                <w:szCs w:val="20"/>
              </w:rPr>
              <w:t xml:space="preserve"> 40. </w:t>
            </w:r>
          </w:p>
          <w:p w14:paraId="52C6FA0B" w14:textId="77777777" w:rsidR="00EA58D1" w:rsidRPr="00EB41CA" w:rsidRDefault="00EA58D1" w:rsidP="00EB41CA">
            <w:pPr>
              <w:pStyle w:val="CM4"/>
              <w:spacing w:before="60" w:after="60"/>
              <w:rPr>
                <w:rFonts w:ascii="Times New Roman" w:hAnsi="Times New Roman"/>
                <w:b/>
                <w:iCs/>
                <w:color w:val="000000"/>
                <w:sz w:val="20"/>
                <w:szCs w:val="20"/>
              </w:rPr>
            </w:pPr>
          </w:p>
        </w:tc>
        <w:tc>
          <w:tcPr>
            <w:tcW w:w="6663" w:type="dxa"/>
            <w:shd w:val="clear" w:color="auto" w:fill="auto"/>
          </w:tcPr>
          <w:p w14:paraId="36736B76" w14:textId="0A7C1A38" w:rsidR="00424F96" w:rsidRPr="00EB41CA" w:rsidRDefault="00424F96" w:rsidP="00EB41CA">
            <w:pPr>
              <w:rPr>
                <w:b/>
                <w:sz w:val="20"/>
                <w:szCs w:val="20"/>
                <w:lang w:val="sl-SI"/>
              </w:rPr>
            </w:pPr>
            <w:r w:rsidRPr="00EB41CA">
              <w:rPr>
                <w:b/>
                <w:sz w:val="20"/>
                <w:szCs w:val="20"/>
                <w:lang w:val="sl-SI"/>
              </w:rPr>
              <w:t>ZVISJV-1</w:t>
            </w:r>
            <w:r w:rsidR="005D742E" w:rsidRPr="00EB41CA">
              <w:rPr>
                <w:b/>
                <w:sz w:val="20"/>
                <w:szCs w:val="20"/>
                <w:lang w:val="sl-SI"/>
              </w:rPr>
              <w:t>, 49. člen</w:t>
            </w:r>
            <w:r w:rsidRPr="00EB41CA">
              <w:rPr>
                <w:b/>
                <w:sz w:val="20"/>
                <w:szCs w:val="20"/>
                <w:lang w:val="sl-SI"/>
              </w:rPr>
              <w:t xml:space="preserve"> (zbirke podatkov o osebnih dozah)</w:t>
            </w:r>
          </w:p>
          <w:p w14:paraId="04EE6430" w14:textId="39FCFD48" w:rsidR="00424F96" w:rsidRPr="00EB41CA" w:rsidRDefault="00424F96" w:rsidP="00EB41CA">
            <w:pPr>
              <w:rPr>
                <w:sz w:val="20"/>
                <w:szCs w:val="20"/>
                <w:lang w:val="sl-SI"/>
              </w:rPr>
            </w:pPr>
            <w:r w:rsidRPr="00EB41CA">
              <w:rPr>
                <w:sz w:val="20"/>
                <w:szCs w:val="20"/>
                <w:lang w:val="sl-SI"/>
              </w:rPr>
              <w:t>(4)</w:t>
            </w:r>
            <w:r w:rsidR="005D742E" w:rsidRPr="00EB41CA">
              <w:rPr>
                <w:sz w:val="20"/>
                <w:szCs w:val="20"/>
                <w:lang w:val="sl-SI"/>
              </w:rPr>
              <w:t xml:space="preserve"> </w:t>
            </w:r>
            <w:r w:rsidRPr="00EB41CA">
              <w:rPr>
                <w:sz w:val="20"/>
                <w:szCs w:val="20"/>
                <w:lang w:val="sl-SI"/>
              </w:rPr>
              <w:t xml:space="preserve">Zbirke podatkov o osebnih dozah izpostavljenih delavcev vsebujejo naslednje podatke: </w:t>
            </w:r>
          </w:p>
          <w:p w14:paraId="48864281" w14:textId="77777777" w:rsidR="00424F96" w:rsidRPr="00EB41CA" w:rsidRDefault="00424F96" w:rsidP="00EB41CA">
            <w:pPr>
              <w:rPr>
                <w:sz w:val="20"/>
                <w:szCs w:val="20"/>
                <w:lang w:val="sl-SI"/>
              </w:rPr>
            </w:pPr>
            <w:r w:rsidRPr="00EB41CA">
              <w:rPr>
                <w:sz w:val="20"/>
                <w:szCs w:val="20"/>
                <w:lang w:val="sl-SI"/>
              </w:rPr>
              <w:t>...</w:t>
            </w:r>
          </w:p>
          <w:p w14:paraId="61B22A20" w14:textId="58081BC1" w:rsidR="00424F96" w:rsidRPr="00EB41CA" w:rsidRDefault="005D742E" w:rsidP="00EB41CA">
            <w:pPr>
              <w:rPr>
                <w:sz w:val="20"/>
                <w:szCs w:val="20"/>
                <w:lang w:val="sl-SI"/>
              </w:rPr>
            </w:pPr>
            <w:r w:rsidRPr="00EB41CA">
              <w:rPr>
                <w:sz w:val="20"/>
                <w:szCs w:val="20"/>
                <w:lang w:val="sl-SI"/>
              </w:rPr>
              <w:t xml:space="preserve">5. </w:t>
            </w:r>
            <w:r w:rsidR="00424F96" w:rsidRPr="00EB41CA">
              <w:rPr>
                <w:sz w:val="20"/>
                <w:szCs w:val="20"/>
                <w:lang w:val="sl-SI"/>
              </w:rPr>
              <w:t>podatke o zunanjem izvajalcu,</w:t>
            </w:r>
          </w:p>
          <w:p w14:paraId="0B06F09C" w14:textId="3ACEF430" w:rsidR="00424F96" w:rsidRPr="00EB41CA" w:rsidRDefault="00D11C36" w:rsidP="00EB41CA">
            <w:pPr>
              <w:rPr>
                <w:sz w:val="20"/>
                <w:szCs w:val="20"/>
                <w:lang w:val="sl-SI"/>
              </w:rPr>
            </w:pPr>
            <w:r w:rsidRPr="00EB41CA">
              <w:rPr>
                <w:sz w:val="20"/>
                <w:szCs w:val="20"/>
                <w:lang w:val="sl-SI"/>
              </w:rPr>
              <w:t xml:space="preserve">6. </w:t>
            </w:r>
            <w:r w:rsidR="00424F96" w:rsidRPr="00EB41CA">
              <w:rPr>
                <w:sz w:val="20"/>
                <w:szCs w:val="20"/>
                <w:lang w:val="sl-SI"/>
              </w:rPr>
              <w:t xml:space="preserve">delovno mesto, opis delovnega mesta ter začetek in konec dela v okviru sevalne dejavnosti, </w:t>
            </w:r>
          </w:p>
          <w:p w14:paraId="24494220" w14:textId="77777777" w:rsidR="00424F96" w:rsidRPr="00EB41CA" w:rsidRDefault="00424F96" w:rsidP="00EB41CA">
            <w:pPr>
              <w:rPr>
                <w:sz w:val="20"/>
                <w:szCs w:val="20"/>
                <w:lang w:val="sl-SI"/>
              </w:rPr>
            </w:pPr>
          </w:p>
          <w:p w14:paraId="297A9AF8" w14:textId="77777777" w:rsidR="00EA58D1" w:rsidRPr="00EB41CA" w:rsidDel="006A65A6" w:rsidRDefault="00EA58D1" w:rsidP="00EB41CA">
            <w:pPr>
              <w:rPr>
                <w:sz w:val="20"/>
                <w:szCs w:val="20"/>
                <w:lang w:val="sl-SI"/>
              </w:rPr>
            </w:pPr>
          </w:p>
        </w:tc>
        <w:tc>
          <w:tcPr>
            <w:tcW w:w="1275" w:type="dxa"/>
            <w:shd w:val="clear" w:color="auto" w:fill="auto"/>
          </w:tcPr>
          <w:p w14:paraId="5F97F1A9" w14:textId="4A5A80C3" w:rsidR="00EA58D1" w:rsidRPr="00EB41CA" w:rsidRDefault="00424F96" w:rsidP="00EB41CA">
            <w:pPr>
              <w:rPr>
                <w:sz w:val="20"/>
                <w:szCs w:val="20"/>
                <w:lang w:val="sl-SI"/>
              </w:rPr>
            </w:pPr>
            <w:r w:rsidRPr="00EB41CA">
              <w:rPr>
                <w:sz w:val="20"/>
                <w:szCs w:val="20"/>
                <w:lang w:val="sl-SI"/>
              </w:rPr>
              <w:t xml:space="preserve">Klasifikacije na A in B nimamo zapisane eksplicitno, čeprav v CEOD to vodimo. </w:t>
            </w:r>
            <w:r w:rsidR="00D80C2F" w:rsidRPr="00EB41CA">
              <w:rPr>
                <w:sz w:val="20"/>
                <w:szCs w:val="20"/>
                <w:lang w:val="sl-SI"/>
              </w:rPr>
              <w:t>L</w:t>
            </w:r>
            <w:r w:rsidRPr="00EB41CA">
              <w:rPr>
                <w:sz w:val="20"/>
                <w:szCs w:val="20"/>
                <w:lang w:val="sl-SI"/>
              </w:rPr>
              <w:t>ahko rečemo, da je to del opisa delovnega mesta.</w:t>
            </w:r>
          </w:p>
        </w:tc>
        <w:tc>
          <w:tcPr>
            <w:tcW w:w="1135" w:type="dxa"/>
          </w:tcPr>
          <w:p w14:paraId="631ECADE" w14:textId="6965EF49" w:rsidR="00EA58D1" w:rsidRPr="00EB41CA" w:rsidRDefault="00293F4F" w:rsidP="00EB41CA">
            <w:pPr>
              <w:jc w:val="center"/>
              <w:rPr>
                <w:b/>
                <w:sz w:val="20"/>
                <w:szCs w:val="20"/>
                <w:lang w:val="sl-SI"/>
              </w:rPr>
            </w:pPr>
            <w:r w:rsidRPr="00EB41CA">
              <w:rPr>
                <w:b/>
                <w:sz w:val="20"/>
                <w:szCs w:val="20"/>
                <w:lang w:val="sl-SI"/>
              </w:rPr>
              <w:t>ZVISJV-1</w:t>
            </w:r>
          </w:p>
        </w:tc>
      </w:tr>
      <w:bookmarkEnd w:id="20"/>
      <w:tr w:rsidR="00424F96" w:rsidRPr="00EB41CA" w14:paraId="48886BDC" w14:textId="77777777" w:rsidTr="00C840E7">
        <w:trPr>
          <w:trHeight w:val="161"/>
        </w:trPr>
        <w:tc>
          <w:tcPr>
            <w:tcW w:w="5953" w:type="dxa"/>
            <w:tcBorders>
              <w:bottom w:val="single" w:sz="4" w:space="0" w:color="auto"/>
            </w:tcBorders>
            <w:shd w:val="clear" w:color="auto" w:fill="auto"/>
          </w:tcPr>
          <w:p w14:paraId="1846E5B7" w14:textId="77777777" w:rsidR="00424F96" w:rsidRPr="00EB41CA" w:rsidRDefault="00424F9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6.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results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official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record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non-uniform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equivalent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different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parts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body</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intake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committed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mSv</w:t>
            </w:r>
            <w:proofErr w:type="spellEnd"/>
            <w:r w:rsidRPr="00EB41CA">
              <w:rPr>
                <w:rFonts w:ascii="Times New Roman" w:hAnsi="Times New Roman"/>
                <w:color w:val="000000"/>
                <w:sz w:val="20"/>
                <w:szCs w:val="20"/>
              </w:rPr>
              <w:t xml:space="preserve">); </w:t>
            </w:r>
          </w:p>
          <w:p w14:paraId="72E74BC9" w14:textId="77777777" w:rsidR="00424F96" w:rsidRPr="00EB41CA" w:rsidRDefault="00424F96" w:rsidP="00EB41CA">
            <w:pPr>
              <w:pStyle w:val="CM4"/>
              <w:spacing w:before="60" w:after="60"/>
              <w:rPr>
                <w:rFonts w:ascii="Times New Roman" w:hAnsi="Times New Roman"/>
                <w:b/>
                <w:iCs/>
                <w:color w:val="000000"/>
                <w:sz w:val="20"/>
                <w:szCs w:val="20"/>
              </w:rPr>
            </w:pPr>
          </w:p>
        </w:tc>
        <w:tc>
          <w:tcPr>
            <w:tcW w:w="6663" w:type="dxa"/>
            <w:shd w:val="clear" w:color="auto" w:fill="auto"/>
          </w:tcPr>
          <w:p w14:paraId="2E53419A" w14:textId="7C62DC6A" w:rsidR="00424F96" w:rsidRPr="00EB41CA" w:rsidRDefault="00424F96" w:rsidP="00EB41CA">
            <w:pPr>
              <w:rPr>
                <w:b/>
                <w:sz w:val="20"/>
                <w:szCs w:val="20"/>
                <w:lang w:val="sl-SI"/>
              </w:rPr>
            </w:pPr>
            <w:r w:rsidRPr="00EB41CA">
              <w:rPr>
                <w:b/>
                <w:sz w:val="20"/>
                <w:szCs w:val="20"/>
                <w:lang w:val="sl-SI"/>
              </w:rPr>
              <w:lastRenderedPageBreak/>
              <w:t>ZVISJV-1</w:t>
            </w:r>
            <w:r w:rsidR="005D742E" w:rsidRPr="00EB41CA">
              <w:rPr>
                <w:b/>
                <w:sz w:val="20"/>
                <w:szCs w:val="20"/>
                <w:lang w:val="sl-SI"/>
              </w:rPr>
              <w:t>, 49. člen</w:t>
            </w:r>
            <w:r w:rsidRPr="00EB41CA">
              <w:rPr>
                <w:b/>
                <w:sz w:val="20"/>
                <w:szCs w:val="20"/>
                <w:lang w:val="sl-SI"/>
              </w:rPr>
              <w:t xml:space="preserve"> (zbirke podatkov o osebnih dozah)</w:t>
            </w:r>
          </w:p>
          <w:p w14:paraId="4B0873DB" w14:textId="77777777" w:rsidR="00424F96" w:rsidRPr="00EB41CA" w:rsidRDefault="00424F96"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 xml:space="preserve">Zbirke podatkov o osebnih dozah izpostavljenih delavcev vsebujejo naslednje podatke: </w:t>
            </w:r>
          </w:p>
          <w:p w14:paraId="1E517A44" w14:textId="77777777" w:rsidR="00424F96" w:rsidRPr="00EB41CA" w:rsidRDefault="00424F96" w:rsidP="00EB41CA">
            <w:pPr>
              <w:rPr>
                <w:sz w:val="20"/>
                <w:szCs w:val="20"/>
                <w:lang w:val="sl-SI"/>
              </w:rPr>
            </w:pPr>
            <w:r w:rsidRPr="00EB41CA">
              <w:rPr>
                <w:sz w:val="20"/>
                <w:szCs w:val="20"/>
                <w:lang w:val="sl-SI"/>
              </w:rPr>
              <w:t>...</w:t>
            </w:r>
          </w:p>
          <w:p w14:paraId="36CC5726" w14:textId="040D4B75" w:rsidR="00424F96" w:rsidRPr="00EB41CA" w:rsidRDefault="005D742E" w:rsidP="00EB41CA">
            <w:pPr>
              <w:rPr>
                <w:sz w:val="20"/>
                <w:szCs w:val="20"/>
                <w:lang w:val="sl-SI"/>
              </w:rPr>
            </w:pPr>
            <w:r w:rsidRPr="00EB41CA">
              <w:rPr>
                <w:sz w:val="20"/>
                <w:szCs w:val="20"/>
                <w:shd w:val="clear" w:color="auto" w:fill="CCFFCC"/>
                <w:lang w:val="sl-SI"/>
              </w:rPr>
              <w:lastRenderedPageBreak/>
              <w:t xml:space="preserve">9. </w:t>
            </w:r>
            <w:r w:rsidR="00424F96" w:rsidRPr="00EB41CA">
              <w:rPr>
                <w:sz w:val="20"/>
                <w:szCs w:val="20"/>
                <w:shd w:val="clear" w:color="auto" w:fill="CCFFCC"/>
                <w:lang w:val="sl-SI"/>
              </w:rPr>
              <w:t>ocenjeno mesečno dozo, skupno dozo, način meritve ter podatke o prejetih dozah ob izrednih dogodkih, izvajanju zaščitnih ukrepov in dovoljenem preseganju mejnih</w:t>
            </w:r>
            <w:r w:rsidR="00424F96" w:rsidRPr="00EB41CA">
              <w:rPr>
                <w:sz w:val="20"/>
                <w:szCs w:val="20"/>
                <w:lang w:val="sl-SI"/>
              </w:rPr>
              <w:t xml:space="preserve"> doz zaradi opravljanja izjemnih nalog.</w:t>
            </w:r>
          </w:p>
          <w:p w14:paraId="58381B7A" w14:textId="77777777" w:rsidR="00424F96" w:rsidRPr="00EB41CA" w:rsidRDefault="00424F96" w:rsidP="00EB41CA">
            <w:pPr>
              <w:rPr>
                <w:sz w:val="20"/>
                <w:szCs w:val="20"/>
                <w:lang w:val="sl-SI"/>
              </w:rPr>
            </w:pPr>
          </w:p>
          <w:p w14:paraId="74239EE0" w14:textId="77777777" w:rsidR="00DD5E87" w:rsidRPr="00EB41CA" w:rsidRDefault="00DD5E87" w:rsidP="00EB41CA">
            <w:pPr>
              <w:rPr>
                <w:b/>
                <w:sz w:val="20"/>
                <w:szCs w:val="20"/>
                <w:lang w:val="sl-SI"/>
              </w:rPr>
            </w:pPr>
            <w:r w:rsidRPr="00EB41CA">
              <w:rPr>
                <w:b/>
                <w:sz w:val="20"/>
                <w:szCs w:val="20"/>
                <w:lang w:val="sl-SI"/>
              </w:rPr>
              <w:t>SV7, 6.</w:t>
            </w:r>
            <w:r w:rsidRPr="00EB41CA">
              <w:rPr>
                <w:b/>
                <w:sz w:val="20"/>
                <w:szCs w:val="20"/>
                <w:lang w:val="sl-SI"/>
              </w:rPr>
              <w:tab/>
              <w:t>člen (hramba podatkov)</w:t>
            </w:r>
            <w:r w:rsidRPr="00EB41CA">
              <w:rPr>
                <w:sz w:val="20"/>
                <w:szCs w:val="20"/>
                <w:lang w:val="sl-SI"/>
              </w:rPr>
              <w:t xml:space="preserve"> </w:t>
            </w:r>
          </w:p>
          <w:p w14:paraId="1592E4EC" w14:textId="5CD65AD4" w:rsidR="00DD5E87" w:rsidRPr="00EB41CA" w:rsidRDefault="00DD5E87" w:rsidP="00EB41CA">
            <w:pPr>
              <w:rPr>
                <w:sz w:val="20"/>
                <w:szCs w:val="20"/>
                <w:lang w:val="sl-SI"/>
              </w:rPr>
            </w:pPr>
            <w:r w:rsidRPr="00EB41CA">
              <w:rPr>
                <w:sz w:val="20"/>
                <w:szCs w:val="20"/>
                <w:lang w:val="sl-SI"/>
              </w:rPr>
              <w:t>(2) Za vsako izmerjeno dozo mora biti razvidno, v katerem obdobju jo je delavec prejel. Ločeno se vodijo:</w:t>
            </w:r>
          </w:p>
          <w:p w14:paraId="3F64FACA" w14:textId="77777777" w:rsidR="00DD5E87" w:rsidRPr="00EB41CA" w:rsidRDefault="00DD5E87" w:rsidP="00EB41CA">
            <w:pPr>
              <w:rPr>
                <w:sz w:val="20"/>
                <w:szCs w:val="20"/>
                <w:lang w:val="sl-SI"/>
              </w:rPr>
            </w:pPr>
            <w:r w:rsidRPr="00EB41CA">
              <w:rPr>
                <w:sz w:val="20"/>
                <w:szCs w:val="20"/>
                <w:lang w:val="sl-SI"/>
              </w:rPr>
              <w:t>1. efektivne doze zaradi zunanjega obsevanja,</w:t>
            </w:r>
          </w:p>
          <w:p w14:paraId="1FF5F50C" w14:textId="77777777" w:rsidR="00DD5E87" w:rsidRPr="00EB41CA" w:rsidRDefault="00DD5E87" w:rsidP="00EB41CA">
            <w:pPr>
              <w:rPr>
                <w:sz w:val="20"/>
                <w:szCs w:val="20"/>
                <w:lang w:val="sl-SI"/>
              </w:rPr>
            </w:pPr>
            <w:r w:rsidRPr="00EB41CA">
              <w:rPr>
                <w:sz w:val="20"/>
                <w:szCs w:val="20"/>
                <w:lang w:val="sl-SI"/>
              </w:rPr>
              <w:t>2. efektivne doze zaradi notranjega obsevanja,</w:t>
            </w:r>
          </w:p>
          <w:p w14:paraId="39C682C9" w14:textId="77777777" w:rsidR="00DD5E87" w:rsidRPr="00EB41CA" w:rsidRDefault="00DD5E87" w:rsidP="00EB41CA">
            <w:pPr>
              <w:rPr>
                <w:sz w:val="20"/>
                <w:szCs w:val="20"/>
                <w:lang w:val="sl-SI"/>
              </w:rPr>
            </w:pPr>
            <w:r w:rsidRPr="00EB41CA">
              <w:rPr>
                <w:sz w:val="20"/>
                <w:szCs w:val="20"/>
                <w:lang w:val="sl-SI"/>
              </w:rPr>
              <w:t xml:space="preserve">3. efektivne doze zaradi izpostavljenosti radonu, </w:t>
            </w:r>
          </w:p>
          <w:p w14:paraId="0F94200E" w14:textId="77777777" w:rsidR="00DD5E87" w:rsidRPr="00EB41CA" w:rsidRDefault="00DD5E87" w:rsidP="00EB41CA">
            <w:pPr>
              <w:rPr>
                <w:sz w:val="20"/>
                <w:szCs w:val="20"/>
                <w:lang w:val="sl-SI"/>
              </w:rPr>
            </w:pPr>
            <w:r w:rsidRPr="00EB41CA">
              <w:rPr>
                <w:sz w:val="20"/>
                <w:szCs w:val="20"/>
                <w:lang w:val="sl-SI"/>
              </w:rPr>
              <w:t>4. ekvivalentne doze za posamezne organe,</w:t>
            </w:r>
          </w:p>
          <w:p w14:paraId="409E740E" w14:textId="77777777" w:rsidR="00DD5E87" w:rsidRPr="00EB41CA" w:rsidRDefault="00DD5E87" w:rsidP="00EB41CA">
            <w:pPr>
              <w:rPr>
                <w:sz w:val="20"/>
                <w:szCs w:val="20"/>
                <w:lang w:val="sl-SI"/>
              </w:rPr>
            </w:pPr>
            <w:r w:rsidRPr="00EB41CA">
              <w:rPr>
                <w:sz w:val="20"/>
                <w:szCs w:val="20"/>
                <w:lang w:val="sl-SI"/>
              </w:rPr>
              <w:t>5. doze zaradi izpostavljenosti ob izrednem dogodku, skupaj s podatki o izrednem dogodku,</w:t>
            </w:r>
          </w:p>
          <w:p w14:paraId="19D7150E" w14:textId="77777777" w:rsidR="00DD5E87" w:rsidRPr="00EB41CA" w:rsidRDefault="00DD5E87" w:rsidP="00EB41CA">
            <w:pPr>
              <w:rPr>
                <w:sz w:val="20"/>
                <w:szCs w:val="20"/>
                <w:lang w:val="sl-SI"/>
              </w:rPr>
            </w:pPr>
            <w:r w:rsidRPr="00EB41CA">
              <w:rPr>
                <w:sz w:val="20"/>
                <w:szCs w:val="20"/>
                <w:lang w:val="sl-SI"/>
              </w:rPr>
              <w:t>6. doze zaradi izpostavljenosti pri izvajanju zaščitnih ukrepov, skupaj s podatki o izrednem dogodku,</w:t>
            </w:r>
          </w:p>
          <w:p w14:paraId="6B4F7700" w14:textId="77777777" w:rsidR="00DD5E87" w:rsidRPr="00EB41CA" w:rsidRDefault="00DD5E87" w:rsidP="00EB41CA">
            <w:pPr>
              <w:rPr>
                <w:sz w:val="20"/>
                <w:szCs w:val="20"/>
                <w:lang w:val="sl-SI"/>
              </w:rPr>
            </w:pPr>
            <w:r w:rsidRPr="00EB41CA">
              <w:rPr>
                <w:sz w:val="20"/>
                <w:szCs w:val="20"/>
                <w:lang w:val="sl-SI"/>
              </w:rPr>
              <w:t xml:space="preserve">7. doze, ki jih je delavec prejel pri opravljanju izjemnih nalog, za katere je organ, pristojen za varstvo pred sevanji, dovolil preseganje mejnih doz, skupaj s podatki o izjemni nalogi. </w:t>
            </w:r>
          </w:p>
          <w:p w14:paraId="62952EB0" w14:textId="03984763" w:rsidR="00DD5E87" w:rsidRPr="00EB41CA" w:rsidRDefault="00DD5E87" w:rsidP="00EB41CA">
            <w:pPr>
              <w:rPr>
                <w:sz w:val="20"/>
                <w:szCs w:val="20"/>
                <w:lang w:val="sl-SI"/>
              </w:rPr>
            </w:pPr>
            <w:r w:rsidRPr="00EB41CA">
              <w:rPr>
                <w:sz w:val="20"/>
                <w:szCs w:val="20"/>
                <w:lang w:val="sl-SI"/>
              </w:rPr>
              <w:t xml:space="preserve">(3) Osebne doze se vodijo v </w:t>
            </w:r>
            <w:proofErr w:type="spellStart"/>
            <w:r w:rsidRPr="00EB41CA">
              <w:rPr>
                <w:sz w:val="20"/>
                <w:szCs w:val="20"/>
                <w:lang w:val="sl-SI"/>
              </w:rPr>
              <w:t>mSv</w:t>
            </w:r>
            <w:proofErr w:type="spellEnd"/>
            <w:r w:rsidRPr="00EB41CA">
              <w:rPr>
                <w:sz w:val="20"/>
                <w:szCs w:val="20"/>
                <w:lang w:val="sl-SI"/>
              </w:rPr>
              <w:t xml:space="preserve">. Doze pod spodnjo mejo zaznavanja se vodijo kot 0 </w:t>
            </w:r>
            <w:proofErr w:type="spellStart"/>
            <w:r w:rsidRPr="00EB41CA">
              <w:rPr>
                <w:sz w:val="20"/>
                <w:szCs w:val="20"/>
                <w:lang w:val="sl-SI"/>
              </w:rPr>
              <w:t>mSv</w:t>
            </w:r>
            <w:proofErr w:type="spellEnd"/>
            <w:r w:rsidRPr="00EB41CA">
              <w:rPr>
                <w:sz w:val="20"/>
                <w:szCs w:val="20"/>
                <w:lang w:val="sl-SI"/>
              </w:rPr>
              <w:t>.</w:t>
            </w:r>
          </w:p>
          <w:p w14:paraId="3901284E" w14:textId="77777777" w:rsidR="00424F96" w:rsidRPr="00EB41CA" w:rsidDel="006A65A6" w:rsidRDefault="00424F96" w:rsidP="00EB41CA">
            <w:pPr>
              <w:rPr>
                <w:sz w:val="20"/>
                <w:szCs w:val="20"/>
                <w:lang w:val="sl-SI"/>
              </w:rPr>
            </w:pPr>
          </w:p>
        </w:tc>
        <w:tc>
          <w:tcPr>
            <w:tcW w:w="1275" w:type="dxa"/>
            <w:shd w:val="clear" w:color="auto" w:fill="auto"/>
          </w:tcPr>
          <w:p w14:paraId="7C741325" w14:textId="77777777" w:rsidR="00424F96" w:rsidRPr="00EB41CA" w:rsidRDefault="00424F96" w:rsidP="00EB41CA">
            <w:pPr>
              <w:rPr>
                <w:sz w:val="20"/>
                <w:szCs w:val="20"/>
                <w:lang w:val="sl-SI"/>
              </w:rPr>
            </w:pPr>
          </w:p>
        </w:tc>
        <w:tc>
          <w:tcPr>
            <w:tcW w:w="1135" w:type="dxa"/>
          </w:tcPr>
          <w:p w14:paraId="6559E4CD" w14:textId="77777777" w:rsidR="00424F96" w:rsidRPr="00EB41CA" w:rsidRDefault="00293F4F" w:rsidP="00EB41CA">
            <w:pPr>
              <w:jc w:val="center"/>
              <w:rPr>
                <w:b/>
                <w:sz w:val="20"/>
                <w:szCs w:val="20"/>
                <w:lang w:val="sl-SI"/>
              </w:rPr>
            </w:pPr>
            <w:r w:rsidRPr="00EB41CA">
              <w:rPr>
                <w:b/>
                <w:sz w:val="20"/>
                <w:szCs w:val="20"/>
                <w:lang w:val="sl-SI"/>
              </w:rPr>
              <w:t>ZVISJV-1</w:t>
            </w:r>
          </w:p>
          <w:p w14:paraId="0C0F7857" w14:textId="17D19A1A" w:rsidR="00293F4F" w:rsidRPr="00EB41CA" w:rsidRDefault="00293F4F" w:rsidP="00EB41CA">
            <w:pPr>
              <w:jc w:val="center"/>
              <w:rPr>
                <w:b/>
                <w:sz w:val="20"/>
                <w:szCs w:val="20"/>
                <w:lang w:val="sl-SI"/>
              </w:rPr>
            </w:pPr>
            <w:r w:rsidRPr="00EB41CA">
              <w:rPr>
                <w:b/>
                <w:sz w:val="20"/>
                <w:szCs w:val="20"/>
                <w:lang w:val="sl-SI"/>
              </w:rPr>
              <w:t>SV7</w:t>
            </w:r>
          </w:p>
        </w:tc>
      </w:tr>
      <w:tr w:rsidR="00424F96" w:rsidRPr="00EB41CA" w14:paraId="1349F050" w14:textId="77777777" w:rsidTr="00C840E7">
        <w:trPr>
          <w:trHeight w:val="160"/>
        </w:trPr>
        <w:tc>
          <w:tcPr>
            <w:tcW w:w="5953" w:type="dxa"/>
            <w:tcBorders>
              <w:bottom w:val="single" w:sz="4" w:space="0" w:color="auto"/>
            </w:tcBorders>
            <w:shd w:val="clear" w:color="auto" w:fill="auto"/>
          </w:tcPr>
          <w:p w14:paraId="349EB0FD" w14:textId="77777777" w:rsidR="00750E1A" w:rsidRPr="00EB41CA" w:rsidRDefault="00750E1A" w:rsidP="00EB41CA">
            <w:pPr>
              <w:pStyle w:val="CM4"/>
              <w:spacing w:before="60" w:after="60"/>
              <w:rPr>
                <w:rFonts w:ascii="Times New Roman" w:hAnsi="Times New Roman"/>
                <w:color w:val="000000"/>
                <w:sz w:val="20"/>
                <w:szCs w:val="20"/>
              </w:rPr>
            </w:pPr>
            <w:bookmarkStart w:id="21" w:name="_Hlk2076025"/>
            <w:r w:rsidRPr="00EB41CA">
              <w:rPr>
                <w:rFonts w:ascii="Times New Roman" w:hAnsi="Times New Roman"/>
                <w:color w:val="000000"/>
                <w:sz w:val="20"/>
                <w:szCs w:val="20"/>
              </w:rPr>
              <w:t xml:space="preserve">B. </w:t>
            </w:r>
            <w:r w:rsidRPr="00EB41CA">
              <w:rPr>
                <w:rFonts w:ascii="Times New Roman" w:hAnsi="Times New Roman"/>
                <w:b/>
                <w:bCs/>
                <w:color w:val="000000"/>
                <w:sz w:val="20"/>
                <w:szCs w:val="20"/>
              </w:rPr>
              <w:t xml:space="preserve">Data on </w:t>
            </w:r>
            <w:proofErr w:type="spellStart"/>
            <w:r w:rsidRPr="00EB41CA">
              <w:rPr>
                <w:rFonts w:ascii="Times New Roman" w:hAnsi="Times New Roman"/>
                <w:b/>
                <w:bCs/>
                <w:color w:val="000000"/>
                <w:sz w:val="20"/>
                <w:szCs w:val="20"/>
              </w:rPr>
              <w:t>outside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workers</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supplied</w:t>
            </w:r>
            <w:proofErr w:type="spellEnd"/>
            <w:r w:rsidRPr="00EB41CA">
              <w:rPr>
                <w:rFonts w:ascii="Times New Roman" w:hAnsi="Times New Roman"/>
                <w:b/>
                <w:bCs/>
                <w:color w:val="000000"/>
                <w:sz w:val="20"/>
                <w:szCs w:val="20"/>
              </w:rPr>
              <w:t xml:space="preserve"> via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data </w:t>
            </w:r>
            <w:proofErr w:type="spellStart"/>
            <w:r w:rsidRPr="00EB41CA">
              <w:rPr>
                <w:rFonts w:ascii="Times New Roman" w:hAnsi="Times New Roman"/>
                <w:b/>
                <w:bCs/>
                <w:color w:val="000000"/>
                <w:sz w:val="20"/>
                <w:szCs w:val="20"/>
              </w:rPr>
              <w:t>system</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individual</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radiological</w:t>
            </w:r>
            <w:proofErr w:type="spellEnd"/>
            <w:r w:rsidRPr="00EB41CA">
              <w:rPr>
                <w:rFonts w:ascii="Times New Roman" w:hAnsi="Times New Roman"/>
                <w:b/>
                <w:bCs/>
                <w:color w:val="000000"/>
                <w:sz w:val="20"/>
                <w:szCs w:val="20"/>
              </w:rPr>
              <w:t xml:space="preserve"> monitoring </w:t>
            </w:r>
          </w:p>
          <w:p w14:paraId="46F89A20"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Before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start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outside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supply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data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via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data </w:t>
            </w:r>
            <w:proofErr w:type="spellStart"/>
            <w:r w:rsidRPr="00EB41CA">
              <w:rPr>
                <w:rFonts w:ascii="Times New Roman" w:hAnsi="Times New Roman"/>
                <w:color w:val="000000"/>
                <w:sz w:val="20"/>
                <w:szCs w:val="20"/>
              </w:rPr>
              <w:t>system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monitoring: </w:t>
            </w:r>
          </w:p>
          <w:p w14:paraId="4A3D8AA7"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data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outside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accordance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Section</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point</w:t>
            </w:r>
            <w:proofErr w:type="spellEnd"/>
            <w:r w:rsidRPr="00EB41CA">
              <w:rPr>
                <w:rFonts w:ascii="Times New Roman" w:hAnsi="Times New Roman"/>
                <w:color w:val="000000"/>
                <w:sz w:val="20"/>
                <w:szCs w:val="20"/>
              </w:rPr>
              <w:t xml:space="preserve"> 5;</w:t>
            </w:r>
          </w:p>
          <w:p w14:paraId="35FCF805"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data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medical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surveillance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include</w:t>
            </w:r>
            <w:proofErr w:type="spellEnd"/>
            <w:r w:rsidRPr="00EB41CA">
              <w:rPr>
                <w:rFonts w:ascii="Times New Roman" w:hAnsi="Times New Roman"/>
                <w:color w:val="000000"/>
                <w:sz w:val="20"/>
                <w:szCs w:val="20"/>
              </w:rPr>
              <w:t xml:space="preserve">: </w:t>
            </w:r>
          </w:p>
          <w:p w14:paraId="44C39901"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medical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classification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accordance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Article</w:t>
            </w:r>
            <w:proofErr w:type="spellEnd"/>
            <w:r w:rsidRPr="00EB41CA">
              <w:rPr>
                <w:rFonts w:ascii="Times New Roman" w:hAnsi="Times New Roman"/>
                <w:color w:val="000000"/>
                <w:sz w:val="20"/>
                <w:szCs w:val="20"/>
              </w:rPr>
              <w:t xml:space="preserve"> 46 (</w:t>
            </w:r>
            <w:proofErr w:type="spellStart"/>
            <w:r w:rsidRPr="00EB41CA">
              <w:rPr>
                <w:rFonts w:ascii="Times New Roman" w:hAnsi="Times New Roman"/>
                <w:color w:val="000000"/>
                <w:sz w:val="20"/>
                <w:szCs w:val="20"/>
              </w:rPr>
              <w:t>fit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fit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subject</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certain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conditions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unfit</w:t>
            </w:r>
            <w:proofErr w:type="spellEnd"/>
            <w:r w:rsidRPr="00EB41CA">
              <w:rPr>
                <w:rFonts w:ascii="Times New Roman" w:hAnsi="Times New Roman"/>
                <w:color w:val="000000"/>
                <w:sz w:val="20"/>
                <w:szCs w:val="20"/>
              </w:rPr>
              <w:t xml:space="preserve">); </w:t>
            </w:r>
          </w:p>
          <w:p w14:paraId="1ED19641"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restrictions</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working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
          <w:p w14:paraId="697DFBC0"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(iii)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date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last </w:t>
            </w:r>
            <w:proofErr w:type="spellStart"/>
            <w:r w:rsidRPr="00EB41CA">
              <w:rPr>
                <w:rFonts w:ascii="Times New Roman" w:hAnsi="Times New Roman"/>
                <w:color w:val="000000"/>
                <w:sz w:val="20"/>
                <w:szCs w:val="20"/>
              </w:rPr>
              <w:t>periodic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health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review</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
          <w:p w14:paraId="212FE12C"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(iv)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period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validity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result</w:t>
            </w:r>
            <w:proofErr w:type="spellEnd"/>
            <w:r w:rsidRPr="00EB41CA">
              <w:rPr>
                <w:rFonts w:ascii="Times New Roman" w:hAnsi="Times New Roman"/>
                <w:color w:val="000000"/>
                <w:sz w:val="20"/>
                <w:szCs w:val="20"/>
              </w:rPr>
              <w:t xml:space="preserve">. </w:t>
            </w:r>
          </w:p>
          <w:p w14:paraId="44DE2874" w14:textId="77777777" w:rsidR="00750E1A" w:rsidRPr="00EB41CA" w:rsidRDefault="00750E1A"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results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outside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monitoring in </w:t>
            </w:r>
            <w:proofErr w:type="spellStart"/>
            <w:r w:rsidRPr="00EB41CA">
              <w:rPr>
                <w:rFonts w:ascii="Times New Roman" w:hAnsi="Times New Roman"/>
                <w:color w:val="000000"/>
                <w:sz w:val="20"/>
                <w:szCs w:val="20"/>
              </w:rPr>
              <w:t>accordance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Section</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point</w:t>
            </w:r>
            <w:proofErr w:type="spellEnd"/>
            <w:r w:rsidRPr="00EB41CA">
              <w:rPr>
                <w:rFonts w:ascii="Times New Roman" w:hAnsi="Times New Roman"/>
                <w:color w:val="000000"/>
                <w:sz w:val="20"/>
                <w:szCs w:val="20"/>
              </w:rPr>
              <w:t xml:space="preserve"> 6,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least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last </w:t>
            </w:r>
            <w:proofErr w:type="spellStart"/>
            <w:r w:rsidRPr="00EB41CA">
              <w:rPr>
                <w:rFonts w:ascii="Times New Roman" w:hAnsi="Times New Roman"/>
                <w:color w:val="000000"/>
                <w:sz w:val="20"/>
                <w:szCs w:val="20"/>
              </w:rPr>
              <w:t>five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calendar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years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current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year</w:t>
            </w:r>
            <w:proofErr w:type="spellEnd"/>
            <w:r w:rsidRPr="00EB41CA">
              <w:rPr>
                <w:rFonts w:ascii="Times New Roman" w:hAnsi="Times New Roman"/>
                <w:color w:val="000000"/>
                <w:sz w:val="20"/>
                <w:szCs w:val="20"/>
              </w:rPr>
              <w:t xml:space="preserve">. </w:t>
            </w:r>
          </w:p>
          <w:p w14:paraId="19C2D152" w14:textId="77777777" w:rsidR="00424F96" w:rsidRPr="00EB41CA" w:rsidRDefault="00424F96" w:rsidP="00EB41CA">
            <w:pPr>
              <w:pStyle w:val="CM4"/>
              <w:spacing w:before="60" w:after="60"/>
              <w:rPr>
                <w:rFonts w:ascii="Times New Roman" w:hAnsi="Times New Roman"/>
                <w:b/>
                <w:iCs/>
                <w:color w:val="000000"/>
                <w:sz w:val="20"/>
                <w:szCs w:val="20"/>
              </w:rPr>
            </w:pPr>
          </w:p>
        </w:tc>
        <w:tc>
          <w:tcPr>
            <w:tcW w:w="6663" w:type="dxa"/>
            <w:shd w:val="clear" w:color="auto" w:fill="auto"/>
          </w:tcPr>
          <w:p w14:paraId="61E4EED5" w14:textId="4EB2F373" w:rsidR="00424F96" w:rsidRPr="00EB41CA" w:rsidRDefault="00750E1A" w:rsidP="00EB41CA">
            <w:pPr>
              <w:rPr>
                <w:b/>
                <w:sz w:val="20"/>
                <w:szCs w:val="20"/>
                <w:lang w:val="sl-SI"/>
              </w:rPr>
            </w:pPr>
            <w:r w:rsidRPr="00EB41CA">
              <w:rPr>
                <w:b/>
                <w:sz w:val="20"/>
                <w:szCs w:val="20"/>
                <w:lang w:val="sl-SI"/>
              </w:rPr>
              <w:lastRenderedPageBreak/>
              <w:t>ZVISJV-1</w:t>
            </w:r>
            <w:r w:rsidR="005D742E" w:rsidRPr="00EB41CA">
              <w:rPr>
                <w:b/>
                <w:sz w:val="20"/>
                <w:szCs w:val="20"/>
                <w:lang w:val="sl-SI"/>
              </w:rPr>
              <w:t>, 54. člen</w:t>
            </w:r>
            <w:r w:rsidRPr="00EB41CA">
              <w:rPr>
                <w:b/>
                <w:sz w:val="20"/>
                <w:szCs w:val="20"/>
                <w:lang w:val="sl-SI"/>
              </w:rPr>
              <w:t xml:space="preserve"> (var</w:t>
            </w:r>
            <w:r w:rsidR="00117A64" w:rsidRPr="00EB41CA">
              <w:rPr>
                <w:b/>
                <w:sz w:val="20"/>
                <w:szCs w:val="20"/>
                <w:lang w:val="sl-SI"/>
              </w:rPr>
              <w:t>s</w:t>
            </w:r>
            <w:r w:rsidRPr="00EB41CA">
              <w:rPr>
                <w:b/>
                <w:sz w:val="20"/>
                <w:szCs w:val="20"/>
                <w:lang w:val="sl-SI"/>
              </w:rPr>
              <w:t>tvo delavcev zunanje</w:t>
            </w:r>
            <w:r w:rsidR="00117A64" w:rsidRPr="00EB41CA">
              <w:rPr>
                <w:b/>
                <w:sz w:val="20"/>
                <w:szCs w:val="20"/>
                <w:lang w:val="sl-SI"/>
              </w:rPr>
              <w:t>g</w:t>
            </w:r>
            <w:r w:rsidRPr="00EB41CA">
              <w:rPr>
                <w:b/>
                <w:sz w:val="20"/>
                <w:szCs w:val="20"/>
                <w:lang w:val="sl-SI"/>
              </w:rPr>
              <w:t>a izvajalca)</w:t>
            </w:r>
          </w:p>
          <w:p w14:paraId="26AB5C7D" w14:textId="77777777" w:rsidR="00750E1A" w:rsidRPr="00EB41CA" w:rsidRDefault="00750E1A" w:rsidP="00EB41CA">
            <w:pPr>
              <w:rPr>
                <w:sz w:val="20"/>
                <w:szCs w:val="20"/>
                <w:lang w:val="sl-SI"/>
              </w:rPr>
            </w:pPr>
            <w:r w:rsidRPr="00EB41CA">
              <w:rPr>
                <w:sz w:val="20"/>
                <w:szCs w:val="20"/>
                <w:lang w:val="sl-SI"/>
              </w:rPr>
              <w:t>(5)</w:t>
            </w:r>
            <w:r w:rsidR="005326B5" w:rsidRPr="00EB41CA">
              <w:rPr>
                <w:sz w:val="20"/>
                <w:szCs w:val="20"/>
                <w:lang w:val="sl-SI"/>
              </w:rPr>
              <w:t xml:space="preserve"> </w:t>
            </w:r>
            <w:r w:rsidRPr="00EB41CA">
              <w:rPr>
                <w:sz w:val="20"/>
                <w:szCs w:val="20"/>
                <w:lang w:val="sl-SI"/>
              </w:rPr>
              <w:t>Zunanji izvajalec mora upravljavcu objekta ali izvajalcu sevalne dejavnosti pred začetkom del v nadzorovanem območju poslati podatke, določene v četrtem odstavku 49. člena tega zakona.</w:t>
            </w:r>
          </w:p>
          <w:p w14:paraId="1707EB99" w14:textId="77777777" w:rsidR="00750E1A" w:rsidRPr="00EB41CA" w:rsidRDefault="00750E1A" w:rsidP="00EB41CA">
            <w:pPr>
              <w:rPr>
                <w:sz w:val="20"/>
                <w:szCs w:val="20"/>
                <w:lang w:val="sl-SI"/>
              </w:rPr>
            </w:pPr>
            <w:r w:rsidRPr="00EB41CA">
              <w:rPr>
                <w:sz w:val="20"/>
                <w:szCs w:val="20"/>
                <w:lang w:val="sl-SI"/>
              </w:rPr>
              <w:t>(6)</w:t>
            </w:r>
            <w:r w:rsidR="005326B5" w:rsidRPr="00EB41CA">
              <w:rPr>
                <w:sz w:val="20"/>
                <w:szCs w:val="20"/>
                <w:lang w:val="sl-SI"/>
              </w:rPr>
              <w:t xml:space="preserve"> </w:t>
            </w:r>
            <w:r w:rsidRPr="00EB41CA">
              <w:rPr>
                <w:sz w:val="20"/>
                <w:szCs w:val="20"/>
                <w:lang w:val="sl-SI"/>
              </w:rPr>
              <w:t>Izvajalec sevalne dejavnosti ne sme začeti del z izpostavljenimi delavci zunanjega izvajalca, če mu ta ni poslal podatkov iz prejšnjega odstavka ali če je iz poslanih podatkov razvidno, da delavci zunanjega izvajalca po določbah tega zakona ne morejo opravljati del v okviru izvajanja sevalne dejavnosti.</w:t>
            </w:r>
          </w:p>
          <w:p w14:paraId="25E60B4D" w14:textId="77777777" w:rsidR="00B32CD6" w:rsidRPr="00EB41CA" w:rsidRDefault="00B32CD6" w:rsidP="00EB41CA">
            <w:pPr>
              <w:rPr>
                <w:sz w:val="20"/>
                <w:szCs w:val="20"/>
                <w:lang w:val="sl-SI"/>
              </w:rPr>
            </w:pPr>
          </w:p>
          <w:p w14:paraId="054C3DBA" w14:textId="5A01C7A6" w:rsidR="00B32CD6" w:rsidRPr="00EB41CA" w:rsidRDefault="00B32CD6" w:rsidP="00EB41CA">
            <w:pPr>
              <w:rPr>
                <w:b/>
                <w:sz w:val="20"/>
                <w:szCs w:val="20"/>
                <w:lang w:val="sl-SI"/>
              </w:rPr>
            </w:pPr>
            <w:r w:rsidRPr="00EB41CA">
              <w:rPr>
                <w:b/>
                <w:sz w:val="20"/>
                <w:szCs w:val="20"/>
                <w:lang w:val="sl-SI"/>
              </w:rPr>
              <w:t>ZVISJV-1</w:t>
            </w:r>
            <w:r w:rsidR="005D742E" w:rsidRPr="00EB41CA">
              <w:rPr>
                <w:b/>
                <w:sz w:val="20"/>
                <w:szCs w:val="20"/>
                <w:lang w:val="sl-SI"/>
              </w:rPr>
              <w:t>, 49. člen</w:t>
            </w:r>
            <w:r w:rsidRPr="00EB41CA">
              <w:rPr>
                <w:b/>
                <w:sz w:val="20"/>
                <w:szCs w:val="20"/>
                <w:lang w:val="sl-SI"/>
              </w:rPr>
              <w:t xml:space="preserve"> (zbirke podatkov o osebnih dozah)</w:t>
            </w:r>
          </w:p>
          <w:p w14:paraId="58E8B740" w14:textId="77777777" w:rsidR="00B32CD6" w:rsidRPr="00EB41CA" w:rsidRDefault="00B32CD6"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 xml:space="preserve">Zbirke podatkov o osebnih dozah izpostavljenih delavcev vsebujejo naslednje podatke: </w:t>
            </w:r>
          </w:p>
          <w:p w14:paraId="72CAF24E" w14:textId="11FC5754" w:rsidR="00B32CD6" w:rsidRPr="00EB41CA" w:rsidRDefault="00B32CD6" w:rsidP="00EB41CA">
            <w:pPr>
              <w:rPr>
                <w:sz w:val="20"/>
                <w:szCs w:val="20"/>
                <w:lang w:val="sl-SI"/>
              </w:rPr>
            </w:pPr>
            <w:r w:rsidRPr="00EB41CA">
              <w:rPr>
                <w:sz w:val="20"/>
                <w:szCs w:val="20"/>
                <w:lang w:val="sl-SI"/>
              </w:rPr>
              <w:t>1.</w:t>
            </w:r>
            <w:r w:rsidR="005326B5" w:rsidRPr="00EB41CA">
              <w:rPr>
                <w:sz w:val="20"/>
                <w:szCs w:val="20"/>
                <w:lang w:val="sl-SI"/>
              </w:rPr>
              <w:t xml:space="preserve"> </w:t>
            </w:r>
            <w:r w:rsidR="005D742E" w:rsidRPr="00EB41CA">
              <w:rPr>
                <w:sz w:val="20"/>
                <w:szCs w:val="20"/>
                <w:lang w:val="sl-SI"/>
              </w:rPr>
              <w:t>osebno ime</w:t>
            </w:r>
            <w:r w:rsidRPr="00EB41CA">
              <w:rPr>
                <w:sz w:val="20"/>
                <w:szCs w:val="20"/>
                <w:lang w:val="sl-SI"/>
              </w:rPr>
              <w:t xml:space="preserve"> delavca, </w:t>
            </w:r>
          </w:p>
          <w:p w14:paraId="6EBE954A" w14:textId="77777777" w:rsidR="00B32CD6" w:rsidRPr="00EB41CA" w:rsidRDefault="00B32CD6" w:rsidP="00EB41CA">
            <w:pPr>
              <w:rPr>
                <w:sz w:val="20"/>
                <w:szCs w:val="20"/>
                <w:lang w:val="sl-SI"/>
              </w:rPr>
            </w:pPr>
            <w:r w:rsidRPr="00EB41CA">
              <w:rPr>
                <w:sz w:val="20"/>
                <w:szCs w:val="20"/>
                <w:lang w:val="sl-SI"/>
              </w:rPr>
              <w:t>2.</w:t>
            </w:r>
            <w:r w:rsidR="005326B5" w:rsidRPr="00EB41CA">
              <w:rPr>
                <w:sz w:val="20"/>
                <w:szCs w:val="20"/>
                <w:lang w:val="sl-SI"/>
              </w:rPr>
              <w:t xml:space="preserve"> </w:t>
            </w:r>
            <w:r w:rsidRPr="00EB41CA">
              <w:rPr>
                <w:sz w:val="20"/>
                <w:szCs w:val="20"/>
                <w:lang w:val="sl-SI"/>
              </w:rPr>
              <w:t xml:space="preserve">EMŠO in kraj rojstva ali rojstni datum, kraj rojstva in spol, </w:t>
            </w:r>
          </w:p>
          <w:p w14:paraId="20723AEF" w14:textId="77777777" w:rsidR="00B32CD6" w:rsidRPr="00EB41CA" w:rsidRDefault="00B32CD6" w:rsidP="00EB41CA">
            <w:pPr>
              <w:rPr>
                <w:sz w:val="20"/>
                <w:szCs w:val="20"/>
                <w:lang w:val="sl-SI"/>
              </w:rPr>
            </w:pPr>
            <w:r w:rsidRPr="00EB41CA">
              <w:rPr>
                <w:sz w:val="20"/>
                <w:szCs w:val="20"/>
                <w:lang w:val="sl-SI"/>
              </w:rPr>
              <w:t>3.</w:t>
            </w:r>
            <w:r w:rsidR="005326B5" w:rsidRPr="00EB41CA">
              <w:rPr>
                <w:sz w:val="20"/>
                <w:szCs w:val="20"/>
                <w:lang w:val="sl-SI"/>
              </w:rPr>
              <w:t xml:space="preserve"> </w:t>
            </w:r>
            <w:r w:rsidRPr="00EB41CA">
              <w:rPr>
                <w:sz w:val="20"/>
                <w:szCs w:val="20"/>
                <w:lang w:val="sl-SI"/>
              </w:rPr>
              <w:t xml:space="preserve">poklic in izobrazbo, </w:t>
            </w:r>
          </w:p>
          <w:p w14:paraId="594BB0D3" w14:textId="77777777" w:rsidR="00B32CD6" w:rsidRPr="00EB41CA" w:rsidRDefault="00B32CD6"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podatke o izvajalcu sevalne dejavnosti,</w:t>
            </w:r>
          </w:p>
          <w:p w14:paraId="47CB6BDD" w14:textId="77777777" w:rsidR="00B32CD6" w:rsidRPr="00EB41CA" w:rsidRDefault="00B32CD6" w:rsidP="00EB41CA">
            <w:pPr>
              <w:rPr>
                <w:sz w:val="20"/>
                <w:szCs w:val="20"/>
                <w:lang w:val="sl-SI"/>
              </w:rPr>
            </w:pPr>
            <w:r w:rsidRPr="00EB41CA">
              <w:rPr>
                <w:sz w:val="20"/>
                <w:szCs w:val="20"/>
                <w:lang w:val="sl-SI"/>
              </w:rPr>
              <w:t>5.</w:t>
            </w:r>
            <w:r w:rsidR="005326B5" w:rsidRPr="00EB41CA">
              <w:rPr>
                <w:sz w:val="20"/>
                <w:szCs w:val="20"/>
                <w:lang w:val="sl-SI"/>
              </w:rPr>
              <w:t xml:space="preserve"> </w:t>
            </w:r>
            <w:r w:rsidRPr="00EB41CA">
              <w:rPr>
                <w:sz w:val="20"/>
                <w:szCs w:val="20"/>
                <w:lang w:val="sl-SI"/>
              </w:rPr>
              <w:t xml:space="preserve">podatke o zunanjem izvajalcu, </w:t>
            </w:r>
          </w:p>
          <w:p w14:paraId="61F5D5A0" w14:textId="77777777" w:rsidR="00B32CD6" w:rsidRPr="00EB41CA" w:rsidRDefault="00B32CD6" w:rsidP="00EB41CA">
            <w:pPr>
              <w:rPr>
                <w:sz w:val="20"/>
                <w:szCs w:val="20"/>
                <w:lang w:val="sl-SI"/>
              </w:rPr>
            </w:pPr>
            <w:r w:rsidRPr="00EB41CA">
              <w:rPr>
                <w:sz w:val="20"/>
                <w:szCs w:val="20"/>
                <w:lang w:val="sl-SI"/>
              </w:rPr>
              <w:t>6.</w:t>
            </w:r>
            <w:r w:rsidR="005326B5" w:rsidRPr="00EB41CA">
              <w:rPr>
                <w:sz w:val="20"/>
                <w:szCs w:val="20"/>
                <w:lang w:val="sl-SI"/>
              </w:rPr>
              <w:t xml:space="preserve"> </w:t>
            </w:r>
            <w:r w:rsidRPr="00EB41CA">
              <w:rPr>
                <w:sz w:val="20"/>
                <w:szCs w:val="20"/>
                <w:lang w:val="sl-SI"/>
              </w:rPr>
              <w:t xml:space="preserve">delovno mesto, opis delovnega mesta ter začetek in konec dela v okviru sevalne dejavnosti, </w:t>
            </w:r>
          </w:p>
          <w:p w14:paraId="2F113AE2" w14:textId="77777777" w:rsidR="00B32CD6" w:rsidRPr="00EB41CA" w:rsidRDefault="00B32CD6" w:rsidP="00EB41CA">
            <w:pPr>
              <w:rPr>
                <w:sz w:val="20"/>
                <w:szCs w:val="20"/>
                <w:lang w:val="sl-SI"/>
              </w:rPr>
            </w:pPr>
            <w:r w:rsidRPr="00EB41CA">
              <w:rPr>
                <w:sz w:val="20"/>
                <w:szCs w:val="20"/>
                <w:lang w:val="sl-SI"/>
              </w:rPr>
              <w:lastRenderedPageBreak/>
              <w:t>7.</w:t>
            </w:r>
            <w:r w:rsidR="005326B5" w:rsidRPr="00EB41CA">
              <w:rPr>
                <w:sz w:val="20"/>
                <w:szCs w:val="20"/>
                <w:lang w:val="sl-SI"/>
              </w:rPr>
              <w:t xml:space="preserve"> </w:t>
            </w:r>
            <w:r w:rsidRPr="00EB41CA">
              <w:rPr>
                <w:sz w:val="20"/>
                <w:szCs w:val="20"/>
                <w:lang w:val="sl-SI"/>
              </w:rPr>
              <w:t xml:space="preserve">podatke o opravljenem usposabljanju in izpitu iz varstva pred sevanji, </w:t>
            </w:r>
          </w:p>
          <w:p w14:paraId="430CCF30" w14:textId="77777777" w:rsidR="00B32CD6" w:rsidRPr="00EB41CA" w:rsidRDefault="00B32CD6" w:rsidP="00EB41CA">
            <w:pPr>
              <w:rPr>
                <w:sz w:val="20"/>
                <w:szCs w:val="20"/>
                <w:lang w:val="sl-SI"/>
              </w:rPr>
            </w:pPr>
            <w:r w:rsidRPr="00EB41CA">
              <w:rPr>
                <w:sz w:val="20"/>
                <w:szCs w:val="20"/>
                <w:lang w:val="sl-SI"/>
              </w:rPr>
              <w:t>8.</w:t>
            </w:r>
            <w:r w:rsidR="005326B5" w:rsidRPr="00EB41CA">
              <w:rPr>
                <w:sz w:val="20"/>
                <w:szCs w:val="20"/>
                <w:lang w:val="sl-SI"/>
              </w:rPr>
              <w:t xml:space="preserve"> </w:t>
            </w:r>
            <w:r w:rsidRPr="00EB41CA">
              <w:rPr>
                <w:sz w:val="20"/>
                <w:szCs w:val="20"/>
                <w:lang w:val="sl-SI"/>
              </w:rPr>
              <w:t xml:space="preserve">podatke o oceni zdravstvene delazmožnosti, </w:t>
            </w:r>
          </w:p>
          <w:p w14:paraId="5D752B2B" w14:textId="77777777" w:rsidR="00B32CD6" w:rsidRPr="00EB41CA" w:rsidRDefault="00B32CD6" w:rsidP="00EB41CA">
            <w:pPr>
              <w:rPr>
                <w:sz w:val="20"/>
                <w:szCs w:val="20"/>
                <w:lang w:val="sl-SI"/>
              </w:rPr>
            </w:pPr>
            <w:r w:rsidRPr="00EB41CA">
              <w:rPr>
                <w:sz w:val="20"/>
                <w:szCs w:val="20"/>
                <w:lang w:val="sl-SI"/>
              </w:rPr>
              <w:t>9.</w:t>
            </w:r>
            <w:r w:rsidR="005326B5" w:rsidRPr="00EB41CA">
              <w:rPr>
                <w:sz w:val="20"/>
                <w:szCs w:val="20"/>
                <w:lang w:val="sl-SI"/>
              </w:rPr>
              <w:t xml:space="preserve"> </w:t>
            </w:r>
            <w:r w:rsidRPr="00EB41CA">
              <w:rPr>
                <w:sz w:val="20"/>
                <w:szCs w:val="20"/>
                <w:lang w:val="sl-SI"/>
              </w:rPr>
              <w:t>ocenjeno mesečno dozo, skupno dozo, način meritve ter podatke o prejetih dozah ob izrednih dogodkih, izvajanju zaščitnih ukrepov in dovoljenem preseganju mejnih doz zaradi opravljanja izjemnih nalog.</w:t>
            </w:r>
          </w:p>
          <w:p w14:paraId="7305FC71" w14:textId="77777777" w:rsidR="00750E1A" w:rsidRPr="00EB41CA" w:rsidDel="006A65A6" w:rsidRDefault="00750E1A" w:rsidP="00EB41CA">
            <w:pPr>
              <w:rPr>
                <w:sz w:val="20"/>
                <w:szCs w:val="20"/>
                <w:lang w:val="sl-SI"/>
              </w:rPr>
            </w:pPr>
          </w:p>
        </w:tc>
        <w:tc>
          <w:tcPr>
            <w:tcW w:w="1275" w:type="dxa"/>
            <w:shd w:val="clear" w:color="auto" w:fill="auto"/>
          </w:tcPr>
          <w:p w14:paraId="47B26380" w14:textId="77777777" w:rsidR="00424F96" w:rsidRPr="00EB41CA" w:rsidRDefault="00B32CD6" w:rsidP="00EB41CA">
            <w:pPr>
              <w:rPr>
                <w:sz w:val="20"/>
                <w:szCs w:val="20"/>
                <w:lang w:val="sl-SI"/>
              </w:rPr>
            </w:pPr>
            <w:r w:rsidRPr="00EB41CA">
              <w:rPr>
                <w:sz w:val="20"/>
                <w:szCs w:val="20"/>
                <w:lang w:val="sl-SI"/>
              </w:rPr>
              <w:lastRenderedPageBreak/>
              <w:t xml:space="preserve">točka c ni navedena eksplicitno, ampak iz vseh ocenjenih mesečnih doz in skupne doze se da izračunati dozo za zadnjih 5 let. </w:t>
            </w:r>
          </w:p>
        </w:tc>
        <w:tc>
          <w:tcPr>
            <w:tcW w:w="1135" w:type="dxa"/>
          </w:tcPr>
          <w:p w14:paraId="21A0076F" w14:textId="75F92865" w:rsidR="00424F96" w:rsidRPr="00EB41CA" w:rsidRDefault="00293F4F" w:rsidP="00EB41CA">
            <w:pPr>
              <w:jc w:val="center"/>
              <w:rPr>
                <w:b/>
                <w:sz w:val="20"/>
                <w:szCs w:val="20"/>
                <w:lang w:val="sl-SI"/>
              </w:rPr>
            </w:pPr>
            <w:r w:rsidRPr="00EB41CA">
              <w:rPr>
                <w:b/>
                <w:sz w:val="20"/>
                <w:szCs w:val="20"/>
                <w:lang w:val="sl-SI"/>
              </w:rPr>
              <w:t>ZVISJV-1</w:t>
            </w:r>
          </w:p>
        </w:tc>
      </w:tr>
      <w:bookmarkEnd w:id="21"/>
      <w:tr w:rsidR="00424F96" w:rsidRPr="00EB41CA" w14:paraId="47939F9D" w14:textId="77777777" w:rsidTr="00C840E7">
        <w:trPr>
          <w:trHeight w:val="160"/>
        </w:trPr>
        <w:tc>
          <w:tcPr>
            <w:tcW w:w="5953" w:type="dxa"/>
            <w:tcBorders>
              <w:bottom w:val="single" w:sz="4" w:space="0" w:color="auto"/>
            </w:tcBorders>
            <w:shd w:val="clear" w:color="auto" w:fill="auto"/>
          </w:tcPr>
          <w:p w14:paraId="1694EF60" w14:textId="77777777" w:rsidR="00B32CD6" w:rsidRPr="00EB41CA" w:rsidRDefault="00B32CD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data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recorded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have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recorded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data </w:t>
            </w:r>
            <w:proofErr w:type="spellStart"/>
            <w:r w:rsidRPr="00EB41CA">
              <w:rPr>
                <w:rFonts w:ascii="Times New Roman" w:hAnsi="Times New Roman"/>
                <w:color w:val="000000"/>
                <w:sz w:val="20"/>
                <w:szCs w:val="20"/>
              </w:rPr>
              <w:t>system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after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
          <w:p w14:paraId="6AB00632" w14:textId="77777777" w:rsidR="00B32CD6" w:rsidRPr="00EB41CA" w:rsidRDefault="00B32CD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period </w:t>
            </w:r>
            <w:proofErr w:type="spellStart"/>
            <w:r w:rsidRPr="00EB41CA">
              <w:rPr>
                <w:rFonts w:ascii="Times New Roman" w:hAnsi="Times New Roman"/>
                <w:color w:val="000000"/>
                <w:sz w:val="20"/>
                <w:szCs w:val="20"/>
              </w:rPr>
              <w:t>covered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
          <w:p w14:paraId="7DEAA193" w14:textId="77777777" w:rsidR="00B32CD6" w:rsidRPr="00EB41CA" w:rsidRDefault="00B32CD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estimate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received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outside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period </w:t>
            </w:r>
            <w:proofErr w:type="spellStart"/>
            <w:r w:rsidRPr="00EB41CA">
              <w:rPr>
                <w:rFonts w:ascii="Times New Roman" w:hAnsi="Times New Roman"/>
                <w:color w:val="000000"/>
                <w:sz w:val="20"/>
                <w:szCs w:val="20"/>
              </w:rPr>
              <w:t>covered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
          <w:p w14:paraId="2D457672" w14:textId="77777777" w:rsidR="00B32CD6" w:rsidRPr="00EB41CA" w:rsidRDefault="00B32CD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non-uniform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estimate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equivalent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different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parts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body</w:t>
            </w:r>
            <w:proofErr w:type="spellEnd"/>
            <w:r w:rsidRPr="00EB41CA">
              <w:rPr>
                <w:rFonts w:ascii="Times New Roman" w:hAnsi="Times New Roman"/>
                <w:color w:val="000000"/>
                <w:sz w:val="20"/>
                <w:szCs w:val="20"/>
              </w:rPr>
              <w:t xml:space="preserve">; </w:t>
            </w:r>
          </w:p>
          <w:p w14:paraId="5CDDB892" w14:textId="77777777" w:rsidR="00424F96" w:rsidRPr="00EB41CA" w:rsidRDefault="00B32CD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(d)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intake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estimate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intake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committed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w:t>
            </w:r>
            <w:proofErr w:type="spellEnd"/>
            <w:r w:rsidRPr="00EB41CA">
              <w:rPr>
                <w:rFonts w:ascii="Times New Roman" w:hAnsi="Times New Roman"/>
                <w:color w:val="000000"/>
                <w:sz w:val="20"/>
                <w:szCs w:val="20"/>
              </w:rPr>
              <w:t xml:space="preserve">. </w:t>
            </w:r>
          </w:p>
        </w:tc>
        <w:tc>
          <w:tcPr>
            <w:tcW w:w="6663" w:type="dxa"/>
            <w:shd w:val="clear" w:color="auto" w:fill="auto"/>
          </w:tcPr>
          <w:p w14:paraId="77FFD83F" w14:textId="77777777" w:rsidR="00DD5E87" w:rsidRPr="00EB41CA" w:rsidRDefault="00DD5E87" w:rsidP="00EB41CA">
            <w:pPr>
              <w:rPr>
                <w:b/>
                <w:sz w:val="20"/>
                <w:szCs w:val="20"/>
                <w:lang w:val="sl-SI"/>
              </w:rPr>
            </w:pPr>
            <w:r w:rsidRPr="00EB41CA">
              <w:rPr>
                <w:b/>
                <w:sz w:val="20"/>
                <w:szCs w:val="20"/>
                <w:lang w:val="sl-SI"/>
              </w:rPr>
              <w:t>SV7, 6.</w:t>
            </w:r>
            <w:r w:rsidRPr="00EB41CA">
              <w:rPr>
                <w:b/>
                <w:sz w:val="20"/>
                <w:szCs w:val="20"/>
                <w:lang w:val="sl-SI"/>
              </w:rPr>
              <w:tab/>
              <w:t>člen (hramba podatkov)</w:t>
            </w:r>
            <w:r w:rsidRPr="00EB41CA">
              <w:rPr>
                <w:sz w:val="20"/>
                <w:szCs w:val="20"/>
                <w:lang w:val="sl-SI"/>
              </w:rPr>
              <w:t xml:space="preserve"> </w:t>
            </w:r>
          </w:p>
          <w:p w14:paraId="2D17CF51" w14:textId="4EFEB819" w:rsidR="00DD5E87" w:rsidRPr="00EB41CA" w:rsidRDefault="00DD5E87" w:rsidP="00EB41CA">
            <w:pPr>
              <w:rPr>
                <w:sz w:val="20"/>
                <w:szCs w:val="20"/>
                <w:lang w:val="sl-SI"/>
              </w:rPr>
            </w:pPr>
            <w:r w:rsidRPr="00EB41CA">
              <w:rPr>
                <w:sz w:val="20"/>
                <w:szCs w:val="20"/>
                <w:lang w:val="sl-SI"/>
              </w:rPr>
              <w:t>(2) Za vsako izmerjeno dozo mora biti razvidno, v katerem obdobju jo je delavec prejel. Ločeno se vodijo:</w:t>
            </w:r>
          </w:p>
          <w:p w14:paraId="05791598" w14:textId="77777777" w:rsidR="00DD5E87" w:rsidRPr="00EB41CA" w:rsidRDefault="00DD5E87" w:rsidP="00EB41CA">
            <w:pPr>
              <w:rPr>
                <w:sz w:val="20"/>
                <w:szCs w:val="20"/>
                <w:lang w:val="sl-SI"/>
              </w:rPr>
            </w:pPr>
            <w:r w:rsidRPr="00EB41CA">
              <w:rPr>
                <w:sz w:val="20"/>
                <w:szCs w:val="20"/>
                <w:lang w:val="sl-SI"/>
              </w:rPr>
              <w:t>1. efektivne doze zaradi zunanjega obsevanja,</w:t>
            </w:r>
          </w:p>
          <w:p w14:paraId="113E206B" w14:textId="77777777" w:rsidR="00DD5E87" w:rsidRPr="00EB41CA" w:rsidRDefault="00DD5E87" w:rsidP="00EB41CA">
            <w:pPr>
              <w:rPr>
                <w:sz w:val="20"/>
                <w:szCs w:val="20"/>
                <w:lang w:val="sl-SI"/>
              </w:rPr>
            </w:pPr>
            <w:r w:rsidRPr="00EB41CA">
              <w:rPr>
                <w:sz w:val="20"/>
                <w:szCs w:val="20"/>
                <w:lang w:val="sl-SI"/>
              </w:rPr>
              <w:t>2. efektivne doze zaradi notranjega obsevanja,</w:t>
            </w:r>
          </w:p>
          <w:p w14:paraId="176E6531" w14:textId="77777777" w:rsidR="00DD5E87" w:rsidRPr="00EB41CA" w:rsidRDefault="00DD5E87" w:rsidP="00EB41CA">
            <w:pPr>
              <w:rPr>
                <w:sz w:val="20"/>
                <w:szCs w:val="20"/>
                <w:lang w:val="sl-SI"/>
              </w:rPr>
            </w:pPr>
            <w:r w:rsidRPr="00EB41CA">
              <w:rPr>
                <w:sz w:val="20"/>
                <w:szCs w:val="20"/>
                <w:lang w:val="sl-SI"/>
              </w:rPr>
              <w:t xml:space="preserve">3. efektivne doze zaradi izpostavljenosti radonu, </w:t>
            </w:r>
          </w:p>
          <w:p w14:paraId="012CC4BF" w14:textId="77777777" w:rsidR="00DD5E87" w:rsidRPr="00EB41CA" w:rsidRDefault="00DD5E87" w:rsidP="00EB41CA">
            <w:pPr>
              <w:rPr>
                <w:sz w:val="20"/>
                <w:szCs w:val="20"/>
                <w:lang w:val="sl-SI"/>
              </w:rPr>
            </w:pPr>
            <w:r w:rsidRPr="00EB41CA">
              <w:rPr>
                <w:sz w:val="20"/>
                <w:szCs w:val="20"/>
                <w:lang w:val="sl-SI"/>
              </w:rPr>
              <w:t>4. ekvivalentne doze za posamezne organe,</w:t>
            </w:r>
          </w:p>
          <w:p w14:paraId="2D8492DA" w14:textId="77777777" w:rsidR="00DD5E87" w:rsidRPr="00EB41CA" w:rsidRDefault="00DD5E87" w:rsidP="00EB41CA">
            <w:pPr>
              <w:rPr>
                <w:sz w:val="20"/>
                <w:szCs w:val="20"/>
                <w:lang w:val="sl-SI"/>
              </w:rPr>
            </w:pPr>
            <w:r w:rsidRPr="00EB41CA">
              <w:rPr>
                <w:sz w:val="20"/>
                <w:szCs w:val="20"/>
                <w:lang w:val="sl-SI"/>
              </w:rPr>
              <w:t>5. doze zaradi izpostavljenosti ob izrednem dogodku, skupaj s podatki o izrednem dogodku,</w:t>
            </w:r>
          </w:p>
          <w:p w14:paraId="52028944" w14:textId="77777777" w:rsidR="00DD5E87" w:rsidRPr="00EB41CA" w:rsidRDefault="00DD5E87" w:rsidP="00EB41CA">
            <w:pPr>
              <w:rPr>
                <w:sz w:val="20"/>
                <w:szCs w:val="20"/>
                <w:lang w:val="sl-SI"/>
              </w:rPr>
            </w:pPr>
            <w:r w:rsidRPr="00EB41CA">
              <w:rPr>
                <w:sz w:val="20"/>
                <w:szCs w:val="20"/>
                <w:lang w:val="sl-SI"/>
              </w:rPr>
              <w:t>6. doze zaradi izpostavljenosti pri izvajanju zaščitnih ukrepov, skupaj s podatki o izrednem dogodku,</w:t>
            </w:r>
          </w:p>
          <w:p w14:paraId="4658D367" w14:textId="77777777" w:rsidR="00DD5E87" w:rsidRPr="00EB41CA" w:rsidRDefault="00DD5E87" w:rsidP="00EB41CA">
            <w:pPr>
              <w:rPr>
                <w:sz w:val="20"/>
                <w:szCs w:val="20"/>
                <w:lang w:val="sl-SI"/>
              </w:rPr>
            </w:pPr>
            <w:r w:rsidRPr="00EB41CA">
              <w:rPr>
                <w:sz w:val="20"/>
                <w:szCs w:val="20"/>
                <w:lang w:val="sl-SI"/>
              </w:rPr>
              <w:t xml:space="preserve">7. doze, ki jih je delavec prejel pri opravljanju izjemnih nalog, za katere je organ, pristojen za varstvo pred sevanji, dovolil preseganje mejnih doz, skupaj s podatki o izjemni nalogi. </w:t>
            </w:r>
          </w:p>
          <w:p w14:paraId="58B2E28B" w14:textId="6E3DD881" w:rsidR="00DD5E87" w:rsidRPr="00EB41CA" w:rsidRDefault="00DD5E87" w:rsidP="00EB41CA">
            <w:pPr>
              <w:rPr>
                <w:sz w:val="20"/>
                <w:szCs w:val="20"/>
                <w:lang w:val="sl-SI"/>
              </w:rPr>
            </w:pPr>
            <w:r w:rsidRPr="00EB41CA">
              <w:rPr>
                <w:sz w:val="20"/>
                <w:szCs w:val="20"/>
                <w:lang w:val="sl-SI"/>
              </w:rPr>
              <w:t xml:space="preserve">(3) Osebne doze se vodijo v </w:t>
            </w:r>
            <w:proofErr w:type="spellStart"/>
            <w:r w:rsidRPr="00EB41CA">
              <w:rPr>
                <w:sz w:val="20"/>
                <w:szCs w:val="20"/>
                <w:lang w:val="sl-SI"/>
              </w:rPr>
              <w:t>mSv</w:t>
            </w:r>
            <w:proofErr w:type="spellEnd"/>
            <w:r w:rsidRPr="00EB41CA">
              <w:rPr>
                <w:sz w:val="20"/>
                <w:szCs w:val="20"/>
                <w:lang w:val="sl-SI"/>
              </w:rPr>
              <w:t xml:space="preserve">. Doze pod spodnjo mejo zaznavanja se vodijo kot 0 </w:t>
            </w:r>
            <w:proofErr w:type="spellStart"/>
            <w:r w:rsidRPr="00EB41CA">
              <w:rPr>
                <w:sz w:val="20"/>
                <w:szCs w:val="20"/>
                <w:lang w:val="sl-SI"/>
              </w:rPr>
              <w:t>mSv</w:t>
            </w:r>
            <w:proofErr w:type="spellEnd"/>
            <w:r w:rsidRPr="00EB41CA">
              <w:rPr>
                <w:sz w:val="20"/>
                <w:szCs w:val="20"/>
                <w:lang w:val="sl-SI"/>
              </w:rPr>
              <w:t>.</w:t>
            </w:r>
          </w:p>
          <w:p w14:paraId="0FAD37F4" w14:textId="6AF139A4" w:rsidR="005463B3" w:rsidRPr="00EB41CA" w:rsidDel="006A65A6" w:rsidRDefault="005463B3" w:rsidP="00EB41CA">
            <w:pPr>
              <w:rPr>
                <w:sz w:val="20"/>
                <w:szCs w:val="20"/>
                <w:lang w:val="sl-SI"/>
              </w:rPr>
            </w:pPr>
          </w:p>
        </w:tc>
        <w:tc>
          <w:tcPr>
            <w:tcW w:w="1275" w:type="dxa"/>
            <w:shd w:val="clear" w:color="auto" w:fill="auto"/>
          </w:tcPr>
          <w:p w14:paraId="034854ED" w14:textId="77777777" w:rsidR="00424F96" w:rsidRPr="00EB41CA" w:rsidRDefault="00424F96" w:rsidP="00EB41CA">
            <w:pPr>
              <w:rPr>
                <w:sz w:val="20"/>
                <w:szCs w:val="20"/>
                <w:lang w:val="sl-SI"/>
              </w:rPr>
            </w:pPr>
          </w:p>
        </w:tc>
        <w:tc>
          <w:tcPr>
            <w:tcW w:w="1135" w:type="dxa"/>
          </w:tcPr>
          <w:p w14:paraId="08EEADF1" w14:textId="134E7CBD" w:rsidR="00424F96" w:rsidRPr="00EB41CA" w:rsidRDefault="00293F4F" w:rsidP="00EB41CA">
            <w:pPr>
              <w:jc w:val="center"/>
              <w:rPr>
                <w:b/>
                <w:sz w:val="20"/>
                <w:szCs w:val="20"/>
                <w:lang w:val="sl-SI"/>
              </w:rPr>
            </w:pPr>
            <w:r w:rsidRPr="00EB41CA">
              <w:rPr>
                <w:b/>
                <w:sz w:val="20"/>
                <w:szCs w:val="20"/>
                <w:lang w:val="sl-SI"/>
              </w:rPr>
              <w:t>SV7</w:t>
            </w:r>
          </w:p>
        </w:tc>
      </w:tr>
      <w:tr w:rsidR="006A65A6" w:rsidRPr="00EB41CA" w14:paraId="7D2C8D3B" w14:textId="77777777" w:rsidTr="00C840E7">
        <w:trPr>
          <w:trHeight w:val="533"/>
        </w:trPr>
        <w:tc>
          <w:tcPr>
            <w:tcW w:w="5953" w:type="dxa"/>
            <w:tcBorders>
              <w:bottom w:val="single" w:sz="4" w:space="0" w:color="auto"/>
            </w:tcBorders>
            <w:shd w:val="clear" w:color="auto" w:fill="auto"/>
          </w:tcPr>
          <w:p w14:paraId="055F2930" w14:textId="77777777" w:rsidR="006A65A6" w:rsidRPr="00EB41CA" w:rsidRDefault="006A65A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b/>
                <w:bCs/>
                <w:color w:val="000000"/>
                <w:sz w:val="20"/>
                <w:szCs w:val="20"/>
              </w:rPr>
              <w:t>Provisions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concerning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individual</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radiological</w:t>
            </w:r>
            <w:proofErr w:type="spellEnd"/>
            <w:r w:rsidRPr="00EB41CA">
              <w:rPr>
                <w:rFonts w:ascii="Times New Roman" w:hAnsi="Times New Roman"/>
                <w:b/>
                <w:bCs/>
                <w:color w:val="000000"/>
                <w:sz w:val="20"/>
                <w:szCs w:val="20"/>
              </w:rPr>
              <w:t xml:space="preserve"> monitoring </w:t>
            </w:r>
            <w:proofErr w:type="spellStart"/>
            <w:r w:rsidRPr="00EB41CA">
              <w:rPr>
                <w:rFonts w:ascii="Times New Roman" w:hAnsi="Times New Roman"/>
                <w:b/>
                <w:bCs/>
                <w:color w:val="000000"/>
                <w:sz w:val="20"/>
                <w:szCs w:val="20"/>
              </w:rPr>
              <w:t>document</w:t>
            </w:r>
            <w:proofErr w:type="spellEnd"/>
            <w:r w:rsidRPr="00EB41CA">
              <w:rPr>
                <w:rFonts w:ascii="Times New Roman" w:hAnsi="Times New Roman"/>
                <w:b/>
                <w:bCs/>
                <w:color w:val="000000"/>
                <w:sz w:val="20"/>
                <w:szCs w:val="20"/>
              </w:rPr>
              <w:t xml:space="preserve"> </w:t>
            </w:r>
          </w:p>
          <w:p w14:paraId="2EBBD4DB" w14:textId="77777777" w:rsidR="006A65A6" w:rsidRPr="00EB41CA" w:rsidRDefault="006A65A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decide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issue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radiological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document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outside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
          <w:p w14:paraId="76E194CC" w14:textId="77777777" w:rsidR="006A65A6" w:rsidRPr="00EB41CA" w:rsidRDefault="006A65A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document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non-</w:t>
            </w:r>
            <w:proofErr w:type="spellStart"/>
            <w:r w:rsidRPr="00EB41CA">
              <w:rPr>
                <w:rFonts w:ascii="Times New Roman" w:hAnsi="Times New Roman"/>
                <w:color w:val="000000"/>
                <w:sz w:val="20"/>
                <w:szCs w:val="20"/>
              </w:rPr>
              <w:t>transferable</w:t>
            </w:r>
            <w:proofErr w:type="spellEnd"/>
            <w:r w:rsidRPr="00EB41CA">
              <w:rPr>
                <w:rFonts w:ascii="Times New Roman" w:hAnsi="Times New Roman"/>
                <w:color w:val="000000"/>
                <w:sz w:val="20"/>
                <w:szCs w:val="20"/>
              </w:rPr>
              <w:t xml:space="preserve">. </w:t>
            </w:r>
          </w:p>
          <w:p w14:paraId="47163BA3" w14:textId="77777777" w:rsidR="006A65A6" w:rsidRPr="00EB41CA" w:rsidRDefault="006A65A6"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take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necessary</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prevent</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issued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more </w:t>
            </w:r>
            <w:proofErr w:type="spellStart"/>
            <w:r w:rsidRPr="00EB41CA">
              <w:rPr>
                <w:rFonts w:ascii="Times New Roman" w:hAnsi="Times New Roman"/>
                <w:color w:val="000000"/>
                <w:sz w:val="20"/>
                <w:szCs w:val="20"/>
              </w:rPr>
              <w:t>than</w:t>
            </w:r>
            <w:proofErr w:type="spellEnd"/>
            <w:r w:rsidRPr="00EB41CA">
              <w:rPr>
                <w:rFonts w:ascii="Times New Roman" w:hAnsi="Times New Roman"/>
                <w:color w:val="000000"/>
                <w:sz w:val="20"/>
                <w:szCs w:val="20"/>
              </w:rPr>
              <w:t xml:space="preserve"> one </w:t>
            </w:r>
            <w:proofErr w:type="spellStart"/>
            <w:r w:rsidRPr="00EB41CA">
              <w:rPr>
                <w:rFonts w:ascii="Times New Roman" w:hAnsi="Times New Roman"/>
                <w:color w:val="000000"/>
                <w:sz w:val="20"/>
                <w:szCs w:val="20"/>
              </w:rPr>
              <w:t>valid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document</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same time. </w:t>
            </w:r>
          </w:p>
          <w:p w14:paraId="3AFABADA" w14:textId="77777777" w:rsidR="006A65A6" w:rsidRPr="00EB41CA" w:rsidRDefault="006A65A6" w:rsidP="00EB41CA">
            <w:pPr>
              <w:pStyle w:val="CM4"/>
              <w:spacing w:before="60" w:after="60"/>
              <w:rPr>
                <w:rFonts w:ascii="Times New Roman" w:hAnsi="Times New Roman"/>
                <w:b/>
                <w:iCs/>
                <w:color w:val="000000"/>
                <w:sz w:val="20"/>
                <w:szCs w:val="20"/>
              </w:rPr>
            </w:pPr>
            <w:r w:rsidRPr="00EB41CA">
              <w:rPr>
                <w:sz w:val="20"/>
                <w:szCs w:val="20"/>
              </w:rPr>
              <w:t xml:space="preserve">4. In </w:t>
            </w:r>
            <w:proofErr w:type="spellStart"/>
            <w:r w:rsidRPr="00EB41CA">
              <w:rPr>
                <w:sz w:val="20"/>
                <w:szCs w:val="20"/>
              </w:rPr>
              <w:t>addition</w:t>
            </w:r>
            <w:proofErr w:type="spellEnd"/>
            <w:r w:rsidRPr="00EB41CA">
              <w:rPr>
                <w:sz w:val="20"/>
                <w:szCs w:val="20"/>
              </w:rPr>
              <w:t xml:space="preserve"> to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information</w:t>
            </w:r>
            <w:proofErr w:type="spellEnd"/>
            <w:r w:rsidRPr="00EB41CA">
              <w:rPr>
                <w:sz w:val="20"/>
                <w:szCs w:val="20"/>
              </w:rPr>
              <w:t xml:space="preserve"> </w:t>
            </w:r>
            <w:proofErr w:type="spellStart"/>
            <w:r w:rsidRPr="00EB41CA">
              <w:rPr>
                <w:sz w:val="20"/>
                <w:szCs w:val="20"/>
              </w:rPr>
              <w:t>required</w:t>
            </w:r>
            <w:proofErr w:type="spellEnd"/>
            <w:r w:rsidRPr="00EB41CA">
              <w:rPr>
                <w:sz w:val="20"/>
                <w:szCs w:val="20"/>
              </w:rPr>
              <w:t xml:space="preserve"> in Part A </w:t>
            </w:r>
            <w:proofErr w:type="spellStart"/>
            <w:r w:rsidRPr="00EB41CA">
              <w:rPr>
                <w:sz w:val="20"/>
                <w:szCs w:val="20"/>
              </w:rPr>
              <w:t>and</w:t>
            </w:r>
            <w:proofErr w:type="spellEnd"/>
            <w:r w:rsidRPr="00EB41CA">
              <w:rPr>
                <w:sz w:val="20"/>
                <w:szCs w:val="20"/>
              </w:rPr>
              <w:t xml:space="preserve"> Part B,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document</w:t>
            </w:r>
            <w:proofErr w:type="spellEnd"/>
            <w:r w:rsidRPr="00EB41CA">
              <w:rPr>
                <w:sz w:val="20"/>
                <w:szCs w:val="20"/>
              </w:rPr>
              <w:t xml:space="preserve"> </w:t>
            </w:r>
            <w:proofErr w:type="spellStart"/>
            <w:r w:rsidRPr="00EB41CA">
              <w:rPr>
                <w:sz w:val="20"/>
                <w:szCs w:val="20"/>
              </w:rPr>
              <w:t>shall</w:t>
            </w:r>
            <w:proofErr w:type="spellEnd"/>
            <w:r w:rsidRPr="00EB41CA">
              <w:rPr>
                <w:sz w:val="20"/>
                <w:szCs w:val="20"/>
              </w:rPr>
              <w:t xml:space="preserve"> </w:t>
            </w:r>
            <w:proofErr w:type="spellStart"/>
            <w:r w:rsidRPr="00EB41CA">
              <w:rPr>
                <w:sz w:val="20"/>
                <w:szCs w:val="20"/>
              </w:rPr>
              <w:t>include</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name </w:t>
            </w:r>
            <w:proofErr w:type="spellStart"/>
            <w:r w:rsidRPr="00EB41CA">
              <w:rPr>
                <w:sz w:val="20"/>
                <w:szCs w:val="20"/>
              </w:rPr>
              <w:t>and</w:t>
            </w:r>
            <w:proofErr w:type="spellEnd"/>
            <w:r w:rsidRPr="00EB41CA">
              <w:rPr>
                <w:sz w:val="20"/>
                <w:szCs w:val="20"/>
              </w:rPr>
              <w:t xml:space="preserve"> </w:t>
            </w:r>
            <w:proofErr w:type="spellStart"/>
            <w:r w:rsidRPr="00EB41CA">
              <w:rPr>
                <w:sz w:val="20"/>
                <w:szCs w:val="20"/>
              </w:rPr>
              <w:t>address</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issuing</w:t>
            </w:r>
            <w:proofErr w:type="spellEnd"/>
            <w:r w:rsidRPr="00EB41CA">
              <w:rPr>
                <w:sz w:val="20"/>
                <w:szCs w:val="20"/>
              </w:rPr>
              <w:t xml:space="preserve"> </w:t>
            </w:r>
            <w:proofErr w:type="spellStart"/>
            <w:r w:rsidRPr="00EB41CA">
              <w:rPr>
                <w:sz w:val="20"/>
                <w:szCs w:val="20"/>
              </w:rPr>
              <w:t>body</w:t>
            </w:r>
            <w:proofErr w:type="spellEnd"/>
            <w:r w:rsidRPr="00EB41CA">
              <w:rPr>
                <w:sz w:val="20"/>
                <w:szCs w:val="20"/>
              </w:rPr>
              <w:t xml:space="preserve"> </w:t>
            </w:r>
            <w:proofErr w:type="spellStart"/>
            <w:r w:rsidRPr="00EB41CA">
              <w:rPr>
                <w:sz w:val="20"/>
                <w:szCs w:val="20"/>
              </w:rPr>
              <w:t>and</w:t>
            </w:r>
            <w:proofErr w:type="spellEnd"/>
            <w:r w:rsidRPr="00EB41CA">
              <w:rPr>
                <w:sz w:val="20"/>
                <w:szCs w:val="20"/>
              </w:rPr>
              <w:t xml:space="preserve"> </w:t>
            </w:r>
            <w:proofErr w:type="spellStart"/>
            <w:r w:rsidRPr="00EB41CA">
              <w:rPr>
                <w:sz w:val="20"/>
                <w:szCs w:val="20"/>
              </w:rPr>
              <w:t>the</w:t>
            </w:r>
            <w:proofErr w:type="spellEnd"/>
            <w:r w:rsidRPr="00EB41CA">
              <w:rPr>
                <w:sz w:val="20"/>
                <w:szCs w:val="20"/>
              </w:rPr>
              <w:t xml:space="preserve"> </w:t>
            </w:r>
            <w:proofErr w:type="spellStart"/>
            <w:r w:rsidRPr="00EB41CA">
              <w:rPr>
                <w:sz w:val="20"/>
                <w:szCs w:val="20"/>
              </w:rPr>
              <w:t>issuing</w:t>
            </w:r>
            <w:proofErr w:type="spellEnd"/>
            <w:r w:rsidRPr="00EB41CA">
              <w:rPr>
                <w:sz w:val="20"/>
                <w:szCs w:val="20"/>
              </w:rPr>
              <w:t xml:space="preserve"> date.</w:t>
            </w:r>
          </w:p>
        </w:tc>
        <w:tc>
          <w:tcPr>
            <w:tcW w:w="6663" w:type="dxa"/>
            <w:tcBorders>
              <w:bottom w:val="single" w:sz="4" w:space="0" w:color="auto"/>
            </w:tcBorders>
            <w:shd w:val="clear" w:color="auto" w:fill="auto"/>
          </w:tcPr>
          <w:p w14:paraId="3FDF007B" w14:textId="2EE0FEB4" w:rsidR="00B32CD6" w:rsidRPr="00EB41CA" w:rsidRDefault="00B32CD6" w:rsidP="00EB41CA">
            <w:pPr>
              <w:rPr>
                <w:b/>
                <w:sz w:val="20"/>
                <w:szCs w:val="20"/>
                <w:lang w:val="sl-SI"/>
              </w:rPr>
            </w:pPr>
            <w:r w:rsidRPr="00EB41CA">
              <w:rPr>
                <w:b/>
                <w:sz w:val="20"/>
                <w:szCs w:val="20"/>
                <w:lang w:val="sl-SI"/>
              </w:rPr>
              <w:t>ZVISJV-1</w:t>
            </w:r>
            <w:r w:rsidR="00DA318C" w:rsidRPr="00EB41CA">
              <w:rPr>
                <w:b/>
                <w:sz w:val="20"/>
                <w:szCs w:val="20"/>
                <w:lang w:val="sl-SI"/>
              </w:rPr>
              <w:t>, 50. člen</w:t>
            </w:r>
            <w:r w:rsidRPr="00EB41CA">
              <w:rPr>
                <w:b/>
                <w:sz w:val="20"/>
                <w:szCs w:val="20"/>
                <w:lang w:val="sl-SI"/>
              </w:rPr>
              <w:t xml:space="preserve"> (osebna sevalna izkaznica)</w:t>
            </w:r>
          </w:p>
          <w:p w14:paraId="69224CDE" w14:textId="77777777" w:rsidR="00B32CD6" w:rsidRPr="00EB41CA" w:rsidRDefault="00B32CD6" w:rsidP="00EB41CA">
            <w:pPr>
              <w:rPr>
                <w:sz w:val="20"/>
                <w:szCs w:val="20"/>
                <w:lang w:val="sl-SI"/>
              </w:rPr>
            </w:pPr>
            <w:r w:rsidRPr="00EB41CA">
              <w:rPr>
                <w:sz w:val="20"/>
                <w:szCs w:val="20"/>
                <w:lang w:val="sl-SI"/>
              </w:rPr>
              <w:t>(1)</w:t>
            </w:r>
            <w:r w:rsidR="005326B5" w:rsidRPr="00EB41CA">
              <w:rPr>
                <w:sz w:val="20"/>
                <w:szCs w:val="20"/>
                <w:lang w:val="sl-SI"/>
              </w:rPr>
              <w:t xml:space="preserve"> </w:t>
            </w:r>
            <w:r w:rsidRPr="00EB41CA">
              <w:rPr>
                <w:sz w:val="20"/>
                <w:szCs w:val="20"/>
                <w:lang w:val="sl-SI"/>
              </w:rPr>
              <w:t xml:space="preserve">Organ, pristojen za varstvo pred sevanji, izda osebno sevalno izkaznico delavcem, ki so zaposleni pri delodajalcu v Republiki Sloveniji in v tujini kot zunanji delavci opravljajo dela, pri katerih so izpostavljeni ionizirajočim sevanjem. Osebna sevalna izkaznica je osebni neprenosljiv dokument. </w:t>
            </w:r>
          </w:p>
          <w:p w14:paraId="63EBC6D9" w14:textId="77777777" w:rsidR="00B32CD6" w:rsidRPr="00EB41CA" w:rsidRDefault="00B32CD6" w:rsidP="00EB41CA">
            <w:pPr>
              <w:rPr>
                <w:sz w:val="20"/>
                <w:szCs w:val="20"/>
                <w:lang w:val="sl-SI"/>
              </w:rPr>
            </w:pPr>
            <w:r w:rsidRPr="00EB41CA">
              <w:rPr>
                <w:sz w:val="20"/>
                <w:szCs w:val="20"/>
                <w:lang w:val="sl-SI"/>
              </w:rPr>
              <w:t>(2)</w:t>
            </w:r>
            <w:r w:rsidR="005326B5" w:rsidRPr="00EB41CA">
              <w:rPr>
                <w:sz w:val="20"/>
                <w:szCs w:val="20"/>
                <w:lang w:val="sl-SI"/>
              </w:rPr>
              <w:t xml:space="preserve"> </w:t>
            </w:r>
            <w:r w:rsidRPr="00EB41CA">
              <w:rPr>
                <w:sz w:val="20"/>
                <w:szCs w:val="20"/>
                <w:lang w:val="sl-SI"/>
              </w:rPr>
              <w:t>Osebna sevalna izkaznica vsebuje podatke iz četrtega odstavka prejšnjega člena in vanjo se vpisujejo doze sevanj, ki jih je prejel delavec, ter podatki o opravljenih zdravstvenih pregledih in opravljenih usposabljanjih iz varstva pred sevanji.</w:t>
            </w:r>
          </w:p>
          <w:p w14:paraId="673869BE" w14:textId="77777777" w:rsidR="00B32CD6" w:rsidRPr="00EB41CA" w:rsidRDefault="00B32CD6" w:rsidP="00EB41CA">
            <w:pPr>
              <w:rPr>
                <w:sz w:val="20"/>
                <w:szCs w:val="20"/>
                <w:lang w:val="sl-SI"/>
              </w:rPr>
            </w:pPr>
            <w:r w:rsidRPr="00EB41CA">
              <w:rPr>
                <w:sz w:val="20"/>
                <w:szCs w:val="20"/>
                <w:lang w:val="sl-SI"/>
              </w:rPr>
              <w:t>(3)</w:t>
            </w:r>
            <w:r w:rsidR="005326B5" w:rsidRPr="00EB41CA">
              <w:rPr>
                <w:sz w:val="20"/>
                <w:szCs w:val="20"/>
                <w:lang w:val="sl-SI"/>
              </w:rPr>
              <w:t xml:space="preserve"> </w:t>
            </w:r>
            <w:r w:rsidRPr="00EB41CA">
              <w:rPr>
                <w:sz w:val="20"/>
                <w:szCs w:val="20"/>
                <w:lang w:val="sl-SI"/>
              </w:rPr>
              <w:t>Delodajalec, pri katerem je delavec zaposlen, mora zagotoviti, da se v osebno sevalno izkaznico sproti vpisujejo vsi podatki iz prejšnjega člena.</w:t>
            </w:r>
          </w:p>
          <w:p w14:paraId="7A3D81F9" w14:textId="77777777" w:rsidR="00B32CD6" w:rsidRPr="00EB41CA" w:rsidRDefault="00B32CD6" w:rsidP="00EB41CA">
            <w:pPr>
              <w:rPr>
                <w:sz w:val="20"/>
                <w:szCs w:val="20"/>
                <w:lang w:val="sl-SI"/>
              </w:rPr>
            </w:pPr>
            <w:r w:rsidRPr="00EB41CA">
              <w:rPr>
                <w:sz w:val="20"/>
                <w:szCs w:val="20"/>
                <w:lang w:val="sl-SI"/>
              </w:rPr>
              <w:t>(4)</w:t>
            </w:r>
            <w:r w:rsidR="005326B5" w:rsidRPr="00EB41CA">
              <w:rPr>
                <w:sz w:val="20"/>
                <w:szCs w:val="20"/>
                <w:lang w:val="sl-SI"/>
              </w:rPr>
              <w:t xml:space="preserve"> </w:t>
            </w:r>
            <w:r w:rsidRPr="00EB41CA">
              <w:rPr>
                <w:sz w:val="20"/>
                <w:szCs w:val="20"/>
                <w:lang w:val="sl-SI"/>
              </w:rPr>
              <w:t xml:space="preserve">Delodajalec, pri katerem je delavec zaposlen, je dolžen sporočiti organu, pristojnemu za varstvo pred sevanji, v centralno evidenco osebnih doz iz četrte točke drugega odstavka prejšnjega člena doze, ki jih je delavec prejel v tujini, v mesecu dni od takrat, ko se je delavec vrnil iz tujine, ali od takrat, ko je izvedel za dozo, prejeto v tujini. </w:t>
            </w:r>
          </w:p>
          <w:p w14:paraId="24B03980" w14:textId="77777777" w:rsidR="006A65A6" w:rsidRPr="00EB41CA" w:rsidRDefault="00B32CD6" w:rsidP="00EB41CA">
            <w:pPr>
              <w:rPr>
                <w:sz w:val="20"/>
                <w:szCs w:val="20"/>
                <w:lang w:val="sl-SI"/>
              </w:rPr>
            </w:pPr>
            <w:r w:rsidRPr="00EB41CA">
              <w:rPr>
                <w:sz w:val="20"/>
                <w:szCs w:val="20"/>
                <w:lang w:val="sl-SI"/>
              </w:rPr>
              <w:lastRenderedPageBreak/>
              <w:t>(5)</w:t>
            </w:r>
            <w:r w:rsidR="005326B5" w:rsidRPr="00EB41CA">
              <w:rPr>
                <w:sz w:val="20"/>
                <w:szCs w:val="20"/>
                <w:lang w:val="sl-SI"/>
              </w:rPr>
              <w:t xml:space="preserve"> </w:t>
            </w:r>
            <w:r w:rsidRPr="00EB41CA">
              <w:rPr>
                <w:sz w:val="20"/>
                <w:szCs w:val="20"/>
                <w:lang w:val="sl-SI"/>
              </w:rPr>
              <w:t>Minister, pristojen za zdravje, podrobneje predpiše obliko in vsebino osebne sevalne izkaznice, način izdaje te in vpisovanja podatkov vanjo ter obveznosti delodajalca glede sporočanja teh podatkov organu, pristojnemu za varstvo pred sevanji.</w:t>
            </w:r>
          </w:p>
          <w:p w14:paraId="179AA9B6" w14:textId="77777777" w:rsidR="001A0CAA" w:rsidRPr="00EB41CA" w:rsidRDefault="001A0CAA" w:rsidP="00EB41CA">
            <w:pPr>
              <w:rPr>
                <w:sz w:val="20"/>
                <w:szCs w:val="20"/>
                <w:lang w:val="sl-SI"/>
              </w:rPr>
            </w:pPr>
          </w:p>
          <w:p w14:paraId="275457EC" w14:textId="475DADD6" w:rsidR="00DD5E87" w:rsidRPr="00EB41CA" w:rsidRDefault="00DD5E87" w:rsidP="00EB41CA">
            <w:pPr>
              <w:rPr>
                <w:b/>
                <w:sz w:val="20"/>
                <w:szCs w:val="20"/>
                <w:lang w:val="sl-SI"/>
              </w:rPr>
            </w:pPr>
            <w:r w:rsidRPr="00EB41CA">
              <w:rPr>
                <w:b/>
                <w:sz w:val="20"/>
                <w:szCs w:val="20"/>
                <w:lang w:val="sl-SI"/>
              </w:rPr>
              <w:t>SV5, 15.</w:t>
            </w:r>
            <w:r w:rsidRPr="00EB41CA">
              <w:rPr>
                <w:b/>
                <w:sz w:val="20"/>
                <w:szCs w:val="20"/>
                <w:lang w:val="sl-SI"/>
              </w:rPr>
              <w:tab/>
            </w:r>
            <w:r w:rsidR="00E545EA" w:rsidRPr="00EB41CA">
              <w:rPr>
                <w:b/>
                <w:sz w:val="20"/>
                <w:szCs w:val="20"/>
                <w:lang w:val="sl-SI"/>
              </w:rPr>
              <w:t xml:space="preserve"> </w:t>
            </w:r>
            <w:r w:rsidRPr="00EB41CA">
              <w:rPr>
                <w:b/>
                <w:sz w:val="20"/>
                <w:szCs w:val="20"/>
                <w:lang w:val="sl-SI"/>
              </w:rPr>
              <w:t>člen (izdaja osebne sevalne izkaznice)</w:t>
            </w:r>
          </w:p>
          <w:p w14:paraId="69BDAE02" w14:textId="2C250F28" w:rsidR="00DD5E87" w:rsidRPr="00EB41CA" w:rsidRDefault="00DD5E87" w:rsidP="00EB41CA">
            <w:pPr>
              <w:rPr>
                <w:sz w:val="20"/>
                <w:szCs w:val="20"/>
                <w:lang w:val="sl-SI"/>
              </w:rPr>
            </w:pPr>
            <w:r w:rsidRPr="00EB41CA">
              <w:rPr>
                <w:sz w:val="20"/>
                <w:szCs w:val="20"/>
                <w:lang w:val="sl-SI"/>
              </w:rPr>
              <w:t>(1) Osebno sevalno izkaznico izda organ, pristojen za varstvo pred sevanji, na podlagi vloge, ki jo poda delavec ali njegov delodajalec. Vloga mora vsebovati podatke o delavcu (osebno ime, EMŠO in kraj rojstva ali rojstni datum, kraj rojstva in spol, poklic in izobrazbo) in podatke o delodajalcu (naziv podjetja, naslov in matična številka).</w:t>
            </w:r>
            <w:r w:rsidR="0034072F" w:rsidRPr="00EB41CA">
              <w:rPr>
                <w:sz w:val="20"/>
                <w:szCs w:val="20"/>
                <w:lang w:val="sl-SI"/>
              </w:rPr>
              <w:t xml:space="preserve"> </w:t>
            </w:r>
          </w:p>
          <w:p w14:paraId="2CC96230" w14:textId="1B0A37B1" w:rsidR="00DD5E87" w:rsidRPr="00EB41CA" w:rsidRDefault="00DD5E87" w:rsidP="00EB41CA">
            <w:pPr>
              <w:rPr>
                <w:sz w:val="20"/>
                <w:szCs w:val="20"/>
                <w:lang w:val="sl-SI"/>
              </w:rPr>
            </w:pPr>
            <w:r w:rsidRPr="00EB41CA">
              <w:rPr>
                <w:sz w:val="20"/>
                <w:szCs w:val="20"/>
                <w:lang w:val="sl-SI"/>
              </w:rPr>
              <w:t xml:space="preserve">(2) Osebna sevalna izkaznica se izda v obliki, ki je določena v prilogi 2, ki je sestavni del tega pravilnika. </w:t>
            </w:r>
          </w:p>
          <w:p w14:paraId="44C88EA6" w14:textId="3A10E4DA" w:rsidR="00DD5E87" w:rsidRPr="00EB41CA" w:rsidRDefault="00DD5E87" w:rsidP="00EB41CA">
            <w:pPr>
              <w:rPr>
                <w:sz w:val="20"/>
                <w:szCs w:val="20"/>
                <w:lang w:val="sl-SI"/>
              </w:rPr>
            </w:pPr>
            <w:r w:rsidRPr="00EB41CA">
              <w:rPr>
                <w:sz w:val="20"/>
                <w:szCs w:val="20"/>
                <w:lang w:val="sl-SI"/>
              </w:rPr>
              <w:t xml:space="preserve">(3) Organ, pristojen za varstvo pred sevanji, ob izdaji osebne sevalne izkaznice vanjo vpiše identifikacijske podatke delavca in podatke o dozah sevanja, ki jih je delavec prejel, opravljenih usposabljanjih iz varstva pred sevanji in podatke o oceni zdravstvene delazmožnosti iz centralne evidence osebnih doz na dan izdaje osebne sevalne izkaznice. </w:t>
            </w:r>
          </w:p>
          <w:p w14:paraId="46956163" w14:textId="6C02FA05" w:rsidR="001A0CAA" w:rsidRPr="00EB41CA" w:rsidDel="006A65A6" w:rsidRDefault="00DD5E87" w:rsidP="00EB41CA">
            <w:pPr>
              <w:rPr>
                <w:sz w:val="20"/>
                <w:szCs w:val="20"/>
                <w:lang w:val="sl-SI"/>
              </w:rPr>
            </w:pPr>
            <w:r w:rsidRPr="00EB41CA">
              <w:rPr>
                <w:sz w:val="20"/>
                <w:szCs w:val="20"/>
                <w:lang w:val="sl-SI"/>
              </w:rPr>
              <w:t>(4) Delavec lahko ima samo eno veljavno osebno sevalno izkaznico. V primeru zamenjave delodajalca, delavec osebno sevalno izkaznico prenese k novemu delodajalcu. V primeru izgube ali uničenja osebne sevalne izkaznice, se izda nova na podlagi pisne vloge iz prvega odstavka tega člena, veljavnost izgubljene oziroma uničene izkaznice pa se prekliče.</w:t>
            </w:r>
            <w:r w:rsidRPr="00EB41CA">
              <w:rPr>
                <w:b/>
                <w:sz w:val="20"/>
                <w:szCs w:val="20"/>
                <w:lang w:val="sl-SI"/>
              </w:rPr>
              <w:t xml:space="preserve"> </w:t>
            </w:r>
          </w:p>
        </w:tc>
        <w:tc>
          <w:tcPr>
            <w:tcW w:w="1275" w:type="dxa"/>
            <w:tcBorders>
              <w:bottom w:val="single" w:sz="4" w:space="0" w:color="auto"/>
            </w:tcBorders>
            <w:shd w:val="clear" w:color="auto" w:fill="auto"/>
          </w:tcPr>
          <w:p w14:paraId="6BC5E2D6" w14:textId="77777777" w:rsidR="006A65A6" w:rsidRPr="00EB41CA" w:rsidRDefault="006A65A6" w:rsidP="00EB41CA">
            <w:pPr>
              <w:rPr>
                <w:sz w:val="20"/>
                <w:szCs w:val="20"/>
                <w:lang w:val="sl-SI"/>
              </w:rPr>
            </w:pPr>
          </w:p>
        </w:tc>
        <w:tc>
          <w:tcPr>
            <w:tcW w:w="1135" w:type="dxa"/>
            <w:tcBorders>
              <w:bottom w:val="single" w:sz="4" w:space="0" w:color="auto"/>
            </w:tcBorders>
          </w:tcPr>
          <w:p w14:paraId="7757FF6A" w14:textId="77777777" w:rsidR="006A65A6" w:rsidRPr="00EB41CA" w:rsidRDefault="00293F4F" w:rsidP="00EB41CA">
            <w:pPr>
              <w:jc w:val="center"/>
              <w:rPr>
                <w:b/>
                <w:sz w:val="20"/>
                <w:szCs w:val="20"/>
                <w:lang w:val="sl-SI"/>
              </w:rPr>
            </w:pPr>
            <w:r w:rsidRPr="00EB41CA">
              <w:rPr>
                <w:b/>
                <w:sz w:val="20"/>
                <w:szCs w:val="20"/>
                <w:lang w:val="sl-SI"/>
              </w:rPr>
              <w:t>ZVISJV-1</w:t>
            </w:r>
          </w:p>
          <w:p w14:paraId="219C1DB6" w14:textId="47D3E07E" w:rsidR="00293F4F" w:rsidRPr="00EB41CA" w:rsidRDefault="00293F4F" w:rsidP="00EB41CA">
            <w:pPr>
              <w:jc w:val="center"/>
              <w:rPr>
                <w:b/>
                <w:sz w:val="20"/>
                <w:szCs w:val="20"/>
                <w:lang w:val="sl-SI"/>
              </w:rPr>
            </w:pPr>
            <w:r w:rsidRPr="00EB41CA">
              <w:rPr>
                <w:b/>
                <w:sz w:val="20"/>
                <w:szCs w:val="20"/>
                <w:lang w:val="sl-SI"/>
              </w:rPr>
              <w:t>SV5</w:t>
            </w:r>
          </w:p>
        </w:tc>
      </w:tr>
      <w:tr w:rsidR="00B303E1" w:rsidRPr="00EB41CA" w14:paraId="03A8EDBF" w14:textId="77777777" w:rsidTr="00C840E7">
        <w:tc>
          <w:tcPr>
            <w:tcW w:w="5953" w:type="dxa"/>
            <w:tcBorders>
              <w:bottom w:val="dashSmallGap" w:sz="4" w:space="0" w:color="auto"/>
            </w:tcBorders>
            <w:shd w:val="clear" w:color="auto" w:fill="auto"/>
          </w:tcPr>
          <w:p w14:paraId="31330087" w14:textId="77777777" w:rsidR="00B303E1" w:rsidRPr="00EB41CA" w:rsidRDefault="00B303E1"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XI </w:t>
            </w:r>
          </w:p>
          <w:p w14:paraId="0CA80AB2"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Emergency</w:t>
            </w:r>
            <w:proofErr w:type="spellEnd"/>
            <w:r w:rsidRPr="00EB41CA">
              <w:rPr>
                <w:rFonts w:ascii="Times New Roman" w:hAnsi="Times New Roman"/>
                <w:b/>
                <w:bCs/>
                <w:color w:val="000000"/>
                <w:sz w:val="20"/>
                <w:szCs w:val="20"/>
              </w:rPr>
              <w:t xml:space="preserve"> management </w:t>
            </w:r>
            <w:proofErr w:type="spellStart"/>
            <w:r w:rsidRPr="00EB41CA">
              <w:rPr>
                <w:rFonts w:ascii="Times New Roman" w:hAnsi="Times New Roman"/>
                <w:b/>
                <w:bCs/>
                <w:color w:val="000000"/>
                <w:sz w:val="20"/>
                <w:szCs w:val="20"/>
              </w:rPr>
              <w:t>systems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emergency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response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plans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Articles</w:t>
            </w:r>
            <w:proofErr w:type="spellEnd"/>
            <w:r w:rsidRPr="00EB41CA">
              <w:rPr>
                <w:rFonts w:ascii="Times New Roman" w:hAnsi="Times New Roman"/>
                <w:b/>
                <w:bCs/>
                <w:color w:val="000000"/>
                <w:sz w:val="20"/>
                <w:szCs w:val="20"/>
              </w:rPr>
              <w:t xml:space="preserve"> 69, 97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98 </w:t>
            </w:r>
          </w:p>
          <w:p w14:paraId="25AF055D"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b/>
                <w:bCs/>
                <w:color w:val="000000"/>
                <w:sz w:val="20"/>
                <w:szCs w:val="20"/>
              </w:rPr>
              <w:t>Elements</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included</w:t>
            </w:r>
            <w:proofErr w:type="spellEnd"/>
            <w:r w:rsidRPr="00EB41CA">
              <w:rPr>
                <w:rFonts w:ascii="Times New Roman" w:hAnsi="Times New Roman"/>
                <w:b/>
                <w:bCs/>
                <w:color w:val="000000"/>
                <w:sz w:val="20"/>
                <w:szCs w:val="20"/>
              </w:rPr>
              <w:t xml:space="preserve"> in </w:t>
            </w:r>
            <w:proofErr w:type="spellStart"/>
            <w:r w:rsidRPr="00EB41CA">
              <w:rPr>
                <w:rFonts w:ascii="Times New Roman" w:hAnsi="Times New Roman"/>
                <w:b/>
                <w:bCs/>
                <w:color w:val="000000"/>
                <w:sz w:val="20"/>
                <w:szCs w:val="20"/>
              </w:rPr>
              <w:t>an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emergency</w:t>
            </w:r>
            <w:proofErr w:type="spellEnd"/>
            <w:r w:rsidRPr="00EB41CA">
              <w:rPr>
                <w:rFonts w:ascii="Times New Roman" w:hAnsi="Times New Roman"/>
                <w:b/>
                <w:bCs/>
                <w:color w:val="000000"/>
                <w:sz w:val="20"/>
                <w:szCs w:val="20"/>
              </w:rPr>
              <w:t xml:space="preserve"> management </w:t>
            </w:r>
            <w:proofErr w:type="spellStart"/>
            <w:r w:rsidRPr="00EB41CA">
              <w:rPr>
                <w:rFonts w:ascii="Times New Roman" w:hAnsi="Times New Roman"/>
                <w:b/>
                <w:bCs/>
                <w:color w:val="000000"/>
                <w:sz w:val="20"/>
                <w:szCs w:val="20"/>
              </w:rPr>
              <w:t>system</w:t>
            </w:r>
            <w:proofErr w:type="spellEnd"/>
            <w:r w:rsidRPr="00EB41CA">
              <w:rPr>
                <w:rFonts w:ascii="Times New Roman" w:hAnsi="Times New Roman"/>
                <w:b/>
                <w:bCs/>
                <w:color w:val="000000"/>
                <w:sz w:val="20"/>
                <w:szCs w:val="20"/>
              </w:rPr>
              <w:t xml:space="preserve"> </w:t>
            </w:r>
          </w:p>
          <w:p w14:paraId="466D8B30"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potential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associated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occupational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exposures</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7381986F" w14:textId="1DF6E9E3" w:rsidR="00B303E1" w:rsidRPr="00EB41CA" w:rsidRDefault="00B303E1" w:rsidP="00EB41CA">
            <w:pPr>
              <w:rPr>
                <w:b/>
                <w:sz w:val="20"/>
                <w:szCs w:val="20"/>
                <w:lang w:val="sl-SI"/>
              </w:rPr>
            </w:pPr>
            <w:r w:rsidRPr="00EB41CA">
              <w:rPr>
                <w:b/>
                <w:sz w:val="20"/>
                <w:szCs w:val="20"/>
                <w:lang w:val="sl-SI"/>
              </w:rPr>
              <w:t>ZVNDN</w:t>
            </w:r>
            <w:r w:rsidR="00DA318C" w:rsidRPr="00EB41CA">
              <w:rPr>
                <w:b/>
                <w:sz w:val="20"/>
                <w:szCs w:val="20"/>
                <w:lang w:val="sl-SI"/>
              </w:rPr>
              <w:t>,</w:t>
            </w:r>
            <w:r w:rsidRPr="00EB41CA">
              <w:rPr>
                <w:b/>
                <w:sz w:val="20"/>
                <w:szCs w:val="20"/>
                <w:lang w:val="sl-SI"/>
              </w:rPr>
              <w:t xml:space="preserve"> 44. člen (ocena ogroženosti)</w:t>
            </w:r>
          </w:p>
          <w:p w14:paraId="4DC1DF06" w14:textId="77777777" w:rsidR="00B303E1" w:rsidRPr="00EB41CA" w:rsidRDefault="00B303E1" w:rsidP="00EB41CA">
            <w:pPr>
              <w:rPr>
                <w:sz w:val="20"/>
                <w:szCs w:val="20"/>
                <w:lang w:val="sl-SI"/>
              </w:rPr>
            </w:pPr>
            <w:r w:rsidRPr="00EB41CA">
              <w:rPr>
                <w:sz w:val="20"/>
                <w:szCs w:val="20"/>
                <w:lang w:val="sl-SI"/>
              </w:rPr>
              <w:t>(1) Načrtovanje zaščite, reševanja in pomoči ob naravnih in drugih nesrečah ter v vojnem stanju mora temeljiti na ocenah ogroženosti in drugih strokovnih podlagah.</w:t>
            </w:r>
          </w:p>
          <w:p w14:paraId="2195B708" w14:textId="77777777" w:rsidR="00B303E1" w:rsidRPr="00EB41CA" w:rsidRDefault="00B303E1" w:rsidP="00EB41CA">
            <w:pPr>
              <w:rPr>
                <w:sz w:val="20"/>
                <w:szCs w:val="20"/>
                <w:lang w:val="sl-SI"/>
              </w:rPr>
            </w:pPr>
          </w:p>
          <w:p w14:paraId="079B7D2F" w14:textId="77777777" w:rsidR="00B303E1" w:rsidRPr="00EB41CA" w:rsidRDefault="00B303E1" w:rsidP="00EB41CA">
            <w:pPr>
              <w:rPr>
                <w:sz w:val="20"/>
                <w:szCs w:val="20"/>
                <w:lang w:val="sl-SI"/>
              </w:rPr>
            </w:pPr>
          </w:p>
        </w:tc>
        <w:tc>
          <w:tcPr>
            <w:tcW w:w="1275" w:type="dxa"/>
            <w:tcBorders>
              <w:bottom w:val="dashSmallGap" w:sz="4" w:space="0" w:color="auto"/>
            </w:tcBorders>
            <w:shd w:val="clear" w:color="auto" w:fill="auto"/>
          </w:tcPr>
          <w:p w14:paraId="731E2E4A" w14:textId="77777777" w:rsidR="00B303E1" w:rsidRPr="00EB41CA" w:rsidRDefault="00B303E1" w:rsidP="00EB41CA">
            <w:pPr>
              <w:rPr>
                <w:sz w:val="20"/>
                <w:szCs w:val="20"/>
                <w:lang w:val="sl-SI"/>
              </w:rPr>
            </w:pPr>
          </w:p>
        </w:tc>
        <w:tc>
          <w:tcPr>
            <w:tcW w:w="1135" w:type="dxa"/>
            <w:tcBorders>
              <w:bottom w:val="dashSmallGap" w:sz="4" w:space="0" w:color="auto"/>
            </w:tcBorders>
          </w:tcPr>
          <w:p w14:paraId="67E2D241" w14:textId="77777777" w:rsidR="00B303E1" w:rsidRPr="00EB41CA" w:rsidDel="002F7B16" w:rsidRDefault="00B303E1" w:rsidP="00EB41CA">
            <w:pPr>
              <w:jc w:val="center"/>
              <w:rPr>
                <w:b/>
                <w:sz w:val="20"/>
                <w:szCs w:val="20"/>
                <w:lang w:val="sl-SI"/>
              </w:rPr>
            </w:pPr>
            <w:r w:rsidRPr="00EB41CA">
              <w:rPr>
                <w:b/>
                <w:sz w:val="20"/>
                <w:szCs w:val="20"/>
                <w:lang w:val="sl-SI"/>
              </w:rPr>
              <w:t>ZVNDN</w:t>
            </w:r>
          </w:p>
        </w:tc>
      </w:tr>
      <w:tr w:rsidR="00B303E1" w:rsidRPr="00EB41CA" w14:paraId="48446FED" w14:textId="77777777" w:rsidTr="00C840E7">
        <w:tc>
          <w:tcPr>
            <w:tcW w:w="5953" w:type="dxa"/>
            <w:tcBorders>
              <w:bottom w:val="dashSmallGap" w:sz="4" w:space="0" w:color="auto"/>
            </w:tcBorders>
            <w:shd w:val="clear" w:color="auto" w:fill="auto"/>
          </w:tcPr>
          <w:p w14:paraId="02B55B9B"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Clear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allocation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responsibilities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persons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organisations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having</w:t>
            </w:r>
            <w:proofErr w:type="spellEnd"/>
            <w:r w:rsidRPr="00EB41CA">
              <w:rPr>
                <w:rFonts w:ascii="Times New Roman" w:hAnsi="Times New Roman"/>
                <w:color w:val="000000"/>
                <w:sz w:val="20"/>
                <w:szCs w:val="20"/>
              </w:rPr>
              <w:t xml:space="preserve"> a role in </w:t>
            </w:r>
            <w:proofErr w:type="spellStart"/>
            <w:r w:rsidRPr="00EB41CA">
              <w:rPr>
                <w:rFonts w:ascii="Times New Roman" w:hAnsi="Times New Roman"/>
                <w:color w:val="000000"/>
                <w:sz w:val="20"/>
                <w:szCs w:val="20"/>
              </w:rPr>
              <w:t>preparedness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02880B06" w14:textId="77777777" w:rsidR="00A83089" w:rsidRPr="00EB41CA" w:rsidRDefault="00A83089" w:rsidP="00EB41CA">
            <w:pPr>
              <w:rPr>
                <w:b/>
                <w:sz w:val="20"/>
                <w:szCs w:val="20"/>
                <w:lang w:val="sl-SI"/>
              </w:rPr>
            </w:pPr>
            <w:r w:rsidRPr="00EB41CA">
              <w:rPr>
                <w:b/>
                <w:sz w:val="20"/>
                <w:szCs w:val="20"/>
                <w:lang w:val="sl-SI"/>
              </w:rPr>
              <w:t>ZVNDN:</w:t>
            </w:r>
          </w:p>
          <w:p w14:paraId="381BA41F" w14:textId="77777777" w:rsidR="00A83089" w:rsidRPr="00EB41CA" w:rsidRDefault="00A83089" w:rsidP="00EB41CA">
            <w:pPr>
              <w:rPr>
                <w:b/>
                <w:sz w:val="20"/>
                <w:szCs w:val="20"/>
                <w:lang w:val="sl-SI"/>
              </w:rPr>
            </w:pPr>
            <w:r w:rsidRPr="00EB41CA">
              <w:rPr>
                <w:b/>
                <w:sz w:val="20"/>
                <w:szCs w:val="20"/>
                <w:lang w:val="sl-SI"/>
              </w:rPr>
              <w:t>36. člen (pristojnosti države)</w:t>
            </w:r>
          </w:p>
          <w:p w14:paraId="177419EB" w14:textId="77777777" w:rsidR="00A83089" w:rsidRPr="00EB41CA" w:rsidRDefault="00A83089" w:rsidP="00EB41CA">
            <w:pPr>
              <w:rPr>
                <w:b/>
                <w:sz w:val="20"/>
                <w:szCs w:val="20"/>
                <w:lang w:val="sl-SI"/>
              </w:rPr>
            </w:pPr>
            <w:r w:rsidRPr="00EB41CA">
              <w:rPr>
                <w:b/>
                <w:sz w:val="20"/>
                <w:szCs w:val="20"/>
                <w:lang w:val="sl-SI"/>
              </w:rPr>
              <w:t>37. člen (pristojnosti občine)</w:t>
            </w:r>
          </w:p>
          <w:p w14:paraId="5C130457" w14:textId="77777777" w:rsidR="00A83089" w:rsidRPr="00EB41CA" w:rsidRDefault="00A83089" w:rsidP="00EB41CA">
            <w:pPr>
              <w:rPr>
                <w:b/>
                <w:sz w:val="20"/>
                <w:szCs w:val="20"/>
                <w:lang w:val="sl-SI"/>
              </w:rPr>
            </w:pPr>
            <w:r w:rsidRPr="00EB41CA">
              <w:rPr>
                <w:b/>
                <w:sz w:val="20"/>
                <w:szCs w:val="20"/>
                <w:lang w:val="sl-SI"/>
              </w:rPr>
              <w:t>38. člen (naloge gospodarskih družb, zavodov in drugih organizacij)</w:t>
            </w:r>
          </w:p>
          <w:p w14:paraId="609A71BE" w14:textId="77777777" w:rsidR="00A83089" w:rsidRPr="00EB41CA" w:rsidRDefault="00A83089" w:rsidP="00EB41CA">
            <w:pPr>
              <w:rPr>
                <w:b/>
                <w:sz w:val="20"/>
                <w:szCs w:val="20"/>
                <w:lang w:val="sl-SI"/>
              </w:rPr>
            </w:pPr>
            <w:r w:rsidRPr="00EB41CA">
              <w:rPr>
                <w:b/>
                <w:sz w:val="20"/>
                <w:szCs w:val="20"/>
                <w:lang w:val="sl-SI"/>
              </w:rPr>
              <w:t>39. člen (odgovornost lastnikov in uporabnikov)</w:t>
            </w:r>
          </w:p>
          <w:p w14:paraId="200A74B2" w14:textId="77777777" w:rsidR="00A83089" w:rsidRPr="00EB41CA" w:rsidRDefault="00A83089" w:rsidP="00EB41CA">
            <w:pPr>
              <w:rPr>
                <w:b/>
                <w:sz w:val="20"/>
                <w:szCs w:val="20"/>
                <w:lang w:val="sl-SI"/>
              </w:rPr>
            </w:pPr>
          </w:p>
          <w:p w14:paraId="4E60137E" w14:textId="55E93681" w:rsidR="00B303E1" w:rsidRPr="00EB41CA" w:rsidRDefault="00B303E1" w:rsidP="00EB41CA">
            <w:pPr>
              <w:rPr>
                <w:sz w:val="20"/>
                <w:szCs w:val="20"/>
                <w:lang w:val="sl-SI"/>
              </w:rPr>
            </w:pPr>
          </w:p>
        </w:tc>
        <w:tc>
          <w:tcPr>
            <w:tcW w:w="1275" w:type="dxa"/>
            <w:tcBorders>
              <w:bottom w:val="dashSmallGap" w:sz="4" w:space="0" w:color="auto"/>
            </w:tcBorders>
            <w:shd w:val="clear" w:color="auto" w:fill="auto"/>
          </w:tcPr>
          <w:p w14:paraId="56D8A78F" w14:textId="77777777" w:rsidR="00B303E1" w:rsidRPr="00EB41CA" w:rsidRDefault="00B303E1" w:rsidP="00EB41CA">
            <w:pPr>
              <w:rPr>
                <w:sz w:val="20"/>
                <w:szCs w:val="20"/>
                <w:lang w:val="sl-SI"/>
              </w:rPr>
            </w:pPr>
          </w:p>
        </w:tc>
        <w:tc>
          <w:tcPr>
            <w:tcW w:w="1135" w:type="dxa"/>
            <w:tcBorders>
              <w:bottom w:val="dashSmallGap" w:sz="4" w:space="0" w:color="auto"/>
            </w:tcBorders>
          </w:tcPr>
          <w:p w14:paraId="50A0EA2C" w14:textId="77777777" w:rsidR="00B303E1" w:rsidRPr="00EB41CA" w:rsidRDefault="00A83089" w:rsidP="00EB41CA">
            <w:pPr>
              <w:jc w:val="center"/>
              <w:rPr>
                <w:b/>
                <w:sz w:val="20"/>
                <w:szCs w:val="20"/>
                <w:lang w:val="sl-SI"/>
              </w:rPr>
            </w:pPr>
            <w:r w:rsidRPr="00EB41CA">
              <w:rPr>
                <w:b/>
                <w:sz w:val="20"/>
                <w:szCs w:val="20"/>
                <w:lang w:val="sl-SI"/>
              </w:rPr>
              <w:t>ZVNDN</w:t>
            </w:r>
          </w:p>
        </w:tc>
      </w:tr>
      <w:tr w:rsidR="00B303E1" w:rsidRPr="00EB41CA" w14:paraId="5CA26A74" w14:textId="77777777" w:rsidTr="00C840E7">
        <w:tc>
          <w:tcPr>
            <w:tcW w:w="5953" w:type="dxa"/>
            <w:tcBorders>
              <w:bottom w:val="dashSmallGap" w:sz="4" w:space="0" w:color="auto"/>
            </w:tcBorders>
            <w:shd w:val="clear" w:color="auto" w:fill="auto"/>
          </w:tcPr>
          <w:p w14:paraId="0486BE0E"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Establishment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plans</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related</w:t>
            </w:r>
            <w:proofErr w:type="spellEnd"/>
            <w:r w:rsidRPr="00EB41CA">
              <w:rPr>
                <w:rFonts w:ascii="Times New Roman" w:hAnsi="Times New Roman"/>
                <w:color w:val="000000"/>
                <w:sz w:val="20"/>
                <w:szCs w:val="20"/>
              </w:rPr>
              <w:t xml:space="preserve"> to a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facility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human </w:t>
            </w:r>
            <w:proofErr w:type="spellStart"/>
            <w:r w:rsidRPr="00EB41CA">
              <w:rPr>
                <w:rFonts w:ascii="Times New Roman" w:hAnsi="Times New Roman"/>
                <w:color w:val="000000"/>
                <w:sz w:val="20"/>
                <w:szCs w:val="20"/>
              </w:rPr>
              <w:t>activity</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4035C23A" w14:textId="73350CEC" w:rsidR="00B303E1" w:rsidRPr="00EB41CA" w:rsidRDefault="00B303E1" w:rsidP="00EB41CA">
            <w:pPr>
              <w:rPr>
                <w:b/>
                <w:sz w:val="20"/>
                <w:szCs w:val="20"/>
                <w:lang w:val="sl-SI"/>
              </w:rPr>
            </w:pPr>
            <w:r w:rsidRPr="00EB41CA">
              <w:rPr>
                <w:b/>
                <w:sz w:val="20"/>
                <w:szCs w:val="20"/>
                <w:lang w:val="sl-SI"/>
              </w:rPr>
              <w:t>ZVNDN</w:t>
            </w:r>
            <w:r w:rsidR="00DA318C" w:rsidRPr="00EB41CA">
              <w:rPr>
                <w:b/>
                <w:sz w:val="20"/>
                <w:szCs w:val="20"/>
                <w:lang w:val="sl-SI"/>
              </w:rPr>
              <w:t>,</w:t>
            </w:r>
            <w:r w:rsidRPr="00EB41CA">
              <w:rPr>
                <w:b/>
                <w:sz w:val="20"/>
                <w:szCs w:val="20"/>
                <w:lang w:val="sl-SI"/>
              </w:rPr>
              <w:t xml:space="preserve"> 45. člen</w:t>
            </w:r>
            <w:r w:rsidR="0034072F" w:rsidRPr="00EB41CA">
              <w:rPr>
                <w:b/>
                <w:sz w:val="20"/>
                <w:szCs w:val="20"/>
                <w:lang w:val="sl-SI"/>
              </w:rPr>
              <w:t xml:space="preserve"> </w:t>
            </w:r>
            <w:r w:rsidRPr="00EB41CA">
              <w:rPr>
                <w:b/>
                <w:sz w:val="20"/>
                <w:szCs w:val="20"/>
                <w:lang w:val="sl-SI"/>
              </w:rPr>
              <w:t>(načrti zaščite in reševanja)</w:t>
            </w:r>
          </w:p>
          <w:p w14:paraId="69690C2D" w14:textId="77777777" w:rsidR="00B303E1" w:rsidRPr="00EB41CA" w:rsidRDefault="00B303E1" w:rsidP="00EB41CA">
            <w:pPr>
              <w:rPr>
                <w:sz w:val="20"/>
                <w:szCs w:val="20"/>
                <w:lang w:val="sl-SI"/>
              </w:rPr>
            </w:pPr>
            <w:r w:rsidRPr="00EB41CA">
              <w:rPr>
                <w:sz w:val="20"/>
                <w:szCs w:val="20"/>
                <w:lang w:val="sl-SI"/>
              </w:rPr>
              <w:t>(1) Zaščita, reševanje in pomoč ob naravnih in drugih nesrečah ter v vojnem stanju se načrtujejo z načrti zaščite in reševanja.</w:t>
            </w:r>
          </w:p>
          <w:p w14:paraId="7E0503C5" w14:textId="77777777" w:rsidR="00B303E1" w:rsidRPr="00EB41CA" w:rsidRDefault="00B303E1" w:rsidP="00EB41CA">
            <w:pPr>
              <w:rPr>
                <w:sz w:val="20"/>
                <w:szCs w:val="20"/>
                <w:lang w:val="sl-SI"/>
              </w:rPr>
            </w:pPr>
            <w:r w:rsidRPr="00EB41CA">
              <w:rPr>
                <w:sz w:val="20"/>
                <w:szCs w:val="20"/>
                <w:lang w:val="sl-SI"/>
              </w:rPr>
              <w:lastRenderedPageBreak/>
              <w:t>(2) Z načrti zaščite in reševanja se zagotavlja organizirano in usklajeno delovanje za preprečitev nesreč oziroma zmanjšanje njihovih posledic ter čim hitrejšo zagotovitev osnovnih pogojev za življenje ob nesreči.</w:t>
            </w:r>
          </w:p>
        </w:tc>
        <w:tc>
          <w:tcPr>
            <w:tcW w:w="1275" w:type="dxa"/>
            <w:tcBorders>
              <w:bottom w:val="dashSmallGap" w:sz="4" w:space="0" w:color="auto"/>
            </w:tcBorders>
            <w:shd w:val="clear" w:color="auto" w:fill="auto"/>
          </w:tcPr>
          <w:p w14:paraId="216E8C36" w14:textId="77777777" w:rsidR="00B303E1" w:rsidRPr="00EB41CA" w:rsidRDefault="00B303E1" w:rsidP="00EB41CA">
            <w:pPr>
              <w:rPr>
                <w:sz w:val="20"/>
                <w:szCs w:val="20"/>
                <w:lang w:val="sl-SI"/>
              </w:rPr>
            </w:pPr>
          </w:p>
        </w:tc>
        <w:tc>
          <w:tcPr>
            <w:tcW w:w="1135" w:type="dxa"/>
            <w:tcBorders>
              <w:bottom w:val="dashSmallGap" w:sz="4" w:space="0" w:color="auto"/>
            </w:tcBorders>
          </w:tcPr>
          <w:p w14:paraId="2905BFF9" w14:textId="77777777" w:rsidR="00B303E1" w:rsidRPr="00EB41CA" w:rsidRDefault="00B303E1" w:rsidP="00EB41CA">
            <w:pPr>
              <w:jc w:val="center"/>
              <w:rPr>
                <w:b/>
                <w:sz w:val="20"/>
                <w:szCs w:val="20"/>
                <w:lang w:val="sl-SI"/>
              </w:rPr>
            </w:pPr>
            <w:r w:rsidRPr="00EB41CA">
              <w:rPr>
                <w:b/>
                <w:sz w:val="20"/>
                <w:szCs w:val="20"/>
                <w:lang w:val="sl-SI"/>
              </w:rPr>
              <w:t>ZVNDN</w:t>
            </w:r>
          </w:p>
        </w:tc>
      </w:tr>
      <w:tr w:rsidR="00B303E1" w:rsidRPr="00EB41CA" w14:paraId="552FEC0E" w14:textId="77777777" w:rsidTr="00C840E7">
        <w:tc>
          <w:tcPr>
            <w:tcW w:w="5953" w:type="dxa"/>
            <w:tcBorders>
              <w:bottom w:val="dashSmallGap" w:sz="4" w:space="0" w:color="auto"/>
            </w:tcBorders>
            <w:shd w:val="clear" w:color="auto" w:fill="auto"/>
          </w:tcPr>
          <w:p w14:paraId="5DDACA6B"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4. </w:t>
            </w:r>
            <w:proofErr w:type="spellStart"/>
            <w:r w:rsidRPr="00EB41CA">
              <w:rPr>
                <w:rFonts w:ascii="Times New Roman" w:hAnsi="Times New Roman"/>
                <w:color w:val="000000"/>
                <w:sz w:val="20"/>
                <w:szCs w:val="20"/>
              </w:rPr>
              <w:t>Reliable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communications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efficient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cooperation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coordination</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installation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international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2D944264" w14:textId="77777777" w:rsidR="00A83089" w:rsidRPr="00EB41CA" w:rsidRDefault="00A83089" w:rsidP="00EB41CA">
            <w:pPr>
              <w:rPr>
                <w:b/>
                <w:sz w:val="20"/>
                <w:szCs w:val="20"/>
                <w:lang w:val="sl-SI"/>
              </w:rPr>
            </w:pPr>
            <w:r w:rsidRPr="00EB41CA">
              <w:rPr>
                <w:b/>
                <w:sz w:val="20"/>
                <w:szCs w:val="20"/>
                <w:lang w:val="sl-SI"/>
              </w:rPr>
              <w:t>ZVNDN</w:t>
            </w:r>
          </w:p>
          <w:p w14:paraId="2BC3AFCD" w14:textId="77777777" w:rsidR="00A83089" w:rsidRPr="00EB41CA" w:rsidRDefault="0076566F" w:rsidP="00EB41CA">
            <w:pPr>
              <w:rPr>
                <w:b/>
                <w:sz w:val="20"/>
                <w:szCs w:val="20"/>
                <w:lang w:val="sl-SI"/>
              </w:rPr>
            </w:pPr>
            <w:r w:rsidRPr="00EB41CA">
              <w:rPr>
                <w:b/>
                <w:sz w:val="20"/>
                <w:szCs w:val="20"/>
                <w:lang w:val="sl-SI"/>
              </w:rPr>
              <w:t>36. člen, 8. in 9. alineja</w:t>
            </w:r>
          </w:p>
          <w:p w14:paraId="0D3C0B2A" w14:textId="77777777" w:rsidR="0076566F" w:rsidRPr="00EB41CA" w:rsidRDefault="0076566F" w:rsidP="00EB41CA">
            <w:pPr>
              <w:rPr>
                <w:b/>
                <w:sz w:val="20"/>
                <w:szCs w:val="20"/>
                <w:lang w:val="sl-SI"/>
              </w:rPr>
            </w:pPr>
            <w:r w:rsidRPr="00EB41CA">
              <w:rPr>
                <w:b/>
                <w:sz w:val="20"/>
                <w:szCs w:val="20"/>
                <w:lang w:val="sl-SI"/>
              </w:rPr>
              <w:t>37. člen, 2. odstavek, 3. alineja</w:t>
            </w:r>
          </w:p>
          <w:p w14:paraId="53850CDE" w14:textId="77777777" w:rsidR="0076566F" w:rsidRPr="00EB41CA" w:rsidRDefault="0076566F" w:rsidP="00EB41CA">
            <w:pPr>
              <w:rPr>
                <w:b/>
                <w:sz w:val="20"/>
                <w:szCs w:val="20"/>
                <w:lang w:val="sl-SI"/>
              </w:rPr>
            </w:pPr>
            <w:r w:rsidRPr="00EB41CA">
              <w:rPr>
                <w:b/>
                <w:sz w:val="20"/>
                <w:szCs w:val="20"/>
                <w:lang w:val="sl-SI"/>
              </w:rPr>
              <w:t>53. člen</w:t>
            </w:r>
          </w:p>
          <w:p w14:paraId="324B8CD9" w14:textId="77777777" w:rsidR="0076566F" w:rsidRPr="00EB41CA" w:rsidRDefault="0076566F" w:rsidP="00EB41CA">
            <w:pPr>
              <w:rPr>
                <w:b/>
                <w:sz w:val="20"/>
                <w:szCs w:val="20"/>
                <w:lang w:val="sl-SI"/>
              </w:rPr>
            </w:pPr>
            <w:r w:rsidRPr="00EB41CA">
              <w:rPr>
                <w:b/>
                <w:sz w:val="20"/>
                <w:szCs w:val="20"/>
                <w:lang w:val="sl-SI"/>
              </w:rPr>
              <w:t>6. člen, 3. odstavek</w:t>
            </w:r>
          </w:p>
          <w:p w14:paraId="7284744B" w14:textId="317EFD8B" w:rsidR="00B303E1" w:rsidRPr="00EB41CA" w:rsidRDefault="00B303E1" w:rsidP="00EB41CA">
            <w:pPr>
              <w:rPr>
                <w:b/>
                <w:sz w:val="20"/>
                <w:szCs w:val="20"/>
                <w:lang w:val="sl-SI"/>
              </w:rPr>
            </w:pPr>
          </w:p>
        </w:tc>
        <w:tc>
          <w:tcPr>
            <w:tcW w:w="1275" w:type="dxa"/>
            <w:tcBorders>
              <w:bottom w:val="dashSmallGap" w:sz="4" w:space="0" w:color="auto"/>
            </w:tcBorders>
            <w:shd w:val="clear" w:color="auto" w:fill="auto"/>
          </w:tcPr>
          <w:p w14:paraId="5E6E4AD2" w14:textId="77777777" w:rsidR="00B303E1" w:rsidRPr="00EB41CA" w:rsidRDefault="00B303E1" w:rsidP="00EB41CA">
            <w:pPr>
              <w:rPr>
                <w:sz w:val="20"/>
                <w:szCs w:val="20"/>
                <w:lang w:val="sl-SI"/>
              </w:rPr>
            </w:pPr>
          </w:p>
        </w:tc>
        <w:tc>
          <w:tcPr>
            <w:tcW w:w="1135" w:type="dxa"/>
            <w:tcBorders>
              <w:bottom w:val="dashSmallGap" w:sz="4" w:space="0" w:color="auto"/>
            </w:tcBorders>
          </w:tcPr>
          <w:p w14:paraId="48393195" w14:textId="77777777" w:rsidR="00B303E1" w:rsidRPr="00EB41CA" w:rsidDel="002F7B16" w:rsidRDefault="00A83089" w:rsidP="00EB41CA">
            <w:pPr>
              <w:jc w:val="center"/>
              <w:rPr>
                <w:b/>
                <w:sz w:val="20"/>
                <w:szCs w:val="20"/>
                <w:lang w:val="sl-SI"/>
              </w:rPr>
            </w:pPr>
            <w:r w:rsidRPr="00EB41CA">
              <w:rPr>
                <w:b/>
                <w:sz w:val="20"/>
                <w:szCs w:val="20"/>
                <w:lang w:val="sl-SI"/>
              </w:rPr>
              <w:t>ZVNDN</w:t>
            </w:r>
          </w:p>
        </w:tc>
      </w:tr>
      <w:tr w:rsidR="00B303E1" w:rsidRPr="00EB41CA" w14:paraId="279DF25F" w14:textId="77777777" w:rsidTr="00C840E7">
        <w:tc>
          <w:tcPr>
            <w:tcW w:w="5953" w:type="dxa"/>
            <w:tcBorders>
              <w:bottom w:val="dashSmallGap" w:sz="4" w:space="0" w:color="auto"/>
            </w:tcBorders>
            <w:shd w:val="clear" w:color="auto" w:fill="auto"/>
          </w:tcPr>
          <w:p w14:paraId="2A7FC781"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5. </w:t>
            </w:r>
            <w:proofErr w:type="spellStart"/>
            <w:r w:rsidRPr="00EB41CA">
              <w:rPr>
                <w:rFonts w:ascii="Times New Roman" w:hAnsi="Times New Roman"/>
                <w:color w:val="000000"/>
                <w:sz w:val="20"/>
                <w:szCs w:val="20"/>
              </w:rPr>
              <w:t>Health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0315615B" w14:textId="137AEB5A" w:rsidR="0076566F" w:rsidRPr="00EB41CA" w:rsidRDefault="0076566F" w:rsidP="00EB41CA">
            <w:pPr>
              <w:rPr>
                <w:b/>
                <w:sz w:val="20"/>
                <w:szCs w:val="20"/>
                <w:lang w:val="sl-SI"/>
              </w:rPr>
            </w:pPr>
            <w:r w:rsidRPr="00EB41CA">
              <w:rPr>
                <w:b/>
                <w:sz w:val="20"/>
                <w:szCs w:val="20"/>
                <w:lang w:val="sl-SI"/>
              </w:rPr>
              <w:t>ZVNDN</w:t>
            </w:r>
            <w:r w:rsidR="00DA318C" w:rsidRPr="00EB41CA">
              <w:rPr>
                <w:b/>
                <w:sz w:val="20"/>
                <w:szCs w:val="20"/>
                <w:lang w:val="sl-SI"/>
              </w:rPr>
              <w:t>,</w:t>
            </w:r>
            <w:r w:rsidRPr="00EB41CA">
              <w:rPr>
                <w:b/>
                <w:sz w:val="20"/>
                <w:szCs w:val="20"/>
                <w:lang w:val="sl-SI"/>
              </w:rPr>
              <w:t xml:space="preserve"> 28. člen (varstvo pri izvrševanju dolžnosti)</w:t>
            </w:r>
          </w:p>
          <w:p w14:paraId="66448A17" w14:textId="77777777" w:rsidR="0076566F" w:rsidRPr="00EB41CA" w:rsidRDefault="0076566F" w:rsidP="00EB41CA">
            <w:pPr>
              <w:rPr>
                <w:sz w:val="20"/>
                <w:szCs w:val="20"/>
                <w:lang w:val="sl-SI"/>
              </w:rPr>
            </w:pPr>
            <w:r w:rsidRPr="00EB41CA">
              <w:rPr>
                <w:sz w:val="20"/>
                <w:szCs w:val="20"/>
                <w:lang w:val="sl-SI"/>
              </w:rPr>
              <w:t>&lt;&lt;cel člen, ki je predolg za kopiranje&gt;&gt;</w:t>
            </w:r>
          </w:p>
          <w:p w14:paraId="6E7290BC" w14:textId="77777777" w:rsidR="0076566F" w:rsidRPr="00EB41CA" w:rsidRDefault="0076566F" w:rsidP="00EB41CA">
            <w:pPr>
              <w:rPr>
                <w:sz w:val="20"/>
                <w:szCs w:val="20"/>
                <w:lang w:val="sl-SI"/>
              </w:rPr>
            </w:pPr>
          </w:p>
          <w:p w14:paraId="17D613DA" w14:textId="77777777" w:rsidR="00B303E1" w:rsidRPr="00EB41CA" w:rsidRDefault="00B303E1" w:rsidP="00EB41CA">
            <w:pPr>
              <w:rPr>
                <w:sz w:val="20"/>
                <w:szCs w:val="20"/>
                <w:lang w:val="sl-SI"/>
              </w:rPr>
            </w:pPr>
          </w:p>
        </w:tc>
        <w:tc>
          <w:tcPr>
            <w:tcW w:w="1275" w:type="dxa"/>
            <w:tcBorders>
              <w:bottom w:val="dashSmallGap" w:sz="4" w:space="0" w:color="auto"/>
            </w:tcBorders>
            <w:shd w:val="clear" w:color="auto" w:fill="auto"/>
          </w:tcPr>
          <w:p w14:paraId="0AC45D5A" w14:textId="77777777" w:rsidR="00B303E1" w:rsidRPr="00EB41CA" w:rsidRDefault="00B303E1" w:rsidP="00EB41CA">
            <w:pPr>
              <w:rPr>
                <w:sz w:val="20"/>
                <w:szCs w:val="20"/>
                <w:lang w:val="sl-SI"/>
              </w:rPr>
            </w:pPr>
          </w:p>
        </w:tc>
        <w:tc>
          <w:tcPr>
            <w:tcW w:w="1135" w:type="dxa"/>
            <w:tcBorders>
              <w:bottom w:val="dashSmallGap" w:sz="4" w:space="0" w:color="auto"/>
            </w:tcBorders>
          </w:tcPr>
          <w:p w14:paraId="2A3E004A" w14:textId="77777777" w:rsidR="00B303E1" w:rsidRPr="00EB41CA" w:rsidRDefault="0076566F" w:rsidP="00EB41CA">
            <w:pPr>
              <w:jc w:val="center"/>
              <w:rPr>
                <w:b/>
                <w:sz w:val="20"/>
                <w:szCs w:val="20"/>
                <w:lang w:val="sl-SI"/>
              </w:rPr>
            </w:pPr>
            <w:r w:rsidRPr="00EB41CA">
              <w:rPr>
                <w:b/>
                <w:sz w:val="20"/>
                <w:szCs w:val="20"/>
                <w:lang w:val="sl-SI"/>
              </w:rPr>
              <w:t>ZVNDN</w:t>
            </w:r>
          </w:p>
        </w:tc>
      </w:tr>
      <w:tr w:rsidR="00B303E1" w:rsidRPr="00EB41CA" w14:paraId="4C825EAA" w14:textId="77777777" w:rsidTr="00C840E7">
        <w:tc>
          <w:tcPr>
            <w:tcW w:w="5953" w:type="dxa"/>
            <w:tcBorders>
              <w:bottom w:val="dashSmallGap" w:sz="4" w:space="0" w:color="auto"/>
            </w:tcBorders>
            <w:shd w:val="clear" w:color="auto" w:fill="auto"/>
          </w:tcPr>
          <w:p w14:paraId="7167F808"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6.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provision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prior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training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persons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duties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responsibilities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regular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exercises</w:t>
            </w:r>
            <w:proofErr w:type="spellEnd"/>
            <w:r w:rsidRPr="00EB41CA">
              <w:rPr>
                <w:rFonts w:ascii="Times New Roman" w:hAnsi="Times New Roman"/>
                <w:color w:val="000000"/>
                <w:sz w:val="20"/>
                <w:szCs w:val="20"/>
              </w:rPr>
              <w:t>;</w:t>
            </w:r>
          </w:p>
        </w:tc>
        <w:tc>
          <w:tcPr>
            <w:tcW w:w="6663" w:type="dxa"/>
            <w:tcBorders>
              <w:bottom w:val="dashSmallGap" w:sz="4" w:space="0" w:color="auto"/>
            </w:tcBorders>
            <w:shd w:val="clear" w:color="auto" w:fill="auto"/>
          </w:tcPr>
          <w:p w14:paraId="3CA33CB9" w14:textId="40845C7C" w:rsidR="0076566F" w:rsidRPr="00EB41CA" w:rsidRDefault="0076566F" w:rsidP="00EB41CA">
            <w:pPr>
              <w:rPr>
                <w:b/>
                <w:sz w:val="20"/>
                <w:szCs w:val="20"/>
                <w:lang w:val="sl-SI"/>
              </w:rPr>
            </w:pPr>
            <w:r w:rsidRPr="00EB41CA">
              <w:rPr>
                <w:b/>
                <w:sz w:val="20"/>
                <w:szCs w:val="20"/>
                <w:lang w:val="sl-SI"/>
              </w:rPr>
              <w:t>ZVNDN</w:t>
            </w:r>
            <w:r w:rsidR="00DA318C" w:rsidRPr="00EB41CA">
              <w:rPr>
                <w:b/>
                <w:sz w:val="20"/>
                <w:szCs w:val="20"/>
                <w:lang w:val="sl-SI"/>
              </w:rPr>
              <w:t>,</w:t>
            </w:r>
            <w:r w:rsidRPr="00EB41CA">
              <w:rPr>
                <w:b/>
                <w:sz w:val="20"/>
                <w:szCs w:val="20"/>
                <w:lang w:val="sl-SI"/>
              </w:rPr>
              <w:t xml:space="preserve"> 2. člen (temeljne naloge sistema)</w:t>
            </w:r>
          </w:p>
          <w:p w14:paraId="5D5D5BBF" w14:textId="77777777" w:rsidR="0076566F" w:rsidRPr="00EB41CA" w:rsidRDefault="0076566F" w:rsidP="00EB41CA">
            <w:pPr>
              <w:rPr>
                <w:sz w:val="20"/>
                <w:szCs w:val="20"/>
                <w:lang w:val="sl-SI"/>
              </w:rPr>
            </w:pPr>
            <w:r w:rsidRPr="00EB41CA">
              <w:rPr>
                <w:sz w:val="20"/>
                <w:szCs w:val="20"/>
                <w:lang w:val="sl-SI"/>
              </w:rPr>
              <w:t>- izobraževanje in usposabljanje za zaščito, reševanje in pomoč;</w:t>
            </w:r>
          </w:p>
          <w:p w14:paraId="6195A6B8" w14:textId="527182D3" w:rsidR="0076566F" w:rsidRPr="00EB41CA" w:rsidRDefault="0076566F" w:rsidP="00EB41CA">
            <w:pPr>
              <w:rPr>
                <w:sz w:val="20"/>
                <w:szCs w:val="20"/>
                <w:lang w:val="sl-SI"/>
              </w:rPr>
            </w:pPr>
          </w:p>
          <w:p w14:paraId="1BCB4BCB" w14:textId="77777777" w:rsidR="00CF678A" w:rsidRPr="00EB41CA" w:rsidRDefault="00CF678A" w:rsidP="00EB41CA">
            <w:pPr>
              <w:rPr>
                <w:b/>
                <w:sz w:val="20"/>
                <w:szCs w:val="20"/>
                <w:lang w:val="sl-SI"/>
              </w:rPr>
            </w:pPr>
            <w:r w:rsidRPr="00EB41CA">
              <w:rPr>
                <w:b/>
                <w:sz w:val="20"/>
                <w:szCs w:val="20"/>
                <w:lang w:val="sl-SI"/>
              </w:rPr>
              <w:t>UVINZR, 8. člen (vsebina načrta)</w:t>
            </w:r>
          </w:p>
          <w:p w14:paraId="67B4AF44" w14:textId="3694EE7A" w:rsidR="00CF678A" w:rsidRPr="00EB41CA" w:rsidRDefault="00EB41CA" w:rsidP="00EB41CA">
            <w:pPr>
              <w:rPr>
                <w:sz w:val="20"/>
                <w:szCs w:val="20"/>
                <w:lang w:val="sl-SI"/>
              </w:rPr>
            </w:pPr>
            <w:r w:rsidRPr="00EB41CA">
              <w:rPr>
                <w:sz w:val="20"/>
                <w:szCs w:val="20"/>
                <w:lang w:val="sl-SI"/>
              </w:rPr>
              <w:t>(3) Dodatki državnih, regijskih in občinskih načrtov zaščite in reševanja so načrti dejavnosti izvajalcev. Načrti dejavnosti se lahko izdelajo za vsako nesrečo posebej oziroma za več nesreč skupaj, če se načrtuje ali predvideva podobno delovanje izvajalcev. Dodatki in priloge, ki so skupne vsem načrtom, se hranijo v skupni mapi kot priloga k vsem načrtom, posebne dodatke in priloge k posameznim načrtom pa se hrani pri posameznem načrtu.</w:t>
            </w:r>
          </w:p>
          <w:p w14:paraId="4EA7B742" w14:textId="4B3A0AC9" w:rsidR="00B303E1" w:rsidRPr="00EB41CA" w:rsidRDefault="00B303E1" w:rsidP="00EB41CA">
            <w:pPr>
              <w:rPr>
                <w:sz w:val="20"/>
                <w:szCs w:val="20"/>
                <w:lang w:val="sl-SI"/>
              </w:rPr>
            </w:pPr>
          </w:p>
        </w:tc>
        <w:tc>
          <w:tcPr>
            <w:tcW w:w="1275" w:type="dxa"/>
            <w:tcBorders>
              <w:bottom w:val="dashSmallGap" w:sz="4" w:space="0" w:color="auto"/>
            </w:tcBorders>
            <w:shd w:val="clear" w:color="auto" w:fill="auto"/>
          </w:tcPr>
          <w:p w14:paraId="132E434F" w14:textId="77777777" w:rsidR="00B303E1" w:rsidRPr="00EB41CA" w:rsidRDefault="00B303E1" w:rsidP="00EB41CA">
            <w:pPr>
              <w:rPr>
                <w:sz w:val="20"/>
                <w:szCs w:val="20"/>
                <w:lang w:val="sl-SI"/>
              </w:rPr>
            </w:pPr>
          </w:p>
        </w:tc>
        <w:tc>
          <w:tcPr>
            <w:tcW w:w="1135" w:type="dxa"/>
            <w:tcBorders>
              <w:bottom w:val="dashSmallGap" w:sz="4" w:space="0" w:color="auto"/>
            </w:tcBorders>
          </w:tcPr>
          <w:p w14:paraId="7F19FAAE" w14:textId="77777777" w:rsidR="00B303E1" w:rsidRPr="00EB41CA" w:rsidRDefault="0076566F" w:rsidP="00EB41CA">
            <w:pPr>
              <w:jc w:val="center"/>
              <w:rPr>
                <w:b/>
                <w:sz w:val="20"/>
                <w:szCs w:val="20"/>
                <w:lang w:val="sl-SI"/>
              </w:rPr>
            </w:pPr>
            <w:r w:rsidRPr="00EB41CA">
              <w:rPr>
                <w:b/>
                <w:sz w:val="20"/>
                <w:szCs w:val="20"/>
                <w:lang w:val="sl-SI"/>
              </w:rPr>
              <w:t>ZVNDN</w:t>
            </w:r>
          </w:p>
          <w:p w14:paraId="70D8E97D" w14:textId="2B0DA481" w:rsidR="00490BC9" w:rsidRPr="00EB41CA" w:rsidRDefault="00490BC9" w:rsidP="00EB41CA">
            <w:pPr>
              <w:jc w:val="center"/>
              <w:rPr>
                <w:b/>
                <w:sz w:val="20"/>
                <w:szCs w:val="20"/>
                <w:lang w:val="sl-SI"/>
              </w:rPr>
            </w:pPr>
            <w:r w:rsidRPr="00EB41CA">
              <w:rPr>
                <w:b/>
                <w:sz w:val="20"/>
                <w:szCs w:val="20"/>
                <w:lang w:val="sl-SI"/>
              </w:rPr>
              <w:t>UVINZR</w:t>
            </w:r>
          </w:p>
        </w:tc>
      </w:tr>
      <w:tr w:rsidR="00B303E1" w:rsidRPr="00EB41CA" w14:paraId="51B77AC8" w14:textId="77777777" w:rsidTr="001B76BB">
        <w:tc>
          <w:tcPr>
            <w:tcW w:w="5953" w:type="dxa"/>
            <w:tcBorders>
              <w:bottom w:val="dashSmallGap" w:sz="4" w:space="0" w:color="auto"/>
            </w:tcBorders>
            <w:shd w:val="clear" w:color="auto" w:fill="auto"/>
          </w:tcPr>
          <w:p w14:paraId="40767C25"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7.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monitoring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individual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recording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42E0A5A2" w14:textId="77777777" w:rsidR="00187AA9" w:rsidRPr="00EB41CA" w:rsidRDefault="00187AA9" w:rsidP="00EB41CA">
            <w:pPr>
              <w:rPr>
                <w:b/>
                <w:sz w:val="20"/>
                <w:szCs w:val="20"/>
                <w:lang w:val="sl-SI"/>
              </w:rPr>
            </w:pPr>
            <w:r w:rsidRPr="00EB41CA">
              <w:rPr>
                <w:b/>
                <w:sz w:val="20"/>
                <w:szCs w:val="20"/>
                <w:lang w:val="sl-SI"/>
              </w:rPr>
              <w:t>UVINZR, 10.b člen (posebne vsebine načrta ob jedrski in radiološki nesreči)</w:t>
            </w:r>
          </w:p>
          <w:p w14:paraId="512F0DF6" w14:textId="77777777" w:rsidR="00EB41CA" w:rsidRPr="00EB41CA" w:rsidRDefault="00EB41CA" w:rsidP="00EB41CA">
            <w:pPr>
              <w:rPr>
                <w:sz w:val="20"/>
                <w:szCs w:val="20"/>
                <w:lang w:val="sl-SI"/>
              </w:rPr>
            </w:pPr>
            <w:r w:rsidRPr="00EB41CA">
              <w:rPr>
                <w:sz w:val="20"/>
                <w:szCs w:val="20"/>
                <w:lang w:val="sl-SI"/>
              </w:rPr>
              <w:t>(2) Z načrtom se določijo:</w:t>
            </w:r>
          </w:p>
          <w:p w14:paraId="0CCC9C6D" w14:textId="77777777" w:rsidR="00EB41CA" w:rsidRPr="00EB41CA" w:rsidRDefault="00EB41CA" w:rsidP="00EB41CA">
            <w:pPr>
              <w:rPr>
                <w:sz w:val="20"/>
                <w:szCs w:val="20"/>
                <w:lang w:val="sl-SI"/>
              </w:rPr>
            </w:pPr>
            <w:r w:rsidRPr="00EB41CA">
              <w:rPr>
                <w:sz w:val="20"/>
                <w:szCs w:val="20"/>
                <w:lang w:val="sl-SI"/>
              </w:rPr>
              <w:t>-       nesreča, za katero je izdelan načrt,</w:t>
            </w:r>
          </w:p>
          <w:p w14:paraId="457957EB" w14:textId="77777777" w:rsidR="00EB41CA" w:rsidRPr="00EB41CA" w:rsidRDefault="00EB41CA" w:rsidP="00EB41CA">
            <w:pPr>
              <w:rPr>
                <w:sz w:val="20"/>
                <w:szCs w:val="20"/>
                <w:lang w:val="sl-SI"/>
              </w:rPr>
            </w:pPr>
            <w:r w:rsidRPr="00EB41CA">
              <w:rPr>
                <w:sz w:val="20"/>
                <w:szCs w:val="20"/>
                <w:lang w:val="sl-SI"/>
              </w:rPr>
              <w:t>-       obseg načrtovanja,</w:t>
            </w:r>
          </w:p>
          <w:p w14:paraId="269D3BCB" w14:textId="77777777" w:rsidR="00EB41CA" w:rsidRPr="00EB41CA" w:rsidRDefault="00EB41CA" w:rsidP="00EB41CA">
            <w:pPr>
              <w:rPr>
                <w:sz w:val="20"/>
                <w:szCs w:val="20"/>
                <w:lang w:val="sl-SI"/>
              </w:rPr>
            </w:pPr>
            <w:r w:rsidRPr="00EB41CA">
              <w:rPr>
                <w:sz w:val="20"/>
                <w:szCs w:val="20"/>
                <w:lang w:val="sl-SI"/>
              </w:rPr>
              <w:t>-       zamisel izvajanja zaščite, reševanja in pomoči ob nesreči, za katero je izdelan načrt,</w:t>
            </w:r>
          </w:p>
          <w:p w14:paraId="4F44455F" w14:textId="77777777" w:rsidR="00EB41CA" w:rsidRPr="00EB41CA" w:rsidRDefault="00EB41CA" w:rsidP="00EB41CA">
            <w:pPr>
              <w:rPr>
                <w:sz w:val="20"/>
                <w:szCs w:val="20"/>
                <w:lang w:val="sl-SI"/>
              </w:rPr>
            </w:pPr>
            <w:r w:rsidRPr="00EB41CA">
              <w:rPr>
                <w:sz w:val="20"/>
                <w:szCs w:val="20"/>
                <w:lang w:val="sl-SI"/>
              </w:rPr>
              <w:t>-       potrebne sile in sredstva za zaščito, reševanje in pomoč za izvajanje zamisli iz prejšnje alineje ter razpoložljivi viri,</w:t>
            </w:r>
          </w:p>
          <w:p w14:paraId="1B415105" w14:textId="77777777" w:rsidR="00EB41CA" w:rsidRPr="00EB41CA" w:rsidRDefault="00EB41CA" w:rsidP="00EB41CA">
            <w:pPr>
              <w:rPr>
                <w:sz w:val="20"/>
                <w:szCs w:val="20"/>
                <w:lang w:val="sl-SI"/>
              </w:rPr>
            </w:pPr>
            <w:r w:rsidRPr="00EB41CA">
              <w:rPr>
                <w:sz w:val="20"/>
                <w:szCs w:val="20"/>
                <w:lang w:val="sl-SI"/>
              </w:rPr>
              <w:t>-       organizacija in izvedba opazovanja, obveščanja in alarmiranja,</w:t>
            </w:r>
          </w:p>
          <w:p w14:paraId="7EDA0F9E" w14:textId="77777777" w:rsidR="00EB41CA" w:rsidRPr="00EB41CA" w:rsidRDefault="00EB41CA" w:rsidP="00EB41CA">
            <w:pPr>
              <w:rPr>
                <w:sz w:val="20"/>
                <w:szCs w:val="20"/>
                <w:lang w:val="sl-SI"/>
              </w:rPr>
            </w:pPr>
            <w:r w:rsidRPr="00EB41CA">
              <w:rPr>
                <w:sz w:val="20"/>
                <w:szCs w:val="20"/>
                <w:lang w:val="sl-SI"/>
              </w:rPr>
              <w:t>-       aktiviranje sil in sredstev za zaščito, reševanje in pomoč,</w:t>
            </w:r>
          </w:p>
          <w:p w14:paraId="30620636" w14:textId="77777777" w:rsidR="00EB41CA" w:rsidRPr="00EB41CA" w:rsidRDefault="00EB41CA" w:rsidP="00EB41CA">
            <w:pPr>
              <w:rPr>
                <w:sz w:val="20"/>
                <w:szCs w:val="20"/>
                <w:lang w:val="sl-SI"/>
              </w:rPr>
            </w:pPr>
            <w:r w:rsidRPr="00EB41CA">
              <w:rPr>
                <w:sz w:val="20"/>
                <w:szCs w:val="20"/>
                <w:lang w:val="sl-SI"/>
              </w:rPr>
              <w:t>-       upravljanje in vodenje,</w:t>
            </w:r>
          </w:p>
          <w:p w14:paraId="609757B0" w14:textId="77777777" w:rsidR="00EB41CA" w:rsidRPr="00EB41CA" w:rsidRDefault="00EB41CA" w:rsidP="00EB41CA">
            <w:pPr>
              <w:rPr>
                <w:sz w:val="20"/>
                <w:szCs w:val="20"/>
                <w:lang w:val="sl-SI"/>
              </w:rPr>
            </w:pPr>
            <w:r w:rsidRPr="00EB41CA">
              <w:rPr>
                <w:sz w:val="20"/>
                <w:szCs w:val="20"/>
                <w:lang w:val="sl-SI"/>
              </w:rPr>
              <w:t>-       zaščitni ukrepi ter naloge zaščite, reševanja in pomoči,</w:t>
            </w:r>
          </w:p>
          <w:p w14:paraId="45FD0751" w14:textId="77777777" w:rsidR="00EB41CA" w:rsidRPr="00EB41CA" w:rsidRDefault="00EB41CA" w:rsidP="00EB41CA">
            <w:pPr>
              <w:rPr>
                <w:sz w:val="20"/>
                <w:szCs w:val="20"/>
                <w:lang w:val="sl-SI"/>
              </w:rPr>
            </w:pPr>
            <w:r w:rsidRPr="00EB41CA">
              <w:rPr>
                <w:sz w:val="20"/>
                <w:szCs w:val="20"/>
                <w:lang w:val="sl-SI"/>
              </w:rPr>
              <w:t>-       osebna in vzajemna zaščita,</w:t>
            </w:r>
          </w:p>
          <w:p w14:paraId="6709BF3B" w14:textId="26266C81" w:rsidR="00B303E1" w:rsidRPr="00EB41CA" w:rsidRDefault="00EB41CA" w:rsidP="00EB41CA">
            <w:pPr>
              <w:rPr>
                <w:sz w:val="20"/>
                <w:szCs w:val="20"/>
                <w:lang w:val="sl-SI"/>
              </w:rPr>
            </w:pPr>
            <w:r w:rsidRPr="00EB41CA">
              <w:rPr>
                <w:sz w:val="20"/>
                <w:szCs w:val="20"/>
                <w:lang w:val="sl-SI"/>
              </w:rPr>
              <w:t>-       razlaga pojmov in okrajšav.</w:t>
            </w:r>
          </w:p>
        </w:tc>
        <w:tc>
          <w:tcPr>
            <w:tcW w:w="1275" w:type="dxa"/>
            <w:tcBorders>
              <w:bottom w:val="dashSmallGap" w:sz="4" w:space="0" w:color="auto"/>
            </w:tcBorders>
            <w:shd w:val="clear" w:color="auto" w:fill="auto"/>
          </w:tcPr>
          <w:p w14:paraId="7BFA2AF9" w14:textId="77777777" w:rsidR="00B303E1" w:rsidRPr="00EB41CA" w:rsidRDefault="00B303E1" w:rsidP="00EB41CA">
            <w:pPr>
              <w:rPr>
                <w:sz w:val="20"/>
                <w:szCs w:val="20"/>
                <w:lang w:val="sl-SI"/>
              </w:rPr>
            </w:pPr>
          </w:p>
        </w:tc>
        <w:tc>
          <w:tcPr>
            <w:tcW w:w="1135" w:type="dxa"/>
            <w:tcBorders>
              <w:bottom w:val="dashSmallGap" w:sz="4" w:space="0" w:color="auto"/>
            </w:tcBorders>
          </w:tcPr>
          <w:p w14:paraId="474F8BEA" w14:textId="77777777" w:rsidR="00B303E1" w:rsidRPr="00EB41CA" w:rsidRDefault="00C845C3" w:rsidP="00EB41CA">
            <w:pPr>
              <w:jc w:val="center"/>
              <w:rPr>
                <w:b/>
                <w:sz w:val="20"/>
                <w:szCs w:val="20"/>
                <w:lang w:val="sl-SI"/>
              </w:rPr>
            </w:pPr>
            <w:r w:rsidRPr="00EB41CA">
              <w:rPr>
                <w:b/>
                <w:sz w:val="20"/>
                <w:szCs w:val="20"/>
                <w:lang w:val="sl-SI"/>
              </w:rPr>
              <w:t>UVINZR</w:t>
            </w:r>
          </w:p>
        </w:tc>
      </w:tr>
      <w:tr w:rsidR="00B303E1" w:rsidRPr="00EB41CA" w14:paraId="723599C6" w14:textId="77777777" w:rsidTr="00C840E7">
        <w:tc>
          <w:tcPr>
            <w:tcW w:w="5953" w:type="dxa"/>
            <w:tcBorders>
              <w:bottom w:val="dashSmallGap" w:sz="4" w:space="0" w:color="auto"/>
            </w:tcBorders>
            <w:shd w:val="clear" w:color="auto" w:fill="auto"/>
          </w:tcPr>
          <w:p w14:paraId="06EE1E48"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8.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w:t>
            </w:r>
          </w:p>
        </w:tc>
        <w:tc>
          <w:tcPr>
            <w:tcW w:w="6663" w:type="dxa"/>
            <w:tcBorders>
              <w:bottom w:val="dashSmallGap" w:sz="4" w:space="0" w:color="auto"/>
            </w:tcBorders>
            <w:shd w:val="clear" w:color="auto" w:fill="auto"/>
          </w:tcPr>
          <w:p w14:paraId="780C588A" w14:textId="2D9BADC2" w:rsidR="00F525D0" w:rsidRPr="00EB41CA" w:rsidRDefault="00F525D0" w:rsidP="00EB41CA">
            <w:pPr>
              <w:rPr>
                <w:b/>
                <w:sz w:val="20"/>
                <w:szCs w:val="20"/>
                <w:lang w:val="sl-SI"/>
              </w:rPr>
            </w:pPr>
            <w:r w:rsidRPr="00EB41CA">
              <w:rPr>
                <w:b/>
                <w:sz w:val="20"/>
                <w:szCs w:val="20"/>
                <w:lang w:val="sl-SI"/>
              </w:rPr>
              <w:t>ZVNDN</w:t>
            </w:r>
            <w:r w:rsidR="00DA318C" w:rsidRPr="00EB41CA">
              <w:rPr>
                <w:b/>
                <w:sz w:val="20"/>
                <w:szCs w:val="20"/>
                <w:lang w:val="sl-SI"/>
              </w:rPr>
              <w:t>,</w:t>
            </w:r>
            <w:r w:rsidRPr="00EB41CA">
              <w:rPr>
                <w:b/>
                <w:sz w:val="20"/>
                <w:szCs w:val="20"/>
                <w:lang w:val="sl-SI"/>
              </w:rPr>
              <w:t xml:space="preserve"> 11. člen (načelo javnosti)</w:t>
            </w:r>
          </w:p>
          <w:p w14:paraId="0CADA2AB" w14:textId="77777777" w:rsidR="00F525D0" w:rsidRPr="00EB41CA" w:rsidRDefault="00F525D0" w:rsidP="00EB41CA">
            <w:pPr>
              <w:rPr>
                <w:sz w:val="20"/>
                <w:szCs w:val="20"/>
                <w:lang w:val="sl-SI"/>
              </w:rPr>
            </w:pPr>
            <w:r w:rsidRPr="00EB41CA">
              <w:rPr>
                <w:sz w:val="20"/>
                <w:szCs w:val="20"/>
                <w:lang w:val="sl-SI"/>
              </w:rPr>
              <w:lastRenderedPageBreak/>
              <w:t>(1) Podatki o nevarnostih ter o dejavnostih državnih organov, lokalnih skupnosti in drugih izvajalcev nalog varstva pred naravnimi in drugimi nesrečami so javni.</w:t>
            </w:r>
          </w:p>
          <w:p w14:paraId="7C462966" w14:textId="77777777" w:rsidR="00F525D0" w:rsidRPr="00EB41CA" w:rsidRDefault="00F525D0" w:rsidP="00EB41CA">
            <w:pPr>
              <w:rPr>
                <w:sz w:val="20"/>
                <w:szCs w:val="20"/>
                <w:lang w:val="sl-SI"/>
              </w:rPr>
            </w:pPr>
            <w:r w:rsidRPr="00EB41CA">
              <w:rPr>
                <w:sz w:val="20"/>
                <w:szCs w:val="20"/>
                <w:lang w:val="sl-SI"/>
              </w:rPr>
              <w:t>(2) Država in lokalna skupnost morata zagotoviti, da je prebivalstvo na območju, ki bi ga lahko prizadela naravna ali druga nesreča, obveščeno o nevarnostih.</w:t>
            </w:r>
          </w:p>
          <w:p w14:paraId="2AAF1F7F" w14:textId="77777777" w:rsidR="00F525D0" w:rsidRPr="00EB41CA" w:rsidRDefault="00F525D0" w:rsidP="00EB41CA">
            <w:pPr>
              <w:rPr>
                <w:b/>
                <w:sz w:val="20"/>
                <w:szCs w:val="20"/>
                <w:lang w:val="sl-SI"/>
              </w:rPr>
            </w:pPr>
          </w:p>
          <w:p w14:paraId="1B582547" w14:textId="4DE5794A" w:rsidR="00F525D0" w:rsidRPr="00EB41CA" w:rsidRDefault="00F525D0" w:rsidP="00EB41CA">
            <w:pPr>
              <w:rPr>
                <w:b/>
                <w:sz w:val="20"/>
                <w:szCs w:val="20"/>
                <w:lang w:val="sl-SI"/>
              </w:rPr>
            </w:pPr>
            <w:r w:rsidRPr="00EB41CA">
              <w:rPr>
                <w:b/>
                <w:sz w:val="20"/>
                <w:szCs w:val="20"/>
                <w:lang w:val="sl-SI"/>
              </w:rPr>
              <w:t>ZVNDN</w:t>
            </w:r>
            <w:r w:rsidR="00DA318C" w:rsidRPr="00EB41CA">
              <w:rPr>
                <w:b/>
                <w:sz w:val="20"/>
                <w:szCs w:val="20"/>
                <w:lang w:val="sl-SI"/>
              </w:rPr>
              <w:t>,</w:t>
            </w:r>
            <w:r w:rsidRPr="00EB41CA">
              <w:rPr>
                <w:b/>
                <w:sz w:val="20"/>
                <w:szCs w:val="20"/>
                <w:lang w:val="sl-SI"/>
              </w:rPr>
              <w:t xml:space="preserve"> 37. člen (pristojnosti občine)</w:t>
            </w:r>
          </w:p>
          <w:p w14:paraId="1F9ADBFA" w14:textId="77777777" w:rsidR="00F525D0" w:rsidRPr="00EB41CA" w:rsidRDefault="00F525D0" w:rsidP="00EB41CA">
            <w:pPr>
              <w:rPr>
                <w:sz w:val="20"/>
                <w:szCs w:val="20"/>
                <w:lang w:val="sl-SI"/>
              </w:rPr>
            </w:pPr>
            <w:r w:rsidRPr="00EB41CA">
              <w:rPr>
                <w:sz w:val="20"/>
                <w:szCs w:val="20"/>
                <w:lang w:val="sl-SI"/>
              </w:rPr>
              <w:t>(2) V občinski pristojnosti je:</w:t>
            </w:r>
          </w:p>
          <w:p w14:paraId="12F5CEBB" w14:textId="77777777" w:rsidR="00F525D0" w:rsidRPr="00EB41CA" w:rsidRDefault="00F525D0" w:rsidP="00EB41CA">
            <w:pPr>
              <w:rPr>
                <w:sz w:val="20"/>
                <w:szCs w:val="20"/>
                <w:lang w:val="sl-SI"/>
              </w:rPr>
            </w:pPr>
            <w:r w:rsidRPr="00EB41CA">
              <w:rPr>
                <w:sz w:val="20"/>
                <w:szCs w:val="20"/>
                <w:lang w:val="sl-SI"/>
              </w:rPr>
              <w:t>…</w:t>
            </w:r>
          </w:p>
          <w:p w14:paraId="7B08854A" w14:textId="77777777" w:rsidR="00F525D0" w:rsidRPr="00EB41CA" w:rsidRDefault="00F525D0" w:rsidP="00EB41CA">
            <w:pPr>
              <w:rPr>
                <w:sz w:val="20"/>
                <w:szCs w:val="20"/>
                <w:lang w:val="sl-SI"/>
              </w:rPr>
            </w:pPr>
            <w:r w:rsidRPr="00EB41CA">
              <w:rPr>
                <w:sz w:val="20"/>
                <w:szCs w:val="20"/>
                <w:lang w:val="sl-SI"/>
              </w:rPr>
              <w:t>- spremljanje nevarnosti, obveščanje in alarmiranje prebivalstva o pretečih nevarnostih;</w:t>
            </w:r>
          </w:p>
          <w:p w14:paraId="10EE7247" w14:textId="77777777" w:rsidR="00F525D0" w:rsidRPr="00EB41CA" w:rsidRDefault="00F525D0" w:rsidP="00EB41CA">
            <w:pPr>
              <w:rPr>
                <w:b/>
                <w:sz w:val="20"/>
                <w:szCs w:val="20"/>
                <w:lang w:val="sl-SI"/>
              </w:rPr>
            </w:pPr>
          </w:p>
          <w:p w14:paraId="26A2D427" w14:textId="27AF3BC6" w:rsidR="00F525D0" w:rsidRPr="00EB41CA" w:rsidRDefault="00F525D0" w:rsidP="00EB41CA">
            <w:pPr>
              <w:rPr>
                <w:b/>
                <w:sz w:val="20"/>
                <w:szCs w:val="20"/>
                <w:lang w:val="sl-SI"/>
              </w:rPr>
            </w:pPr>
            <w:r w:rsidRPr="00EB41CA">
              <w:rPr>
                <w:b/>
                <w:sz w:val="20"/>
                <w:szCs w:val="20"/>
                <w:lang w:val="sl-SI"/>
              </w:rPr>
              <w:t>ZVNDN</w:t>
            </w:r>
            <w:r w:rsidR="00DA318C" w:rsidRPr="00EB41CA">
              <w:rPr>
                <w:b/>
                <w:sz w:val="20"/>
                <w:szCs w:val="20"/>
                <w:lang w:val="sl-SI"/>
              </w:rPr>
              <w:t>,</w:t>
            </w:r>
            <w:r w:rsidRPr="00EB41CA">
              <w:rPr>
                <w:b/>
                <w:sz w:val="20"/>
                <w:szCs w:val="20"/>
                <w:lang w:val="sl-SI"/>
              </w:rPr>
              <w:t xml:space="preserve"> 48. člen (sistem opazovanja, obveščanja in alarmiranja)</w:t>
            </w:r>
          </w:p>
          <w:p w14:paraId="4FB1A526" w14:textId="77777777" w:rsidR="00F525D0" w:rsidRPr="00EB41CA" w:rsidRDefault="00F525D0" w:rsidP="00EB41CA">
            <w:pPr>
              <w:rPr>
                <w:sz w:val="20"/>
                <w:szCs w:val="20"/>
                <w:lang w:val="sl-SI"/>
              </w:rPr>
            </w:pPr>
            <w:r w:rsidRPr="00EB41CA">
              <w:rPr>
                <w:sz w:val="20"/>
                <w:szCs w:val="20"/>
                <w:lang w:val="sl-SI"/>
              </w:rPr>
              <w:t>(1) Za odkrivanje ter spremljanje nevarnosti naravnih in drugih nesreč, obveščanje in alarmiranje ter vodenje in izvajanje zaščite, reševanja in pomoči, ministrstvo organizira enoten sistem opazovanja, obveščanja in alarmiranja.</w:t>
            </w:r>
          </w:p>
          <w:p w14:paraId="6D19797F" w14:textId="77777777" w:rsidR="00F525D0" w:rsidRPr="00EB41CA" w:rsidRDefault="00F525D0" w:rsidP="00EB41CA">
            <w:pPr>
              <w:rPr>
                <w:sz w:val="20"/>
                <w:szCs w:val="20"/>
                <w:lang w:val="sl-SI"/>
              </w:rPr>
            </w:pPr>
            <w:r w:rsidRPr="00EB41CA">
              <w:rPr>
                <w:sz w:val="20"/>
                <w:szCs w:val="20"/>
                <w:lang w:val="sl-SI"/>
              </w:rPr>
              <w:t>(2) Temeljne naloge sistema iz prejšnjega odstavka so:</w:t>
            </w:r>
          </w:p>
          <w:p w14:paraId="0556DD0D" w14:textId="77777777" w:rsidR="00F525D0" w:rsidRPr="00EB41CA" w:rsidRDefault="00F525D0" w:rsidP="00EB41CA">
            <w:pPr>
              <w:rPr>
                <w:sz w:val="20"/>
                <w:szCs w:val="20"/>
                <w:lang w:val="sl-SI"/>
              </w:rPr>
            </w:pPr>
            <w:r w:rsidRPr="00EB41CA">
              <w:rPr>
                <w:sz w:val="20"/>
                <w:szCs w:val="20"/>
                <w:lang w:val="sl-SI"/>
              </w:rPr>
              <w:t>- zbiranje, obdelava in posredovanje podatkov, pomembnih za zaščito, reševanje in pomoč ter za izvajanje drugih nalog varstva pred naravnimi in drugimi nesrečami;</w:t>
            </w:r>
          </w:p>
          <w:p w14:paraId="706ADC04" w14:textId="77777777" w:rsidR="00F525D0" w:rsidRPr="00EB41CA" w:rsidRDefault="00F525D0" w:rsidP="00EB41CA">
            <w:pPr>
              <w:rPr>
                <w:sz w:val="20"/>
                <w:szCs w:val="20"/>
                <w:lang w:val="sl-SI"/>
              </w:rPr>
            </w:pPr>
            <w:r w:rsidRPr="00EB41CA">
              <w:rPr>
                <w:sz w:val="20"/>
                <w:szCs w:val="20"/>
                <w:lang w:val="sl-SI"/>
              </w:rPr>
              <w:t>- obveščanje in alarmiranje prebivalcev o pretečih nevarnostih ter posredovanje napotkov za osebno in vzajemno zaščito;</w:t>
            </w:r>
          </w:p>
          <w:p w14:paraId="4E876A4E" w14:textId="77777777" w:rsidR="00F525D0" w:rsidRPr="00EB41CA" w:rsidRDefault="00F525D0" w:rsidP="00EB41CA">
            <w:pPr>
              <w:rPr>
                <w:sz w:val="20"/>
                <w:szCs w:val="20"/>
                <w:lang w:val="sl-SI"/>
              </w:rPr>
            </w:pPr>
            <w:r w:rsidRPr="00EB41CA">
              <w:rPr>
                <w:sz w:val="20"/>
                <w:szCs w:val="20"/>
                <w:lang w:val="sl-SI"/>
              </w:rPr>
              <w:t>- obveščanje in aktiviranje izvajalcev nalog zaščite, reševanja in pomoči o nevarnostih ter posredovanje odločitev pristojnih organov vodenja za izvajanje zaščite, reševanja in pomoči.</w:t>
            </w:r>
          </w:p>
          <w:p w14:paraId="58262316" w14:textId="7114791B" w:rsidR="00B303E1" w:rsidRPr="00EB41CA" w:rsidRDefault="00B303E1" w:rsidP="00EB41CA">
            <w:pPr>
              <w:rPr>
                <w:sz w:val="20"/>
                <w:szCs w:val="20"/>
                <w:lang w:val="sl-SI"/>
              </w:rPr>
            </w:pPr>
          </w:p>
        </w:tc>
        <w:tc>
          <w:tcPr>
            <w:tcW w:w="1275" w:type="dxa"/>
            <w:tcBorders>
              <w:bottom w:val="dashSmallGap" w:sz="4" w:space="0" w:color="auto"/>
            </w:tcBorders>
            <w:shd w:val="clear" w:color="auto" w:fill="auto"/>
          </w:tcPr>
          <w:p w14:paraId="4A1CEF90" w14:textId="77777777" w:rsidR="00B303E1" w:rsidRPr="00EB41CA" w:rsidRDefault="00B303E1" w:rsidP="00EB41CA">
            <w:pPr>
              <w:rPr>
                <w:sz w:val="20"/>
                <w:szCs w:val="20"/>
                <w:lang w:val="sl-SI"/>
              </w:rPr>
            </w:pPr>
          </w:p>
        </w:tc>
        <w:tc>
          <w:tcPr>
            <w:tcW w:w="1135" w:type="dxa"/>
            <w:tcBorders>
              <w:bottom w:val="dashSmallGap" w:sz="4" w:space="0" w:color="auto"/>
            </w:tcBorders>
          </w:tcPr>
          <w:p w14:paraId="531F48B8" w14:textId="77777777" w:rsidR="00B303E1" w:rsidRPr="00EB41CA" w:rsidDel="00713A32" w:rsidRDefault="00F525D0" w:rsidP="00EB41CA">
            <w:pPr>
              <w:jc w:val="center"/>
              <w:rPr>
                <w:b/>
                <w:sz w:val="20"/>
                <w:szCs w:val="20"/>
                <w:lang w:val="sl-SI"/>
              </w:rPr>
            </w:pPr>
            <w:r w:rsidRPr="00EB41CA">
              <w:rPr>
                <w:b/>
                <w:sz w:val="20"/>
                <w:szCs w:val="20"/>
                <w:lang w:val="sl-SI"/>
              </w:rPr>
              <w:t>ZVNDN</w:t>
            </w:r>
          </w:p>
        </w:tc>
      </w:tr>
      <w:tr w:rsidR="00B303E1" w:rsidRPr="00EB41CA" w14:paraId="12F42633" w14:textId="77777777" w:rsidTr="00C840E7">
        <w:tc>
          <w:tcPr>
            <w:tcW w:w="5953" w:type="dxa"/>
            <w:tcBorders>
              <w:bottom w:val="dashSmallGap" w:sz="4" w:space="0" w:color="auto"/>
            </w:tcBorders>
            <w:shd w:val="clear" w:color="auto" w:fill="auto"/>
          </w:tcPr>
          <w:p w14:paraId="0D594675"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9. </w:t>
            </w:r>
            <w:proofErr w:type="spellStart"/>
            <w:r w:rsidRPr="00EB41CA">
              <w:rPr>
                <w:rFonts w:ascii="Times New Roman" w:hAnsi="Times New Roman"/>
                <w:color w:val="000000"/>
                <w:sz w:val="20"/>
                <w:szCs w:val="20"/>
              </w:rPr>
              <w:t>Involvement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stakeholders</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0DE9E88D" w14:textId="5076B5A6" w:rsidR="00256C8C" w:rsidRPr="00EB41CA" w:rsidRDefault="00256C8C" w:rsidP="00EB41CA">
            <w:pPr>
              <w:rPr>
                <w:b/>
                <w:sz w:val="20"/>
                <w:szCs w:val="20"/>
                <w:lang w:val="sl-SI"/>
              </w:rPr>
            </w:pPr>
            <w:r w:rsidRPr="00EB41CA">
              <w:rPr>
                <w:b/>
                <w:sz w:val="20"/>
                <w:szCs w:val="20"/>
                <w:lang w:val="sl-SI"/>
              </w:rPr>
              <w:t>ZVNDN, Poglavje VIII. SILE ZA ZAŠČITO, REŠEVANJE IN POMOČ</w:t>
            </w:r>
          </w:p>
          <w:p w14:paraId="618B2371" w14:textId="77777777" w:rsidR="00256C8C" w:rsidRPr="00EB41CA" w:rsidRDefault="00256C8C" w:rsidP="00EB41CA">
            <w:pPr>
              <w:rPr>
                <w:b/>
                <w:sz w:val="20"/>
                <w:szCs w:val="20"/>
                <w:lang w:val="sl-SI"/>
              </w:rPr>
            </w:pPr>
            <w:r w:rsidRPr="00EB41CA">
              <w:rPr>
                <w:b/>
                <w:sz w:val="20"/>
                <w:szCs w:val="20"/>
                <w:lang w:val="sl-SI"/>
              </w:rPr>
              <w:t>72. člen (izvajalci nalog)</w:t>
            </w:r>
          </w:p>
          <w:p w14:paraId="31DB8510" w14:textId="77777777" w:rsidR="00256C8C" w:rsidRPr="00EB41CA" w:rsidRDefault="00256C8C" w:rsidP="00EB41CA">
            <w:pPr>
              <w:rPr>
                <w:b/>
                <w:sz w:val="20"/>
                <w:szCs w:val="20"/>
                <w:lang w:val="sl-SI"/>
              </w:rPr>
            </w:pPr>
            <w:r w:rsidRPr="00EB41CA">
              <w:rPr>
                <w:b/>
                <w:sz w:val="20"/>
                <w:szCs w:val="20"/>
                <w:lang w:val="sl-SI"/>
              </w:rPr>
              <w:t>73. člen (društva in druge nevladne organizacije)</w:t>
            </w:r>
          </w:p>
          <w:p w14:paraId="4D8C7693" w14:textId="77777777" w:rsidR="00256C8C" w:rsidRPr="00EB41CA" w:rsidRDefault="00256C8C" w:rsidP="00EB41CA">
            <w:pPr>
              <w:rPr>
                <w:b/>
                <w:sz w:val="20"/>
                <w:szCs w:val="20"/>
                <w:lang w:val="sl-SI"/>
              </w:rPr>
            </w:pPr>
            <w:r w:rsidRPr="00EB41CA">
              <w:rPr>
                <w:b/>
                <w:sz w:val="20"/>
                <w:szCs w:val="20"/>
                <w:lang w:val="sl-SI"/>
              </w:rPr>
              <w:t>74. člen (javne službe za zaščito, reševanje in pomoč)</w:t>
            </w:r>
          </w:p>
          <w:p w14:paraId="20ADD559" w14:textId="77777777" w:rsidR="00F525D0" w:rsidRPr="00EB41CA" w:rsidRDefault="00256C8C" w:rsidP="00EB41CA">
            <w:pPr>
              <w:rPr>
                <w:b/>
                <w:sz w:val="20"/>
                <w:szCs w:val="20"/>
                <w:lang w:val="sl-SI"/>
              </w:rPr>
            </w:pPr>
            <w:r w:rsidRPr="00EB41CA">
              <w:rPr>
                <w:b/>
                <w:sz w:val="20"/>
                <w:szCs w:val="20"/>
                <w:lang w:val="sl-SI"/>
              </w:rPr>
              <w:t>75. člen (gospodarske družbe, zavodi in druge organizacije)</w:t>
            </w:r>
          </w:p>
          <w:p w14:paraId="3CD6804D" w14:textId="745E0E61" w:rsidR="004676C2" w:rsidRPr="00EB41CA" w:rsidRDefault="00256C8C" w:rsidP="00EB41CA">
            <w:pPr>
              <w:rPr>
                <w:sz w:val="20"/>
                <w:szCs w:val="20"/>
                <w:lang w:val="sl-SI"/>
              </w:rPr>
            </w:pPr>
            <w:r w:rsidRPr="00EB41CA">
              <w:rPr>
                <w:b/>
                <w:sz w:val="20"/>
                <w:szCs w:val="20"/>
                <w:lang w:val="sl-SI"/>
              </w:rPr>
              <w:t>76. člen (enote in službe Civilne zaščite)</w:t>
            </w:r>
            <w:r w:rsidR="00B303E1" w:rsidRPr="00EB41CA">
              <w:rPr>
                <w:sz w:val="20"/>
                <w:szCs w:val="20"/>
                <w:lang w:val="sl-SI"/>
              </w:rPr>
              <w:t xml:space="preserve"> </w:t>
            </w:r>
          </w:p>
          <w:p w14:paraId="575A85F7" w14:textId="77777777" w:rsidR="00013B83" w:rsidRPr="00EB41CA" w:rsidRDefault="00013B83" w:rsidP="00EB41CA">
            <w:pPr>
              <w:rPr>
                <w:sz w:val="20"/>
                <w:szCs w:val="20"/>
                <w:lang w:val="sl-SI"/>
              </w:rPr>
            </w:pPr>
          </w:p>
          <w:p w14:paraId="0C04D3A1" w14:textId="77777777" w:rsidR="004676C2" w:rsidRPr="00EB41CA" w:rsidRDefault="004676C2" w:rsidP="00EB41CA">
            <w:pPr>
              <w:rPr>
                <w:sz w:val="20"/>
                <w:szCs w:val="20"/>
                <w:lang w:val="sl-SI"/>
              </w:rPr>
            </w:pPr>
            <w:r w:rsidRPr="00EB41CA">
              <w:rPr>
                <w:b/>
                <w:sz w:val="20"/>
                <w:szCs w:val="20"/>
                <w:lang w:val="sl-SI"/>
              </w:rPr>
              <w:t>UVINZR,</w:t>
            </w:r>
            <w:r w:rsidRPr="00EB41CA">
              <w:rPr>
                <w:sz w:val="20"/>
                <w:szCs w:val="20"/>
                <w:lang w:val="sl-SI"/>
              </w:rPr>
              <w:t xml:space="preserve"> </w:t>
            </w:r>
            <w:r w:rsidRPr="00EB41CA">
              <w:rPr>
                <w:b/>
                <w:sz w:val="20"/>
                <w:szCs w:val="20"/>
                <w:lang w:val="sl-SI"/>
              </w:rPr>
              <w:t>13. člen (sodelovanje javnosti pri izdelavi načrtov)</w:t>
            </w:r>
          </w:p>
          <w:p w14:paraId="3037902C" w14:textId="7FF0453F" w:rsidR="004676C2" w:rsidRPr="00EB41CA" w:rsidRDefault="004676C2" w:rsidP="00EB41CA">
            <w:pPr>
              <w:rPr>
                <w:b/>
                <w:sz w:val="20"/>
                <w:szCs w:val="20"/>
                <w:lang w:val="sl-SI"/>
              </w:rPr>
            </w:pPr>
            <w:r w:rsidRPr="00EB41CA">
              <w:rPr>
                <w:sz w:val="20"/>
                <w:szCs w:val="20"/>
                <w:lang w:val="sl-SI"/>
              </w:rPr>
              <w:t>(</w:t>
            </w:r>
            <w:r w:rsidR="00187AA9" w:rsidRPr="00EB41CA">
              <w:rPr>
                <w:sz w:val="20"/>
                <w:szCs w:val="20"/>
                <w:lang w:val="sl-SI"/>
              </w:rPr>
              <w:t>1</w:t>
            </w:r>
            <w:r w:rsidRPr="00EB41CA">
              <w:rPr>
                <w:sz w:val="20"/>
                <w:szCs w:val="20"/>
                <w:lang w:val="sl-SI"/>
              </w:rPr>
              <w:t>) </w:t>
            </w:r>
            <w:r w:rsidR="00EB41CA" w:rsidRPr="00EB41CA">
              <w:rPr>
                <w:sz w:val="20"/>
                <w:szCs w:val="20"/>
                <w:lang w:val="sl-SI"/>
              </w:rPr>
              <w:t xml:space="preserve">Organi, pristojni za izdelavo državnih, regijskih in občinskih načrtov zaščite in reševanja, zagotovijo sodelovanje zainteresirane javnosti pri izdelavi in spreminjanju načrtov z javno predstavitvijo predlogov načrtov zaščite in reševanja, ki traja najmanj 30 dni in se praviloma opravi po izvedenem </w:t>
            </w:r>
            <w:r w:rsidR="00EB41CA" w:rsidRPr="00EB41CA">
              <w:rPr>
                <w:sz w:val="20"/>
                <w:szCs w:val="20"/>
                <w:lang w:val="sl-SI"/>
              </w:rPr>
              <w:lastRenderedPageBreak/>
              <w:t>usklajevanju predlogov načrtov v skladu s prvim, drugim in tretjim odstavkom prejšnjega člena.</w:t>
            </w:r>
          </w:p>
        </w:tc>
        <w:tc>
          <w:tcPr>
            <w:tcW w:w="1275" w:type="dxa"/>
            <w:tcBorders>
              <w:bottom w:val="dashSmallGap" w:sz="4" w:space="0" w:color="auto"/>
            </w:tcBorders>
            <w:shd w:val="clear" w:color="auto" w:fill="auto"/>
          </w:tcPr>
          <w:p w14:paraId="5EA2A2CD" w14:textId="77777777" w:rsidR="00B303E1" w:rsidRPr="00EB41CA" w:rsidRDefault="00B303E1" w:rsidP="00EB41CA">
            <w:pPr>
              <w:rPr>
                <w:sz w:val="20"/>
                <w:szCs w:val="20"/>
                <w:lang w:val="sl-SI"/>
              </w:rPr>
            </w:pPr>
          </w:p>
        </w:tc>
        <w:tc>
          <w:tcPr>
            <w:tcW w:w="1135" w:type="dxa"/>
            <w:tcBorders>
              <w:bottom w:val="dashSmallGap" w:sz="4" w:space="0" w:color="auto"/>
            </w:tcBorders>
          </w:tcPr>
          <w:p w14:paraId="204C82DE" w14:textId="77777777" w:rsidR="00B303E1" w:rsidRPr="00EB41CA" w:rsidRDefault="00256C8C" w:rsidP="00EB41CA">
            <w:pPr>
              <w:jc w:val="center"/>
              <w:rPr>
                <w:b/>
                <w:sz w:val="20"/>
                <w:szCs w:val="20"/>
                <w:lang w:val="sl-SI"/>
              </w:rPr>
            </w:pPr>
            <w:r w:rsidRPr="00EB41CA">
              <w:rPr>
                <w:b/>
                <w:sz w:val="20"/>
                <w:szCs w:val="20"/>
                <w:lang w:val="sl-SI"/>
              </w:rPr>
              <w:t>ZVNDN</w:t>
            </w:r>
          </w:p>
          <w:p w14:paraId="264728C7" w14:textId="77777777" w:rsidR="004676C2" w:rsidRPr="00EB41CA" w:rsidRDefault="004676C2" w:rsidP="00EB41CA">
            <w:pPr>
              <w:jc w:val="center"/>
              <w:rPr>
                <w:b/>
                <w:sz w:val="20"/>
                <w:szCs w:val="20"/>
                <w:lang w:val="sl-SI"/>
              </w:rPr>
            </w:pPr>
            <w:r w:rsidRPr="00EB41CA">
              <w:rPr>
                <w:b/>
                <w:sz w:val="20"/>
                <w:szCs w:val="20"/>
                <w:lang w:val="sl-SI"/>
              </w:rPr>
              <w:t>UVINZR</w:t>
            </w:r>
          </w:p>
        </w:tc>
      </w:tr>
      <w:tr w:rsidR="00B303E1" w:rsidRPr="00EB41CA" w14:paraId="41746F89" w14:textId="77777777" w:rsidTr="001B76BB">
        <w:tc>
          <w:tcPr>
            <w:tcW w:w="5953" w:type="dxa"/>
            <w:tcBorders>
              <w:bottom w:val="dashSmallGap" w:sz="4" w:space="0" w:color="auto"/>
            </w:tcBorders>
            <w:shd w:val="clear" w:color="auto" w:fill="auto"/>
          </w:tcPr>
          <w:p w14:paraId="3B6A2614"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10. </w:t>
            </w:r>
            <w:proofErr w:type="spellStart"/>
            <w:r w:rsidRPr="00EB41CA">
              <w:rPr>
                <w:rFonts w:ascii="Times New Roman" w:hAnsi="Times New Roman"/>
                <w:color w:val="000000"/>
                <w:sz w:val="20"/>
                <w:szCs w:val="20"/>
              </w:rPr>
              <w:t>Transition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existing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recovery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remediation</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3513B93E" w14:textId="77777777" w:rsidR="00187AA9" w:rsidRPr="00EB41CA" w:rsidRDefault="00187AA9" w:rsidP="00EB41CA">
            <w:pPr>
              <w:rPr>
                <w:b/>
                <w:sz w:val="20"/>
                <w:szCs w:val="20"/>
                <w:lang w:val="sl-SI"/>
              </w:rPr>
            </w:pPr>
            <w:r w:rsidRPr="00EB41CA">
              <w:rPr>
                <w:b/>
                <w:sz w:val="20"/>
                <w:szCs w:val="20"/>
                <w:lang w:val="sl-SI"/>
              </w:rPr>
              <w:t>UVINZR, 8. člen (vsebina načrta)</w:t>
            </w:r>
          </w:p>
          <w:p w14:paraId="784252A9" w14:textId="77777777" w:rsidR="00EB41CA" w:rsidRPr="00EB41CA" w:rsidRDefault="00187AA9" w:rsidP="00EB41CA">
            <w:pPr>
              <w:rPr>
                <w:sz w:val="20"/>
                <w:szCs w:val="20"/>
                <w:lang w:val="sl-SI"/>
              </w:rPr>
            </w:pPr>
            <w:r w:rsidRPr="00EB41CA">
              <w:rPr>
                <w:sz w:val="20"/>
                <w:szCs w:val="20"/>
                <w:lang w:val="sl-SI"/>
              </w:rPr>
              <w:t xml:space="preserve"> (2) </w:t>
            </w:r>
            <w:r w:rsidR="00EB41CA" w:rsidRPr="00EB41CA">
              <w:rPr>
                <w:sz w:val="20"/>
                <w:szCs w:val="20"/>
                <w:lang w:val="sl-SI"/>
              </w:rPr>
              <w:t>Z načrtom se določijo:</w:t>
            </w:r>
          </w:p>
          <w:p w14:paraId="37495BFD" w14:textId="77777777" w:rsidR="00EB41CA" w:rsidRPr="00EB41CA" w:rsidRDefault="00EB41CA" w:rsidP="00EB41CA">
            <w:pPr>
              <w:rPr>
                <w:sz w:val="20"/>
                <w:szCs w:val="20"/>
                <w:lang w:val="sl-SI"/>
              </w:rPr>
            </w:pPr>
            <w:r w:rsidRPr="00EB41CA">
              <w:rPr>
                <w:sz w:val="20"/>
                <w:szCs w:val="20"/>
                <w:lang w:val="sl-SI"/>
              </w:rPr>
              <w:t>-       nesreča, za katero je izdelan načrt,</w:t>
            </w:r>
          </w:p>
          <w:p w14:paraId="787122A8" w14:textId="77777777" w:rsidR="00EB41CA" w:rsidRPr="00EB41CA" w:rsidRDefault="00EB41CA" w:rsidP="00EB41CA">
            <w:pPr>
              <w:rPr>
                <w:sz w:val="20"/>
                <w:szCs w:val="20"/>
                <w:lang w:val="sl-SI"/>
              </w:rPr>
            </w:pPr>
            <w:r w:rsidRPr="00EB41CA">
              <w:rPr>
                <w:sz w:val="20"/>
                <w:szCs w:val="20"/>
                <w:lang w:val="sl-SI"/>
              </w:rPr>
              <w:t>-       obseg načrtovanja,</w:t>
            </w:r>
          </w:p>
          <w:p w14:paraId="153CD53E" w14:textId="77777777" w:rsidR="00EB41CA" w:rsidRPr="00EB41CA" w:rsidRDefault="00EB41CA" w:rsidP="00EB41CA">
            <w:pPr>
              <w:rPr>
                <w:sz w:val="20"/>
                <w:szCs w:val="20"/>
                <w:lang w:val="sl-SI"/>
              </w:rPr>
            </w:pPr>
            <w:r w:rsidRPr="00EB41CA">
              <w:rPr>
                <w:sz w:val="20"/>
                <w:szCs w:val="20"/>
                <w:lang w:val="sl-SI"/>
              </w:rPr>
              <w:t>-       zamisel izvajanja zaščite, reševanja in pomoči ob nesreči, za katero je izdelan načrt,</w:t>
            </w:r>
          </w:p>
          <w:p w14:paraId="380CE5CD" w14:textId="77777777" w:rsidR="00EB41CA" w:rsidRPr="00EB41CA" w:rsidRDefault="00EB41CA" w:rsidP="00EB41CA">
            <w:pPr>
              <w:rPr>
                <w:sz w:val="20"/>
                <w:szCs w:val="20"/>
                <w:lang w:val="sl-SI"/>
              </w:rPr>
            </w:pPr>
            <w:r w:rsidRPr="00EB41CA">
              <w:rPr>
                <w:sz w:val="20"/>
                <w:szCs w:val="20"/>
                <w:lang w:val="sl-SI"/>
              </w:rPr>
              <w:t>-       potrebne sile in sredstva za zaščito, reševanje in pomoč za izvajanje zamisli iz prejšnje alineje ter razpoložljivi viri,</w:t>
            </w:r>
          </w:p>
          <w:p w14:paraId="51B01DEB" w14:textId="77777777" w:rsidR="00EB41CA" w:rsidRPr="00EB41CA" w:rsidRDefault="00EB41CA" w:rsidP="00EB41CA">
            <w:pPr>
              <w:rPr>
                <w:sz w:val="20"/>
                <w:szCs w:val="20"/>
                <w:lang w:val="sl-SI"/>
              </w:rPr>
            </w:pPr>
            <w:r w:rsidRPr="00EB41CA">
              <w:rPr>
                <w:sz w:val="20"/>
                <w:szCs w:val="20"/>
                <w:lang w:val="sl-SI"/>
              </w:rPr>
              <w:t>-       organizacija in izvedba opazovanja, obveščanja in alarmiranja,</w:t>
            </w:r>
          </w:p>
          <w:p w14:paraId="6A30F63E" w14:textId="77777777" w:rsidR="00EB41CA" w:rsidRPr="00EB41CA" w:rsidRDefault="00EB41CA" w:rsidP="00EB41CA">
            <w:pPr>
              <w:rPr>
                <w:sz w:val="20"/>
                <w:szCs w:val="20"/>
                <w:lang w:val="sl-SI"/>
              </w:rPr>
            </w:pPr>
            <w:r w:rsidRPr="00EB41CA">
              <w:rPr>
                <w:sz w:val="20"/>
                <w:szCs w:val="20"/>
                <w:lang w:val="sl-SI"/>
              </w:rPr>
              <w:t>-       aktiviranje sil in sredstev za zaščito, reševanje in pomoč,</w:t>
            </w:r>
          </w:p>
          <w:p w14:paraId="175D2811" w14:textId="276D8A33" w:rsidR="00EB41CA" w:rsidRPr="00EB41CA" w:rsidRDefault="00EB41CA" w:rsidP="00EB41CA">
            <w:pPr>
              <w:rPr>
                <w:sz w:val="20"/>
                <w:szCs w:val="20"/>
                <w:lang w:val="sl-SI"/>
              </w:rPr>
            </w:pPr>
            <w:r w:rsidRPr="00EB41CA">
              <w:rPr>
                <w:sz w:val="20"/>
                <w:szCs w:val="20"/>
                <w:lang w:val="sl-SI"/>
              </w:rPr>
              <w:t>-       upravljanje in vodenje,</w:t>
            </w:r>
          </w:p>
          <w:p w14:paraId="2DBE14EA" w14:textId="305B9847" w:rsidR="00EB41CA" w:rsidRPr="00EB41CA" w:rsidRDefault="00EB41CA" w:rsidP="00EB41CA">
            <w:pPr>
              <w:rPr>
                <w:sz w:val="20"/>
                <w:szCs w:val="20"/>
                <w:lang w:val="sl-SI"/>
              </w:rPr>
            </w:pPr>
            <w:r w:rsidRPr="00EB41CA">
              <w:rPr>
                <w:sz w:val="20"/>
                <w:szCs w:val="20"/>
                <w:lang w:val="sl-SI"/>
              </w:rPr>
              <w:t>-       zaščitni ukrepi ter naloge zaščite, reševanja in pomoči,</w:t>
            </w:r>
          </w:p>
          <w:p w14:paraId="4005F287" w14:textId="44ED95CA" w:rsidR="00EB41CA" w:rsidRPr="00EB41CA" w:rsidRDefault="00EB41CA" w:rsidP="00EB41CA">
            <w:pPr>
              <w:rPr>
                <w:sz w:val="20"/>
                <w:szCs w:val="20"/>
                <w:lang w:val="sl-SI"/>
              </w:rPr>
            </w:pPr>
            <w:r w:rsidRPr="00EB41CA">
              <w:rPr>
                <w:sz w:val="20"/>
                <w:szCs w:val="20"/>
                <w:lang w:val="sl-SI"/>
              </w:rPr>
              <w:t>-       osebna in vzajemna zaščita,</w:t>
            </w:r>
          </w:p>
          <w:p w14:paraId="110D0C45" w14:textId="6998307C" w:rsidR="00460282" w:rsidRPr="00EB41CA" w:rsidRDefault="00EB41CA" w:rsidP="00EB41CA">
            <w:pPr>
              <w:rPr>
                <w:sz w:val="20"/>
                <w:szCs w:val="20"/>
                <w:lang w:val="sl-SI"/>
              </w:rPr>
            </w:pPr>
            <w:r w:rsidRPr="00EB41CA">
              <w:rPr>
                <w:sz w:val="20"/>
                <w:szCs w:val="20"/>
                <w:lang w:val="sl-SI"/>
              </w:rPr>
              <w:t>-       razlaga pojmov in okrajšav.</w:t>
            </w:r>
          </w:p>
          <w:p w14:paraId="0E88F78A" w14:textId="77777777" w:rsidR="00EB41CA" w:rsidRPr="00EB41CA" w:rsidRDefault="00EB41CA" w:rsidP="00EB41CA">
            <w:pPr>
              <w:rPr>
                <w:b/>
                <w:sz w:val="20"/>
                <w:szCs w:val="20"/>
                <w:lang w:val="sl-SI"/>
              </w:rPr>
            </w:pPr>
          </w:p>
          <w:p w14:paraId="3E70991F" w14:textId="77777777" w:rsidR="00CF678A" w:rsidRPr="00EB41CA" w:rsidRDefault="00CF678A" w:rsidP="00EB41CA">
            <w:pPr>
              <w:rPr>
                <w:b/>
                <w:sz w:val="20"/>
                <w:szCs w:val="20"/>
                <w:lang w:val="sl-SI"/>
              </w:rPr>
            </w:pPr>
            <w:r w:rsidRPr="00EB41CA">
              <w:rPr>
                <w:b/>
                <w:sz w:val="20"/>
                <w:szCs w:val="20"/>
                <w:lang w:val="sl-SI"/>
              </w:rPr>
              <w:t>UVINZR, 9. člen (sestavni deli načrta zaščite in reševanja)</w:t>
            </w:r>
          </w:p>
          <w:p w14:paraId="00AF1AC6" w14:textId="77777777" w:rsidR="00CF678A" w:rsidRPr="00EB41CA" w:rsidRDefault="00CF678A" w:rsidP="00EB41CA">
            <w:pPr>
              <w:rPr>
                <w:sz w:val="20"/>
                <w:szCs w:val="20"/>
                <w:lang w:val="sl-SI"/>
              </w:rPr>
            </w:pPr>
            <w:r w:rsidRPr="00EB41CA">
              <w:rPr>
                <w:sz w:val="20"/>
                <w:szCs w:val="20"/>
                <w:lang w:val="sl-SI"/>
              </w:rPr>
              <w:t>(1) Sestavni deli načrta zaščite in reševanja obsegajo:</w:t>
            </w:r>
          </w:p>
          <w:p w14:paraId="58A2CF9B" w14:textId="0E8EC84D" w:rsidR="00CF678A" w:rsidRPr="00EB41CA" w:rsidRDefault="00CF678A" w:rsidP="00EB41CA">
            <w:pPr>
              <w:rPr>
                <w:sz w:val="20"/>
                <w:szCs w:val="20"/>
                <w:lang w:val="sl-SI"/>
              </w:rPr>
            </w:pPr>
            <w:r w:rsidRPr="00EB41CA">
              <w:rPr>
                <w:sz w:val="20"/>
                <w:szCs w:val="20"/>
                <w:lang w:val="sl-SI"/>
              </w:rPr>
              <w:t xml:space="preserve">2. </w:t>
            </w:r>
            <w:r w:rsidR="00EB41CA" w:rsidRPr="00EB41CA">
              <w:rPr>
                <w:sz w:val="20"/>
                <w:szCs w:val="20"/>
                <w:lang w:val="sl-SI"/>
              </w:rPr>
              <w:t>v delu načrta, ki opredeljuje obseg načrtovanja, se določi raven načrtovanja (državna, regijska, lokalna, območje organizacije) glede na druge nosilce načrtovanja in glede na vzrok ter možne posledice nesreče;</w:t>
            </w:r>
          </w:p>
          <w:p w14:paraId="787CE471" w14:textId="55C8D6BC" w:rsidR="00CF678A" w:rsidRPr="00EB41CA" w:rsidRDefault="00CF678A" w:rsidP="00EB41CA">
            <w:pPr>
              <w:rPr>
                <w:sz w:val="20"/>
                <w:szCs w:val="20"/>
                <w:lang w:val="sl-SI"/>
              </w:rPr>
            </w:pPr>
            <w:r w:rsidRPr="00EB41CA">
              <w:rPr>
                <w:sz w:val="20"/>
                <w:szCs w:val="20"/>
                <w:lang w:val="sl-SI"/>
              </w:rPr>
              <w:t xml:space="preserve">10. </w:t>
            </w:r>
            <w:r w:rsidR="00EB41CA" w:rsidRPr="00EB41CA">
              <w:rPr>
                <w:sz w:val="20"/>
                <w:szCs w:val="20"/>
                <w:lang w:val="sl-SI"/>
              </w:rPr>
              <w:t>v delu načrta, ki vsebuje razlago pojmov in krajšav, se pojasnijo pojmi, uporabljeni v načrtu zaščite in reševanja ter kratice, okrajšave in simboli.</w:t>
            </w:r>
          </w:p>
          <w:p w14:paraId="14E2CF61" w14:textId="77777777" w:rsidR="00EB41CA" w:rsidRPr="00EB41CA" w:rsidRDefault="00EB41CA" w:rsidP="00EB41CA">
            <w:pPr>
              <w:rPr>
                <w:b/>
                <w:sz w:val="20"/>
                <w:szCs w:val="20"/>
                <w:lang w:val="sl-SI"/>
              </w:rPr>
            </w:pPr>
          </w:p>
          <w:p w14:paraId="4443EEE7" w14:textId="0488705A" w:rsidR="00681910" w:rsidRPr="00EB41CA" w:rsidRDefault="00681910" w:rsidP="00EB41CA">
            <w:pPr>
              <w:rPr>
                <w:b/>
                <w:sz w:val="20"/>
                <w:szCs w:val="20"/>
                <w:lang w:val="sl-SI"/>
              </w:rPr>
            </w:pPr>
            <w:r w:rsidRPr="00EB41CA">
              <w:rPr>
                <w:b/>
                <w:sz w:val="20"/>
                <w:szCs w:val="20"/>
                <w:lang w:val="sl-SI"/>
              </w:rPr>
              <w:t>ZVISJV-1</w:t>
            </w:r>
            <w:r w:rsidR="00DA318C" w:rsidRPr="00EB41CA">
              <w:rPr>
                <w:b/>
                <w:sz w:val="20"/>
                <w:szCs w:val="20"/>
                <w:lang w:val="sl-SI"/>
              </w:rPr>
              <w:t>,</w:t>
            </w:r>
            <w:r w:rsidRPr="00EB41CA">
              <w:rPr>
                <w:b/>
                <w:sz w:val="20"/>
                <w:szCs w:val="20"/>
                <w:lang w:val="sl-SI"/>
              </w:rPr>
              <w:t xml:space="preserve"> </w:t>
            </w:r>
            <w:r w:rsidR="00DA318C" w:rsidRPr="00EB41CA">
              <w:rPr>
                <w:b/>
                <w:sz w:val="20"/>
                <w:szCs w:val="20"/>
                <w:lang w:val="sl-SI"/>
              </w:rPr>
              <w:t xml:space="preserve">167. člen </w:t>
            </w:r>
            <w:r w:rsidRPr="00EB41CA">
              <w:rPr>
                <w:b/>
                <w:sz w:val="20"/>
                <w:szCs w:val="20"/>
                <w:lang w:val="sl-SI"/>
              </w:rPr>
              <w:t>(sanacija v primeru trajne izpostavljenosti)</w:t>
            </w:r>
          </w:p>
          <w:p w14:paraId="7D30F625" w14:textId="77777777" w:rsidR="00681910" w:rsidRPr="00EB41CA" w:rsidRDefault="00681910" w:rsidP="00EB41CA">
            <w:pPr>
              <w:rPr>
                <w:sz w:val="20"/>
                <w:szCs w:val="20"/>
                <w:lang w:val="sl-SI"/>
              </w:rPr>
            </w:pPr>
            <w:r w:rsidRPr="00EB41CA">
              <w:rPr>
                <w:sz w:val="20"/>
                <w:szCs w:val="20"/>
                <w:lang w:val="sl-SI"/>
              </w:rPr>
              <w:t>(1) Vlada določi za območje, ki je trajno izpostavljeno zaradi izrednega dogodka, pretekle sevalne dejavnosti ali drugih preteklih gospodarskih dejavnosti, status ogroženega območja in režim celovite sanacije po predpisih na področju varstva okolja.</w:t>
            </w:r>
          </w:p>
          <w:p w14:paraId="5A5FEEAA" w14:textId="77777777" w:rsidR="00681910" w:rsidRPr="00EB41CA" w:rsidRDefault="00681910" w:rsidP="00EB41CA">
            <w:pPr>
              <w:rPr>
                <w:sz w:val="20"/>
                <w:szCs w:val="20"/>
                <w:lang w:val="sl-SI"/>
              </w:rPr>
            </w:pPr>
            <w:r w:rsidRPr="00EB41CA">
              <w:rPr>
                <w:sz w:val="20"/>
                <w:szCs w:val="20"/>
                <w:lang w:val="sl-SI"/>
              </w:rPr>
              <w:t>(2) Vlada določi z režimom celovite sanacije tudi nosilce in ukrepe preprečevanja škodljivih vplivov sevanja na območju države, ki so nastali zaradi izrednega dogodka, ki ga je povzročil vir sevanja v tujini.</w:t>
            </w:r>
          </w:p>
          <w:p w14:paraId="2D53C81A" w14:textId="77777777" w:rsidR="00B303E1" w:rsidRPr="00EB41CA" w:rsidRDefault="00681910" w:rsidP="00EB41CA">
            <w:pPr>
              <w:rPr>
                <w:sz w:val="20"/>
                <w:szCs w:val="20"/>
                <w:lang w:val="sl-SI"/>
              </w:rPr>
            </w:pPr>
            <w:r w:rsidRPr="00EB41CA">
              <w:rPr>
                <w:sz w:val="20"/>
                <w:szCs w:val="20"/>
                <w:lang w:val="sl-SI"/>
              </w:rPr>
              <w:t>(3) Za območja iz prejšnjih dveh odstavkov, na katerih je preostala kontaminacija dolgotrajna, vlada sprejme ureditve, s katerimi je po potrebi urejen stalni nadzor izpostavljenosti za vzpostavitev normalnih življenjskih pogojev, vključno z določitvijo ustreznih referenčnih ravni in vzpostavitvijo infrastrukture, ki omogoča podporo stalnim samozaščitnim ukrepom na prizadetih območjih, kot so obveščanje, svetovanje in nadzor, sanacijski ukrepi, če je to ustrezno, in označenimi območji, če je to ustrezno</w:t>
            </w:r>
            <w:r w:rsidRPr="00EB41CA" w:rsidDel="00681910">
              <w:rPr>
                <w:b/>
                <w:sz w:val="20"/>
                <w:szCs w:val="20"/>
                <w:lang w:val="sl-SI"/>
              </w:rPr>
              <w:t xml:space="preserve"> </w:t>
            </w:r>
          </w:p>
        </w:tc>
        <w:tc>
          <w:tcPr>
            <w:tcW w:w="1275" w:type="dxa"/>
            <w:tcBorders>
              <w:bottom w:val="dashSmallGap" w:sz="4" w:space="0" w:color="auto"/>
            </w:tcBorders>
            <w:shd w:val="clear" w:color="auto" w:fill="auto"/>
          </w:tcPr>
          <w:p w14:paraId="023046D8" w14:textId="77777777" w:rsidR="00B303E1" w:rsidRPr="00EB41CA" w:rsidRDefault="00B303E1" w:rsidP="00EB41CA">
            <w:pPr>
              <w:rPr>
                <w:sz w:val="20"/>
                <w:szCs w:val="20"/>
                <w:lang w:val="sl-SI"/>
              </w:rPr>
            </w:pPr>
          </w:p>
        </w:tc>
        <w:tc>
          <w:tcPr>
            <w:tcW w:w="1135" w:type="dxa"/>
            <w:tcBorders>
              <w:bottom w:val="dashSmallGap" w:sz="4" w:space="0" w:color="auto"/>
            </w:tcBorders>
          </w:tcPr>
          <w:p w14:paraId="51430E3A" w14:textId="77777777" w:rsidR="00B303E1" w:rsidRPr="00EB41CA" w:rsidRDefault="00CE564D" w:rsidP="00EB41CA">
            <w:pPr>
              <w:jc w:val="center"/>
              <w:rPr>
                <w:b/>
                <w:sz w:val="20"/>
                <w:szCs w:val="20"/>
                <w:lang w:val="sl-SI"/>
              </w:rPr>
            </w:pPr>
            <w:r w:rsidRPr="00EB41CA">
              <w:rPr>
                <w:b/>
                <w:sz w:val="20"/>
                <w:szCs w:val="20"/>
                <w:lang w:val="sl-SI"/>
              </w:rPr>
              <w:t>UVINZR</w:t>
            </w:r>
          </w:p>
          <w:p w14:paraId="4491C52A" w14:textId="77777777" w:rsidR="00187AA9" w:rsidRPr="00EB41CA" w:rsidRDefault="00187AA9" w:rsidP="00EB41CA">
            <w:pPr>
              <w:jc w:val="center"/>
              <w:rPr>
                <w:b/>
                <w:sz w:val="20"/>
                <w:szCs w:val="20"/>
                <w:lang w:val="sl-SI"/>
              </w:rPr>
            </w:pPr>
            <w:r w:rsidRPr="00EB41CA">
              <w:rPr>
                <w:b/>
                <w:sz w:val="20"/>
                <w:szCs w:val="20"/>
                <w:lang w:val="sl-SI"/>
              </w:rPr>
              <w:t>ZVISJV-1</w:t>
            </w:r>
          </w:p>
          <w:p w14:paraId="56CF36E2" w14:textId="77777777" w:rsidR="00490BC9" w:rsidRPr="00EB41CA" w:rsidRDefault="00490BC9" w:rsidP="00EB41CA">
            <w:pPr>
              <w:jc w:val="center"/>
              <w:rPr>
                <w:b/>
                <w:sz w:val="20"/>
                <w:szCs w:val="20"/>
                <w:lang w:val="sl-SI"/>
              </w:rPr>
            </w:pPr>
          </w:p>
          <w:p w14:paraId="111A8531" w14:textId="7AEF219E" w:rsidR="00490BC9" w:rsidRPr="00EB41CA" w:rsidRDefault="00490BC9" w:rsidP="00EB41CA">
            <w:pPr>
              <w:jc w:val="center"/>
              <w:rPr>
                <w:b/>
                <w:sz w:val="20"/>
                <w:szCs w:val="20"/>
                <w:lang w:val="sl-SI"/>
              </w:rPr>
            </w:pPr>
          </w:p>
        </w:tc>
      </w:tr>
      <w:tr w:rsidR="00B303E1" w:rsidRPr="00EB41CA" w14:paraId="7B383D17" w14:textId="77777777" w:rsidTr="001B76BB">
        <w:tc>
          <w:tcPr>
            <w:tcW w:w="5953" w:type="dxa"/>
            <w:tcBorders>
              <w:bottom w:val="dashSmallGap" w:sz="4" w:space="0" w:color="auto"/>
            </w:tcBorders>
            <w:shd w:val="clear" w:color="auto" w:fill="auto"/>
          </w:tcPr>
          <w:p w14:paraId="2AE7B73C"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B. </w:t>
            </w:r>
            <w:proofErr w:type="spellStart"/>
            <w:r w:rsidRPr="00EB41CA">
              <w:rPr>
                <w:rFonts w:ascii="Times New Roman" w:hAnsi="Times New Roman"/>
                <w:b/>
                <w:bCs/>
                <w:color w:val="000000"/>
                <w:sz w:val="20"/>
                <w:szCs w:val="20"/>
              </w:rPr>
              <w:t>Elements</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included</w:t>
            </w:r>
            <w:proofErr w:type="spellEnd"/>
            <w:r w:rsidRPr="00EB41CA">
              <w:rPr>
                <w:rFonts w:ascii="Times New Roman" w:hAnsi="Times New Roman"/>
                <w:b/>
                <w:bCs/>
                <w:color w:val="000000"/>
                <w:sz w:val="20"/>
                <w:szCs w:val="20"/>
              </w:rPr>
              <w:t xml:space="preserve"> in </w:t>
            </w:r>
            <w:proofErr w:type="spellStart"/>
            <w:r w:rsidRPr="00EB41CA">
              <w:rPr>
                <w:rFonts w:ascii="Times New Roman" w:hAnsi="Times New Roman"/>
                <w:b/>
                <w:bCs/>
                <w:color w:val="000000"/>
                <w:sz w:val="20"/>
                <w:szCs w:val="20"/>
              </w:rPr>
              <w:t>an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emergency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response</w:t>
            </w:r>
            <w:proofErr w:type="spellEnd"/>
            <w:r w:rsidRPr="00EB41CA">
              <w:rPr>
                <w:rFonts w:ascii="Times New Roman" w:hAnsi="Times New Roman"/>
                <w:b/>
                <w:bCs/>
                <w:color w:val="000000"/>
                <w:sz w:val="20"/>
                <w:szCs w:val="20"/>
              </w:rPr>
              <w:t xml:space="preserve"> plan </w:t>
            </w:r>
          </w:p>
          <w:p w14:paraId="166D31D2" w14:textId="77777777" w:rsidR="00B303E1" w:rsidRPr="00EB41CA" w:rsidRDefault="00B303E1" w:rsidP="00EB41CA">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preparedness</w:t>
            </w:r>
            <w:proofErr w:type="spellEnd"/>
            <w:r w:rsidRPr="00EB41CA">
              <w:rPr>
                <w:rFonts w:ascii="Times New Roman" w:hAnsi="Times New Roman"/>
                <w:color w:val="000000"/>
                <w:sz w:val="20"/>
                <w:szCs w:val="20"/>
              </w:rPr>
              <w:t xml:space="preserve">: </w:t>
            </w:r>
          </w:p>
          <w:p w14:paraId="761D0187"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Reference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account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Annex</w:t>
            </w:r>
            <w:proofErr w:type="spellEnd"/>
            <w:r w:rsidRPr="00EB41CA">
              <w:rPr>
                <w:rFonts w:ascii="Times New Roman" w:hAnsi="Times New Roman"/>
                <w:color w:val="000000"/>
                <w:sz w:val="20"/>
                <w:szCs w:val="20"/>
              </w:rPr>
              <w:t xml:space="preserve"> I; </w:t>
            </w:r>
          </w:p>
          <w:p w14:paraId="51D099BE" w14:textId="77777777" w:rsidR="00F71FDC" w:rsidRPr="00EB41CA" w:rsidRDefault="00F71FDC" w:rsidP="00EB41CA">
            <w:pPr>
              <w:pStyle w:val="Default"/>
            </w:pPr>
            <w:r w:rsidRPr="00EB41CA">
              <w:t xml:space="preserve">2. </w:t>
            </w:r>
            <w:r w:rsidRPr="00EB41CA">
              <w:rPr>
                <w:sz w:val="20"/>
                <w:szCs w:val="20"/>
              </w:rPr>
              <w:t xml:space="preserve">Reference </w:t>
            </w:r>
            <w:proofErr w:type="spellStart"/>
            <w:r w:rsidRPr="00EB41CA">
              <w:rPr>
                <w:sz w:val="20"/>
                <w:szCs w:val="20"/>
              </w:rPr>
              <w:t>levels</w:t>
            </w:r>
            <w:proofErr w:type="spellEnd"/>
            <w:r w:rsidRPr="00EB41CA">
              <w:rPr>
                <w:sz w:val="20"/>
                <w:szCs w:val="20"/>
              </w:rPr>
              <w:t xml:space="preserve"> </w:t>
            </w:r>
            <w:proofErr w:type="spellStart"/>
            <w:r w:rsidRPr="00EB41CA">
              <w:rPr>
                <w:sz w:val="20"/>
                <w:szCs w:val="20"/>
              </w:rPr>
              <w:t>for</w:t>
            </w:r>
            <w:proofErr w:type="spellEnd"/>
            <w:r w:rsidRPr="00EB41CA">
              <w:rPr>
                <w:sz w:val="20"/>
                <w:szCs w:val="20"/>
              </w:rPr>
              <w:t xml:space="preserve"> </w:t>
            </w:r>
            <w:proofErr w:type="spellStart"/>
            <w:r w:rsidRPr="00EB41CA">
              <w:rPr>
                <w:sz w:val="20"/>
                <w:szCs w:val="20"/>
              </w:rPr>
              <w:t>emergency</w:t>
            </w:r>
            <w:proofErr w:type="spellEnd"/>
            <w:r w:rsidRPr="00EB41CA">
              <w:rPr>
                <w:sz w:val="20"/>
                <w:szCs w:val="20"/>
              </w:rPr>
              <w:t xml:space="preserve"> </w:t>
            </w:r>
            <w:proofErr w:type="spellStart"/>
            <w:r w:rsidRPr="00EB41CA">
              <w:rPr>
                <w:sz w:val="20"/>
                <w:szCs w:val="20"/>
              </w:rPr>
              <w:t>occupational</w:t>
            </w:r>
            <w:proofErr w:type="spellEnd"/>
            <w:r w:rsidRPr="00EB41CA">
              <w:rPr>
                <w:sz w:val="20"/>
                <w:szCs w:val="20"/>
              </w:rPr>
              <w:t xml:space="preserve"> </w:t>
            </w:r>
            <w:proofErr w:type="spellStart"/>
            <w:r w:rsidRPr="00EB41CA">
              <w:rPr>
                <w:sz w:val="20"/>
                <w:szCs w:val="20"/>
              </w:rPr>
              <w:t>exposure</w:t>
            </w:r>
            <w:proofErr w:type="spellEnd"/>
            <w:r w:rsidRPr="00EB41CA">
              <w:rPr>
                <w:sz w:val="20"/>
                <w:szCs w:val="20"/>
              </w:rPr>
              <w:t xml:space="preserve"> </w:t>
            </w:r>
            <w:proofErr w:type="spellStart"/>
            <w:r w:rsidRPr="00EB41CA">
              <w:rPr>
                <w:sz w:val="20"/>
                <w:szCs w:val="20"/>
              </w:rPr>
              <w:t>taking</w:t>
            </w:r>
            <w:proofErr w:type="spellEnd"/>
            <w:r w:rsidRPr="00EB41CA">
              <w:rPr>
                <w:sz w:val="20"/>
                <w:szCs w:val="20"/>
              </w:rPr>
              <w:t xml:space="preserve"> </w:t>
            </w:r>
            <w:proofErr w:type="spellStart"/>
            <w:r w:rsidRPr="00EB41CA">
              <w:rPr>
                <w:sz w:val="20"/>
                <w:szCs w:val="20"/>
              </w:rPr>
              <w:t>into</w:t>
            </w:r>
            <w:proofErr w:type="spellEnd"/>
            <w:r w:rsidRPr="00EB41CA">
              <w:rPr>
                <w:sz w:val="20"/>
                <w:szCs w:val="20"/>
              </w:rPr>
              <w:t xml:space="preserve"> </w:t>
            </w:r>
            <w:proofErr w:type="spellStart"/>
            <w:r w:rsidRPr="00EB41CA">
              <w:rPr>
                <w:sz w:val="20"/>
                <w:szCs w:val="20"/>
              </w:rPr>
              <w:t>account</w:t>
            </w:r>
            <w:proofErr w:type="spellEnd"/>
            <w:r w:rsidRPr="00EB41CA">
              <w:rPr>
                <w:sz w:val="20"/>
                <w:szCs w:val="20"/>
              </w:rPr>
              <w:t xml:space="preserve"> </w:t>
            </w:r>
            <w:proofErr w:type="spellStart"/>
            <w:r w:rsidRPr="00EB41CA">
              <w:rPr>
                <w:sz w:val="20"/>
                <w:szCs w:val="20"/>
              </w:rPr>
              <w:t>Article</w:t>
            </w:r>
            <w:proofErr w:type="spellEnd"/>
            <w:r w:rsidRPr="00EB41CA">
              <w:rPr>
                <w:sz w:val="20"/>
                <w:szCs w:val="20"/>
              </w:rPr>
              <w:t xml:space="preserve"> 53.</w:t>
            </w:r>
          </w:p>
        </w:tc>
        <w:tc>
          <w:tcPr>
            <w:tcW w:w="6663" w:type="dxa"/>
            <w:tcBorders>
              <w:bottom w:val="dashSmallGap" w:sz="4" w:space="0" w:color="auto"/>
            </w:tcBorders>
            <w:shd w:val="clear" w:color="auto" w:fill="auto"/>
          </w:tcPr>
          <w:p w14:paraId="0461FBD7" w14:textId="77777777" w:rsidR="008B61FD" w:rsidRPr="00EB41CA" w:rsidRDefault="008B61FD" w:rsidP="00EB41CA">
            <w:pPr>
              <w:rPr>
                <w:b/>
                <w:sz w:val="20"/>
                <w:szCs w:val="20"/>
                <w:lang w:val="sl-SI"/>
              </w:rPr>
            </w:pPr>
            <w:r w:rsidRPr="00EB41CA">
              <w:rPr>
                <w:b/>
                <w:sz w:val="20"/>
                <w:szCs w:val="20"/>
                <w:lang w:val="sl-SI"/>
              </w:rPr>
              <w:t>UVINZR, 10.b člen (posebne vsebine načrta ob jedrski in radiološki nesreči)</w:t>
            </w:r>
          </w:p>
          <w:p w14:paraId="097B2E9B" w14:textId="77777777" w:rsidR="00EB41CA" w:rsidRPr="00EB41CA" w:rsidRDefault="008B61FD" w:rsidP="00EB41CA">
            <w:pPr>
              <w:rPr>
                <w:sz w:val="20"/>
                <w:szCs w:val="20"/>
                <w:lang w:val="sl-SI"/>
              </w:rPr>
            </w:pPr>
            <w:r w:rsidRPr="00EB41CA">
              <w:rPr>
                <w:sz w:val="20"/>
                <w:szCs w:val="20"/>
                <w:lang w:val="sl-SI"/>
              </w:rPr>
              <w:t xml:space="preserve">(1) </w:t>
            </w:r>
            <w:r w:rsidR="00EB41CA" w:rsidRPr="00EB41CA">
              <w:rPr>
                <w:sz w:val="20"/>
                <w:szCs w:val="20"/>
                <w:lang w:val="sl-SI"/>
              </w:rPr>
              <w:t>Pri izdelavi načrtov zaščite in reševanja ob jedrski in radiološki nesreči je treba upoštevati tudi določila predpisov s področja varstva pred ionizirajočimi sevanji, ki se nanašajo na zmanjševanje determinističnih in stohastičnih učinkov ionizirajočega sevanja, še zlasti pa:</w:t>
            </w:r>
          </w:p>
          <w:p w14:paraId="0004F3DA" w14:textId="77777777" w:rsidR="00EB41CA" w:rsidRPr="00EB41CA" w:rsidRDefault="00EB41CA" w:rsidP="00EB41CA">
            <w:pPr>
              <w:rPr>
                <w:sz w:val="20"/>
                <w:szCs w:val="20"/>
                <w:lang w:val="sl-SI"/>
              </w:rPr>
            </w:pPr>
            <w:r w:rsidRPr="00EB41CA">
              <w:rPr>
                <w:sz w:val="20"/>
                <w:szCs w:val="20"/>
                <w:lang w:val="sl-SI"/>
              </w:rPr>
              <w:t>-       referenčne ravni za izpostavljenost prebivalstva ter poklicno izpostavljenost,</w:t>
            </w:r>
          </w:p>
          <w:p w14:paraId="2F5E0378" w14:textId="77777777" w:rsidR="00EB41CA" w:rsidRPr="00EB41CA" w:rsidRDefault="00EB41CA" w:rsidP="00EB41CA">
            <w:pPr>
              <w:rPr>
                <w:sz w:val="20"/>
                <w:szCs w:val="20"/>
                <w:lang w:val="sl-SI"/>
              </w:rPr>
            </w:pPr>
            <w:r w:rsidRPr="00EB41CA">
              <w:rPr>
                <w:sz w:val="20"/>
                <w:szCs w:val="20"/>
                <w:lang w:val="sl-SI"/>
              </w:rPr>
              <w:t>-       optimizirane strategije za zaščito prebivalcev, ki bi lahko bili izpostavljeni ob različnih dogodkih in z njimi povezanimi predvidenimi scenariji,</w:t>
            </w:r>
          </w:p>
          <w:p w14:paraId="5CCB68F4" w14:textId="77777777" w:rsidR="00EB41CA" w:rsidRPr="00EB41CA" w:rsidRDefault="00EB41CA" w:rsidP="00EB41CA">
            <w:pPr>
              <w:rPr>
                <w:sz w:val="20"/>
                <w:szCs w:val="20"/>
                <w:lang w:val="sl-SI"/>
              </w:rPr>
            </w:pPr>
            <w:r w:rsidRPr="00EB41CA">
              <w:rPr>
                <w:sz w:val="20"/>
                <w:szCs w:val="20"/>
                <w:lang w:val="sl-SI"/>
              </w:rPr>
              <w:t>-       predhodno določena splošna merila za posamezne zaščitne ukrepe in</w:t>
            </w:r>
          </w:p>
          <w:p w14:paraId="73B753D1" w14:textId="75701AA2" w:rsidR="00B303E1" w:rsidRPr="00EB41CA" w:rsidRDefault="00EB41CA" w:rsidP="00EB41CA">
            <w:pPr>
              <w:rPr>
                <w:sz w:val="20"/>
                <w:szCs w:val="20"/>
                <w:lang w:val="sl-SI"/>
              </w:rPr>
            </w:pPr>
            <w:r w:rsidRPr="00EB41CA">
              <w:rPr>
                <w:sz w:val="20"/>
                <w:szCs w:val="20"/>
                <w:lang w:val="sl-SI"/>
              </w:rPr>
              <w:t>-       privzete sprožilce ali operativna merila za izvedbo zaščitnih ukrepov.</w:t>
            </w:r>
          </w:p>
        </w:tc>
        <w:tc>
          <w:tcPr>
            <w:tcW w:w="1275" w:type="dxa"/>
            <w:tcBorders>
              <w:bottom w:val="dashSmallGap" w:sz="4" w:space="0" w:color="auto"/>
            </w:tcBorders>
            <w:shd w:val="clear" w:color="auto" w:fill="auto"/>
          </w:tcPr>
          <w:p w14:paraId="5B1778D4" w14:textId="77777777" w:rsidR="00B303E1" w:rsidRPr="00EB41CA" w:rsidRDefault="00B303E1" w:rsidP="00EB41CA">
            <w:pPr>
              <w:rPr>
                <w:sz w:val="20"/>
                <w:szCs w:val="20"/>
                <w:lang w:val="sl-SI"/>
              </w:rPr>
            </w:pPr>
          </w:p>
        </w:tc>
        <w:tc>
          <w:tcPr>
            <w:tcW w:w="1135" w:type="dxa"/>
            <w:tcBorders>
              <w:bottom w:val="dashSmallGap" w:sz="4" w:space="0" w:color="auto"/>
            </w:tcBorders>
          </w:tcPr>
          <w:p w14:paraId="2E833941" w14:textId="77777777" w:rsidR="00B303E1" w:rsidRPr="00EB41CA" w:rsidRDefault="002024EA" w:rsidP="00EB41CA">
            <w:pPr>
              <w:jc w:val="center"/>
              <w:rPr>
                <w:b/>
                <w:sz w:val="20"/>
                <w:szCs w:val="20"/>
                <w:lang w:val="sl-SI"/>
              </w:rPr>
            </w:pPr>
            <w:r w:rsidRPr="00EB41CA">
              <w:rPr>
                <w:b/>
                <w:sz w:val="20"/>
                <w:szCs w:val="20"/>
                <w:lang w:val="sl-SI"/>
              </w:rPr>
              <w:t>UVINZR</w:t>
            </w:r>
          </w:p>
        </w:tc>
      </w:tr>
      <w:tr w:rsidR="00B303E1" w:rsidRPr="00EB41CA" w14:paraId="5C6B61F4" w14:textId="77777777" w:rsidTr="001B76BB">
        <w:tc>
          <w:tcPr>
            <w:tcW w:w="5953" w:type="dxa"/>
            <w:tcBorders>
              <w:bottom w:val="dashSmallGap" w:sz="4" w:space="0" w:color="auto"/>
            </w:tcBorders>
            <w:shd w:val="clear" w:color="auto" w:fill="auto"/>
          </w:tcPr>
          <w:p w14:paraId="378C8A53"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Optimised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strategies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who</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exposed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different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postulated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scenarios</w:t>
            </w:r>
            <w:proofErr w:type="spellEnd"/>
            <w:r w:rsidRPr="00EB41CA">
              <w:rPr>
                <w:rFonts w:ascii="Times New Roman" w:hAnsi="Times New Roman"/>
                <w:color w:val="000000"/>
                <w:sz w:val="20"/>
                <w:szCs w:val="20"/>
              </w:rPr>
              <w:t xml:space="preserve">; </w:t>
            </w:r>
          </w:p>
          <w:p w14:paraId="25A36C71" w14:textId="77777777" w:rsidR="00B303E1" w:rsidRPr="00EB41CA" w:rsidRDefault="00B303E1" w:rsidP="00EB41CA">
            <w:pPr>
              <w:pStyle w:val="CM4"/>
              <w:spacing w:before="60" w:after="60"/>
              <w:rPr>
                <w:rFonts w:ascii="Times New Roman" w:hAnsi="Times New Roman"/>
                <w:b/>
                <w:iCs/>
                <w:color w:val="000000"/>
                <w:sz w:val="20"/>
                <w:szCs w:val="20"/>
              </w:rPr>
            </w:pPr>
          </w:p>
        </w:tc>
        <w:tc>
          <w:tcPr>
            <w:tcW w:w="6663" w:type="dxa"/>
            <w:tcBorders>
              <w:bottom w:val="dashSmallGap" w:sz="4" w:space="0" w:color="auto"/>
            </w:tcBorders>
            <w:shd w:val="clear" w:color="auto" w:fill="auto"/>
          </w:tcPr>
          <w:p w14:paraId="169D27C6" w14:textId="77777777" w:rsidR="00D80C2F" w:rsidRPr="00EB41CA" w:rsidRDefault="00D80C2F" w:rsidP="00EB41CA">
            <w:pPr>
              <w:rPr>
                <w:b/>
                <w:sz w:val="20"/>
                <w:szCs w:val="20"/>
                <w:lang w:val="sl-SI"/>
              </w:rPr>
            </w:pPr>
            <w:r w:rsidRPr="00EB41CA">
              <w:rPr>
                <w:b/>
                <w:sz w:val="20"/>
                <w:szCs w:val="20"/>
                <w:lang w:val="sl-SI"/>
              </w:rPr>
              <w:t>UVINZR, 10.b člen (posebne vsebine načrta ob jedrski in radiološki nesreči)</w:t>
            </w:r>
          </w:p>
          <w:p w14:paraId="260BA77B" w14:textId="186E15EB" w:rsidR="00D80C2F" w:rsidRPr="00EB41CA" w:rsidRDefault="00D80C2F" w:rsidP="00EB41CA">
            <w:pPr>
              <w:rPr>
                <w:sz w:val="20"/>
                <w:szCs w:val="20"/>
                <w:lang w:val="sl-SI"/>
              </w:rPr>
            </w:pPr>
            <w:r w:rsidRPr="00EB41CA">
              <w:rPr>
                <w:sz w:val="20"/>
                <w:szCs w:val="20"/>
                <w:lang w:val="sl-SI"/>
              </w:rPr>
              <w:t xml:space="preserve">(1) </w:t>
            </w:r>
            <w:r w:rsidR="00941E13" w:rsidRPr="00EB41CA">
              <w:rPr>
                <w:sz w:val="20"/>
                <w:szCs w:val="20"/>
                <w:lang w:val="sl-SI"/>
              </w:rPr>
              <w:t>Pri izdelavi načrtov zaščite in reševanja ob jedrski in radiološki nesreči je treba upoštevati tudi določila predpisov s področja varstva pred ionizirajočimi sevanji, ki se nanašajo na zmanjševanje determinističnih in stohastičnih učinkov ionizirajočega sevanja, še zlasti pa:</w:t>
            </w:r>
          </w:p>
          <w:p w14:paraId="2824D747" w14:textId="6E91A23D" w:rsidR="00D80C2F" w:rsidRPr="00EB41CA" w:rsidRDefault="00D80C2F" w:rsidP="00EB41CA">
            <w:pPr>
              <w:rPr>
                <w:sz w:val="20"/>
                <w:szCs w:val="20"/>
                <w:lang w:val="sl-SI"/>
              </w:rPr>
            </w:pPr>
            <w:r w:rsidRPr="00EB41CA">
              <w:rPr>
                <w:sz w:val="20"/>
                <w:szCs w:val="20"/>
                <w:lang w:val="sl-SI"/>
              </w:rPr>
              <w:t>…</w:t>
            </w:r>
          </w:p>
          <w:p w14:paraId="28637E1C" w14:textId="77777777" w:rsidR="00D80C2F" w:rsidRPr="00EB41CA" w:rsidRDefault="00D80C2F" w:rsidP="00EB41CA">
            <w:pPr>
              <w:rPr>
                <w:sz w:val="20"/>
                <w:szCs w:val="20"/>
                <w:lang w:val="sl-SI"/>
              </w:rPr>
            </w:pPr>
            <w:r w:rsidRPr="00EB41CA">
              <w:rPr>
                <w:sz w:val="20"/>
                <w:szCs w:val="20"/>
                <w:lang w:val="sl-SI"/>
              </w:rPr>
              <w:t xml:space="preserve">- optimizirane strategije za zaščito prebivalcev, ki bi lahko bili izpostavljeni ob različnih dogodkih in z njimi povezanimi predvideni scenariji, </w:t>
            </w:r>
          </w:p>
          <w:p w14:paraId="199EE65F" w14:textId="4C464557" w:rsidR="00D80C2F" w:rsidRPr="00EB41CA" w:rsidRDefault="00493840" w:rsidP="00EB41CA">
            <w:pPr>
              <w:rPr>
                <w:b/>
                <w:sz w:val="20"/>
                <w:szCs w:val="20"/>
                <w:lang w:val="sl-SI"/>
              </w:rPr>
            </w:pPr>
            <w:r w:rsidRPr="00EB41CA">
              <w:rPr>
                <w:b/>
                <w:sz w:val="20"/>
                <w:szCs w:val="20"/>
                <w:lang w:val="sl-SI"/>
              </w:rPr>
              <w:t>…</w:t>
            </w:r>
          </w:p>
          <w:p w14:paraId="4FFF0897" w14:textId="1D7EAB1F" w:rsidR="00B303E1" w:rsidRPr="00EB41CA" w:rsidRDefault="009C0770" w:rsidP="00EB41CA">
            <w:pPr>
              <w:rPr>
                <w:sz w:val="20"/>
                <w:szCs w:val="20"/>
                <w:lang w:val="sl-SI"/>
              </w:rPr>
            </w:pPr>
            <w:r w:rsidRPr="00EB41CA">
              <w:rPr>
                <w:sz w:val="20"/>
                <w:szCs w:val="20"/>
                <w:lang w:val="sl-SI"/>
              </w:rPr>
              <w:t xml:space="preserve"> </w:t>
            </w:r>
          </w:p>
        </w:tc>
        <w:tc>
          <w:tcPr>
            <w:tcW w:w="1275" w:type="dxa"/>
            <w:tcBorders>
              <w:bottom w:val="dashSmallGap" w:sz="4" w:space="0" w:color="auto"/>
            </w:tcBorders>
            <w:shd w:val="clear" w:color="auto" w:fill="auto"/>
          </w:tcPr>
          <w:p w14:paraId="05F974FB" w14:textId="77777777" w:rsidR="00B303E1" w:rsidRPr="00EB41CA" w:rsidRDefault="00B303E1" w:rsidP="00EB41CA">
            <w:pPr>
              <w:rPr>
                <w:sz w:val="20"/>
                <w:szCs w:val="20"/>
                <w:lang w:val="sl-SI"/>
              </w:rPr>
            </w:pPr>
          </w:p>
        </w:tc>
        <w:tc>
          <w:tcPr>
            <w:tcW w:w="1135" w:type="dxa"/>
            <w:tcBorders>
              <w:bottom w:val="dashSmallGap" w:sz="4" w:space="0" w:color="auto"/>
            </w:tcBorders>
          </w:tcPr>
          <w:p w14:paraId="4E0978C8" w14:textId="77777777" w:rsidR="00B303E1" w:rsidRPr="00EB41CA" w:rsidDel="00713A32" w:rsidRDefault="00F71FDC" w:rsidP="00EB41CA">
            <w:pPr>
              <w:jc w:val="center"/>
              <w:rPr>
                <w:b/>
                <w:sz w:val="20"/>
                <w:szCs w:val="20"/>
                <w:lang w:val="sl-SI"/>
              </w:rPr>
            </w:pPr>
            <w:r w:rsidRPr="00EB41CA">
              <w:rPr>
                <w:b/>
                <w:sz w:val="20"/>
                <w:szCs w:val="20"/>
                <w:lang w:val="sl-SI"/>
              </w:rPr>
              <w:t>UVINZR</w:t>
            </w:r>
          </w:p>
        </w:tc>
      </w:tr>
      <w:tr w:rsidR="00B303E1" w:rsidRPr="00EB41CA" w14:paraId="5410F5AA" w14:textId="77777777" w:rsidTr="00C840E7">
        <w:tc>
          <w:tcPr>
            <w:tcW w:w="5953" w:type="dxa"/>
            <w:tcBorders>
              <w:top w:val="dashSmallGap" w:sz="4" w:space="0" w:color="auto"/>
            </w:tcBorders>
            <w:shd w:val="clear" w:color="auto" w:fill="auto"/>
          </w:tcPr>
          <w:p w14:paraId="1E99AA8E"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4. </w:t>
            </w:r>
            <w:proofErr w:type="spellStart"/>
            <w:r w:rsidRPr="00EB41CA">
              <w:rPr>
                <w:rFonts w:ascii="Times New Roman" w:hAnsi="Times New Roman"/>
                <w:color w:val="000000"/>
                <w:sz w:val="20"/>
                <w:szCs w:val="20"/>
              </w:rPr>
              <w:t>Predefined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generic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particular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636F9202" w14:textId="77777777" w:rsidR="00CE5A42" w:rsidRPr="00EB41CA" w:rsidRDefault="00CE5A42" w:rsidP="00EB41CA">
            <w:pPr>
              <w:rPr>
                <w:b/>
                <w:sz w:val="20"/>
                <w:szCs w:val="20"/>
                <w:lang w:val="sl-SI"/>
              </w:rPr>
            </w:pPr>
            <w:r w:rsidRPr="00EB41CA">
              <w:rPr>
                <w:b/>
                <w:sz w:val="20"/>
                <w:szCs w:val="20"/>
                <w:lang w:val="sl-SI"/>
              </w:rPr>
              <w:t>UVINZR, 10.b člen (posebne vsebine načrta ob jedrski in radiološki nesreči)</w:t>
            </w:r>
          </w:p>
          <w:p w14:paraId="4A414B77" w14:textId="6C22D4A9" w:rsidR="00CE5A42" w:rsidRPr="00EB41CA" w:rsidRDefault="00CE5A42" w:rsidP="00EB41CA">
            <w:pPr>
              <w:rPr>
                <w:sz w:val="20"/>
                <w:szCs w:val="20"/>
                <w:lang w:val="sl-SI"/>
              </w:rPr>
            </w:pPr>
            <w:r w:rsidRPr="00EB41CA">
              <w:rPr>
                <w:sz w:val="20"/>
                <w:szCs w:val="20"/>
                <w:lang w:val="sl-SI"/>
              </w:rPr>
              <w:t xml:space="preserve">(1) </w:t>
            </w:r>
            <w:r w:rsidR="00941E13" w:rsidRPr="00EB41CA">
              <w:rPr>
                <w:sz w:val="20"/>
                <w:szCs w:val="20"/>
                <w:lang w:val="sl-SI"/>
              </w:rPr>
              <w:t>Pri izdelavi načrtov zaščite in reševanja ob jedrski in radiološki nesreči je treba upoštevati tudi določila predpisov s področja varstva pred ionizirajočimi sevanji, ki se nanašajo na zmanjševanje determinističnih in stohastičnih učinkov ionizirajočega sevanja, še zlasti pa:</w:t>
            </w:r>
          </w:p>
          <w:p w14:paraId="79CC3A77" w14:textId="6DC18202" w:rsidR="00CE5A42" w:rsidRPr="00EB41CA" w:rsidRDefault="00493840" w:rsidP="00EB41CA">
            <w:pPr>
              <w:rPr>
                <w:sz w:val="20"/>
                <w:szCs w:val="20"/>
                <w:lang w:val="sl-SI"/>
              </w:rPr>
            </w:pPr>
            <w:r w:rsidRPr="00EB41CA">
              <w:rPr>
                <w:sz w:val="20"/>
                <w:szCs w:val="20"/>
                <w:lang w:val="sl-SI"/>
              </w:rPr>
              <w:t>…</w:t>
            </w:r>
          </w:p>
          <w:p w14:paraId="2AEBEF3A" w14:textId="77777777" w:rsidR="00CE5A42" w:rsidRPr="00EB41CA" w:rsidRDefault="00CE5A42" w:rsidP="00EB41CA">
            <w:pPr>
              <w:rPr>
                <w:sz w:val="20"/>
                <w:szCs w:val="20"/>
                <w:lang w:val="sl-SI"/>
              </w:rPr>
            </w:pPr>
            <w:r w:rsidRPr="00EB41CA">
              <w:rPr>
                <w:sz w:val="20"/>
                <w:szCs w:val="20"/>
                <w:lang w:val="sl-SI"/>
              </w:rPr>
              <w:t xml:space="preserve">- predhodno določena splošna merila za posamezne zaščitne ukrepe, </w:t>
            </w:r>
          </w:p>
          <w:p w14:paraId="32CB053F" w14:textId="5057E6EA" w:rsidR="00F71FDC" w:rsidRPr="00EB41CA" w:rsidRDefault="00493840" w:rsidP="00EB41CA">
            <w:pPr>
              <w:rPr>
                <w:b/>
                <w:sz w:val="20"/>
                <w:szCs w:val="20"/>
                <w:lang w:val="sl-SI"/>
              </w:rPr>
            </w:pPr>
            <w:r w:rsidRPr="00EB41CA">
              <w:rPr>
                <w:sz w:val="20"/>
                <w:szCs w:val="20"/>
                <w:lang w:val="sl-SI"/>
              </w:rPr>
              <w:t>…</w:t>
            </w:r>
          </w:p>
          <w:p w14:paraId="31950D0A" w14:textId="1E24AE12" w:rsidR="006026D5" w:rsidRPr="00EB41CA" w:rsidRDefault="006026D5" w:rsidP="00EB41CA">
            <w:pPr>
              <w:rPr>
                <w:b/>
                <w:sz w:val="20"/>
                <w:szCs w:val="20"/>
                <w:lang w:val="sl-SI"/>
              </w:rPr>
            </w:pPr>
            <w:r w:rsidRPr="00EB41CA">
              <w:rPr>
                <w:b/>
                <w:sz w:val="20"/>
                <w:szCs w:val="20"/>
                <w:lang w:val="sl-SI"/>
              </w:rPr>
              <w:t>UV2</w:t>
            </w:r>
            <w:r w:rsidR="00CB6027" w:rsidRPr="00EB41CA">
              <w:rPr>
                <w:b/>
                <w:sz w:val="20"/>
                <w:szCs w:val="20"/>
                <w:lang w:val="sl-SI"/>
              </w:rPr>
              <w:t>,</w:t>
            </w:r>
            <w:r w:rsidR="000370BF" w:rsidRPr="00EB41CA">
              <w:rPr>
                <w:b/>
                <w:sz w:val="20"/>
                <w:szCs w:val="20"/>
                <w:lang w:val="sl-SI"/>
              </w:rPr>
              <w:t xml:space="preserve"> 3</w:t>
            </w:r>
            <w:r w:rsidR="00CE5A42" w:rsidRPr="00EB41CA">
              <w:rPr>
                <w:b/>
                <w:sz w:val="20"/>
                <w:szCs w:val="20"/>
                <w:lang w:val="sl-SI"/>
              </w:rPr>
              <w:t>0</w:t>
            </w:r>
            <w:r w:rsidR="000370BF" w:rsidRPr="00EB41CA">
              <w:rPr>
                <w:b/>
                <w:sz w:val="20"/>
                <w:szCs w:val="20"/>
                <w:lang w:val="sl-SI"/>
              </w:rPr>
              <w:t>. člen</w:t>
            </w:r>
            <w:r w:rsidRPr="00EB41CA">
              <w:rPr>
                <w:b/>
                <w:sz w:val="20"/>
                <w:szCs w:val="20"/>
                <w:lang w:val="sl-SI"/>
              </w:rPr>
              <w:t xml:space="preserve"> (splošna merila za odrejanje zaščitnih ukrepov)</w:t>
            </w:r>
          </w:p>
          <w:p w14:paraId="6364B2CB" w14:textId="77777777" w:rsidR="001B0458" w:rsidRPr="00EB41CA" w:rsidRDefault="001B0458" w:rsidP="00EB41CA">
            <w:pPr>
              <w:pStyle w:val="Naslov3"/>
              <w:numPr>
                <w:ilvl w:val="2"/>
                <w:numId w:val="0"/>
              </w:numPr>
              <w:tabs>
                <w:tab w:val="num" w:pos="720"/>
              </w:tabs>
              <w:jc w:val="both"/>
              <w:rPr>
                <w:rFonts w:ascii="Times New Roman" w:hAnsi="Times New Roman"/>
                <w:b w:val="0"/>
                <w:sz w:val="20"/>
                <w:szCs w:val="20"/>
                <w:lang w:val="sl-SI"/>
              </w:rPr>
            </w:pPr>
            <w:r w:rsidRPr="00EB41CA">
              <w:rPr>
                <w:rFonts w:ascii="Times New Roman" w:hAnsi="Times New Roman"/>
                <w:b w:val="0"/>
                <w:sz w:val="20"/>
                <w:szCs w:val="20"/>
                <w:lang w:val="sl-SI"/>
              </w:rPr>
              <w:t xml:space="preserve">(1) Kadar obstaja možnost, da posamezniki zaradi jedrske ali radiološke nesreče v kratkem času prejmejo znatne doze, je treba ne glede na vse okoliščine ukrepati, </w:t>
            </w:r>
            <w:r w:rsidRPr="00EB41CA">
              <w:rPr>
                <w:rFonts w:ascii="Times New Roman" w:hAnsi="Times New Roman"/>
                <w:b w:val="0"/>
                <w:sz w:val="20"/>
                <w:szCs w:val="20"/>
                <w:lang w:val="sl-SI"/>
              </w:rPr>
              <w:lastRenderedPageBreak/>
              <w:t xml:space="preserve">da preprečimo deterministične </w:t>
            </w:r>
            <w:proofErr w:type="spellStart"/>
            <w:r w:rsidRPr="00EB41CA">
              <w:rPr>
                <w:rFonts w:ascii="Times New Roman" w:hAnsi="Times New Roman"/>
                <w:b w:val="0"/>
                <w:sz w:val="20"/>
                <w:szCs w:val="20"/>
                <w:lang w:val="sl-SI"/>
              </w:rPr>
              <w:t>učinke.Vrednosti</w:t>
            </w:r>
            <w:proofErr w:type="spellEnd"/>
            <w:r w:rsidRPr="00EB41CA">
              <w:rPr>
                <w:rFonts w:ascii="Times New Roman" w:hAnsi="Times New Roman"/>
                <w:b w:val="0"/>
                <w:sz w:val="20"/>
                <w:szCs w:val="20"/>
                <w:lang w:val="sl-SI"/>
              </w:rPr>
              <w:t xml:space="preserve"> posameznih meril in načini ukrepanja so podani v preglednici 1 priloge 3, ki je sestavni del te uredbe. </w:t>
            </w:r>
          </w:p>
          <w:p w14:paraId="19D76E06" w14:textId="77777777" w:rsidR="001B0458" w:rsidRPr="00EB41CA" w:rsidRDefault="001B0458" w:rsidP="00EB41CA">
            <w:pPr>
              <w:pStyle w:val="Naslov3"/>
              <w:numPr>
                <w:ilvl w:val="2"/>
                <w:numId w:val="0"/>
              </w:numPr>
              <w:tabs>
                <w:tab w:val="num" w:pos="720"/>
              </w:tabs>
              <w:jc w:val="both"/>
              <w:rPr>
                <w:rFonts w:ascii="Times New Roman" w:hAnsi="Times New Roman"/>
                <w:b w:val="0"/>
                <w:sz w:val="20"/>
                <w:szCs w:val="20"/>
                <w:lang w:val="sl-SI"/>
              </w:rPr>
            </w:pPr>
            <w:r w:rsidRPr="00EB41CA">
              <w:rPr>
                <w:rFonts w:ascii="Times New Roman" w:hAnsi="Times New Roman"/>
                <w:b w:val="0"/>
                <w:sz w:val="20"/>
                <w:szCs w:val="20"/>
                <w:lang w:val="sl-SI"/>
              </w:rPr>
              <w:t xml:space="preserve">(2) V primeru jedrske ali radiološke nesreče je treba izvajati zaščitne ukrepe, s katerimi bi zmanjšali tveganje zaradi stohastičnih učinkov izpostavljenosti ionizirajočim sevanjem. Vrednosti posameznih meril in načini ukrepanja so podani v preglednici 2 priloge 3 te uredbe. </w:t>
            </w:r>
          </w:p>
          <w:p w14:paraId="5D1F2694" w14:textId="77777777" w:rsidR="001B0458" w:rsidRPr="00EB41CA" w:rsidRDefault="001B0458" w:rsidP="00EB41CA">
            <w:pPr>
              <w:pStyle w:val="Naslov3"/>
              <w:numPr>
                <w:ilvl w:val="2"/>
                <w:numId w:val="0"/>
              </w:numPr>
              <w:tabs>
                <w:tab w:val="num" w:pos="720"/>
              </w:tabs>
              <w:jc w:val="both"/>
              <w:rPr>
                <w:rFonts w:ascii="Times New Roman" w:hAnsi="Times New Roman"/>
                <w:b w:val="0"/>
                <w:sz w:val="20"/>
                <w:szCs w:val="20"/>
                <w:lang w:val="sl-SI"/>
              </w:rPr>
            </w:pPr>
            <w:r w:rsidRPr="00EB41CA">
              <w:rPr>
                <w:rFonts w:ascii="Times New Roman" w:hAnsi="Times New Roman"/>
                <w:b w:val="0"/>
                <w:sz w:val="20"/>
                <w:szCs w:val="20"/>
                <w:lang w:val="sl-SI"/>
              </w:rPr>
              <w:t xml:space="preserve">(3) Zmanjšati je treba tveganje prebivalcev zaradi </w:t>
            </w:r>
            <w:proofErr w:type="spellStart"/>
            <w:r w:rsidRPr="00EB41CA">
              <w:rPr>
                <w:rFonts w:ascii="Times New Roman" w:hAnsi="Times New Roman"/>
                <w:b w:val="0"/>
                <w:sz w:val="20"/>
                <w:szCs w:val="20"/>
                <w:lang w:val="sl-SI"/>
              </w:rPr>
              <w:t>ingestije</w:t>
            </w:r>
            <w:proofErr w:type="spellEnd"/>
            <w:r w:rsidRPr="00EB41CA">
              <w:rPr>
                <w:rFonts w:ascii="Times New Roman" w:hAnsi="Times New Roman"/>
                <w:b w:val="0"/>
                <w:sz w:val="20"/>
                <w:szCs w:val="20"/>
                <w:lang w:val="sl-SI"/>
              </w:rPr>
              <w:t xml:space="preserve"> hrane in pitne vode ter uporabe kontaminiranih </w:t>
            </w:r>
            <w:proofErr w:type="spellStart"/>
            <w:r w:rsidRPr="00EB41CA">
              <w:rPr>
                <w:rFonts w:ascii="Times New Roman" w:hAnsi="Times New Roman"/>
                <w:b w:val="0"/>
                <w:sz w:val="20"/>
                <w:szCs w:val="20"/>
                <w:lang w:val="sl-SI"/>
              </w:rPr>
              <w:t>izdelkov.Zagotoviti</w:t>
            </w:r>
            <w:proofErr w:type="spellEnd"/>
            <w:r w:rsidRPr="00EB41CA">
              <w:rPr>
                <w:rFonts w:ascii="Times New Roman" w:hAnsi="Times New Roman"/>
                <w:b w:val="0"/>
                <w:sz w:val="20"/>
                <w:szCs w:val="20"/>
                <w:lang w:val="sl-SI"/>
              </w:rPr>
              <w:t xml:space="preserve"> je treba, da prejeta efektivna doza, ob upoštevanju vseh prenosnih poti, ne presega ene desetine vrednosti, navedenih v preglednici 2 priloge 3 te uredbe. </w:t>
            </w:r>
          </w:p>
          <w:p w14:paraId="24BA3B52" w14:textId="77777777" w:rsidR="001B0458" w:rsidRPr="00EB41CA" w:rsidRDefault="001B0458" w:rsidP="00EB41CA">
            <w:pPr>
              <w:pStyle w:val="Naslov3"/>
              <w:numPr>
                <w:ilvl w:val="2"/>
                <w:numId w:val="0"/>
              </w:numPr>
              <w:tabs>
                <w:tab w:val="num" w:pos="720"/>
              </w:tabs>
              <w:jc w:val="both"/>
              <w:rPr>
                <w:rFonts w:ascii="Times New Roman" w:hAnsi="Times New Roman"/>
                <w:b w:val="0"/>
                <w:sz w:val="20"/>
                <w:szCs w:val="20"/>
                <w:lang w:val="sl-SI"/>
              </w:rPr>
            </w:pPr>
            <w:r w:rsidRPr="00EB41CA">
              <w:rPr>
                <w:rFonts w:ascii="Times New Roman" w:hAnsi="Times New Roman"/>
                <w:b w:val="0"/>
                <w:sz w:val="20"/>
                <w:szCs w:val="20"/>
                <w:lang w:val="sl-SI"/>
              </w:rPr>
              <w:t xml:space="preserve">(4) Če ni mogoče zagotoviti nadomestne hrane in vode, je dovoljeno uživanje hrane in vode, dokler ni zagotovljena nadomestna hrana ali voda, pod pogojem, da projicirane doze ne presegajo vrednosti, navedenih v preglednici 2 priloge 3 te uredbe. </w:t>
            </w:r>
          </w:p>
          <w:p w14:paraId="36E009F8" w14:textId="4984A563" w:rsidR="004E30D0" w:rsidRPr="00EB41CA" w:rsidRDefault="001B0458" w:rsidP="00EB41CA">
            <w:pPr>
              <w:pStyle w:val="Naslov3"/>
              <w:spacing w:before="0" w:after="0"/>
              <w:rPr>
                <w:rFonts w:ascii="Times New Roman" w:hAnsi="Times New Roman"/>
                <w:b w:val="0"/>
                <w:sz w:val="20"/>
                <w:szCs w:val="20"/>
                <w:lang w:val="sl-SI"/>
              </w:rPr>
            </w:pPr>
            <w:r w:rsidRPr="00EB41CA">
              <w:rPr>
                <w:rFonts w:ascii="Times New Roman" w:hAnsi="Times New Roman"/>
                <w:b w:val="0"/>
                <w:sz w:val="20"/>
                <w:szCs w:val="20"/>
                <w:lang w:val="sl-SI"/>
              </w:rPr>
              <w:t xml:space="preserve">(5) Zmanjšati je treba tveganje zaradi uporabe kontaminiranih vozil, opreme in drugih predmetov. Zagotoviti je treba, da prejeta efektivna doza, ob upoštevanju vseh prenosnih poti, ne presega ene </w:t>
            </w:r>
            <w:proofErr w:type="spellStart"/>
            <w:r w:rsidRPr="00EB41CA">
              <w:rPr>
                <w:rFonts w:ascii="Times New Roman" w:hAnsi="Times New Roman"/>
                <w:b w:val="0"/>
                <w:sz w:val="20"/>
                <w:szCs w:val="20"/>
                <w:lang w:val="sl-SI"/>
              </w:rPr>
              <w:t>desetinevrednosti</w:t>
            </w:r>
            <w:proofErr w:type="spellEnd"/>
            <w:r w:rsidRPr="00EB41CA">
              <w:rPr>
                <w:rFonts w:ascii="Times New Roman" w:hAnsi="Times New Roman"/>
                <w:b w:val="0"/>
                <w:sz w:val="20"/>
                <w:szCs w:val="20"/>
                <w:lang w:val="sl-SI"/>
              </w:rPr>
              <w:t>, navedenih v pr</w:t>
            </w:r>
            <w:r w:rsidR="006942B0" w:rsidRPr="00EB41CA">
              <w:rPr>
                <w:rFonts w:ascii="Times New Roman" w:hAnsi="Times New Roman"/>
                <w:b w:val="0"/>
                <w:sz w:val="20"/>
                <w:szCs w:val="20"/>
                <w:lang w:val="sl-SI"/>
              </w:rPr>
              <w:t>eglednici 2 priloge 3 te uredbe</w:t>
            </w:r>
            <w:r w:rsidR="006026D5" w:rsidRPr="00EB41CA">
              <w:rPr>
                <w:rFonts w:ascii="Times New Roman" w:hAnsi="Times New Roman"/>
                <w:b w:val="0"/>
                <w:sz w:val="20"/>
                <w:szCs w:val="20"/>
                <w:lang w:val="sl-SI"/>
              </w:rPr>
              <w:t>.</w:t>
            </w:r>
            <w:r w:rsidR="006A78BE" w:rsidRPr="00EB41CA">
              <w:rPr>
                <w:rFonts w:ascii="Times New Roman" w:hAnsi="Times New Roman"/>
                <w:b w:val="0"/>
                <w:sz w:val="20"/>
                <w:szCs w:val="20"/>
                <w:lang w:val="sl-SI"/>
              </w:rPr>
              <w:t xml:space="preserve"> </w:t>
            </w:r>
          </w:p>
          <w:p w14:paraId="0DA8BF24" w14:textId="3E07AA7F" w:rsidR="006026D5" w:rsidRPr="00EB41CA" w:rsidRDefault="00CE5A42" w:rsidP="00EB41CA">
            <w:pPr>
              <w:pStyle w:val="Naslov3"/>
              <w:rPr>
                <w:rFonts w:ascii="Times New Roman" w:hAnsi="Times New Roman"/>
                <w:sz w:val="20"/>
                <w:szCs w:val="20"/>
                <w:lang w:val="sl-SI"/>
              </w:rPr>
            </w:pPr>
            <w:r w:rsidRPr="00EB41CA">
              <w:rPr>
                <w:rFonts w:ascii="Times New Roman" w:hAnsi="Times New Roman"/>
                <w:sz w:val="20"/>
                <w:szCs w:val="20"/>
                <w:lang w:val="sl-SI"/>
              </w:rPr>
              <w:t>UV2,</w:t>
            </w:r>
            <w:r w:rsidR="006A78BE" w:rsidRPr="00EB41CA">
              <w:rPr>
                <w:rFonts w:ascii="Times New Roman" w:hAnsi="Times New Roman"/>
                <w:sz w:val="20"/>
                <w:szCs w:val="20"/>
                <w:lang w:val="sl-SI"/>
              </w:rPr>
              <w:t xml:space="preserve"> Priloga 3</w:t>
            </w:r>
          </w:p>
          <w:p w14:paraId="5ECEECA7" w14:textId="46E5B896" w:rsidR="006A78BE" w:rsidRPr="00EB41CA" w:rsidRDefault="006A78BE" w:rsidP="00EB41CA">
            <w:pPr>
              <w:rPr>
                <w:sz w:val="20"/>
                <w:szCs w:val="20"/>
                <w:lang w:val="sl-SI"/>
              </w:rPr>
            </w:pPr>
            <w:r w:rsidRPr="00EB41CA">
              <w:rPr>
                <w:sz w:val="20"/>
                <w:szCs w:val="20"/>
                <w:lang w:val="sl-SI"/>
              </w:rPr>
              <w:t>Splošna merila in primer ukrepanja</w:t>
            </w:r>
          </w:p>
          <w:p w14:paraId="1DB974BD" w14:textId="65CD5AB1" w:rsidR="00B303E1" w:rsidRPr="00EB41CA" w:rsidRDefault="006A78BE" w:rsidP="00EB41CA">
            <w:pPr>
              <w:pStyle w:val="Naslov3"/>
              <w:rPr>
                <w:rFonts w:ascii="Times New Roman" w:hAnsi="Times New Roman"/>
                <w:bCs w:val="0"/>
                <w:color w:val="000000"/>
                <w:sz w:val="20"/>
                <w:szCs w:val="20"/>
                <w:lang w:val="sl-SI"/>
              </w:rPr>
            </w:pPr>
            <w:r w:rsidRPr="00EB41CA">
              <w:rPr>
                <w:rFonts w:ascii="Times New Roman" w:hAnsi="Times New Roman"/>
                <w:sz w:val="20"/>
                <w:szCs w:val="20"/>
                <w:lang w:val="sl-SI"/>
              </w:rPr>
              <w:t>Preglednica 1</w:t>
            </w:r>
            <w:r w:rsidR="006026D5" w:rsidRPr="00EB41CA">
              <w:rPr>
                <w:rFonts w:ascii="Times New Roman" w:hAnsi="Times New Roman"/>
                <w:sz w:val="20"/>
                <w:szCs w:val="20"/>
                <w:lang w:val="sl-SI"/>
              </w:rPr>
              <w:t>: Splošna merila za absorbirane doze, prejete v kratkem času, za katere je potrebno ukrepati v vsakem primeru, da bi preprečili deterministične učinke: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2744"/>
              <w:gridCol w:w="4516"/>
            </w:tblGrid>
            <w:tr w:rsidR="00B303E1" w:rsidRPr="00EB41CA" w14:paraId="253D1313" w14:textId="77777777" w:rsidTr="00A71BA1">
              <w:trPr>
                <w:trHeight w:val="410"/>
              </w:trPr>
              <w:tc>
                <w:tcPr>
                  <w:tcW w:w="4534" w:type="dxa"/>
                  <w:gridSpan w:val="2"/>
                  <w:tcBorders>
                    <w:top w:val="single" w:sz="8" w:space="0" w:color="auto"/>
                    <w:left w:val="single" w:sz="8" w:space="0" w:color="auto"/>
                    <w:bottom w:val="single" w:sz="8" w:space="0" w:color="auto"/>
                    <w:right w:val="single" w:sz="8" w:space="0" w:color="auto"/>
                  </w:tcBorders>
                  <w:vAlign w:val="center"/>
                </w:tcPr>
                <w:p w14:paraId="6EC03406" w14:textId="77777777" w:rsidR="00B303E1" w:rsidRPr="00EB41CA" w:rsidRDefault="00B303E1" w:rsidP="00EB41CA">
                  <w:pPr>
                    <w:rPr>
                      <w:b/>
                      <w:sz w:val="20"/>
                      <w:lang w:val="sl-SI"/>
                    </w:rPr>
                  </w:pPr>
                  <w:r w:rsidRPr="00EB41CA">
                    <w:rPr>
                      <w:b/>
                      <w:sz w:val="20"/>
                      <w:lang w:val="sl-SI"/>
                    </w:rPr>
                    <w:t xml:space="preserve">Generični kriterij </w:t>
                  </w:r>
                </w:p>
              </w:tc>
              <w:tc>
                <w:tcPr>
                  <w:tcW w:w="4516" w:type="dxa"/>
                  <w:tcBorders>
                    <w:top w:val="single" w:sz="8" w:space="0" w:color="auto"/>
                    <w:left w:val="single" w:sz="8" w:space="0" w:color="auto"/>
                    <w:bottom w:val="single" w:sz="8" w:space="0" w:color="auto"/>
                    <w:right w:val="single" w:sz="8" w:space="0" w:color="auto"/>
                  </w:tcBorders>
                  <w:vAlign w:val="center"/>
                </w:tcPr>
                <w:p w14:paraId="5E98C150" w14:textId="77777777" w:rsidR="00B303E1" w:rsidRPr="00EB41CA" w:rsidRDefault="00B303E1" w:rsidP="00EB41CA">
                  <w:pPr>
                    <w:rPr>
                      <w:b/>
                      <w:sz w:val="20"/>
                      <w:lang w:val="sl-SI"/>
                    </w:rPr>
                  </w:pPr>
                  <w:r w:rsidRPr="00EB41CA">
                    <w:rPr>
                      <w:b/>
                      <w:sz w:val="20"/>
                      <w:lang w:val="sl-SI"/>
                    </w:rPr>
                    <w:t>Primer ukrepanja</w:t>
                  </w:r>
                </w:p>
              </w:tc>
            </w:tr>
            <w:tr w:rsidR="00B303E1" w:rsidRPr="00EB41CA" w14:paraId="4186AAC3" w14:textId="77777777" w:rsidTr="00A71BA1">
              <w:tc>
                <w:tcPr>
                  <w:tcW w:w="9050" w:type="dxa"/>
                  <w:gridSpan w:val="3"/>
                  <w:tcBorders>
                    <w:top w:val="single" w:sz="8" w:space="0" w:color="auto"/>
                    <w:left w:val="single" w:sz="8" w:space="0" w:color="auto"/>
                    <w:right w:val="single" w:sz="8" w:space="0" w:color="auto"/>
                  </w:tcBorders>
                </w:tcPr>
                <w:p w14:paraId="331180CB" w14:textId="77777777" w:rsidR="00B303E1" w:rsidRPr="00EB41CA" w:rsidRDefault="00B303E1" w:rsidP="00EB41CA">
                  <w:pPr>
                    <w:rPr>
                      <w:sz w:val="18"/>
                      <w:szCs w:val="18"/>
                      <w:lang w:val="sl-SI"/>
                    </w:rPr>
                  </w:pPr>
                  <w:r w:rsidRPr="00EB41CA">
                    <w:rPr>
                      <w:sz w:val="18"/>
                      <w:szCs w:val="18"/>
                      <w:lang w:val="sl-SI"/>
                    </w:rPr>
                    <w:t>Akutna izpostavitev zunanjem sevanju (&lt;10 ur)</w:t>
                  </w:r>
                </w:p>
              </w:tc>
            </w:tr>
            <w:tr w:rsidR="00B303E1" w:rsidRPr="00EB41CA" w14:paraId="30A47AA5" w14:textId="77777777" w:rsidTr="00A71BA1">
              <w:tc>
                <w:tcPr>
                  <w:tcW w:w="1790" w:type="dxa"/>
                  <w:tcBorders>
                    <w:left w:val="single" w:sz="8" w:space="0" w:color="auto"/>
                  </w:tcBorders>
                </w:tcPr>
                <w:p w14:paraId="6651CB76" w14:textId="77777777" w:rsidR="00B303E1" w:rsidRPr="00EB41CA" w:rsidRDefault="00B303E1" w:rsidP="00EB41CA">
                  <w:pPr>
                    <w:ind w:left="24"/>
                    <w:rPr>
                      <w:sz w:val="18"/>
                      <w:szCs w:val="18"/>
                      <w:lang w:val="sl-SI"/>
                    </w:rPr>
                  </w:pPr>
                  <w:r w:rsidRPr="00EB41CA">
                    <w:rPr>
                      <w:sz w:val="18"/>
                      <w:szCs w:val="18"/>
                      <w:lang w:val="sl-SI"/>
                    </w:rPr>
                    <w:t xml:space="preserve">Kostni </w:t>
                  </w:r>
                  <w:proofErr w:type="spellStart"/>
                  <w:r w:rsidRPr="00EB41CA">
                    <w:rPr>
                      <w:sz w:val="18"/>
                      <w:szCs w:val="18"/>
                      <w:lang w:val="sl-SI"/>
                    </w:rPr>
                    <w:t>mozeg</w:t>
                  </w:r>
                  <w:r w:rsidRPr="00EB41CA">
                    <w:rPr>
                      <w:sz w:val="18"/>
                      <w:szCs w:val="18"/>
                      <w:vertAlign w:val="superscript"/>
                      <w:lang w:val="sl-SI"/>
                    </w:rPr>
                    <w:t>a</w:t>
                  </w:r>
                  <w:proofErr w:type="spellEnd"/>
                </w:p>
              </w:tc>
              <w:tc>
                <w:tcPr>
                  <w:tcW w:w="2744" w:type="dxa"/>
                  <w:tcBorders>
                    <w:right w:val="single" w:sz="8" w:space="0" w:color="auto"/>
                  </w:tcBorders>
                </w:tcPr>
                <w:p w14:paraId="6AF758CA" w14:textId="77777777" w:rsidR="00B303E1" w:rsidRPr="00EB41CA" w:rsidRDefault="00B303E1" w:rsidP="00EB41CA">
                  <w:pPr>
                    <w:jc w:val="center"/>
                    <w:rPr>
                      <w:sz w:val="18"/>
                      <w:szCs w:val="18"/>
                      <w:lang w:val="sl-SI"/>
                    </w:rPr>
                  </w:pPr>
                  <w:r w:rsidRPr="00EB41CA">
                    <w:rPr>
                      <w:sz w:val="18"/>
                      <w:szCs w:val="18"/>
                      <w:lang w:val="sl-SI"/>
                    </w:rPr>
                    <w:t>1 Gy</w:t>
                  </w:r>
                </w:p>
              </w:tc>
              <w:tc>
                <w:tcPr>
                  <w:tcW w:w="4516" w:type="dxa"/>
                  <w:vMerge w:val="restart"/>
                  <w:tcBorders>
                    <w:left w:val="single" w:sz="8" w:space="0" w:color="auto"/>
                    <w:right w:val="single" w:sz="8" w:space="0" w:color="auto"/>
                  </w:tcBorders>
                </w:tcPr>
                <w:p w14:paraId="2E161EF1" w14:textId="77777777" w:rsidR="00B303E1" w:rsidRPr="00EB41CA" w:rsidRDefault="00B303E1" w:rsidP="00EB41CA">
                  <w:pPr>
                    <w:rPr>
                      <w:sz w:val="18"/>
                      <w:szCs w:val="18"/>
                      <w:lang w:val="sl-SI"/>
                    </w:rPr>
                  </w:pPr>
                  <w:r w:rsidRPr="00EB41CA">
                    <w:rPr>
                      <w:sz w:val="18"/>
                      <w:szCs w:val="18"/>
                      <w:lang w:val="sl-SI"/>
                    </w:rPr>
                    <w:t>Projicirana doza</w:t>
                  </w:r>
                  <w:r w:rsidRPr="00EB41CA">
                    <w:rPr>
                      <w:sz w:val="18"/>
                      <w:szCs w:val="18"/>
                      <w:shd w:val="clear" w:color="auto" w:fill="FFFFFF"/>
                      <w:lang w:val="sl-SI"/>
                    </w:rPr>
                    <w:t>:</w:t>
                  </w:r>
                </w:p>
                <w:p w14:paraId="21ADCA36" w14:textId="77777777" w:rsidR="00B303E1" w:rsidRPr="00EB41CA" w:rsidRDefault="00B303E1" w:rsidP="00EB41CA">
                  <w:pPr>
                    <w:numPr>
                      <w:ilvl w:val="0"/>
                      <w:numId w:val="17"/>
                    </w:numPr>
                    <w:rPr>
                      <w:sz w:val="18"/>
                      <w:szCs w:val="18"/>
                      <w:lang w:val="sl-SI"/>
                    </w:rPr>
                  </w:pPr>
                  <w:r w:rsidRPr="00EB41CA">
                    <w:rPr>
                      <w:sz w:val="18"/>
                      <w:szCs w:val="18"/>
                      <w:lang w:val="sl-SI"/>
                    </w:rPr>
                    <w:t>potrebno je takoj izvesti preventivne ukrepe (tudi v težkih pogojih), da bodo doze nižje od splošnih meril</w:t>
                  </w:r>
                </w:p>
                <w:p w14:paraId="2333381C" w14:textId="77777777" w:rsidR="00B303E1" w:rsidRPr="00EB41CA" w:rsidRDefault="00B303E1" w:rsidP="00EB41CA">
                  <w:pPr>
                    <w:numPr>
                      <w:ilvl w:val="0"/>
                      <w:numId w:val="17"/>
                    </w:numPr>
                    <w:rPr>
                      <w:sz w:val="18"/>
                      <w:szCs w:val="18"/>
                      <w:lang w:val="sl-SI"/>
                    </w:rPr>
                  </w:pPr>
                  <w:r w:rsidRPr="00EB41CA">
                    <w:rPr>
                      <w:sz w:val="18"/>
                      <w:szCs w:val="18"/>
                      <w:lang w:val="sl-SI"/>
                    </w:rPr>
                    <w:t>opozoriti in obveščati prebivalstvo</w:t>
                  </w:r>
                </w:p>
                <w:p w14:paraId="7EFC5060" w14:textId="77777777" w:rsidR="00B303E1" w:rsidRPr="00EB41CA" w:rsidRDefault="00B303E1" w:rsidP="00EB41CA">
                  <w:pPr>
                    <w:numPr>
                      <w:ilvl w:val="0"/>
                      <w:numId w:val="17"/>
                    </w:numPr>
                    <w:rPr>
                      <w:sz w:val="18"/>
                      <w:szCs w:val="18"/>
                      <w:lang w:val="sl-SI"/>
                    </w:rPr>
                  </w:pPr>
                  <w:r w:rsidRPr="00EB41CA">
                    <w:rPr>
                      <w:sz w:val="18"/>
                      <w:szCs w:val="18"/>
                      <w:lang w:val="sl-SI"/>
                    </w:rPr>
                    <w:t>izvesti takojšnjo dekontaminacijo</w:t>
                  </w:r>
                </w:p>
              </w:tc>
            </w:tr>
            <w:tr w:rsidR="00B303E1" w:rsidRPr="00EB41CA" w14:paraId="6AD8464B" w14:textId="77777777" w:rsidTr="00A71BA1">
              <w:tc>
                <w:tcPr>
                  <w:tcW w:w="1790" w:type="dxa"/>
                  <w:tcBorders>
                    <w:left w:val="single" w:sz="8" w:space="0" w:color="auto"/>
                  </w:tcBorders>
                </w:tcPr>
                <w:p w14:paraId="3101EAE0" w14:textId="77777777" w:rsidR="00B303E1" w:rsidRPr="00EB41CA" w:rsidRDefault="00B303E1" w:rsidP="00EB41CA">
                  <w:pPr>
                    <w:ind w:left="24"/>
                    <w:rPr>
                      <w:sz w:val="18"/>
                      <w:szCs w:val="18"/>
                      <w:lang w:val="sl-SI"/>
                    </w:rPr>
                  </w:pPr>
                  <w:r w:rsidRPr="00EB41CA">
                    <w:rPr>
                      <w:sz w:val="18"/>
                      <w:szCs w:val="18"/>
                      <w:lang w:val="sl-SI"/>
                    </w:rPr>
                    <w:t>Zarodek</w:t>
                  </w:r>
                </w:p>
              </w:tc>
              <w:tc>
                <w:tcPr>
                  <w:tcW w:w="2744" w:type="dxa"/>
                  <w:tcBorders>
                    <w:right w:val="single" w:sz="8" w:space="0" w:color="auto"/>
                  </w:tcBorders>
                </w:tcPr>
                <w:p w14:paraId="319C7289" w14:textId="77777777" w:rsidR="00B303E1" w:rsidRPr="00EB41CA" w:rsidRDefault="00B303E1" w:rsidP="00EB41CA">
                  <w:pPr>
                    <w:jc w:val="center"/>
                    <w:rPr>
                      <w:sz w:val="18"/>
                      <w:szCs w:val="18"/>
                      <w:lang w:val="sl-SI"/>
                    </w:rPr>
                  </w:pPr>
                  <w:r w:rsidRPr="00EB41CA">
                    <w:rPr>
                      <w:sz w:val="18"/>
                      <w:szCs w:val="18"/>
                      <w:lang w:val="sl-SI"/>
                    </w:rPr>
                    <w:t>0,1 Gy</w:t>
                  </w:r>
                </w:p>
              </w:tc>
              <w:tc>
                <w:tcPr>
                  <w:tcW w:w="4516" w:type="dxa"/>
                  <w:vMerge/>
                  <w:tcBorders>
                    <w:left w:val="single" w:sz="8" w:space="0" w:color="auto"/>
                    <w:right w:val="single" w:sz="8" w:space="0" w:color="auto"/>
                  </w:tcBorders>
                </w:tcPr>
                <w:p w14:paraId="59E2BF78" w14:textId="77777777" w:rsidR="00B303E1" w:rsidRPr="00EB41CA" w:rsidRDefault="00B303E1" w:rsidP="00EB41CA">
                  <w:pPr>
                    <w:numPr>
                      <w:ilvl w:val="0"/>
                      <w:numId w:val="17"/>
                    </w:numPr>
                    <w:rPr>
                      <w:sz w:val="18"/>
                      <w:szCs w:val="18"/>
                      <w:lang w:val="sl-SI"/>
                    </w:rPr>
                  </w:pPr>
                </w:p>
              </w:tc>
            </w:tr>
            <w:tr w:rsidR="00B303E1" w:rsidRPr="00EB41CA" w14:paraId="3F711779" w14:textId="77777777" w:rsidTr="00A71BA1">
              <w:tc>
                <w:tcPr>
                  <w:tcW w:w="1790" w:type="dxa"/>
                  <w:tcBorders>
                    <w:left w:val="single" w:sz="8" w:space="0" w:color="auto"/>
                  </w:tcBorders>
                </w:tcPr>
                <w:p w14:paraId="060D9413" w14:textId="77777777" w:rsidR="00B303E1" w:rsidRPr="00EB41CA" w:rsidRDefault="00B303E1" w:rsidP="00EB41CA">
                  <w:pPr>
                    <w:ind w:left="24"/>
                    <w:rPr>
                      <w:sz w:val="18"/>
                      <w:szCs w:val="18"/>
                      <w:lang w:val="sl-SI"/>
                    </w:rPr>
                  </w:pPr>
                  <w:proofErr w:type="spellStart"/>
                  <w:r w:rsidRPr="00EB41CA">
                    <w:rPr>
                      <w:sz w:val="18"/>
                      <w:szCs w:val="18"/>
                      <w:lang w:val="sl-SI"/>
                    </w:rPr>
                    <w:t>Tkivo</w:t>
                  </w:r>
                  <w:bookmarkStart w:id="22" w:name="_Ref347482870"/>
                  <w:r w:rsidRPr="00EB41CA">
                    <w:rPr>
                      <w:sz w:val="18"/>
                      <w:szCs w:val="18"/>
                      <w:vertAlign w:val="superscript"/>
                      <w:lang w:val="sl-SI"/>
                    </w:rPr>
                    <w:t>b</w:t>
                  </w:r>
                  <w:bookmarkEnd w:id="22"/>
                  <w:proofErr w:type="spellEnd"/>
                </w:p>
              </w:tc>
              <w:tc>
                <w:tcPr>
                  <w:tcW w:w="2744" w:type="dxa"/>
                  <w:tcBorders>
                    <w:right w:val="single" w:sz="8" w:space="0" w:color="auto"/>
                  </w:tcBorders>
                </w:tcPr>
                <w:p w14:paraId="51F654DF" w14:textId="77777777" w:rsidR="00B303E1" w:rsidRPr="00EB41CA" w:rsidRDefault="00B303E1" w:rsidP="00EB41CA">
                  <w:pPr>
                    <w:jc w:val="center"/>
                    <w:rPr>
                      <w:sz w:val="18"/>
                      <w:szCs w:val="18"/>
                      <w:lang w:val="sl-SI"/>
                    </w:rPr>
                  </w:pPr>
                  <w:r w:rsidRPr="00EB41CA">
                    <w:rPr>
                      <w:sz w:val="18"/>
                      <w:szCs w:val="18"/>
                      <w:lang w:val="sl-SI"/>
                    </w:rPr>
                    <w:t xml:space="preserve">25 Gy na </w:t>
                  </w:r>
                  <w:smartTag w:uri="urn:schemas-microsoft-com:office:smarttags" w:element="metricconverter">
                    <w:smartTagPr>
                      <w:attr w:name="ProductID" w:val="0,5 cm"/>
                    </w:smartTagPr>
                    <w:r w:rsidRPr="00EB41CA">
                      <w:rPr>
                        <w:sz w:val="18"/>
                        <w:szCs w:val="18"/>
                        <w:lang w:val="sl-SI"/>
                      </w:rPr>
                      <w:t>0,5 cm</w:t>
                    </w:r>
                  </w:smartTag>
                </w:p>
              </w:tc>
              <w:tc>
                <w:tcPr>
                  <w:tcW w:w="4516" w:type="dxa"/>
                  <w:vMerge/>
                  <w:tcBorders>
                    <w:left w:val="single" w:sz="8" w:space="0" w:color="auto"/>
                    <w:right w:val="single" w:sz="8" w:space="0" w:color="auto"/>
                  </w:tcBorders>
                </w:tcPr>
                <w:p w14:paraId="7222E326" w14:textId="77777777" w:rsidR="00B303E1" w:rsidRPr="00EB41CA" w:rsidRDefault="00B303E1" w:rsidP="00EB41CA">
                  <w:pPr>
                    <w:numPr>
                      <w:ilvl w:val="0"/>
                      <w:numId w:val="17"/>
                    </w:numPr>
                    <w:rPr>
                      <w:sz w:val="18"/>
                      <w:szCs w:val="18"/>
                      <w:lang w:val="sl-SI"/>
                    </w:rPr>
                  </w:pPr>
                </w:p>
              </w:tc>
            </w:tr>
            <w:tr w:rsidR="00B303E1" w:rsidRPr="00EB41CA" w14:paraId="38BE0B30" w14:textId="77777777" w:rsidTr="00A71BA1">
              <w:tc>
                <w:tcPr>
                  <w:tcW w:w="1790" w:type="dxa"/>
                  <w:tcBorders>
                    <w:left w:val="single" w:sz="8" w:space="0" w:color="auto"/>
                    <w:bottom w:val="single" w:sz="2" w:space="0" w:color="auto"/>
                  </w:tcBorders>
                </w:tcPr>
                <w:p w14:paraId="709E61BC" w14:textId="77777777" w:rsidR="00B303E1" w:rsidRPr="00EB41CA" w:rsidRDefault="00B303E1" w:rsidP="00EB41CA">
                  <w:pPr>
                    <w:ind w:left="24"/>
                    <w:rPr>
                      <w:sz w:val="18"/>
                      <w:szCs w:val="18"/>
                      <w:lang w:val="sl-SI"/>
                    </w:rPr>
                  </w:pPr>
                  <w:proofErr w:type="spellStart"/>
                  <w:r w:rsidRPr="00EB41CA">
                    <w:rPr>
                      <w:sz w:val="18"/>
                      <w:szCs w:val="18"/>
                      <w:lang w:val="sl-SI"/>
                    </w:rPr>
                    <w:t>Koža</w:t>
                  </w:r>
                  <w:r w:rsidRPr="00EB41CA">
                    <w:rPr>
                      <w:sz w:val="18"/>
                      <w:szCs w:val="18"/>
                      <w:vertAlign w:val="superscript"/>
                      <w:lang w:val="sl-SI"/>
                    </w:rPr>
                    <w:t>c</w:t>
                  </w:r>
                  <w:proofErr w:type="spellEnd"/>
                </w:p>
              </w:tc>
              <w:tc>
                <w:tcPr>
                  <w:tcW w:w="2744" w:type="dxa"/>
                  <w:tcBorders>
                    <w:bottom w:val="single" w:sz="2" w:space="0" w:color="auto"/>
                    <w:right w:val="single" w:sz="8" w:space="0" w:color="auto"/>
                  </w:tcBorders>
                </w:tcPr>
                <w:p w14:paraId="07184EE7" w14:textId="77777777" w:rsidR="00B303E1" w:rsidRPr="00EB41CA" w:rsidRDefault="00B303E1" w:rsidP="00EB41CA">
                  <w:pPr>
                    <w:jc w:val="center"/>
                    <w:rPr>
                      <w:sz w:val="18"/>
                      <w:szCs w:val="18"/>
                      <w:lang w:val="sl-SI"/>
                    </w:rPr>
                  </w:pPr>
                  <w:r w:rsidRPr="00EB41CA">
                    <w:rPr>
                      <w:sz w:val="18"/>
                      <w:szCs w:val="18"/>
                      <w:lang w:val="sl-SI"/>
                    </w:rPr>
                    <w:t>10 Gy</w:t>
                  </w:r>
                </w:p>
              </w:tc>
              <w:tc>
                <w:tcPr>
                  <w:tcW w:w="4516" w:type="dxa"/>
                  <w:vMerge/>
                  <w:tcBorders>
                    <w:left w:val="single" w:sz="8" w:space="0" w:color="auto"/>
                    <w:right w:val="single" w:sz="8" w:space="0" w:color="auto"/>
                  </w:tcBorders>
                </w:tcPr>
                <w:p w14:paraId="4A97B315" w14:textId="77777777" w:rsidR="00B303E1" w:rsidRPr="00EB41CA" w:rsidRDefault="00B303E1" w:rsidP="00EB41CA">
                  <w:pPr>
                    <w:numPr>
                      <w:ilvl w:val="0"/>
                      <w:numId w:val="17"/>
                    </w:numPr>
                    <w:rPr>
                      <w:sz w:val="18"/>
                      <w:szCs w:val="18"/>
                      <w:lang w:val="sl-SI"/>
                    </w:rPr>
                  </w:pPr>
                </w:p>
              </w:tc>
            </w:tr>
            <w:tr w:rsidR="00B303E1" w:rsidRPr="00EB41CA" w14:paraId="7CAA4833" w14:textId="77777777" w:rsidTr="00A71BA1">
              <w:tc>
                <w:tcPr>
                  <w:tcW w:w="9050" w:type="dxa"/>
                  <w:gridSpan w:val="3"/>
                  <w:tcBorders>
                    <w:top w:val="single" w:sz="2" w:space="0" w:color="auto"/>
                    <w:left w:val="single" w:sz="8" w:space="0" w:color="auto"/>
                    <w:right w:val="single" w:sz="8" w:space="0" w:color="auto"/>
                  </w:tcBorders>
                </w:tcPr>
                <w:p w14:paraId="6DC0131E" w14:textId="77777777" w:rsidR="00B303E1" w:rsidRPr="00EB41CA" w:rsidRDefault="00B303E1" w:rsidP="00EB41CA">
                  <w:pPr>
                    <w:ind w:left="24"/>
                    <w:rPr>
                      <w:sz w:val="18"/>
                      <w:szCs w:val="18"/>
                      <w:lang w:val="sl-SI"/>
                    </w:rPr>
                  </w:pPr>
                  <w:r w:rsidRPr="00EB41CA">
                    <w:rPr>
                      <w:sz w:val="18"/>
                      <w:szCs w:val="18"/>
                      <w:lang w:val="sl-SI"/>
                    </w:rPr>
                    <w:t>Akutna izpostavitev notranjem sevanju (30 dni)</w:t>
                  </w:r>
                  <w:r w:rsidRPr="00EB41CA">
                    <w:rPr>
                      <w:sz w:val="18"/>
                      <w:szCs w:val="18"/>
                      <w:vertAlign w:val="superscript"/>
                      <w:lang w:val="sl-SI"/>
                    </w:rPr>
                    <w:t xml:space="preserve"> d</w:t>
                  </w:r>
                </w:p>
              </w:tc>
            </w:tr>
            <w:tr w:rsidR="00B303E1" w:rsidRPr="00EB41CA" w14:paraId="723705D8" w14:textId="77777777" w:rsidTr="00A71BA1">
              <w:tc>
                <w:tcPr>
                  <w:tcW w:w="1790" w:type="dxa"/>
                  <w:tcBorders>
                    <w:left w:val="single" w:sz="8" w:space="0" w:color="auto"/>
                  </w:tcBorders>
                </w:tcPr>
                <w:p w14:paraId="2BA0D8B8" w14:textId="77777777" w:rsidR="00B303E1" w:rsidRPr="00EB41CA" w:rsidRDefault="00B303E1" w:rsidP="00EB41CA">
                  <w:pPr>
                    <w:ind w:left="24"/>
                    <w:rPr>
                      <w:sz w:val="18"/>
                      <w:szCs w:val="18"/>
                      <w:lang w:val="sl-SI"/>
                    </w:rPr>
                  </w:pPr>
                  <w:r w:rsidRPr="00EB41CA">
                    <w:rPr>
                      <w:sz w:val="18"/>
                      <w:szCs w:val="18"/>
                      <w:lang w:val="sl-SI"/>
                    </w:rPr>
                    <w:t>Kostni mozeg</w:t>
                  </w:r>
                </w:p>
              </w:tc>
              <w:tc>
                <w:tcPr>
                  <w:tcW w:w="2744" w:type="dxa"/>
                  <w:tcBorders>
                    <w:right w:val="single" w:sz="8" w:space="0" w:color="auto"/>
                  </w:tcBorders>
                </w:tcPr>
                <w:p w14:paraId="54A6DEFD" w14:textId="77777777" w:rsidR="00B303E1" w:rsidRPr="00EB41CA" w:rsidRDefault="00B303E1" w:rsidP="00EB41CA">
                  <w:pPr>
                    <w:jc w:val="center"/>
                    <w:rPr>
                      <w:sz w:val="18"/>
                      <w:szCs w:val="18"/>
                      <w:lang w:val="sl-SI"/>
                    </w:rPr>
                  </w:pPr>
                  <w:r w:rsidRPr="00EB41CA">
                    <w:rPr>
                      <w:sz w:val="18"/>
                      <w:szCs w:val="18"/>
                      <w:lang w:val="sl-SI"/>
                    </w:rPr>
                    <w:t>0,2 Gy za radionuklide Z≥90</w:t>
                  </w:r>
                </w:p>
                <w:p w14:paraId="20C56914" w14:textId="77777777" w:rsidR="00B303E1" w:rsidRPr="00EB41CA" w:rsidRDefault="00B303E1" w:rsidP="00EB41CA">
                  <w:pPr>
                    <w:jc w:val="center"/>
                    <w:rPr>
                      <w:sz w:val="18"/>
                      <w:szCs w:val="18"/>
                      <w:lang w:val="sl-SI"/>
                    </w:rPr>
                  </w:pPr>
                  <w:r w:rsidRPr="00EB41CA">
                    <w:rPr>
                      <w:sz w:val="18"/>
                      <w:szCs w:val="18"/>
                      <w:lang w:val="sl-SI"/>
                    </w:rPr>
                    <w:t>2 Gy za radionuklide Z≤89</w:t>
                  </w:r>
                </w:p>
              </w:tc>
              <w:tc>
                <w:tcPr>
                  <w:tcW w:w="4516" w:type="dxa"/>
                  <w:vMerge w:val="restart"/>
                  <w:tcBorders>
                    <w:left w:val="single" w:sz="8" w:space="0" w:color="auto"/>
                    <w:right w:val="single" w:sz="8" w:space="0" w:color="auto"/>
                  </w:tcBorders>
                </w:tcPr>
                <w:p w14:paraId="505CDD96" w14:textId="77777777" w:rsidR="00B303E1" w:rsidRPr="00EB41CA" w:rsidRDefault="00B303E1" w:rsidP="00EB41CA">
                  <w:pPr>
                    <w:rPr>
                      <w:sz w:val="18"/>
                      <w:szCs w:val="18"/>
                      <w:lang w:val="sl-SI"/>
                    </w:rPr>
                  </w:pPr>
                  <w:r w:rsidRPr="00EB41CA">
                    <w:rPr>
                      <w:sz w:val="18"/>
                      <w:szCs w:val="18"/>
                      <w:lang w:val="sl-SI"/>
                    </w:rPr>
                    <w:t>Doza je že prejeta:</w:t>
                  </w:r>
                </w:p>
                <w:p w14:paraId="15AD9B9C" w14:textId="77777777" w:rsidR="00B303E1" w:rsidRPr="00EB41CA" w:rsidRDefault="00B303E1" w:rsidP="00EB41CA">
                  <w:pPr>
                    <w:numPr>
                      <w:ilvl w:val="0"/>
                      <w:numId w:val="17"/>
                    </w:numPr>
                    <w:rPr>
                      <w:sz w:val="18"/>
                      <w:szCs w:val="18"/>
                      <w:lang w:val="sl-SI"/>
                    </w:rPr>
                  </w:pPr>
                  <w:r w:rsidRPr="00EB41CA">
                    <w:rPr>
                      <w:sz w:val="18"/>
                      <w:szCs w:val="18"/>
                      <w:lang w:val="sl-SI"/>
                    </w:rPr>
                    <w:t>izvesti takojšen medicinski pregled in ustrezno ukrepati</w:t>
                  </w:r>
                </w:p>
                <w:p w14:paraId="40377A87" w14:textId="77777777" w:rsidR="00B303E1" w:rsidRPr="00EB41CA" w:rsidRDefault="00B303E1" w:rsidP="00EB41CA">
                  <w:pPr>
                    <w:numPr>
                      <w:ilvl w:val="0"/>
                      <w:numId w:val="17"/>
                    </w:numPr>
                    <w:rPr>
                      <w:sz w:val="18"/>
                      <w:szCs w:val="18"/>
                      <w:lang w:val="sl-SI"/>
                    </w:rPr>
                  </w:pPr>
                  <w:r w:rsidRPr="00EB41CA">
                    <w:rPr>
                      <w:sz w:val="18"/>
                      <w:szCs w:val="18"/>
                      <w:lang w:val="sl-SI"/>
                    </w:rPr>
                    <w:lastRenderedPageBreak/>
                    <w:t>obvladovati kontaminacijo</w:t>
                  </w:r>
                </w:p>
                <w:p w14:paraId="2B645221" w14:textId="77777777" w:rsidR="00B303E1" w:rsidRPr="00EB41CA" w:rsidRDefault="00B303E1" w:rsidP="00EB41CA">
                  <w:pPr>
                    <w:numPr>
                      <w:ilvl w:val="0"/>
                      <w:numId w:val="17"/>
                    </w:numPr>
                    <w:rPr>
                      <w:sz w:val="18"/>
                      <w:szCs w:val="18"/>
                      <w:lang w:val="sl-SI"/>
                    </w:rPr>
                  </w:pPr>
                  <w:r w:rsidRPr="00EB41CA">
                    <w:rPr>
                      <w:sz w:val="18"/>
                      <w:szCs w:val="18"/>
                      <w:lang w:val="sl-SI"/>
                    </w:rPr>
                    <w:t xml:space="preserve">če je možno, pospešiti izločitev </w:t>
                  </w:r>
                  <w:proofErr w:type="spellStart"/>
                  <w:r w:rsidRPr="00EB41CA">
                    <w:rPr>
                      <w:sz w:val="18"/>
                      <w:szCs w:val="18"/>
                      <w:lang w:val="sl-SI"/>
                    </w:rPr>
                    <w:t>nuklidov</w:t>
                  </w:r>
                  <w:proofErr w:type="spellEnd"/>
                  <w:r w:rsidRPr="00EB41CA">
                    <w:rPr>
                      <w:sz w:val="18"/>
                      <w:szCs w:val="18"/>
                      <w:lang w:val="sl-SI"/>
                    </w:rPr>
                    <w:t xml:space="preserve"> iz telesa</w:t>
                  </w:r>
                </w:p>
                <w:p w14:paraId="42AF8199" w14:textId="77777777" w:rsidR="00B303E1" w:rsidRPr="00EB41CA" w:rsidRDefault="00B303E1" w:rsidP="00EB41CA">
                  <w:pPr>
                    <w:numPr>
                      <w:ilvl w:val="0"/>
                      <w:numId w:val="17"/>
                    </w:numPr>
                    <w:rPr>
                      <w:sz w:val="18"/>
                      <w:szCs w:val="18"/>
                      <w:lang w:val="sl-SI"/>
                    </w:rPr>
                  </w:pPr>
                  <w:r w:rsidRPr="00EB41CA">
                    <w:rPr>
                      <w:sz w:val="18"/>
                      <w:szCs w:val="18"/>
                      <w:lang w:val="sl-SI"/>
                    </w:rPr>
                    <w:t>zagotoviti podatke za dolgoročno spremljanje zdravstvene situacije posameznikov</w:t>
                  </w:r>
                </w:p>
                <w:p w14:paraId="620B9A9B" w14:textId="77777777" w:rsidR="00B303E1" w:rsidRPr="00EB41CA" w:rsidRDefault="00B303E1" w:rsidP="00EB41CA">
                  <w:pPr>
                    <w:numPr>
                      <w:ilvl w:val="0"/>
                      <w:numId w:val="17"/>
                    </w:numPr>
                    <w:rPr>
                      <w:sz w:val="18"/>
                      <w:szCs w:val="18"/>
                      <w:lang w:val="sl-SI"/>
                    </w:rPr>
                  </w:pPr>
                  <w:r w:rsidRPr="00EB41CA">
                    <w:rPr>
                      <w:sz w:val="18"/>
                      <w:szCs w:val="18"/>
                      <w:lang w:val="sl-SI"/>
                    </w:rPr>
                    <w:t>zagotoviti psihološko podporo</w:t>
                  </w:r>
                </w:p>
              </w:tc>
            </w:tr>
            <w:tr w:rsidR="00B303E1" w:rsidRPr="00EB41CA" w14:paraId="2C831407" w14:textId="77777777" w:rsidTr="00A71BA1">
              <w:tc>
                <w:tcPr>
                  <w:tcW w:w="1790" w:type="dxa"/>
                  <w:tcBorders>
                    <w:left w:val="single" w:sz="8" w:space="0" w:color="auto"/>
                  </w:tcBorders>
                </w:tcPr>
                <w:p w14:paraId="43E831FE" w14:textId="77777777" w:rsidR="00B303E1" w:rsidRPr="00EB41CA" w:rsidRDefault="00B303E1" w:rsidP="00EB41CA">
                  <w:pPr>
                    <w:ind w:left="24"/>
                    <w:rPr>
                      <w:sz w:val="18"/>
                      <w:szCs w:val="18"/>
                      <w:lang w:val="sl-SI"/>
                    </w:rPr>
                  </w:pPr>
                  <w:r w:rsidRPr="00EB41CA">
                    <w:rPr>
                      <w:sz w:val="18"/>
                      <w:szCs w:val="18"/>
                      <w:lang w:val="sl-SI"/>
                    </w:rPr>
                    <w:t>Ščitnica</w:t>
                  </w:r>
                </w:p>
              </w:tc>
              <w:tc>
                <w:tcPr>
                  <w:tcW w:w="2744" w:type="dxa"/>
                  <w:tcBorders>
                    <w:right w:val="single" w:sz="8" w:space="0" w:color="auto"/>
                  </w:tcBorders>
                </w:tcPr>
                <w:p w14:paraId="3DD2C74C" w14:textId="77777777" w:rsidR="00B303E1" w:rsidRPr="00EB41CA" w:rsidRDefault="00B303E1" w:rsidP="00EB41CA">
                  <w:pPr>
                    <w:jc w:val="center"/>
                    <w:rPr>
                      <w:sz w:val="18"/>
                      <w:szCs w:val="18"/>
                      <w:lang w:val="sl-SI"/>
                    </w:rPr>
                  </w:pPr>
                  <w:r w:rsidRPr="00EB41CA">
                    <w:rPr>
                      <w:sz w:val="18"/>
                      <w:szCs w:val="18"/>
                      <w:lang w:val="sl-SI"/>
                    </w:rPr>
                    <w:t>2 Gy</w:t>
                  </w:r>
                </w:p>
              </w:tc>
              <w:tc>
                <w:tcPr>
                  <w:tcW w:w="4516" w:type="dxa"/>
                  <w:vMerge/>
                  <w:tcBorders>
                    <w:left w:val="single" w:sz="8" w:space="0" w:color="auto"/>
                    <w:right w:val="single" w:sz="8" w:space="0" w:color="auto"/>
                  </w:tcBorders>
                </w:tcPr>
                <w:p w14:paraId="5A348945" w14:textId="77777777" w:rsidR="00B303E1" w:rsidRPr="00EB41CA" w:rsidRDefault="00B303E1" w:rsidP="00EB41CA">
                  <w:pPr>
                    <w:rPr>
                      <w:sz w:val="18"/>
                      <w:szCs w:val="18"/>
                      <w:lang w:val="sl-SI"/>
                    </w:rPr>
                  </w:pPr>
                </w:p>
              </w:tc>
            </w:tr>
            <w:tr w:rsidR="00B303E1" w:rsidRPr="00EB41CA" w14:paraId="01C19B72" w14:textId="77777777" w:rsidTr="00A71BA1">
              <w:tc>
                <w:tcPr>
                  <w:tcW w:w="1790" w:type="dxa"/>
                  <w:tcBorders>
                    <w:left w:val="single" w:sz="8" w:space="0" w:color="auto"/>
                  </w:tcBorders>
                </w:tcPr>
                <w:p w14:paraId="3BA422F7" w14:textId="77777777" w:rsidR="00B303E1" w:rsidRPr="00EB41CA" w:rsidRDefault="00B303E1" w:rsidP="00EB41CA">
                  <w:pPr>
                    <w:ind w:left="24"/>
                    <w:rPr>
                      <w:sz w:val="18"/>
                      <w:szCs w:val="18"/>
                      <w:lang w:val="sl-SI"/>
                    </w:rPr>
                  </w:pPr>
                  <w:r w:rsidRPr="00EB41CA">
                    <w:rPr>
                      <w:sz w:val="18"/>
                      <w:szCs w:val="18"/>
                      <w:lang w:val="sl-SI"/>
                    </w:rPr>
                    <w:t>Pljuča</w:t>
                  </w:r>
                </w:p>
              </w:tc>
              <w:tc>
                <w:tcPr>
                  <w:tcW w:w="2744" w:type="dxa"/>
                  <w:tcBorders>
                    <w:right w:val="single" w:sz="8" w:space="0" w:color="auto"/>
                  </w:tcBorders>
                </w:tcPr>
                <w:p w14:paraId="22DE3014" w14:textId="77777777" w:rsidR="00B303E1" w:rsidRPr="00EB41CA" w:rsidRDefault="00B303E1" w:rsidP="00EB41CA">
                  <w:pPr>
                    <w:jc w:val="center"/>
                    <w:rPr>
                      <w:sz w:val="18"/>
                      <w:szCs w:val="18"/>
                      <w:lang w:val="sl-SI"/>
                    </w:rPr>
                  </w:pPr>
                  <w:r w:rsidRPr="00EB41CA">
                    <w:rPr>
                      <w:sz w:val="18"/>
                      <w:szCs w:val="18"/>
                      <w:lang w:val="sl-SI"/>
                    </w:rPr>
                    <w:t>30 Gy</w:t>
                  </w:r>
                </w:p>
              </w:tc>
              <w:tc>
                <w:tcPr>
                  <w:tcW w:w="4516" w:type="dxa"/>
                  <w:vMerge/>
                  <w:tcBorders>
                    <w:left w:val="single" w:sz="8" w:space="0" w:color="auto"/>
                    <w:right w:val="single" w:sz="8" w:space="0" w:color="auto"/>
                  </w:tcBorders>
                </w:tcPr>
                <w:p w14:paraId="40E73AA5" w14:textId="77777777" w:rsidR="00B303E1" w:rsidRPr="00EB41CA" w:rsidRDefault="00B303E1" w:rsidP="00EB41CA">
                  <w:pPr>
                    <w:rPr>
                      <w:sz w:val="18"/>
                      <w:szCs w:val="18"/>
                      <w:lang w:val="sl-SI"/>
                    </w:rPr>
                  </w:pPr>
                </w:p>
              </w:tc>
            </w:tr>
            <w:tr w:rsidR="00B303E1" w:rsidRPr="00EB41CA" w14:paraId="46DE7E5B" w14:textId="77777777" w:rsidTr="00A71BA1">
              <w:tc>
                <w:tcPr>
                  <w:tcW w:w="1790" w:type="dxa"/>
                  <w:tcBorders>
                    <w:left w:val="single" w:sz="8" w:space="0" w:color="auto"/>
                  </w:tcBorders>
                </w:tcPr>
                <w:p w14:paraId="7B750D2C" w14:textId="77777777" w:rsidR="00B303E1" w:rsidRPr="00EB41CA" w:rsidRDefault="00B303E1" w:rsidP="00EB41CA">
                  <w:pPr>
                    <w:ind w:left="24"/>
                    <w:rPr>
                      <w:sz w:val="18"/>
                      <w:szCs w:val="18"/>
                      <w:lang w:val="sl-SI"/>
                    </w:rPr>
                  </w:pPr>
                  <w:r w:rsidRPr="00EB41CA">
                    <w:rPr>
                      <w:sz w:val="18"/>
                      <w:szCs w:val="18"/>
                      <w:lang w:val="sl-SI"/>
                    </w:rPr>
                    <w:lastRenderedPageBreak/>
                    <w:t>Debelo črevo</w:t>
                  </w:r>
                </w:p>
              </w:tc>
              <w:tc>
                <w:tcPr>
                  <w:tcW w:w="2744" w:type="dxa"/>
                  <w:tcBorders>
                    <w:right w:val="single" w:sz="8" w:space="0" w:color="auto"/>
                  </w:tcBorders>
                </w:tcPr>
                <w:p w14:paraId="548749FF" w14:textId="77777777" w:rsidR="00B303E1" w:rsidRPr="00EB41CA" w:rsidRDefault="00B303E1" w:rsidP="00EB41CA">
                  <w:pPr>
                    <w:jc w:val="center"/>
                    <w:rPr>
                      <w:sz w:val="18"/>
                      <w:szCs w:val="18"/>
                      <w:lang w:val="sl-SI"/>
                    </w:rPr>
                  </w:pPr>
                  <w:r w:rsidRPr="00EB41CA">
                    <w:rPr>
                      <w:sz w:val="18"/>
                      <w:szCs w:val="18"/>
                      <w:lang w:val="sl-SI"/>
                    </w:rPr>
                    <w:t>20 Gy</w:t>
                  </w:r>
                </w:p>
              </w:tc>
              <w:tc>
                <w:tcPr>
                  <w:tcW w:w="4516" w:type="dxa"/>
                  <w:vMerge/>
                  <w:tcBorders>
                    <w:left w:val="single" w:sz="8" w:space="0" w:color="auto"/>
                    <w:right w:val="single" w:sz="8" w:space="0" w:color="auto"/>
                  </w:tcBorders>
                </w:tcPr>
                <w:p w14:paraId="652E9387" w14:textId="77777777" w:rsidR="00B303E1" w:rsidRPr="00EB41CA" w:rsidRDefault="00B303E1" w:rsidP="00EB41CA">
                  <w:pPr>
                    <w:rPr>
                      <w:sz w:val="18"/>
                      <w:szCs w:val="18"/>
                      <w:lang w:val="sl-SI"/>
                    </w:rPr>
                  </w:pPr>
                </w:p>
              </w:tc>
            </w:tr>
            <w:tr w:rsidR="00B303E1" w:rsidRPr="00EB41CA" w14:paraId="77CB2361" w14:textId="77777777" w:rsidTr="00A71BA1">
              <w:tc>
                <w:tcPr>
                  <w:tcW w:w="1790" w:type="dxa"/>
                  <w:tcBorders>
                    <w:left w:val="single" w:sz="8" w:space="0" w:color="auto"/>
                    <w:bottom w:val="single" w:sz="8" w:space="0" w:color="auto"/>
                  </w:tcBorders>
                </w:tcPr>
                <w:p w14:paraId="60A23A81" w14:textId="77777777" w:rsidR="00B303E1" w:rsidRPr="00EB41CA" w:rsidRDefault="00B303E1" w:rsidP="00EB41CA">
                  <w:pPr>
                    <w:ind w:left="24"/>
                    <w:rPr>
                      <w:sz w:val="18"/>
                      <w:szCs w:val="18"/>
                      <w:lang w:val="sl-SI"/>
                    </w:rPr>
                  </w:pPr>
                  <w:r w:rsidRPr="00EB41CA">
                    <w:rPr>
                      <w:sz w:val="18"/>
                      <w:szCs w:val="18"/>
                      <w:lang w:val="sl-SI"/>
                    </w:rPr>
                    <w:t>Zarodek</w:t>
                  </w:r>
                </w:p>
              </w:tc>
              <w:tc>
                <w:tcPr>
                  <w:tcW w:w="2744" w:type="dxa"/>
                  <w:tcBorders>
                    <w:bottom w:val="single" w:sz="8" w:space="0" w:color="auto"/>
                    <w:right w:val="single" w:sz="8" w:space="0" w:color="auto"/>
                  </w:tcBorders>
                </w:tcPr>
                <w:p w14:paraId="4AAB51B6" w14:textId="77777777" w:rsidR="00B303E1" w:rsidRPr="00EB41CA" w:rsidRDefault="00B303E1" w:rsidP="00EB41CA">
                  <w:pPr>
                    <w:jc w:val="center"/>
                    <w:rPr>
                      <w:sz w:val="18"/>
                      <w:szCs w:val="18"/>
                      <w:lang w:val="sl-SI"/>
                    </w:rPr>
                  </w:pPr>
                  <w:r w:rsidRPr="00EB41CA">
                    <w:rPr>
                      <w:sz w:val="18"/>
                      <w:szCs w:val="18"/>
                      <w:lang w:val="sl-SI"/>
                    </w:rPr>
                    <w:t>0,1 Gy</w:t>
                  </w:r>
                </w:p>
              </w:tc>
              <w:tc>
                <w:tcPr>
                  <w:tcW w:w="4516" w:type="dxa"/>
                  <w:vMerge/>
                  <w:tcBorders>
                    <w:left w:val="single" w:sz="8" w:space="0" w:color="auto"/>
                    <w:bottom w:val="single" w:sz="8" w:space="0" w:color="auto"/>
                    <w:right w:val="single" w:sz="8" w:space="0" w:color="auto"/>
                  </w:tcBorders>
                </w:tcPr>
                <w:p w14:paraId="296A8DB5" w14:textId="77777777" w:rsidR="00B303E1" w:rsidRPr="00EB41CA" w:rsidRDefault="00B303E1" w:rsidP="00EB41CA">
                  <w:pPr>
                    <w:rPr>
                      <w:sz w:val="18"/>
                      <w:szCs w:val="18"/>
                      <w:lang w:val="sl-SI"/>
                    </w:rPr>
                  </w:pPr>
                </w:p>
              </w:tc>
            </w:tr>
          </w:tbl>
          <w:p w14:paraId="351C88DF" w14:textId="77777777" w:rsidR="00CE5A42" w:rsidRPr="00EB41CA" w:rsidRDefault="00B303E1" w:rsidP="00EB41CA">
            <w:pPr>
              <w:rPr>
                <w:sz w:val="18"/>
                <w:lang w:val="sl-SI"/>
              </w:rPr>
            </w:pPr>
            <w:proofErr w:type="spellStart"/>
            <w:r w:rsidRPr="00EB41CA">
              <w:rPr>
                <w:sz w:val="18"/>
                <w:vertAlign w:val="superscript"/>
                <w:lang w:val="sl-SI"/>
              </w:rPr>
              <w:t>a</w:t>
            </w:r>
            <w:r w:rsidR="006A78BE" w:rsidRPr="00EB41CA">
              <w:rPr>
                <w:sz w:val="18"/>
                <w:lang w:val="sl-SI"/>
              </w:rPr>
              <w:t>Doza</w:t>
            </w:r>
            <w:proofErr w:type="spellEnd"/>
            <w:r w:rsidR="006A78BE" w:rsidRPr="00EB41CA">
              <w:rPr>
                <w:sz w:val="18"/>
                <w:lang w:val="sl-SI"/>
              </w:rPr>
              <w:t xml:space="preserve"> na kostni mozeg je povprečna absorbirana doza na notranje organe (kostni mozeg, pljuča, tenko črevo, </w:t>
            </w:r>
            <w:proofErr w:type="spellStart"/>
            <w:r w:rsidR="006A78BE" w:rsidRPr="00EB41CA">
              <w:rPr>
                <w:sz w:val="18"/>
                <w:lang w:val="sl-SI"/>
              </w:rPr>
              <w:t>gonade</w:t>
            </w:r>
            <w:proofErr w:type="spellEnd"/>
            <w:r w:rsidR="006A78BE" w:rsidRPr="00EB41CA">
              <w:rPr>
                <w:sz w:val="18"/>
                <w:lang w:val="sl-SI"/>
              </w:rPr>
              <w:t xml:space="preserve">, ščitnico) in očesne leče, </w:t>
            </w:r>
            <w:proofErr w:type="spellStart"/>
            <w:r w:rsidR="006A78BE" w:rsidRPr="00EB41CA">
              <w:rPr>
                <w:sz w:val="18"/>
                <w:lang w:val="sl-SI"/>
              </w:rPr>
              <w:t>utežena</w:t>
            </w:r>
            <w:proofErr w:type="spellEnd"/>
            <w:r w:rsidR="006A78BE" w:rsidRPr="00EB41CA">
              <w:rPr>
                <w:sz w:val="18"/>
                <w:lang w:val="sl-SI"/>
              </w:rPr>
              <w:t xml:space="preserve"> glede na biološko učinkovitost sevanja za deterministične efekte, ki je nastala kot posledica enakomernega polja prodornega sevanja.</w:t>
            </w:r>
          </w:p>
          <w:p w14:paraId="2E4B867D" w14:textId="366E00AC" w:rsidR="00B303E1" w:rsidRPr="00EB41CA" w:rsidRDefault="00B303E1" w:rsidP="00EB41CA">
            <w:pPr>
              <w:rPr>
                <w:sz w:val="18"/>
                <w:lang w:val="sl-SI"/>
              </w:rPr>
            </w:pPr>
            <w:proofErr w:type="spellStart"/>
            <w:r w:rsidRPr="00EB41CA">
              <w:rPr>
                <w:sz w:val="18"/>
                <w:vertAlign w:val="superscript"/>
                <w:lang w:val="sl-SI"/>
              </w:rPr>
              <w:t>b</w:t>
            </w:r>
            <w:r w:rsidRPr="00EB41CA">
              <w:rPr>
                <w:sz w:val="18"/>
                <w:lang w:val="sl-SI"/>
              </w:rPr>
              <w:t>Doza</w:t>
            </w:r>
            <w:proofErr w:type="spellEnd"/>
            <w:r w:rsidRPr="00EB41CA">
              <w:rPr>
                <w:sz w:val="18"/>
                <w:lang w:val="sl-SI"/>
              </w:rPr>
              <w:t xml:space="preserve"> na 100 cm</w:t>
            </w:r>
            <w:r w:rsidRPr="00EB41CA">
              <w:rPr>
                <w:sz w:val="18"/>
                <w:vertAlign w:val="superscript"/>
                <w:lang w:val="sl-SI"/>
              </w:rPr>
              <w:t>2</w:t>
            </w:r>
            <w:r w:rsidRPr="00EB41CA">
              <w:rPr>
                <w:sz w:val="18"/>
                <w:lang w:val="sl-SI"/>
              </w:rPr>
              <w:t xml:space="preserve"> tkiva na globini 0,5 cm zaradi bližine vira (radioaktivni vir v roki ali žepu).</w:t>
            </w:r>
          </w:p>
          <w:p w14:paraId="22733F48" w14:textId="77777777" w:rsidR="00B303E1" w:rsidRPr="00EB41CA" w:rsidRDefault="00B303E1" w:rsidP="00EB41CA">
            <w:pPr>
              <w:rPr>
                <w:sz w:val="18"/>
                <w:lang w:val="sl-SI"/>
              </w:rPr>
            </w:pPr>
            <w:proofErr w:type="spellStart"/>
            <w:r w:rsidRPr="00EB41CA">
              <w:rPr>
                <w:sz w:val="18"/>
                <w:vertAlign w:val="superscript"/>
                <w:lang w:val="sl-SI"/>
              </w:rPr>
              <w:t>c</w:t>
            </w:r>
            <w:r w:rsidRPr="00EB41CA">
              <w:rPr>
                <w:sz w:val="18"/>
                <w:lang w:val="sl-SI"/>
              </w:rPr>
              <w:t>Doza</w:t>
            </w:r>
            <w:proofErr w:type="spellEnd"/>
            <w:r w:rsidRPr="00EB41CA">
              <w:rPr>
                <w:sz w:val="18"/>
                <w:lang w:val="sl-SI"/>
              </w:rPr>
              <w:t xml:space="preserve"> na 100 cm</w:t>
            </w:r>
            <w:r w:rsidRPr="00EB41CA">
              <w:rPr>
                <w:sz w:val="18"/>
                <w:vertAlign w:val="superscript"/>
                <w:lang w:val="sl-SI"/>
              </w:rPr>
              <w:t xml:space="preserve">2 </w:t>
            </w:r>
            <w:r w:rsidRPr="00EB41CA">
              <w:rPr>
                <w:sz w:val="18"/>
                <w:lang w:val="sl-SI"/>
              </w:rPr>
              <w:t>kože, 0,4 mm globoko.</w:t>
            </w:r>
          </w:p>
          <w:p w14:paraId="3A4F66C7" w14:textId="77777777" w:rsidR="00B303E1" w:rsidRPr="00EB41CA" w:rsidRDefault="00B303E1" w:rsidP="00EB41CA">
            <w:pPr>
              <w:rPr>
                <w:sz w:val="18"/>
                <w:lang w:val="sl-SI"/>
              </w:rPr>
            </w:pPr>
            <w:proofErr w:type="spellStart"/>
            <w:r w:rsidRPr="00EB41CA">
              <w:rPr>
                <w:sz w:val="18"/>
                <w:vertAlign w:val="superscript"/>
                <w:lang w:val="sl-SI"/>
              </w:rPr>
              <w:t>d</w:t>
            </w:r>
            <w:r w:rsidRPr="00EB41CA">
              <w:rPr>
                <w:sz w:val="18"/>
                <w:lang w:val="sl-SI"/>
              </w:rPr>
              <w:t>Doza</w:t>
            </w:r>
            <w:proofErr w:type="spellEnd"/>
            <w:r w:rsidRPr="00EB41CA">
              <w:rPr>
                <w:sz w:val="18"/>
                <w:lang w:val="sl-SI"/>
              </w:rPr>
              <w:t>, ki bi v 30 dneh povzročila deterministične efekte pri 5% izpostavljenih.</w:t>
            </w:r>
          </w:p>
          <w:p w14:paraId="1326ADEC" w14:textId="77777777" w:rsidR="00B303E1" w:rsidRPr="00EB41CA" w:rsidRDefault="00B303E1" w:rsidP="00EB41CA">
            <w:pPr>
              <w:rPr>
                <w:sz w:val="18"/>
                <w:lang w:val="sl-SI"/>
              </w:rPr>
            </w:pPr>
          </w:p>
          <w:p w14:paraId="48DFC5F3" w14:textId="77777777" w:rsidR="00CE5A42" w:rsidRPr="00EB41CA" w:rsidRDefault="00CE5A42" w:rsidP="00EB41CA">
            <w:pPr>
              <w:pStyle w:val="ti-grseq-1"/>
              <w:tabs>
                <w:tab w:val="left" w:pos="426"/>
              </w:tabs>
              <w:spacing w:before="240" w:after="0" w:afterAutospacing="0"/>
              <w:ind w:left="426" w:hanging="426"/>
              <w:rPr>
                <w:b/>
                <w:bCs/>
                <w:color w:val="000000"/>
                <w:sz w:val="20"/>
                <w:szCs w:val="20"/>
              </w:rPr>
            </w:pPr>
            <w:r w:rsidRPr="00EB41CA">
              <w:rPr>
                <w:b/>
                <w:bCs/>
                <w:color w:val="000000"/>
                <w:sz w:val="20"/>
                <w:szCs w:val="20"/>
              </w:rPr>
              <w:t xml:space="preserve">UV2, </w:t>
            </w:r>
            <w:r w:rsidR="006A78BE" w:rsidRPr="00EB41CA">
              <w:rPr>
                <w:b/>
                <w:bCs/>
                <w:color w:val="000000"/>
                <w:sz w:val="20"/>
                <w:szCs w:val="20"/>
              </w:rPr>
              <w:t>Preglednica 2:</w:t>
            </w:r>
          </w:p>
          <w:p w14:paraId="49305F64" w14:textId="6FCDE53A" w:rsidR="00B303E1" w:rsidRPr="00EB41CA" w:rsidRDefault="00B303E1" w:rsidP="00EB41CA">
            <w:pPr>
              <w:pStyle w:val="ti-grseq-1"/>
              <w:tabs>
                <w:tab w:val="left" w:pos="206"/>
              </w:tabs>
              <w:spacing w:before="240" w:after="120"/>
              <w:ind w:left="64" w:hanging="64"/>
              <w:rPr>
                <w:b/>
                <w:bCs/>
                <w:color w:val="000000"/>
                <w:sz w:val="20"/>
                <w:szCs w:val="20"/>
              </w:rPr>
            </w:pPr>
            <w:r w:rsidRPr="00EB41CA">
              <w:rPr>
                <w:b/>
                <w:bCs/>
                <w:color w:val="000000"/>
                <w:sz w:val="20"/>
                <w:szCs w:val="20"/>
              </w:rPr>
              <w:t>Splošna merila za ukrepanje v primeru jedrske ali radiološke nesreče z namenom preprečitve stohastičnih učinkov: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459"/>
              <w:gridCol w:w="4530"/>
            </w:tblGrid>
            <w:tr w:rsidR="00B303E1" w:rsidRPr="00EB41CA" w14:paraId="14E6A4BC" w14:textId="77777777" w:rsidTr="00A71BA1">
              <w:trPr>
                <w:trHeight w:val="410"/>
              </w:trPr>
              <w:tc>
                <w:tcPr>
                  <w:tcW w:w="4520" w:type="dxa"/>
                  <w:gridSpan w:val="2"/>
                  <w:tcBorders>
                    <w:top w:val="single" w:sz="8" w:space="0" w:color="auto"/>
                    <w:left w:val="single" w:sz="8" w:space="0" w:color="auto"/>
                    <w:bottom w:val="single" w:sz="8" w:space="0" w:color="auto"/>
                    <w:right w:val="single" w:sz="8" w:space="0" w:color="auto"/>
                  </w:tcBorders>
                  <w:vAlign w:val="center"/>
                </w:tcPr>
                <w:p w14:paraId="5FC85D36" w14:textId="77777777" w:rsidR="00B303E1" w:rsidRPr="00EB41CA" w:rsidRDefault="00B303E1" w:rsidP="00EB41CA">
                  <w:pPr>
                    <w:rPr>
                      <w:b/>
                      <w:sz w:val="18"/>
                      <w:szCs w:val="18"/>
                      <w:lang w:val="sl-SI"/>
                    </w:rPr>
                  </w:pPr>
                  <w:r w:rsidRPr="00EB41CA">
                    <w:rPr>
                      <w:b/>
                      <w:sz w:val="18"/>
                      <w:szCs w:val="18"/>
                      <w:lang w:val="sl-SI"/>
                    </w:rPr>
                    <w:t>Splošna merila</w:t>
                  </w:r>
                </w:p>
              </w:tc>
              <w:tc>
                <w:tcPr>
                  <w:tcW w:w="4530" w:type="dxa"/>
                  <w:tcBorders>
                    <w:top w:val="single" w:sz="8" w:space="0" w:color="auto"/>
                    <w:left w:val="single" w:sz="8" w:space="0" w:color="auto"/>
                    <w:bottom w:val="single" w:sz="8" w:space="0" w:color="auto"/>
                    <w:right w:val="single" w:sz="8" w:space="0" w:color="auto"/>
                  </w:tcBorders>
                  <w:vAlign w:val="center"/>
                </w:tcPr>
                <w:p w14:paraId="24ACD150" w14:textId="77777777" w:rsidR="00B303E1" w:rsidRPr="00EB41CA" w:rsidRDefault="00B303E1" w:rsidP="00EB41CA">
                  <w:pPr>
                    <w:rPr>
                      <w:b/>
                      <w:sz w:val="18"/>
                      <w:szCs w:val="18"/>
                      <w:lang w:val="sl-SI"/>
                    </w:rPr>
                  </w:pPr>
                  <w:r w:rsidRPr="00EB41CA">
                    <w:rPr>
                      <w:b/>
                      <w:sz w:val="18"/>
                      <w:szCs w:val="18"/>
                      <w:lang w:val="sl-SI"/>
                    </w:rPr>
                    <w:t>Primer ukrepanja</w:t>
                  </w:r>
                </w:p>
              </w:tc>
            </w:tr>
            <w:tr w:rsidR="00B303E1" w:rsidRPr="00EB41CA" w14:paraId="1792D5BB" w14:textId="77777777" w:rsidTr="00A71BA1">
              <w:tc>
                <w:tcPr>
                  <w:tcW w:w="9050" w:type="dxa"/>
                  <w:gridSpan w:val="3"/>
                  <w:tcBorders>
                    <w:top w:val="single" w:sz="8" w:space="0" w:color="auto"/>
                    <w:left w:val="single" w:sz="8" w:space="0" w:color="auto"/>
                    <w:right w:val="single" w:sz="8" w:space="0" w:color="auto"/>
                  </w:tcBorders>
                </w:tcPr>
                <w:p w14:paraId="6F4A7C63" w14:textId="77777777" w:rsidR="00B303E1" w:rsidRPr="00EB41CA" w:rsidRDefault="00B303E1" w:rsidP="00EB41CA">
                  <w:pPr>
                    <w:rPr>
                      <w:sz w:val="18"/>
                      <w:szCs w:val="18"/>
                      <w:lang w:val="sl-SI"/>
                    </w:rPr>
                  </w:pPr>
                  <w:r w:rsidRPr="00EB41CA">
                    <w:rPr>
                      <w:sz w:val="18"/>
                      <w:szCs w:val="18"/>
                      <w:lang w:val="sl-SI"/>
                    </w:rPr>
                    <w:t>Projicirana doza v 7 dneh presega:</w:t>
                  </w:r>
                </w:p>
              </w:tc>
            </w:tr>
            <w:tr w:rsidR="00B303E1" w:rsidRPr="00EB41CA" w14:paraId="33A8F4EE" w14:textId="77777777" w:rsidTr="00A71BA1">
              <w:trPr>
                <w:trHeight w:val="1179"/>
              </w:trPr>
              <w:tc>
                <w:tcPr>
                  <w:tcW w:w="2061" w:type="dxa"/>
                  <w:tcBorders>
                    <w:left w:val="single" w:sz="8" w:space="0" w:color="auto"/>
                  </w:tcBorders>
                </w:tcPr>
                <w:p w14:paraId="771E32D5" w14:textId="77777777" w:rsidR="00B303E1" w:rsidRPr="00EB41CA" w:rsidRDefault="00B303E1" w:rsidP="00EB41CA">
                  <w:pPr>
                    <w:numPr>
                      <w:ilvl w:val="0"/>
                      <w:numId w:val="17"/>
                    </w:numPr>
                    <w:ind w:left="284" w:hanging="142"/>
                    <w:rPr>
                      <w:sz w:val="18"/>
                      <w:szCs w:val="18"/>
                      <w:lang w:val="sl-SI"/>
                    </w:rPr>
                  </w:pPr>
                  <w:proofErr w:type="spellStart"/>
                  <w:r w:rsidRPr="00EB41CA">
                    <w:rPr>
                      <w:sz w:val="18"/>
                      <w:szCs w:val="18"/>
                      <w:lang w:val="sl-SI"/>
                    </w:rPr>
                    <w:t>D</w:t>
                  </w:r>
                  <w:r w:rsidRPr="00EB41CA">
                    <w:rPr>
                      <w:sz w:val="18"/>
                      <w:szCs w:val="18"/>
                      <w:vertAlign w:val="subscript"/>
                      <w:lang w:val="sl-SI"/>
                    </w:rPr>
                    <w:t>ekv,ščitnica</w:t>
                  </w:r>
                  <w:proofErr w:type="spellEnd"/>
                </w:p>
                <w:p w14:paraId="5C9115A8" w14:textId="77777777" w:rsidR="00B303E1" w:rsidRPr="00EB41CA" w:rsidRDefault="00B303E1" w:rsidP="00EB41CA">
                  <w:pPr>
                    <w:numPr>
                      <w:ilvl w:val="0"/>
                      <w:numId w:val="17"/>
                    </w:numPr>
                    <w:ind w:left="284" w:hanging="142"/>
                    <w:rPr>
                      <w:sz w:val="18"/>
                      <w:szCs w:val="18"/>
                      <w:lang w:val="sl-SI"/>
                    </w:rPr>
                  </w:pPr>
                  <w:proofErr w:type="spellStart"/>
                  <w:r w:rsidRPr="00EB41CA">
                    <w:rPr>
                      <w:sz w:val="18"/>
                      <w:szCs w:val="18"/>
                      <w:lang w:val="sl-SI"/>
                    </w:rPr>
                    <w:t>D</w:t>
                  </w:r>
                  <w:r w:rsidRPr="00EB41CA">
                    <w:rPr>
                      <w:sz w:val="18"/>
                      <w:szCs w:val="18"/>
                      <w:vertAlign w:val="subscript"/>
                      <w:lang w:val="sl-SI"/>
                    </w:rPr>
                    <w:t>ef</w:t>
                  </w:r>
                  <w:proofErr w:type="spellEnd"/>
                  <w:r w:rsidRPr="00EB41CA">
                    <w:rPr>
                      <w:sz w:val="18"/>
                      <w:szCs w:val="18"/>
                      <w:lang w:val="sl-SI"/>
                    </w:rPr>
                    <w:t xml:space="preserve"> </w:t>
                  </w:r>
                </w:p>
                <w:p w14:paraId="44F8A6AC" w14:textId="77777777" w:rsidR="00B303E1" w:rsidRPr="00EB41CA" w:rsidRDefault="00B303E1" w:rsidP="00EB41CA">
                  <w:pPr>
                    <w:numPr>
                      <w:ilvl w:val="0"/>
                      <w:numId w:val="17"/>
                    </w:numPr>
                    <w:ind w:left="284" w:hanging="142"/>
                    <w:rPr>
                      <w:sz w:val="18"/>
                      <w:szCs w:val="18"/>
                      <w:lang w:val="sl-SI"/>
                    </w:rPr>
                  </w:pPr>
                  <w:proofErr w:type="spellStart"/>
                  <w:r w:rsidRPr="00EB41CA">
                    <w:rPr>
                      <w:sz w:val="18"/>
                      <w:szCs w:val="18"/>
                      <w:lang w:val="sl-SI"/>
                    </w:rPr>
                    <w:t>D</w:t>
                  </w:r>
                  <w:r w:rsidRPr="00EB41CA">
                    <w:rPr>
                      <w:sz w:val="18"/>
                      <w:szCs w:val="18"/>
                      <w:vertAlign w:val="subscript"/>
                      <w:lang w:val="sl-SI"/>
                    </w:rPr>
                    <w:t>ekv,zarodek</w:t>
                  </w:r>
                  <w:proofErr w:type="spellEnd"/>
                </w:p>
              </w:tc>
              <w:tc>
                <w:tcPr>
                  <w:tcW w:w="2459" w:type="dxa"/>
                  <w:tcBorders>
                    <w:right w:val="single" w:sz="8" w:space="0" w:color="auto"/>
                  </w:tcBorders>
                </w:tcPr>
                <w:p w14:paraId="121EE9C2" w14:textId="77777777" w:rsidR="00B303E1" w:rsidRPr="00EB41CA" w:rsidRDefault="00B303E1" w:rsidP="00EB41CA">
                  <w:pPr>
                    <w:jc w:val="center"/>
                    <w:rPr>
                      <w:sz w:val="18"/>
                      <w:szCs w:val="18"/>
                      <w:lang w:val="sl-SI"/>
                    </w:rPr>
                  </w:pPr>
                  <w:r w:rsidRPr="00EB41CA">
                    <w:rPr>
                      <w:sz w:val="18"/>
                      <w:szCs w:val="18"/>
                      <w:lang w:val="sl-SI"/>
                    </w:rPr>
                    <w:t xml:space="preserve">50 </w:t>
                  </w:r>
                  <w:proofErr w:type="spellStart"/>
                  <w:r w:rsidRPr="00EB41CA">
                    <w:rPr>
                      <w:sz w:val="18"/>
                      <w:szCs w:val="18"/>
                      <w:lang w:val="sl-SI"/>
                    </w:rPr>
                    <w:t>mSv</w:t>
                  </w:r>
                  <w:proofErr w:type="spellEnd"/>
                </w:p>
                <w:p w14:paraId="46FA5FB7" w14:textId="77777777" w:rsidR="00B303E1" w:rsidRPr="00EB41CA" w:rsidRDefault="00B303E1" w:rsidP="00EB41CA">
                  <w:pPr>
                    <w:jc w:val="center"/>
                    <w:rPr>
                      <w:sz w:val="18"/>
                      <w:szCs w:val="18"/>
                      <w:lang w:val="sl-SI"/>
                    </w:rPr>
                  </w:pPr>
                  <w:r w:rsidRPr="00EB41CA">
                    <w:rPr>
                      <w:sz w:val="18"/>
                      <w:szCs w:val="18"/>
                      <w:lang w:val="sl-SI"/>
                    </w:rPr>
                    <w:t xml:space="preserve">100 </w:t>
                  </w:r>
                  <w:proofErr w:type="spellStart"/>
                  <w:r w:rsidRPr="00EB41CA">
                    <w:rPr>
                      <w:sz w:val="18"/>
                      <w:szCs w:val="18"/>
                      <w:lang w:val="sl-SI"/>
                    </w:rPr>
                    <w:t>mSv</w:t>
                  </w:r>
                  <w:proofErr w:type="spellEnd"/>
                </w:p>
                <w:p w14:paraId="0E36B7B7" w14:textId="77777777" w:rsidR="00B303E1" w:rsidRPr="00EB41CA" w:rsidRDefault="00B303E1" w:rsidP="00EB41CA">
                  <w:pPr>
                    <w:jc w:val="center"/>
                    <w:rPr>
                      <w:sz w:val="18"/>
                      <w:szCs w:val="18"/>
                      <w:lang w:val="sl-SI"/>
                    </w:rPr>
                  </w:pPr>
                  <w:r w:rsidRPr="00EB41CA">
                    <w:rPr>
                      <w:sz w:val="18"/>
                      <w:szCs w:val="18"/>
                      <w:lang w:val="sl-SI"/>
                    </w:rPr>
                    <w:t xml:space="preserve">100 </w:t>
                  </w:r>
                  <w:proofErr w:type="spellStart"/>
                  <w:r w:rsidRPr="00EB41CA">
                    <w:rPr>
                      <w:sz w:val="18"/>
                      <w:szCs w:val="18"/>
                      <w:lang w:val="sl-SI"/>
                    </w:rPr>
                    <w:t>mSv</w:t>
                  </w:r>
                  <w:proofErr w:type="spellEnd"/>
                </w:p>
              </w:tc>
              <w:tc>
                <w:tcPr>
                  <w:tcW w:w="4530" w:type="dxa"/>
                  <w:tcBorders>
                    <w:left w:val="single" w:sz="8" w:space="0" w:color="auto"/>
                    <w:right w:val="single" w:sz="8" w:space="0" w:color="auto"/>
                  </w:tcBorders>
                </w:tcPr>
                <w:p w14:paraId="64329EDA" w14:textId="77777777" w:rsidR="00B303E1" w:rsidRPr="00EB41CA" w:rsidRDefault="00B303E1" w:rsidP="00EB41CA">
                  <w:pPr>
                    <w:rPr>
                      <w:sz w:val="18"/>
                      <w:szCs w:val="18"/>
                      <w:lang w:val="sl-SI"/>
                    </w:rPr>
                  </w:pPr>
                  <w:r w:rsidRPr="00EB41CA">
                    <w:rPr>
                      <w:sz w:val="18"/>
                      <w:szCs w:val="18"/>
                      <w:lang w:val="sl-SI"/>
                    </w:rPr>
                    <w:t>Možni takojšnji in zgodnji ukrepi:</w:t>
                  </w:r>
                </w:p>
                <w:p w14:paraId="0504F3F4" w14:textId="77777777" w:rsidR="00B303E1" w:rsidRPr="00EB41CA" w:rsidRDefault="00B303E1" w:rsidP="00EB41CA">
                  <w:pPr>
                    <w:numPr>
                      <w:ilvl w:val="0"/>
                      <w:numId w:val="17"/>
                    </w:numPr>
                    <w:ind w:left="215" w:hanging="142"/>
                    <w:rPr>
                      <w:sz w:val="18"/>
                      <w:szCs w:val="18"/>
                      <w:lang w:val="sl-SI"/>
                    </w:rPr>
                  </w:pPr>
                  <w:r w:rsidRPr="00EB41CA">
                    <w:rPr>
                      <w:sz w:val="18"/>
                      <w:szCs w:val="18"/>
                      <w:lang w:val="sl-SI"/>
                    </w:rPr>
                    <w:t xml:space="preserve">jodna </w:t>
                  </w:r>
                  <w:proofErr w:type="spellStart"/>
                  <w:r w:rsidRPr="00EB41CA">
                    <w:rPr>
                      <w:sz w:val="18"/>
                      <w:szCs w:val="18"/>
                      <w:lang w:val="sl-SI"/>
                    </w:rPr>
                    <w:t>profilaksa</w:t>
                  </w:r>
                  <w:r w:rsidRPr="00EB41CA">
                    <w:rPr>
                      <w:sz w:val="18"/>
                      <w:szCs w:val="18"/>
                      <w:vertAlign w:val="superscript"/>
                      <w:lang w:val="sl-SI"/>
                    </w:rPr>
                    <w:t>a</w:t>
                  </w:r>
                  <w:proofErr w:type="spellEnd"/>
                </w:p>
                <w:p w14:paraId="2A0F9A8E" w14:textId="77777777" w:rsidR="00B303E1" w:rsidRPr="00EB41CA" w:rsidRDefault="00B303E1" w:rsidP="00EB41CA">
                  <w:pPr>
                    <w:numPr>
                      <w:ilvl w:val="0"/>
                      <w:numId w:val="17"/>
                    </w:numPr>
                    <w:ind w:left="215" w:hanging="142"/>
                    <w:rPr>
                      <w:sz w:val="18"/>
                      <w:szCs w:val="18"/>
                      <w:lang w:val="sl-SI"/>
                    </w:rPr>
                  </w:pPr>
                  <w:proofErr w:type="spellStart"/>
                  <w:r w:rsidRPr="00EB41CA">
                    <w:rPr>
                      <w:sz w:val="18"/>
                      <w:szCs w:val="18"/>
                      <w:lang w:val="sl-SI"/>
                    </w:rPr>
                    <w:t>zaklanjanje</w:t>
                  </w:r>
                  <w:proofErr w:type="spellEnd"/>
                  <w:r w:rsidRPr="00EB41CA">
                    <w:rPr>
                      <w:sz w:val="18"/>
                      <w:szCs w:val="18"/>
                      <w:lang w:val="sl-SI"/>
                    </w:rPr>
                    <w:t xml:space="preserve">, </w:t>
                  </w:r>
                  <w:proofErr w:type="spellStart"/>
                  <w:r w:rsidRPr="00EB41CA">
                    <w:rPr>
                      <w:sz w:val="18"/>
                      <w:szCs w:val="18"/>
                      <w:lang w:val="sl-SI"/>
                    </w:rPr>
                    <w:t>evakuacija,dekontaminacija</w:t>
                  </w:r>
                  <w:proofErr w:type="spellEnd"/>
                  <w:r w:rsidRPr="00EB41CA">
                    <w:rPr>
                      <w:sz w:val="18"/>
                      <w:szCs w:val="18"/>
                      <w:lang w:val="sl-SI"/>
                    </w:rPr>
                    <w:t xml:space="preserve"> ali omejitev kontaminacije, omejitev uživanja vode, hrane in mleka, obveščanje in pomirjanje javnosti</w:t>
                  </w:r>
                </w:p>
              </w:tc>
            </w:tr>
            <w:tr w:rsidR="00B303E1" w:rsidRPr="00EB41CA" w14:paraId="064CECF6" w14:textId="77777777" w:rsidTr="00A71BA1">
              <w:tc>
                <w:tcPr>
                  <w:tcW w:w="9050" w:type="dxa"/>
                  <w:gridSpan w:val="3"/>
                  <w:tcBorders>
                    <w:top w:val="single" w:sz="8" w:space="0" w:color="auto"/>
                    <w:left w:val="single" w:sz="8" w:space="0" w:color="auto"/>
                    <w:right w:val="single" w:sz="8" w:space="0" w:color="auto"/>
                  </w:tcBorders>
                </w:tcPr>
                <w:p w14:paraId="73C922E7" w14:textId="77777777" w:rsidR="00B303E1" w:rsidRPr="00EB41CA" w:rsidRDefault="00B303E1" w:rsidP="00EB41CA">
                  <w:pPr>
                    <w:jc w:val="center"/>
                    <w:rPr>
                      <w:sz w:val="18"/>
                      <w:szCs w:val="18"/>
                      <w:lang w:val="sl-SI"/>
                    </w:rPr>
                  </w:pPr>
                  <w:r w:rsidRPr="00EB41CA">
                    <w:rPr>
                      <w:sz w:val="18"/>
                      <w:szCs w:val="18"/>
                      <w:lang w:val="sl-SI"/>
                    </w:rPr>
                    <w:t>Projicirana doza presega:</w:t>
                  </w:r>
                </w:p>
              </w:tc>
            </w:tr>
            <w:tr w:rsidR="00B303E1" w:rsidRPr="00EB41CA" w14:paraId="6B5BF3B7" w14:textId="77777777" w:rsidTr="00A71BA1">
              <w:tc>
                <w:tcPr>
                  <w:tcW w:w="2061" w:type="dxa"/>
                  <w:tcBorders>
                    <w:left w:val="single" w:sz="8" w:space="0" w:color="auto"/>
                    <w:bottom w:val="single" w:sz="8" w:space="0" w:color="auto"/>
                  </w:tcBorders>
                </w:tcPr>
                <w:p w14:paraId="502B425A" w14:textId="77777777" w:rsidR="00B303E1" w:rsidRPr="00EB41CA" w:rsidRDefault="00B303E1" w:rsidP="00EB41CA">
                  <w:pPr>
                    <w:numPr>
                      <w:ilvl w:val="0"/>
                      <w:numId w:val="17"/>
                    </w:numPr>
                    <w:ind w:left="284" w:hanging="142"/>
                    <w:rPr>
                      <w:sz w:val="18"/>
                      <w:szCs w:val="18"/>
                      <w:lang w:val="sl-SI"/>
                    </w:rPr>
                  </w:pPr>
                  <w:proofErr w:type="spellStart"/>
                  <w:r w:rsidRPr="00EB41CA">
                    <w:rPr>
                      <w:sz w:val="18"/>
                      <w:szCs w:val="18"/>
                      <w:lang w:val="sl-SI"/>
                    </w:rPr>
                    <w:t>D</w:t>
                  </w:r>
                  <w:r w:rsidRPr="00EB41CA">
                    <w:rPr>
                      <w:sz w:val="18"/>
                      <w:szCs w:val="18"/>
                      <w:vertAlign w:val="subscript"/>
                      <w:lang w:val="sl-SI"/>
                    </w:rPr>
                    <w:t>ef</w:t>
                  </w:r>
                  <w:proofErr w:type="spellEnd"/>
                  <w:r w:rsidRPr="00EB41CA">
                    <w:rPr>
                      <w:sz w:val="18"/>
                      <w:szCs w:val="18"/>
                      <w:lang w:val="sl-SI"/>
                    </w:rPr>
                    <w:t xml:space="preserve"> </w:t>
                  </w:r>
                </w:p>
                <w:p w14:paraId="269D5E40" w14:textId="77777777" w:rsidR="00B303E1" w:rsidRPr="00EB41CA" w:rsidRDefault="00B303E1" w:rsidP="00EB41CA">
                  <w:pPr>
                    <w:numPr>
                      <w:ilvl w:val="0"/>
                      <w:numId w:val="17"/>
                    </w:numPr>
                    <w:ind w:left="284" w:hanging="142"/>
                    <w:rPr>
                      <w:sz w:val="18"/>
                      <w:szCs w:val="18"/>
                      <w:lang w:val="sl-SI"/>
                    </w:rPr>
                  </w:pPr>
                  <w:proofErr w:type="spellStart"/>
                  <w:r w:rsidRPr="00EB41CA">
                    <w:rPr>
                      <w:sz w:val="18"/>
                      <w:szCs w:val="18"/>
                      <w:lang w:val="sl-SI"/>
                    </w:rPr>
                    <w:t>D</w:t>
                  </w:r>
                  <w:r w:rsidRPr="00EB41CA">
                    <w:rPr>
                      <w:sz w:val="18"/>
                      <w:szCs w:val="18"/>
                      <w:vertAlign w:val="subscript"/>
                      <w:lang w:val="sl-SI"/>
                    </w:rPr>
                    <w:t>ekv,zarodek</w:t>
                  </w:r>
                  <w:proofErr w:type="spellEnd"/>
                </w:p>
              </w:tc>
              <w:tc>
                <w:tcPr>
                  <w:tcW w:w="2459" w:type="dxa"/>
                  <w:tcBorders>
                    <w:bottom w:val="single" w:sz="8" w:space="0" w:color="auto"/>
                    <w:right w:val="single" w:sz="8" w:space="0" w:color="auto"/>
                  </w:tcBorders>
                </w:tcPr>
                <w:p w14:paraId="7E3571C5" w14:textId="77777777" w:rsidR="00B303E1" w:rsidRPr="00EB41CA" w:rsidRDefault="00B303E1" w:rsidP="00EB41CA">
                  <w:pPr>
                    <w:jc w:val="center"/>
                    <w:rPr>
                      <w:sz w:val="18"/>
                      <w:szCs w:val="18"/>
                      <w:lang w:val="sl-SI"/>
                    </w:rPr>
                  </w:pPr>
                  <w:r w:rsidRPr="00EB41CA">
                    <w:rPr>
                      <w:sz w:val="18"/>
                      <w:szCs w:val="18"/>
                      <w:lang w:val="sl-SI"/>
                    </w:rPr>
                    <w:t xml:space="preserve">100 </w:t>
                  </w:r>
                  <w:proofErr w:type="spellStart"/>
                  <w:r w:rsidRPr="00EB41CA">
                    <w:rPr>
                      <w:sz w:val="18"/>
                      <w:szCs w:val="18"/>
                      <w:lang w:val="sl-SI"/>
                    </w:rPr>
                    <w:t>mSv</w:t>
                  </w:r>
                  <w:proofErr w:type="spellEnd"/>
                  <w:r w:rsidRPr="00EB41CA">
                    <w:rPr>
                      <w:sz w:val="18"/>
                      <w:szCs w:val="18"/>
                      <w:lang w:val="sl-SI"/>
                    </w:rPr>
                    <w:t>/leto</w:t>
                  </w:r>
                </w:p>
                <w:p w14:paraId="635A9F6E" w14:textId="77777777" w:rsidR="00B303E1" w:rsidRPr="00EB41CA" w:rsidRDefault="00B303E1" w:rsidP="00EB41CA">
                  <w:pPr>
                    <w:jc w:val="center"/>
                    <w:rPr>
                      <w:sz w:val="18"/>
                      <w:szCs w:val="18"/>
                      <w:lang w:val="sl-SI"/>
                    </w:rPr>
                  </w:pPr>
                  <w:r w:rsidRPr="00EB41CA">
                    <w:rPr>
                      <w:sz w:val="18"/>
                      <w:szCs w:val="18"/>
                      <w:lang w:val="sl-SI"/>
                    </w:rPr>
                    <w:t xml:space="preserve">100 </w:t>
                  </w:r>
                  <w:proofErr w:type="spellStart"/>
                  <w:r w:rsidRPr="00EB41CA">
                    <w:rPr>
                      <w:sz w:val="18"/>
                      <w:szCs w:val="18"/>
                      <w:lang w:val="sl-SI"/>
                    </w:rPr>
                    <w:t>mSv</w:t>
                  </w:r>
                  <w:proofErr w:type="spellEnd"/>
                  <w:r w:rsidRPr="00EB41CA">
                    <w:rPr>
                      <w:sz w:val="18"/>
                      <w:szCs w:val="18"/>
                      <w:lang w:val="sl-SI"/>
                    </w:rPr>
                    <w:t xml:space="preserve"> za celotno dobo razvoja zarodka</w:t>
                  </w:r>
                </w:p>
              </w:tc>
              <w:tc>
                <w:tcPr>
                  <w:tcW w:w="4530" w:type="dxa"/>
                  <w:tcBorders>
                    <w:left w:val="single" w:sz="8" w:space="0" w:color="auto"/>
                    <w:bottom w:val="single" w:sz="8" w:space="0" w:color="auto"/>
                    <w:right w:val="single" w:sz="8" w:space="0" w:color="auto"/>
                  </w:tcBorders>
                </w:tcPr>
                <w:p w14:paraId="26A32B62" w14:textId="77777777" w:rsidR="00B303E1" w:rsidRPr="00EB41CA" w:rsidRDefault="00B303E1" w:rsidP="00EB41CA">
                  <w:pPr>
                    <w:rPr>
                      <w:sz w:val="18"/>
                      <w:szCs w:val="18"/>
                      <w:lang w:val="sl-SI"/>
                    </w:rPr>
                  </w:pPr>
                  <w:r w:rsidRPr="00EB41CA">
                    <w:rPr>
                      <w:sz w:val="18"/>
                      <w:szCs w:val="18"/>
                      <w:lang w:val="sl-SI"/>
                    </w:rPr>
                    <w:t>Možni zgodnji in splošni ukrepi:</w:t>
                  </w:r>
                </w:p>
                <w:p w14:paraId="5CC42212" w14:textId="77777777" w:rsidR="00B303E1" w:rsidRPr="00EB41CA" w:rsidRDefault="00B303E1" w:rsidP="00EB41CA">
                  <w:pPr>
                    <w:numPr>
                      <w:ilvl w:val="0"/>
                      <w:numId w:val="17"/>
                    </w:numPr>
                    <w:ind w:left="215" w:hanging="142"/>
                    <w:rPr>
                      <w:sz w:val="18"/>
                      <w:szCs w:val="18"/>
                      <w:lang w:val="sl-SI"/>
                    </w:rPr>
                  </w:pPr>
                  <w:r w:rsidRPr="00EB41CA">
                    <w:rPr>
                      <w:sz w:val="18"/>
                      <w:szCs w:val="18"/>
                      <w:lang w:val="sl-SI"/>
                    </w:rPr>
                    <w:t>začasna preselitev, dekontaminacija, nadomestitev vode, hrane in mleka, obveščanje in pomirjanje javnosti</w:t>
                  </w:r>
                </w:p>
              </w:tc>
            </w:tr>
            <w:tr w:rsidR="00B303E1" w:rsidRPr="00EB41CA" w14:paraId="6E66AC92" w14:textId="77777777" w:rsidTr="00A71BA1">
              <w:tc>
                <w:tcPr>
                  <w:tcW w:w="9050" w:type="dxa"/>
                  <w:gridSpan w:val="3"/>
                  <w:tcBorders>
                    <w:top w:val="single" w:sz="8" w:space="0" w:color="auto"/>
                    <w:left w:val="single" w:sz="8" w:space="0" w:color="auto"/>
                    <w:right w:val="single" w:sz="8" w:space="0" w:color="auto"/>
                  </w:tcBorders>
                </w:tcPr>
                <w:p w14:paraId="41A191E4" w14:textId="77777777" w:rsidR="00B303E1" w:rsidRPr="00EB41CA" w:rsidRDefault="00B303E1" w:rsidP="00EB41CA">
                  <w:pPr>
                    <w:jc w:val="center"/>
                    <w:rPr>
                      <w:sz w:val="18"/>
                      <w:szCs w:val="18"/>
                      <w:lang w:val="sl-SI"/>
                    </w:rPr>
                  </w:pPr>
                  <w:r w:rsidRPr="00EB41CA">
                    <w:rPr>
                      <w:sz w:val="18"/>
                      <w:szCs w:val="18"/>
                      <w:lang w:val="sl-SI"/>
                    </w:rPr>
                    <w:t>Prejeta doza, ki presega:</w:t>
                  </w:r>
                </w:p>
              </w:tc>
            </w:tr>
            <w:tr w:rsidR="00B303E1" w:rsidRPr="00EB41CA" w14:paraId="487F594D" w14:textId="77777777" w:rsidTr="00A71BA1">
              <w:trPr>
                <w:trHeight w:val="963"/>
              </w:trPr>
              <w:tc>
                <w:tcPr>
                  <w:tcW w:w="2061" w:type="dxa"/>
                  <w:tcBorders>
                    <w:left w:val="single" w:sz="8" w:space="0" w:color="auto"/>
                  </w:tcBorders>
                </w:tcPr>
                <w:p w14:paraId="73F74796" w14:textId="77777777" w:rsidR="00B303E1" w:rsidRPr="00EB41CA" w:rsidRDefault="00B303E1" w:rsidP="00EB41CA">
                  <w:pPr>
                    <w:numPr>
                      <w:ilvl w:val="0"/>
                      <w:numId w:val="17"/>
                    </w:numPr>
                    <w:ind w:left="284" w:hanging="142"/>
                    <w:rPr>
                      <w:sz w:val="18"/>
                      <w:szCs w:val="18"/>
                      <w:lang w:val="sl-SI"/>
                    </w:rPr>
                  </w:pPr>
                  <w:proofErr w:type="spellStart"/>
                  <w:r w:rsidRPr="00EB41CA">
                    <w:rPr>
                      <w:sz w:val="18"/>
                      <w:szCs w:val="18"/>
                      <w:lang w:val="sl-SI"/>
                    </w:rPr>
                    <w:t>D</w:t>
                  </w:r>
                  <w:r w:rsidRPr="00EB41CA">
                    <w:rPr>
                      <w:sz w:val="18"/>
                      <w:szCs w:val="18"/>
                      <w:vertAlign w:val="subscript"/>
                      <w:lang w:val="sl-SI"/>
                    </w:rPr>
                    <w:t>ef</w:t>
                  </w:r>
                  <w:proofErr w:type="spellEnd"/>
                  <w:r w:rsidRPr="00EB41CA">
                    <w:rPr>
                      <w:sz w:val="18"/>
                      <w:szCs w:val="18"/>
                      <w:lang w:val="sl-SI"/>
                    </w:rPr>
                    <w:t xml:space="preserve"> </w:t>
                  </w:r>
                </w:p>
                <w:p w14:paraId="70822AB8" w14:textId="77777777" w:rsidR="00B303E1" w:rsidRPr="00EB41CA" w:rsidRDefault="00B303E1" w:rsidP="00EB41CA">
                  <w:pPr>
                    <w:numPr>
                      <w:ilvl w:val="0"/>
                      <w:numId w:val="17"/>
                    </w:numPr>
                    <w:ind w:left="284" w:hanging="142"/>
                    <w:rPr>
                      <w:sz w:val="18"/>
                      <w:szCs w:val="18"/>
                      <w:lang w:val="sl-SI"/>
                    </w:rPr>
                  </w:pPr>
                  <w:proofErr w:type="spellStart"/>
                  <w:r w:rsidRPr="00EB41CA">
                    <w:rPr>
                      <w:sz w:val="18"/>
                      <w:szCs w:val="18"/>
                      <w:lang w:val="sl-SI"/>
                    </w:rPr>
                    <w:t>D</w:t>
                  </w:r>
                  <w:r w:rsidRPr="00EB41CA">
                    <w:rPr>
                      <w:sz w:val="18"/>
                      <w:szCs w:val="18"/>
                      <w:vertAlign w:val="subscript"/>
                      <w:lang w:val="sl-SI"/>
                    </w:rPr>
                    <w:t>ekv,zarodek</w:t>
                  </w:r>
                  <w:proofErr w:type="spellEnd"/>
                </w:p>
              </w:tc>
              <w:tc>
                <w:tcPr>
                  <w:tcW w:w="2459" w:type="dxa"/>
                  <w:tcBorders>
                    <w:right w:val="single" w:sz="8" w:space="0" w:color="auto"/>
                  </w:tcBorders>
                </w:tcPr>
                <w:p w14:paraId="4CADBDF8" w14:textId="77777777" w:rsidR="00B303E1" w:rsidRPr="00EB41CA" w:rsidRDefault="00B303E1" w:rsidP="00EB41CA">
                  <w:pPr>
                    <w:jc w:val="center"/>
                    <w:rPr>
                      <w:sz w:val="18"/>
                      <w:szCs w:val="18"/>
                      <w:lang w:val="sl-SI"/>
                    </w:rPr>
                  </w:pPr>
                  <w:r w:rsidRPr="00EB41CA">
                    <w:rPr>
                      <w:sz w:val="18"/>
                      <w:szCs w:val="18"/>
                      <w:lang w:val="sl-SI"/>
                    </w:rPr>
                    <w:t xml:space="preserve">100 </w:t>
                  </w:r>
                  <w:proofErr w:type="spellStart"/>
                  <w:r w:rsidRPr="00EB41CA">
                    <w:rPr>
                      <w:sz w:val="18"/>
                      <w:szCs w:val="18"/>
                      <w:lang w:val="sl-SI"/>
                    </w:rPr>
                    <w:t>mSv</w:t>
                  </w:r>
                  <w:proofErr w:type="spellEnd"/>
                  <w:r w:rsidRPr="00EB41CA">
                    <w:rPr>
                      <w:sz w:val="18"/>
                      <w:szCs w:val="18"/>
                      <w:lang w:val="sl-SI"/>
                    </w:rPr>
                    <w:t>/mesec</w:t>
                  </w:r>
                </w:p>
                <w:p w14:paraId="405DA6F0" w14:textId="77777777" w:rsidR="00B303E1" w:rsidRPr="00EB41CA" w:rsidRDefault="00B303E1" w:rsidP="00EB41CA">
                  <w:pPr>
                    <w:jc w:val="center"/>
                    <w:rPr>
                      <w:sz w:val="18"/>
                      <w:szCs w:val="18"/>
                      <w:lang w:val="sl-SI"/>
                    </w:rPr>
                  </w:pPr>
                  <w:r w:rsidRPr="00EB41CA">
                    <w:rPr>
                      <w:sz w:val="18"/>
                      <w:szCs w:val="18"/>
                      <w:lang w:val="sl-SI"/>
                    </w:rPr>
                    <w:t xml:space="preserve">100 </w:t>
                  </w:r>
                  <w:proofErr w:type="spellStart"/>
                  <w:r w:rsidRPr="00EB41CA">
                    <w:rPr>
                      <w:sz w:val="18"/>
                      <w:szCs w:val="18"/>
                      <w:lang w:val="sl-SI"/>
                    </w:rPr>
                    <w:t>mSv</w:t>
                  </w:r>
                  <w:proofErr w:type="spellEnd"/>
                  <w:r w:rsidRPr="00EB41CA">
                    <w:rPr>
                      <w:sz w:val="18"/>
                      <w:szCs w:val="18"/>
                      <w:lang w:val="sl-SI"/>
                    </w:rPr>
                    <w:t xml:space="preserve"> za celotno dobo razvoja zarodka</w:t>
                  </w:r>
                </w:p>
              </w:tc>
              <w:tc>
                <w:tcPr>
                  <w:tcW w:w="4530" w:type="dxa"/>
                  <w:tcBorders>
                    <w:left w:val="single" w:sz="8" w:space="0" w:color="auto"/>
                    <w:right w:val="single" w:sz="8" w:space="0" w:color="auto"/>
                  </w:tcBorders>
                </w:tcPr>
                <w:p w14:paraId="63DA28D7" w14:textId="77777777" w:rsidR="00B303E1" w:rsidRPr="00EB41CA" w:rsidRDefault="00B303E1" w:rsidP="00EB41CA">
                  <w:pPr>
                    <w:rPr>
                      <w:sz w:val="18"/>
                      <w:szCs w:val="18"/>
                      <w:lang w:val="sl-SI"/>
                    </w:rPr>
                  </w:pPr>
                  <w:r w:rsidRPr="00EB41CA">
                    <w:rPr>
                      <w:sz w:val="18"/>
                      <w:szCs w:val="18"/>
                      <w:lang w:val="sl-SI"/>
                    </w:rPr>
                    <w:t xml:space="preserve">Dolgoročno medicinsko spremljanje: </w:t>
                  </w:r>
                </w:p>
                <w:p w14:paraId="435DB046" w14:textId="77777777" w:rsidR="00B303E1" w:rsidRPr="00EB41CA" w:rsidRDefault="00B303E1" w:rsidP="00EB41CA">
                  <w:pPr>
                    <w:numPr>
                      <w:ilvl w:val="0"/>
                      <w:numId w:val="17"/>
                    </w:numPr>
                    <w:ind w:left="215" w:hanging="142"/>
                    <w:rPr>
                      <w:sz w:val="18"/>
                      <w:szCs w:val="18"/>
                      <w:lang w:val="sl-SI"/>
                    </w:rPr>
                  </w:pPr>
                  <w:r w:rsidRPr="00EB41CA">
                    <w:rPr>
                      <w:sz w:val="18"/>
                      <w:szCs w:val="18"/>
                      <w:lang w:val="sl-SI"/>
                    </w:rPr>
                    <w:t>pregled na podlagi prejete ekvivalentne doze na prizadete organe, svetovanje</w:t>
                  </w:r>
                </w:p>
                <w:p w14:paraId="7C40440B" w14:textId="77777777" w:rsidR="00B303E1" w:rsidRPr="00EB41CA" w:rsidRDefault="00B303E1" w:rsidP="00EB41CA">
                  <w:pPr>
                    <w:numPr>
                      <w:ilvl w:val="0"/>
                      <w:numId w:val="17"/>
                    </w:numPr>
                    <w:ind w:left="215" w:hanging="142"/>
                    <w:rPr>
                      <w:sz w:val="18"/>
                      <w:szCs w:val="18"/>
                      <w:lang w:val="sl-SI"/>
                    </w:rPr>
                  </w:pPr>
                  <w:r w:rsidRPr="00EB41CA">
                    <w:rPr>
                      <w:sz w:val="18"/>
                      <w:szCs w:val="18"/>
                      <w:lang w:val="sl-SI"/>
                    </w:rPr>
                    <w:t>svetovanje, individualni pristop</w:t>
                  </w:r>
                </w:p>
              </w:tc>
            </w:tr>
          </w:tbl>
          <w:p w14:paraId="66ACCDA9" w14:textId="739A7145" w:rsidR="006A78BE" w:rsidRPr="00EB41CA" w:rsidRDefault="006A78BE" w:rsidP="00EB41CA">
            <w:pPr>
              <w:rPr>
                <w:sz w:val="18"/>
                <w:szCs w:val="18"/>
                <w:vertAlign w:val="superscript"/>
                <w:lang w:val="sl-SI"/>
              </w:rPr>
            </w:pPr>
            <w:r w:rsidRPr="00EB41CA">
              <w:rPr>
                <w:sz w:val="18"/>
                <w:szCs w:val="18"/>
                <w:vertAlign w:val="superscript"/>
                <w:lang w:val="sl-SI"/>
              </w:rPr>
              <w:t xml:space="preserve">e </w:t>
            </w:r>
            <w:proofErr w:type="spellStart"/>
            <w:r w:rsidRPr="00EB41CA">
              <w:rPr>
                <w:sz w:val="18"/>
                <w:szCs w:val="18"/>
                <w:lang w:val="sl-SI"/>
              </w:rPr>
              <w:t>D</w:t>
            </w:r>
            <w:r w:rsidRPr="00EB41CA">
              <w:rPr>
                <w:sz w:val="18"/>
                <w:szCs w:val="18"/>
                <w:vertAlign w:val="subscript"/>
                <w:lang w:val="sl-SI"/>
              </w:rPr>
              <w:t>ekv,ščitnica</w:t>
            </w:r>
            <w:proofErr w:type="spellEnd"/>
            <w:r w:rsidR="0034072F" w:rsidRPr="00EB41CA">
              <w:rPr>
                <w:sz w:val="18"/>
                <w:szCs w:val="18"/>
                <w:vertAlign w:val="subscript"/>
                <w:lang w:val="sl-SI"/>
              </w:rPr>
              <w:t xml:space="preserve"> </w:t>
            </w:r>
            <w:r w:rsidRPr="00EB41CA">
              <w:rPr>
                <w:sz w:val="18"/>
                <w:szCs w:val="18"/>
                <w:lang w:val="sl-SI"/>
              </w:rPr>
              <w:tab/>
              <w:t>Ekvivalentna doza na ščitnico</w:t>
            </w:r>
          </w:p>
          <w:p w14:paraId="0E5AB11A" w14:textId="305A68E3" w:rsidR="006A78BE" w:rsidRPr="00EB41CA" w:rsidRDefault="006A78BE" w:rsidP="00EB41CA">
            <w:pPr>
              <w:rPr>
                <w:sz w:val="18"/>
                <w:szCs w:val="18"/>
                <w:lang w:val="sl-SI"/>
              </w:rPr>
            </w:pPr>
            <w:r w:rsidRPr="00EB41CA">
              <w:rPr>
                <w:sz w:val="18"/>
                <w:szCs w:val="18"/>
                <w:vertAlign w:val="superscript"/>
                <w:lang w:val="sl-SI"/>
              </w:rPr>
              <w:t>f</w:t>
            </w:r>
            <w:r w:rsidR="0034072F" w:rsidRPr="00EB41CA">
              <w:rPr>
                <w:sz w:val="18"/>
                <w:szCs w:val="18"/>
                <w:vertAlign w:val="superscript"/>
                <w:lang w:val="sl-SI"/>
              </w:rPr>
              <w:t xml:space="preserve"> </w:t>
            </w:r>
            <w:proofErr w:type="spellStart"/>
            <w:r w:rsidRPr="00EB41CA">
              <w:rPr>
                <w:sz w:val="18"/>
                <w:szCs w:val="18"/>
                <w:lang w:val="sl-SI"/>
              </w:rPr>
              <w:t>D</w:t>
            </w:r>
            <w:r w:rsidRPr="00EB41CA">
              <w:rPr>
                <w:sz w:val="18"/>
                <w:szCs w:val="18"/>
                <w:vertAlign w:val="subscript"/>
                <w:lang w:val="sl-SI"/>
              </w:rPr>
              <w:t>ef</w:t>
            </w:r>
            <w:proofErr w:type="spellEnd"/>
            <w:r w:rsidR="0034072F" w:rsidRPr="00EB41CA">
              <w:rPr>
                <w:sz w:val="18"/>
                <w:szCs w:val="18"/>
                <w:vertAlign w:val="subscript"/>
                <w:lang w:val="sl-SI"/>
              </w:rPr>
              <w:t xml:space="preserve"> </w:t>
            </w:r>
            <w:r w:rsidRPr="00EB41CA">
              <w:rPr>
                <w:sz w:val="18"/>
                <w:szCs w:val="18"/>
                <w:lang w:val="sl-SI"/>
              </w:rPr>
              <w:tab/>
            </w:r>
            <w:r w:rsidRPr="00EB41CA">
              <w:rPr>
                <w:sz w:val="18"/>
                <w:szCs w:val="18"/>
                <w:lang w:val="sl-SI"/>
              </w:rPr>
              <w:tab/>
              <w:t>Efektivna doza</w:t>
            </w:r>
          </w:p>
          <w:p w14:paraId="3758EA57" w14:textId="2E9BEB16" w:rsidR="006A78BE" w:rsidRPr="00EB41CA" w:rsidRDefault="006A78BE" w:rsidP="00EB41CA">
            <w:pPr>
              <w:rPr>
                <w:sz w:val="18"/>
                <w:szCs w:val="18"/>
                <w:lang w:val="sl-SI"/>
              </w:rPr>
            </w:pPr>
            <w:r w:rsidRPr="00EB41CA">
              <w:rPr>
                <w:sz w:val="20"/>
                <w:vertAlign w:val="superscript"/>
                <w:lang w:val="sl-SI"/>
              </w:rPr>
              <w:t>g</w:t>
            </w:r>
            <w:r w:rsidR="0034072F" w:rsidRPr="00EB41CA">
              <w:rPr>
                <w:sz w:val="20"/>
                <w:vertAlign w:val="superscript"/>
                <w:lang w:val="sl-SI"/>
              </w:rPr>
              <w:t xml:space="preserve"> </w:t>
            </w:r>
            <w:proofErr w:type="spellStart"/>
            <w:r w:rsidRPr="00EB41CA">
              <w:rPr>
                <w:sz w:val="18"/>
                <w:szCs w:val="18"/>
                <w:lang w:val="sl-SI"/>
              </w:rPr>
              <w:t>D</w:t>
            </w:r>
            <w:r w:rsidRPr="00EB41CA">
              <w:rPr>
                <w:sz w:val="18"/>
                <w:szCs w:val="18"/>
                <w:vertAlign w:val="subscript"/>
                <w:lang w:val="sl-SI"/>
              </w:rPr>
              <w:t>ekv,zarodek</w:t>
            </w:r>
            <w:proofErr w:type="spellEnd"/>
            <w:r w:rsidR="0034072F" w:rsidRPr="00EB41CA">
              <w:rPr>
                <w:sz w:val="18"/>
                <w:szCs w:val="18"/>
                <w:vertAlign w:val="subscript"/>
                <w:lang w:val="sl-SI"/>
              </w:rPr>
              <w:t xml:space="preserve"> </w:t>
            </w:r>
            <w:r w:rsidRPr="00EB41CA">
              <w:rPr>
                <w:sz w:val="18"/>
                <w:szCs w:val="18"/>
                <w:lang w:val="sl-SI"/>
              </w:rPr>
              <w:tab/>
              <w:t>Ekvivalentna doza na zarodek</w:t>
            </w:r>
          </w:p>
          <w:p w14:paraId="5891A9D3" w14:textId="17643CD7" w:rsidR="00B303E1" w:rsidRPr="00EB41CA" w:rsidRDefault="006A78BE" w:rsidP="00EB41CA">
            <w:pPr>
              <w:rPr>
                <w:sz w:val="18"/>
                <w:szCs w:val="18"/>
                <w:lang w:val="sl-SI"/>
              </w:rPr>
            </w:pPr>
            <w:r w:rsidRPr="00EB41CA">
              <w:rPr>
                <w:sz w:val="18"/>
                <w:szCs w:val="18"/>
                <w:vertAlign w:val="superscript"/>
                <w:lang w:val="sl-SI"/>
              </w:rPr>
              <w:lastRenderedPageBreak/>
              <w:t>h</w:t>
            </w:r>
            <w:r w:rsidRPr="00EB41CA">
              <w:rPr>
                <w:sz w:val="18"/>
                <w:szCs w:val="18"/>
                <w:lang w:val="sl-SI"/>
              </w:rPr>
              <w:t xml:space="preserve"> </w:t>
            </w:r>
            <w:r w:rsidR="00B303E1" w:rsidRPr="00EB41CA">
              <w:rPr>
                <w:sz w:val="18"/>
                <w:szCs w:val="18"/>
                <w:lang w:val="sl-SI"/>
              </w:rPr>
              <w:t xml:space="preserve">Če je dozo povzročil radioaktivni jod, je treba ta ukrep izvesti pred ali neposredno po izpustu, oz. kratek čas po inhalaciji radioaktivnega joda. V primeru manjših projiciranih doz se lahko odredi samo </w:t>
            </w:r>
            <w:proofErr w:type="spellStart"/>
            <w:r w:rsidR="00B303E1" w:rsidRPr="00EB41CA">
              <w:rPr>
                <w:sz w:val="18"/>
                <w:szCs w:val="18"/>
                <w:lang w:val="sl-SI"/>
              </w:rPr>
              <w:t>zaklanjanje</w:t>
            </w:r>
            <w:proofErr w:type="spellEnd"/>
            <w:r w:rsidR="00B303E1" w:rsidRPr="00EB41CA">
              <w:rPr>
                <w:sz w:val="18"/>
                <w:szCs w:val="18"/>
                <w:lang w:val="sl-SI"/>
              </w:rPr>
              <w:t>.</w:t>
            </w:r>
          </w:p>
          <w:p w14:paraId="7B7ED433" w14:textId="77777777" w:rsidR="000A4466" w:rsidRPr="00EB41CA" w:rsidRDefault="000A4466" w:rsidP="00EB41CA">
            <w:pPr>
              <w:rPr>
                <w:sz w:val="18"/>
                <w:szCs w:val="18"/>
                <w:lang w:val="sl-SI"/>
              </w:rPr>
            </w:pPr>
          </w:p>
          <w:p w14:paraId="4043C409" w14:textId="3E283E95" w:rsidR="00CE5A42" w:rsidRPr="00EB41CA" w:rsidRDefault="00CE5A42" w:rsidP="00EB41CA">
            <w:pPr>
              <w:jc w:val="both"/>
              <w:rPr>
                <w:rFonts w:cs="Arial"/>
                <w:b/>
                <w:sz w:val="20"/>
                <w:szCs w:val="20"/>
                <w:lang w:val="sl-SI"/>
              </w:rPr>
            </w:pPr>
            <w:r w:rsidRPr="00EB41CA">
              <w:rPr>
                <w:rFonts w:cs="Arial"/>
                <w:b/>
                <w:sz w:val="20"/>
                <w:szCs w:val="20"/>
                <w:lang w:val="sl-SI"/>
              </w:rPr>
              <w:t>UV2, 30. člen (</w:t>
            </w:r>
            <w:r w:rsidR="006E3F56" w:rsidRPr="00EB41CA">
              <w:rPr>
                <w:rFonts w:cs="Arial"/>
                <w:b/>
                <w:sz w:val="20"/>
                <w:szCs w:val="20"/>
                <w:lang w:val="sl-SI"/>
              </w:rPr>
              <w:t>splošna merila za odrejanje zaščitnih ukrepov)</w:t>
            </w:r>
          </w:p>
          <w:p w14:paraId="41DD7E0E" w14:textId="432C2D68" w:rsidR="00B303E1" w:rsidRPr="00EB41CA" w:rsidRDefault="00B26907" w:rsidP="00EB41CA">
            <w:pPr>
              <w:jc w:val="both"/>
              <w:rPr>
                <w:rFonts w:cs="Arial"/>
                <w:sz w:val="20"/>
                <w:szCs w:val="20"/>
                <w:lang w:val="sl-SI"/>
              </w:rPr>
            </w:pPr>
            <w:r w:rsidRPr="00EB41CA">
              <w:rPr>
                <w:rFonts w:cs="Arial"/>
                <w:sz w:val="20"/>
                <w:szCs w:val="20"/>
                <w:lang w:val="sl-SI"/>
              </w:rPr>
              <w:t xml:space="preserve">(5) Zmanjšati je treba tveganje zaradi uporabe kontaminiranih vozil, opreme in drugih predmetov. Zagotoviti je treba, da prejeta efektivna doza, ob upoštevanju vseh prenosnih poti, ne presega ene </w:t>
            </w:r>
            <w:proofErr w:type="spellStart"/>
            <w:r w:rsidRPr="00EB41CA">
              <w:rPr>
                <w:rFonts w:cs="Arial"/>
                <w:sz w:val="20"/>
                <w:szCs w:val="20"/>
                <w:lang w:val="sl-SI"/>
              </w:rPr>
              <w:t>desetinevrednosti</w:t>
            </w:r>
            <w:proofErr w:type="spellEnd"/>
            <w:r w:rsidRPr="00EB41CA">
              <w:rPr>
                <w:rFonts w:cs="Arial"/>
                <w:sz w:val="20"/>
                <w:szCs w:val="20"/>
                <w:lang w:val="sl-SI"/>
              </w:rPr>
              <w:t xml:space="preserve">, navedenih v preglednici 2 priloge 3 te uredbe. </w:t>
            </w:r>
          </w:p>
          <w:p w14:paraId="6939AF1B" w14:textId="77777777" w:rsidR="00B303E1" w:rsidRPr="00EB41CA" w:rsidRDefault="00B303E1" w:rsidP="00EB41CA">
            <w:pPr>
              <w:jc w:val="both"/>
              <w:rPr>
                <w:sz w:val="20"/>
                <w:szCs w:val="20"/>
                <w:lang w:val="sl-SI"/>
              </w:rPr>
            </w:pPr>
          </w:p>
        </w:tc>
        <w:tc>
          <w:tcPr>
            <w:tcW w:w="1275" w:type="dxa"/>
            <w:tcBorders>
              <w:top w:val="dashSmallGap" w:sz="4" w:space="0" w:color="auto"/>
            </w:tcBorders>
            <w:shd w:val="clear" w:color="auto" w:fill="auto"/>
          </w:tcPr>
          <w:p w14:paraId="64FF9EB6" w14:textId="77777777" w:rsidR="00B303E1" w:rsidRPr="00EB41CA" w:rsidRDefault="00B303E1" w:rsidP="00EB41CA">
            <w:pPr>
              <w:rPr>
                <w:sz w:val="20"/>
                <w:szCs w:val="20"/>
                <w:lang w:val="sl-SI"/>
              </w:rPr>
            </w:pPr>
          </w:p>
        </w:tc>
        <w:tc>
          <w:tcPr>
            <w:tcW w:w="1135" w:type="dxa"/>
            <w:tcBorders>
              <w:top w:val="dashSmallGap" w:sz="4" w:space="0" w:color="auto"/>
            </w:tcBorders>
          </w:tcPr>
          <w:p w14:paraId="2C93311C" w14:textId="77777777" w:rsidR="00B303E1" w:rsidRPr="00EB41CA" w:rsidRDefault="00F71FDC" w:rsidP="00EB41CA">
            <w:pPr>
              <w:jc w:val="center"/>
              <w:rPr>
                <w:b/>
                <w:sz w:val="20"/>
                <w:szCs w:val="20"/>
                <w:lang w:val="sl-SI"/>
              </w:rPr>
            </w:pPr>
            <w:r w:rsidRPr="00EB41CA">
              <w:rPr>
                <w:b/>
                <w:sz w:val="20"/>
                <w:szCs w:val="20"/>
                <w:lang w:val="sl-SI"/>
              </w:rPr>
              <w:t>UVINZR</w:t>
            </w:r>
          </w:p>
          <w:p w14:paraId="3D788848" w14:textId="0A0A3F3D" w:rsidR="00250C14" w:rsidRPr="00EB41CA" w:rsidRDefault="00250C14" w:rsidP="00EB41CA">
            <w:pPr>
              <w:jc w:val="center"/>
              <w:rPr>
                <w:b/>
                <w:sz w:val="20"/>
                <w:szCs w:val="20"/>
                <w:lang w:val="sl-SI"/>
              </w:rPr>
            </w:pPr>
            <w:r w:rsidRPr="00EB41CA">
              <w:rPr>
                <w:b/>
                <w:sz w:val="20"/>
                <w:szCs w:val="20"/>
                <w:lang w:val="sl-SI"/>
              </w:rPr>
              <w:t>UV2</w:t>
            </w:r>
          </w:p>
        </w:tc>
      </w:tr>
      <w:tr w:rsidR="00B303E1" w:rsidRPr="00EB41CA" w14:paraId="41E3CC36" w14:textId="77777777" w:rsidTr="00ED6818">
        <w:tc>
          <w:tcPr>
            <w:tcW w:w="5953" w:type="dxa"/>
            <w:tcBorders>
              <w:top w:val="dashSmallGap" w:sz="4" w:space="0" w:color="auto"/>
            </w:tcBorders>
            <w:shd w:val="clear" w:color="auto" w:fill="auto"/>
          </w:tcPr>
          <w:p w14:paraId="29AD6DD9"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5. </w:t>
            </w:r>
            <w:proofErr w:type="spellStart"/>
            <w:r w:rsidRPr="00EB41CA">
              <w:rPr>
                <w:rFonts w:ascii="Times New Roman" w:hAnsi="Times New Roman"/>
                <w:color w:val="000000"/>
                <w:sz w:val="20"/>
                <w:szCs w:val="20"/>
              </w:rPr>
              <w:t>Default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triggers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operational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observables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indicators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on-scene </w:t>
            </w:r>
            <w:proofErr w:type="spellStart"/>
            <w:r w:rsidRPr="00EB41CA">
              <w:rPr>
                <w:rFonts w:ascii="Times New Roman" w:hAnsi="Times New Roman"/>
                <w:color w:val="000000"/>
                <w:sz w:val="20"/>
                <w:szCs w:val="20"/>
              </w:rPr>
              <w:t>conditions</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CCFFCC"/>
          </w:tcPr>
          <w:p w14:paraId="6F68680F" w14:textId="77777777" w:rsidR="00C06343" w:rsidRPr="00EB41CA" w:rsidRDefault="00C06343" w:rsidP="00C840E7">
            <w:pPr>
              <w:rPr>
                <w:b/>
                <w:sz w:val="20"/>
                <w:szCs w:val="20"/>
                <w:lang w:val="sl-SI"/>
              </w:rPr>
            </w:pPr>
            <w:r w:rsidRPr="00EB41CA">
              <w:rPr>
                <w:b/>
                <w:sz w:val="20"/>
                <w:szCs w:val="20"/>
                <w:lang w:val="sl-SI"/>
              </w:rPr>
              <w:t>UVINZR, 10.b člen (posebne vsebine načrta ob jedrski in radiološki nesreči)</w:t>
            </w:r>
          </w:p>
          <w:p w14:paraId="136CF91E" w14:textId="66293819" w:rsidR="00C06343" w:rsidRPr="00EB41CA" w:rsidRDefault="00C06343" w:rsidP="00C840E7">
            <w:pPr>
              <w:rPr>
                <w:sz w:val="20"/>
                <w:szCs w:val="20"/>
                <w:lang w:val="sl-SI"/>
              </w:rPr>
            </w:pPr>
            <w:r w:rsidRPr="00EB41CA">
              <w:rPr>
                <w:sz w:val="20"/>
                <w:szCs w:val="20"/>
                <w:lang w:val="sl-SI"/>
              </w:rPr>
              <w:t xml:space="preserve">(1) </w:t>
            </w:r>
            <w:r w:rsidR="00941E13" w:rsidRPr="00EB41CA">
              <w:rPr>
                <w:sz w:val="20"/>
                <w:szCs w:val="20"/>
                <w:lang w:val="sl-SI"/>
              </w:rPr>
              <w:t>Pri izdelavi načrtov zaščite in reševanja ob jedrski in radiološki nesreči je treba upoštevati tudi določila predpisov s področja varstva pred ionizirajočimi sevanji, ki se nanašajo na zmanjševanje determinističnih in stohastičnih učinkov ionizirajočega sevanja, še zlasti pa:</w:t>
            </w:r>
          </w:p>
          <w:p w14:paraId="765F7C6A" w14:textId="51A3372A" w:rsidR="00C06343" w:rsidRPr="00EB41CA" w:rsidRDefault="00493840" w:rsidP="00C840E7">
            <w:pPr>
              <w:rPr>
                <w:sz w:val="20"/>
                <w:szCs w:val="20"/>
                <w:lang w:val="sl-SI"/>
              </w:rPr>
            </w:pPr>
            <w:r w:rsidRPr="00EB41CA">
              <w:rPr>
                <w:sz w:val="20"/>
                <w:szCs w:val="20"/>
                <w:lang w:val="sl-SI"/>
              </w:rPr>
              <w:t>…</w:t>
            </w:r>
          </w:p>
          <w:p w14:paraId="1C1FEABA" w14:textId="77777777" w:rsidR="00B26907" w:rsidRPr="00EB41CA" w:rsidRDefault="00C06343" w:rsidP="00C840E7">
            <w:pPr>
              <w:rPr>
                <w:sz w:val="20"/>
                <w:szCs w:val="20"/>
                <w:lang w:val="sl-SI"/>
              </w:rPr>
            </w:pPr>
            <w:r w:rsidRPr="00EB41CA">
              <w:rPr>
                <w:sz w:val="20"/>
                <w:szCs w:val="20"/>
                <w:lang w:val="sl-SI"/>
              </w:rPr>
              <w:t xml:space="preserve">- privzete sprožilce ali operativna merila za izvedbo zaščitnih ukrepov. </w:t>
            </w:r>
          </w:p>
          <w:p w14:paraId="36741401" w14:textId="77777777" w:rsidR="00B26907" w:rsidRPr="00EB41CA" w:rsidRDefault="00B26907" w:rsidP="00C840E7">
            <w:pPr>
              <w:rPr>
                <w:sz w:val="20"/>
                <w:szCs w:val="20"/>
                <w:lang w:val="sl-SI"/>
              </w:rPr>
            </w:pPr>
          </w:p>
          <w:p w14:paraId="411C89E7" w14:textId="04471818" w:rsidR="006026D5" w:rsidRPr="00EB41CA" w:rsidRDefault="006026D5" w:rsidP="00C840E7">
            <w:pPr>
              <w:rPr>
                <w:b/>
                <w:sz w:val="20"/>
                <w:szCs w:val="20"/>
                <w:lang w:val="sl-SI"/>
              </w:rPr>
            </w:pPr>
            <w:r w:rsidRPr="00EB41CA">
              <w:rPr>
                <w:b/>
                <w:sz w:val="20"/>
                <w:szCs w:val="20"/>
                <w:lang w:val="sl-SI"/>
              </w:rPr>
              <w:t xml:space="preserve">UV2 </w:t>
            </w:r>
            <w:r w:rsidR="000161E4" w:rsidRPr="00EB41CA">
              <w:rPr>
                <w:b/>
                <w:sz w:val="20"/>
                <w:szCs w:val="20"/>
                <w:lang w:val="sl-SI"/>
              </w:rPr>
              <w:t>3</w:t>
            </w:r>
            <w:r w:rsidR="00C06343" w:rsidRPr="00EB41CA">
              <w:rPr>
                <w:b/>
                <w:sz w:val="20"/>
                <w:szCs w:val="20"/>
                <w:lang w:val="sl-SI"/>
              </w:rPr>
              <w:t>1</w:t>
            </w:r>
            <w:r w:rsidR="000161E4" w:rsidRPr="00EB41CA">
              <w:rPr>
                <w:b/>
                <w:sz w:val="20"/>
                <w:szCs w:val="20"/>
                <w:lang w:val="sl-SI"/>
              </w:rPr>
              <w:t xml:space="preserve">. člen </w:t>
            </w:r>
            <w:r w:rsidRPr="00EB41CA">
              <w:rPr>
                <w:b/>
                <w:sz w:val="20"/>
                <w:szCs w:val="20"/>
                <w:lang w:val="sl-SI"/>
              </w:rPr>
              <w:t>(operativn</w:t>
            </w:r>
            <w:r w:rsidR="000161E4" w:rsidRPr="00EB41CA">
              <w:rPr>
                <w:b/>
                <w:sz w:val="20"/>
                <w:szCs w:val="20"/>
                <w:lang w:val="sl-SI"/>
              </w:rPr>
              <w:t>e</w:t>
            </w:r>
            <w:r w:rsidRPr="00EB41CA">
              <w:rPr>
                <w:b/>
                <w:sz w:val="20"/>
                <w:szCs w:val="20"/>
                <w:lang w:val="sl-SI"/>
              </w:rPr>
              <w:t xml:space="preserve"> intervencijsk</w:t>
            </w:r>
            <w:r w:rsidR="000161E4" w:rsidRPr="00EB41CA">
              <w:rPr>
                <w:b/>
                <w:sz w:val="20"/>
                <w:szCs w:val="20"/>
                <w:lang w:val="sl-SI"/>
              </w:rPr>
              <w:t>e</w:t>
            </w:r>
            <w:r w:rsidRPr="00EB41CA">
              <w:rPr>
                <w:b/>
                <w:sz w:val="20"/>
                <w:szCs w:val="20"/>
                <w:lang w:val="sl-SI"/>
              </w:rPr>
              <w:t xml:space="preserve"> </w:t>
            </w:r>
            <w:r w:rsidR="000161E4" w:rsidRPr="00EB41CA">
              <w:rPr>
                <w:b/>
                <w:sz w:val="20"/>
                <w:szCs w:val="20"/>
                <w:lang w:val="sl-SI"/>
              </w:rPr>
              <w:t>ravni</w:t>
            </w:r>
            <w:r w:rsidRPr="00EB41CA">
              <w:rPr>
                <w:b/>
                <w:sz w:val="20"/>
                <w:szCs w:val="20"/>
                <w:lang w:val="sl-SI"/>
              </w:rPr>
              <w:t>)</w:t>
            </w:r>
          </w:p>
          <w:p w14:paraId="76B61866" w14:textId="0A991A33" w:rsidR="006026D5" w:rsidRPr="00EB41CA" w:rsidRDefault="006026D5" w:rsidP="00C840E7">
            <w:pPr>
              <w:rPr>
                <w:sz w:val="20"/>
                <w:szCs w:val="20"/>
                <w:lang w:val="sl-SI"/>
              </w:rPr>
            </w:pPr>
            <w:r w:rsidRPr="00EB41CA">
              <w:rPr>
                <w:sz w:val="20"/>
                <w:szCs w:val="20"/>
                <w:lang w:val="sl-SI"/>
              </w:rPr>
              <w:t xml:space="preserve">(1) Za operativno odločanje o zaščitnih ukrepov in s tem zagotavljanje izpolnjevanja splošnih meril iz predhodnega člena je treba uporabljati operativne intervencijske </w:t>
            </w:r>
            <w:r w:rsidR="000161E4" w:rsidRPr="00EB41CA">
              <w:rPr>
                <w:sz w:val="20"/>
                <w:szCs w:val="20"/>
                <w:lang w:val="sl-SI"/>
              </w:rPr>
              <w:t xml:space="preserve">ravni </w:t>
            </w:r>
            <w:r w:rsidRPr="00EB41CA">
              <w:rPr>
                <w:sz w:val="20"/>
                <w:szCs w:val="20"/>
                <w:lang w:val="sl-SI"/>
              </w:rPr>
              <w:t xml:space="preserve">(v </w:t>
            </w:r>
            <w:proofErr w:type="spellStart"/>
            <w:r w:rsidRPr="00EB41CA">
              <w:rPr>
                <w:sz w:val="20"/>
                <w:szCs w:val="20"/>
                <w:lang w:val="sl-SI"/>
              </w:rPr>
              <w:t>nadaljenvanju</w:t>
            </w:r>
            <w:proofErr w:type="spellEnd"/>
            <w:r w:rsidRPr="00EB41CA">
              <w:rPr>
                <w:sz w:val="20"/>
                <w:szCs w:val="20"/>
                <w:lang w:val="sl-SI"/>
              </w:rPr>
              <w:t xml:space="preserve"> OI</w:t>
            </w:r>
            <w:r w:rsidR="000161E4" w:rsidRPr="00EB41CA">
              <w:rPr>
                <w:sz w:val="20"/>
                <w:szCs w:val="20"/>
                <w:lang w:val="sl-SI"/>
              </w:rPr>
              <w:t>R</w:t>
            </w:r>
            <w:r w:rsidRPr="00EB41CA">
              <w:rPr>
                <w:sz w:val="20"/>
                <w:szCs w:val="20"/>
                <w:lang w:val="sl-SI"/>
              </w:rPr>
              <w:t xml:space="preserve">), podane v </w:t>
            </w:r>
            <w:r w:rsidR="000161E4" w:rsidRPr="00EB41CA">
              <w:rPr>
                <w:sz w:val="20"/>
                <w:szCs w:val="20"/>
                <w:lang w:val="sl-SI"/>
              </w:rPr>
              <w:t>prilogi 4</w:t>
            </w:r>
            <w:r w:rsidRPr="00EB41CA">
              <w:rPr>
                <w:sz w:val="20"/>
                <w:szCs w:val="20"/>
                <w:lang w:val="sl-SI"/>
              </w:rPr>
              <w:t xml:space="preserve">. </w:t>
            </w:r>
          </w:p>
          <w:p w14:paraId="34E10758" w14:textId="6CF54786" w:rsidR="006026D5" w:rsidRPr="00EB41CA" w:rsidRDefault="006026D5" w:rsidP="00C840E7">
            <w:pPr>
              <w:rPr>
                <w:sz w:val="20"/>
                <w:szCs w:val="20"/>
                <w:lang w:val="sl-SI"/>
              </w:rPr>
            </w:pPr>
            <w:r w:rsidRPr="00EB41CA">
              <w:rPr>
                <w:sz w:val="20"/>
                <w:szCs w:val="20"/>
                <w:lang w:val="sl-SI"/>
              </w:rPr>
              <w:t>(2) OI</w:t>
            </w:r>
            <w:r w:rsidR="000161E4" w:rsidRPr="00EB41CA">
              <w:rPr>
                <w:sz w:val="20"/>
                <w:szCs w:val="20"/>
                <w:lang w:val="sl-SI"/>
              </w:rPr>
              <w:t>R</w:t>
            </w:r>
            <w:r w:rsidRPr="00EB41CA">
              <w:rPr>
                <w:sz w:val="20"/>
                <w:szCs w:val="20"/>
                <w:lang w:val="sl-SI"/>
              </w:rPr>
              <w:t>1, OI</w:t>
            </w:r>
            <w:r w:rsidR="000161E4" w:rsidRPr="00EB41CA">
              <w:rPr>
                <w:sz w:val="20"/>
                <w:szCs w:val="20"/>
                <w:lang w:val="sl-SI"/>
              </w:rPr>
              <w:t>R</w:t>
            </w:r>
            <w:r w:rsidRPr="00EB41CA">
              <w:rPr>
                <w:sz w:val="20"/>
                <w:szCs w:val="20"/>
                <w:lang w:val="sl-SI"/>
              </w:rPr>
              <w:t>2 in OI</w:t>
            </w:r>
            <w:r w:rsidR="000161E4" w:rsidRPr="00EB41CA">
              <w:rPr>
                <w:sz w:val="20"/>
                <w:szCs w:val="20"/>
                <w:lang w:val="sl-SI"/>
              </w:rPr>
              <w:t>R</w:t>
            </w:r>
            <w:r w:rsidRPr="00EB41CA">
              <w:rPr>
                <w:sz w:val="20"/>
                <w:szCs w:val="20"/>
                <w:lang w:val="sl-SI"/>
              </w:rPr>
              <w:t xml:space="preserve">3 za hitrost doze zaradi useda se uporabljajo, da bi se ugotovilo, kje je zaradi useda potrebna evakuacija, premestitev ali omejitev porabe ali distribucije lokalnih izdelkov, gozdnih plodov (gobe ipd.), mleka od krav na prostem, deževnice in hrane za živali, ki bi lahko bili kontaminirani. </w:t>
            </w:r>
          </w:p>
          <w:p w14:paraId="2F2FCDA0" w14:textId="355129F4" w:rsidR="006026D5" w:rsidRPr="00EB41CA" w:rsidRDefault="006026D5" w:rsidP="00C840E7">
            <w:pPr>
              <w:rPr>
                <w:sz w:val="20"/>
                <w:szCs w:val="20"/>
                <w:lang w:val="sl-SI"/>
              </w:rPr>
            </w:pPr>
            <w:r w:rsidRPr="00EB41CA">
              <w:rPr>
                <w:sz w:val="20"/>
                <w:szCs w:val="20"/>
                <w:lang w:val="sl-SI"/>
              </w:rPr>
              <w:t>(3) Vrednost OI</w:t>
            </w:r>
            <w:r w:rsidR="000161E4" w:rsidRPr="00EB41CA">
              <w:rPr>
                <w:sz w:val="20"/>
                <w:szCs w:val="20"/>
                <w:lang w:val="sl-SI"/>
              </w:rPr>
              <w:t>R</w:t>
            </w:r>
            <w:r w:rsidRPr="00EB41CA">
              <w:rPr>
                <w:sz w:val="20"/>
                <w:szCs w:val="20"/>
                <w:lang w:val="sl-SI"/>
              </w:rPr>
              <w:t>4 se uporabi za ocenjevanje ali ravni radioaktivne kontaminacije kože zahtevajo zdravniški pregled ali dodatne medicinske ukrepe.</w:t>
            </w:r>
            <w:r w:rsidR="0034072F" w:rsidRPr="00EB41CA">
              <w:rPr>
                <w:sz w:val="20"/>
                <w:szCs w:val="20"/>
                <w:lang w:val="sl-SI"/>
              </w:rPr>
              <w:t xml:space="preserve"> </w:t>
            </w:r>
          </w:p>
          <w:p w14:paraId="36446E3E" w14:textId="32036564" w:rsidR="006026D5" w:rsidRPr="00EB41CA" w:rsidRDefault="006026D5" w:rsidP="00C840E7">
            <w:pPr>
              <w:rPr>
                <w:sz w:val="20"/>
                <w:szCs w:val="20"/>
                <w:lang w:val="sl-SI"/>
              </w:rPr>
            </w:pPr>
            <w:r w:rsidRPr="00EB41CA">
              <w:rPr>
                <w:sz w:val="20"/>
                <w:szCs w:val="20"/>
                <w:lang w:val="sl-SI"/>
              </w:rPr>
              <w:t>(4) Vrednosti OI</w:t>
            </w:r>
            <w:r w:rsidR="000161E4" w:rsidRPr="00EB41CA">
              <w:rPr>
                <w:sz w:val="20"/>
                <w:szCs w:val="20"/>
                <w:lang w:val="sl-SI"/>
              </w:rPr>
              <w:t>R</w:t>
            </w:r>
            <w:r w:rsidRPr="00EB41CA">
              <w:rPr>
                <w:sz w:val="20"/>
                <w:szCs w:val="20"/>
                <w:lang w:val="sl-SI"/>
              </w:rPr>
              <w:t>7, izražene kot koncentracije (Bq/kg) dveh značilnih radionuklidov (</w:t>
            </w:r>
            <w:r w:rsidRPr="00EB41CA">
              <w:rPr>
                <w:sz w:val="20"/>
                <w:szCs w:val="20"/>
                <w:vertAlign w:val="superscript"/>
                <w:lang w:val="sl-SI"/>
              </w:rPr>
              <w:t>131</w:t>
            </w:r>
            <w:r w:rsidRPr="00EB41CA">
              <w:rPr>
                <w:sz w:val="20"/>
                <w:szCs w:val="20"/>
                <w:lang w:val="sl-SI"/>
              </w:rPr>
              <w:t xml:space="preserve">I in </w:t>
            </w:r>
            <w:r w:rsidRPr="00EB41CA">
              <w:rPr>
                <w:sz w:val="20"/>
                <w:szCs w:val="20"/>
                <w:vertAlign w:val="superscript"/>
                <w:lang w:val="sl-SI"/>
              </w:rPr>
              <w:t>137</w:t>
            </w:r>
            <w:r w:rsidRPr="00EB41CA">
              <w:rPr>
                <w:sz w:val="20"/>
                <w:szCs w:val="20"/>
                <w:lang w:val="sl-SI"/>
              </w:rPr>
              <w:t xml:space="preserve">Cs) se uporablja kot kazalnik za ugotavljanje, ali so hrana, mleko in voda varna za ljudi ne da bi opravili celovito </w:t>
            </w:r>
            <w:proofErr w:type="spellStart"/>
            <w:r w:rsidR="000161E4" w:rsidRPr="00EB41CA">
              <w:rPr>
                <w:sz w:val="20"/>
                <w:szCs w:val="20"/>
                <w:lang w:val="sl-SI"/>
              </w:rPr>
              <w:t>radionuklidno</w:t>
            </w:r>
            <w:proofErr w:type="spellEnd"/>
            <w:r w:rsidR="000161E4" w:rsidRPr="00EB41CA">
              <w:rPr>
                <w:sz w:val="20"/>
                <w:szCs w:val="20"/>
                <w:lang w:val="sl-SI"/>
              </w:rPr>
              <w:t xml:space="preserve"> </w:t>
            </w:r>
            <w:r w:rsidRPr="00EB41CA">
              <w:rPr>
                <w:sz w:val="20"/>
                <w:szCs w:val="20"/>
                <w:lang w:val="sl-SI"/>
              </w:rPr>
              <w:t>analizo.</w:t>
            </w:r>
            <w:r w:rsidR="0034072F" w:rsidRPr="00EB41CA">
              <w:rPr>
                <w:sz w:val="20"/>
                <w:szCs w:val="20"/>
                <w:lang w:val="sl-SI"/>
              </w:rPr>
              <w:t xml:space="preserve"> </w:t>
            </w:r>
          </w:p>
          <w:p w14:paraId="7A461830" w14:textId="3A7679EB" w:rsidR="00F720E7" w:rsidRPr="00EB41CA" w:rsidRDefault="006026D5" w:rsidP="00C840E7">
            <w:pPr>
              <w:rPr>
                <w:b/>
                <w:sz w:val="20"/>
                <w:szCs w:val="20"/>
                <w:lang w:val="sl-SI"/>
              </w:rPr>
            </w:pPr>
            <w:r w:rsidRPr="00EB41CA">
              <w:rPr>
                <w:sz w:val="20"/>
                <w:szCs w:val="20"/>
                <w:lang w:val="sl-SI"/>
              </w:rPr>
              <w:t>(5)</w:t>
            </w:r>
            <w:r w:rsidR="00F720E7" w:rsidRPr="00EB41CA">
              <w:rPr>
                <w:sz w:val="20"/>
                <w:szCs w:val="20"/>
                <w:lang w:val="sl-SI"/>
              </w:rPr>
              <w:t> </w:t>
            </w:r>
            <w:r w:rsidRPr="00EB41CA">
              <w:rPr>
                <w:sz w:val="20"/>
                <w:szCs w:val="20"/>
                <w:lang w:val="sl-SI"/>
              </w:rPr>
              <w:t>OI</w:t>
            </w:r>
            <w:r w:rsidR="000161E4" w:rsidRPr="00EB41CA">
              <w:rPr>
                <w:sz w:val="20"/>
                <w:szCs w:val="20"/>
                <w:lang w:val="sl-SI"/>
              </w:rPr>
              <w:t>R</w:t>
            </w:r>
            <w:r w:rsidRPr="00EB41CA">
              <w:rPr>
                <w:sz w:val="20"/>
                <w:szCs w:val="20"/>
                <w:lang w:val="sl-SI"/>
              </w:rPr>
              <w:t>8 se uporablja za oceno ali koncentracija radioaktivnega joda v ščitnici osebe zahteva dodaten zdravniški pregled in spremljanje.</w:t>
            </w:r>
            <w:r w:rsidRPr="00EB41CA">
              <w:rPr>
                <w:b/>
                <w:sz w:val="20"/>
                <w:szCs w:val="20"/>
                <w:lang w:val="sl-SI"/>
              </w:rPr>
              <w:t xml:space="preserve"> </w:t>
            </w:r>
          </w:p>
          <w:p w14:paraId="6E1AD734" w14:textId="77777777" w:rsidR="00F720E7" w:rsidRPr="00EB41CA" w:rsidRDefault="00F720E7" w:rsidP="00C840E7">
            <w:pPr>
              <w:rPr>
                <w:b/>
                <w:sz w:val="20"/>
                <w:szCs w:val="20"/>
                <w:lang w:val="sl-SI"/>
              </w:rPr>
            </w:pPr>
          </w:p>
          <w:p w14:paraId="3529317C" w14:textId="159C1990" w:rsidR="00F720E7" w:rsidRPr="00EB41CA" w:rsidRDefault="00171980" w:rsidP="00C840E7">
            <w:pPr>
              <w:pStyle w:val="Naslov3"/>
              <w:numPr>
                <w:ilvl w:val="2"/>
                <w:numId w:val="0"/>
              </w:numPr>
              <w:tabs>
                <w:tab w:val="num" w:pos="1259"/>
              </w:tabs>
              <w:spacing w:before="0" w:after="0"/>
              <w:ind w:left="1276" w:hanging="1276"/>
              <w:rPr>
                <w:rFonts w:ascii="Times New Roman" w:hAnsi="Times New Roman"/>
                <w:color w:val="000000"/>
                <w:sz w:val="20"/>
                <w:szCs w:val="20"/>
                <w:lang w:val="it-IT"/>
              </w:rPr>
            </w:pPr>
            <w:bookmarkStart w:id="23" w:name="_Toc448128411"/>
            <w:proofErr w:type="spellStart"/>
            <w:r w:rsidRPr="00EB41CA">
              <w:rPr>
                <w:rStyle w:val="bold"/>
                <w:rFonts w:ascii="Times New Roman" w:hAnsi="Times New Roman"/>
                <w:color w:val="000000"/>
                <w:sz w:val="20"/>
                <w:szCs w:val="20"/>
                <w:lang w:val="it-IT"/>
              </w:rPr>
              <w:t>Priloga</w:t>
            </w:r>
            <w:proofErr w:type="spellEnd"/>
            <w:r w:rsidRPr="00EB41CA">
              <w:rPr>
                <w:rStyle w:val="bold"/>
                <w:rFonts w:ascii="Times New Roman" w:hAnsi="Times New Roman"/>
                <w:color w:val="000000"/>
                <w:sz w:val="20"/>
                <w:szCs w:val="20"/>
                <w:lang w:val="it-IT"/>
              </w:rPr>
              <w:t xml:space="preserve"> 4</w:t>
            </w:r>
            <w:r w:rsidR="00F720E7" w:rsidRPr="00EB41CA">
              <w:rPr>
                <w:rStyle w:val="bold"/>
                <w:rFonts w:ascii="Times New Roman" w:hAnsi="Times New Roman"/>
                <w:color w:val="000000"/>
                <w:sz w:val="20"/>
                <w:szCs w:val="20"/>
                <w:lang w:val="it-IT"/>
              </w:rPr>
              <w:t xml:space="preserve">: </w:t>
            </w:r>
            <w:proofErr w:type="spellStart"/>
            <w:r w:rsidR="00F720E7" w:rsidRPr="00EB41CA">
              <w:rPr>
                <w:rStyle w:val="bold"/>
                <w:rFonts w:ascii="Times New Roman" w:hAnsi="Times New Roman"/>
                <w:color w:val="000000"/>
                <w:sz w:val="20"/>
                <w:szCs w:val="20"/>
                <w:lang w:val="it-IT"/>
              </w:rPr>
              <w:t>Vrednosti</w:t>
            </w:r>
            <w:proofErr w:type="spellEnd"/>
            <w:r w:rsidR="00F720E7" w:rsidRPr="00EB41CA">
              <w:rPr>
                <w:rStyle w:val="bold"/>
                <w:rFonts w:ascii="Times New Roman" w:hAnsi="Times New Roman"/>
                <w:color w:val="000000"/>
                <w:sz w:val="20"/>
                <w:szCs w:val="20"/>
                <w:lang w:val="it-IT"/>
              </w:rPr>
              <w:t xml:space="preserve"> </w:t>
            </w:r>
            <w:proofErr w:type="spellStart"/>
            <w:r w:rsidR="00F720E7" w:rsidRPr="00EB41CA">
              <w:rPr>
                <w:rStyle w:val="bold"/>
                <w:rFonts w:ascii="Times New Roman" w:hAnsi="Times New Roman"/>
                <w:color w:val="000000"/>
                <w:sz w:val="20"/>
                <w:szCs w:val="20"/>
                <w:lang w:val="it-IT"/>
              </w:rPr>
              <w:t>operativnih</w:t>
            </w:r>
            <w:proofErr w:type="spellEnd"/>
            <w:r w:rsidR="00F720E7" w:rsidRPr="00EB41CA">
              <w:rPr>
                <w:rStyle w:val="bold"/>
                <w:rFonts w:ascii="Times New Roman" w:hAnsi="Times New Roman"/>
                <w:color w:val="000000"/>
                <w:sz w:val="20"/>
                <w:szCs w:val="20"/>
                <w:lang w:val="it-IT"/>
              </w:rPr>
              <w:t xml:space="preserve"> </w:t>
            </w:r>
            <w:proofErr w:type="spellStart"/>
            <w:r w:rsidR="00F720E7" w:rsidRPr="00EB41CA">
              <w:rPr>
                <w:rStyle w:val="bold"/>
                <w:rFonts w:ascii="Times New Roman" w:hAnsi="Times New Roman"/>
                <w:color w:val="000000"/>
                <w:sz w:val="20"/>
                <w:szCs w:val="20"/>
                <w:lang w:val="it-IT"/>
              </w:rPr>
              <w:t>intervencijskih</w:t>
            </w:r>
            <w:proofErr w:type="spellEnd"/>
            <w:r w:rsidR="00F720E7" w:rsidRPr="00EB41CA">
              <w:rPr>
                <w:rStyle w:val="bold"/>
                <w:rFonts w:ascii="Times New Roman" w:hAnsi="Times New Roman"/>
                <w:color w:val="000000"/>
                <w:sz w:val="20"/>
                <w:szCs w:val="20"/>
                <w:lang w:val="it-IT"/>
              </w:rPr>
              <w:t xml:space="preserve"> </w:t>
            </w:r>
            <w:proofErr w:type="spellStart"/>
            <w:r w:rsidRPr="00EB41CA">
              <w:rPr>
                <w:rStyle w:val="bold"/>
                <w:rFonts w:ascii="Times New Roman" w:hAnsi="Times New Roman"/>
                <w:color w:val="000000"/>
                <w:sz w:val="20"/>
                <w:szCs w:val="20"/>
                <w:lang w:val="it-IT"/>
              </w:rPr>
              <w:t>ravni</w:t>
            </w:r>
            <w:proofErr w:type="spellEnd"/>
            <w:r w:rsidRPr="00EB41CA">
              <w:rPr>
                <w:rStyle w:val="bold"/>
                <w:rFonts w:ascii="Times New Roman" w:hAnsi="Times New Roman"/>
                <w:bCs w:val="0"/>
                <w:color w:val="000000"/>
                <w:sz w:val="20"/>
                <w:szCs w:val="20"/>
                <w:lang w:val="it-IT"/>
              </w:rPr>
              <w:t xml:space="preserve"> </w:t>
            </w:r>
            <w:r w:rsidR="00F720E7" w:rsidRPr="00EB41CA">
              <w:rPr>
                <w:rStyle w:val="bold"/>
                <w:rFonts w:ascii="Times New Roman" w:hAnsi="Times New Roman"/>
                <w:bCs w:val="0"/>
                <w:color w:val="000000"/>
                <w:sz w:val="20"/>
                <w:szCs w:val="20"/>
                <w:lang w:val="it-IT"/>
              </w:rPr>
              <w:t>(OI</w:t>
            </w:r>
            <w:r w:rsidRPr="00EB41CA">
              <w:rPr>
                <w:rStyle w:val="bold"/>
                <w:rFonts w:ascii="Times New Roman" w:hAnsi="Times New Roman"/>
                <w:bCs w:val="0"/>
                <w:color w:val="000000"/>
                <w:sz w:val="20"/>
                <w:szCs w:val="20"/>
                <w:lang w:val="it-IT"/>
              </w:rPr>
              <w:t>R</w:t>
            </w:r>
            <w:r w:rsidR="00F720E7" w:rsidRPr="00EB41CA">
              <w:rPr>
                <w:rStyle w:val="bold"/>
                <w:rFonts w:ascii="Times New Roman" w:hAnsi="Times New Roman"/>
                <w:bCs w:val="0"/>
                <w:color w:val="000000"/>
                <w:sz w:val="20"/>
                <w:szCs w:val="20"/>
                <w:lang w:val="it-IT"/>
              </w:rPr>
              <w:t>)</w:t>
            </w:r>
            <w:bookmarkEnd w:id="23"/>
          </w:p>
          <w:p w14:paraId="085C23B0" w14:textId="223C3DB2" w:rsidR="00F720E7" w:rsidRPr="00EB41CA" w:rsidRDefault="00F720E7" w:rsidP="00C840E7">
            <w:pPr>
              <w:rPr>
                <w:rFonts w:cs="Arial"/>
                <w:sz w:val="12"/>
                <w:szCs w:val="12"/>
                <w:lang w:val="sl-SI"/>
              </w:rPr>
            </w:pPr>
            <w:r w:rsidRPr="00EB41CA">
              <w:rPr>
                <w:rFonts w:cs="Arial"/>
                <w:sz w:val="12"/>
                <w:szCs w:val="12"/>
                <w:lang w:val="sl-SI"/>
              </w:rPr>
              <w:t>Podani OI</w:t>
            </w:r>
            <w:r w:rsidR="00171980" w:rsidRPr="00EB41CA">
              <w:rPr>
                <w:rFonts w:cs="Arial"/>
                <w:sz w:val="12"/>
                <w:szCs w:val="12"/>
                <w:lang w:val="sl-SI"/>
              </w:rPr>
              <w:t>R</w:t>
            </w:r>
            <w:r w:rsidRPr="00EB41CA">
              <w:rPr>
                <w:rFonts w:cs="Arial"/>
                <w:sz w:val="12"/>
                <w:szCs w:val="12"/>
                <w:lang w:val="sl-SI"/>
              </w:rPr>
              <w:t xml:space="preserve"> so določeni na podlagi referenčnega nivoja 100 </w:t>
            </w:r>
            <w:proofErr w:type="spellStart"/>
            <w:r w:rsidRPr="00EB41CA">
              <w:rPr>
                <w:rFonts w:cs="Arial"/>
                <w:sz w:val="12"/>
                <w:szCs w:val="12"/>
                <w:lang w:val="sl-SI"/>
              </w:rPr>
              <w:t>mSv</w:t>
            </w:r>
            <w:proofErr w:type="spellEnd"/>
            <w:r w:rsidRPr="00EB41CA">
              <w:rPr>
                <w:rFonts w:cs="Arial"/>
                <w:sz w:val="12"/>
                <w:szCs w:val="12"/>
                <w:lang w:val="sl-SI"/>
              </w:rPr>
              <w:t>. Pri uporabi nižjih referenčnih nivojev je treba OI</w:t>
            </w:r>
            <w:r w:rsidR="00171980" w:rsidRPr="00EB41CA">
              <w:rPr>
                <w:rFonts w:cs="Arial"/>
                <w:sz w:val="12"/>
                <w:szCs w:val="12"/>
                <w:lang w:val="sl-SI"/>
              </w:rPr>
              <w:t>R</w:t>
            </w:r>
            <w:r w:rsidRPr="00EB41CA">
              <w:rPr>
                <w:rFonts w:cs="Arial"/>
                <w:sz w:val="12"/>
                <w:szCs w:val="12"/>
                <w:lang w:val="sl-SI"/>
              </w:rPr>
              <w:t xml:space="preserve"> sorazmerno zmanjšati.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13"/>
              <w:gridCol w:w="497"/>
              <w:gridCol w:w="1417"/>
              <w:gridCol w:w="4500"/>
            </w:tblGrid>
            <w:tr w:rsidR="00F720E7" w:rsidRPr="00EB41CA" w14:paraId="55008F3F" w14:textId="77777777" w:rsidTr="00F720E7">
              <w:trPr>
                <w:trHeight w:val="410"/>
                <w:tblHeader/>
              </w:trPr>
              <w:tc>
                <w:tcPr>
                  <w:tcW w:w="959" w:type="dxa"/>
                  <w:vAlign w:val="center"/>
                </w:tcPr>
                <w:p w14:paraId="51D1CEE8" w14:textId="0F94BE66" w:rsidR="00F720E7" w:rsidRPr="00EB41CA" w:rsidRDefault="00F720E7" w:rsidP="00C840E7">
                  <w:pPr>
                    <w:jc w:val="center"/>
                    <w:rPr>
                      <w:rFonts w:cs="Arial"/>
                      <w:b/>
                      <w:sz w:val="12"/>
                      <w:szCs w:val="12"/>
                      <w:lang w:val="sl-SI"/>
                    </w:rPr>
                  </w:pPr>
                  <w:r w:rsidRPr="00EB41CA">
                    <w:rPr>
                      <w:rFonts w:cs="Arial"/>
                      <w:b/>
                      <w:sz w:val="12"/>
                      <w:szCs w:val="12"/>
                      <w:lang w:val="sl-SI"/>
                    </w:rPr>
                    <w:lastRenderedPageBreak/>
                    <w:t>OI</w:t>
                  </w:r>
                  <w:r w:rsidR="00795852" w:rsidRPr="00EB41CA">
                    <w:rPr>
                      <w:rFonts w:cs="Arial"/>
                      <w:b/>
                      <w:sz w:val="12"/>
                      <w:szCs w:val="12"/>
                      <w:lang w:val="sl-SI"/>
                    </w:rPr>
                    <w:t>R</w:t>
                  </w:r>
                </w:p>
              </w:tc>
              <w:tc>
                <w:tcPr>
                  <w:tcW w:w="2410" w:type="dxa"/>
                  <w:gridSpan w:val="2"/>
                  <w:vAlign w:val="center"/>
                </w:tcPr>
                <w:p w14:paraId="78FB8E6B" w14:textId="77777777" w:rsidR="00F720E7" w:rsidRPr="00EB41CA" w:rsidRDefault="00F720E7" w:rsidP="00C840E7">
                  <w:pPr>
                    <w:jc w:val="center"/>
                    <w:rPr>
                      <w:rFonts w:cs="Arial"/>
                      <w:b/>
                      <w:sz w:val="12"/>
                      <w:szCs w:val="12"/>
                      <w:lang w:val="sl-SI"/>
                    </w:rPr>
                  </w:pPr>
                  <w:r w:rsidRPr="00EB41CA">
                    <w:rPr>
                      <w:rFonts w:cs="Arial"/>
                      <w:b/>
                      <w:sz w:val="12"/>
                      <w:szCs w:val="12"/>
                      <w:lang w:val="sl-SI"/>
                    </w:rPr>
                    <w:t>Količina</w:t>
                  </w:r>
                </w:p>
              </w:tc>
              <w:tc>
                <w:tcPr>
                  <w:tcW w:w="1417" w:type="dxa"/>
                  <w:vAlign w:val="center"/>
                </w:tcPr>
                <w:p w14:paraId="65938D8A" w14:textId="77777777" w:rsidR="00F720E7" w:rsidRPr="00EB41CA" w:rsidRDefault="00F720E7" w:rsidP="00C840E7">
                  <w:pPr>
                    <w:jc w:val="center"/>
                    <w:rPr>
                      <w:rFonts w:cs="Arial"/>
                      <w:b/>
                      <w:sz w:val="12"/>
                      <w:szCs w:val="12"/>
                      <w:lang w:val="sl-SI"/>
                    </w:rPr>
                  </w:pPr>
                  <w:r w:rsidRPr="00EB41CA">
                    <w:rPr>
                      <w:rFonts w:cs="Arial"/>
                      <w:b/>
                      <w:sz w:val="12"/>
                      <w:szCs w:val="12"/>
                      <w:lang w:val="sl-SI"/>
                    </w:rPr>
                    <w:t>Vrednost</w:t>
                  </w:r>
                </w:p>
              </w:tc>
              <w:tc>
                <w:tcPr>
                  <w:tcW w:w="4500" w:type="dxa"/>
                  <w:vAlign w:val="center"/>
                </w:tcPr>
                <w:p w14:paraId="68A9CBE9" w14:textId="77777777" w:rsidR="00F720E7" w:rsidRPr="00EB41CA" w:rsidRDefault="00F720E7" w:rsidP="00C840E7">
                  <w:pPr>
                    <w:jc w:val="center"/>
                    <w:rPr>
                      <w:rFonts w:cs="Arial"/>
                      <w:b/>
                      <w:sz w:val="12"/>
                      <w:szCs w:val="12"/>
                      <w:lang w:val="sl-SI"/>
                    </w:rPr>
                  </w:pPr>
                  <w:r w:rsidRPr="00EB41CA">
                    <w:rPr>
                      <w:rFonts w:cs="Arial"/>
                      <w:b/>
                      <w:sz w:val="12"/>
                      <w:szCs w:val="12"/>
                      <w:lang w:val="sl-SI"/>
                    </w:rPr>
                    <w:t>Ukrepi</w:t>
                  </w:r>
                </w:p>
              </w:tc>
            </w:tr>
            <w:tr w:rsidR="00F720E7" w:rsidRPr="00EB41CA" w14:paraId="2651B8F2" w14:textId="77777777" w:rsidTr="00F720E7">
              <w:trPr>
                <w:trHeight w:val="4123"/>
              </w:trPr>
              <w:tc>
                <w:tcPr>
                  <w:tcW w:w="959" w:type="dxa"/>
                  <w:textDirection w:val="btLr"/>
                  <w:vAlign w:val="center"/>
                </w:tcPr>
                <w:p w14:paraId="1184496B" w14:textId="7F2D7F70" w:rsidR="00F720E7" w:rsidRPr="00EB41CA" w:rsidRDefault="00F720E7" w:rsidP="00C840E7">
                  <w:pPr>
                    <w:ind w:left="113" w:right="113"/>
                    <w:jc w:val="center"/>
                    <w:rPr>
                      <w:rFonts w:cs="Arial"/>
                      <w:b/>
                      <w:sz w:val="12"/>
                      <w:szCs w:val="12"/>
                      <w:lang w:val="sl-SI"/>
                    </w:rPr>
                  </w:pPr>
                  <w:r w:rsidRPr="00EB41CA">
                    <w:rPr>
                      <w:rFonts w:cs="Arial"/>
                      <w:b/>
                      <w:sz w:val="12"/>
                      <w:szCs w:val="12"/>
                      <w:lang w:val="sl-SI"/>
                    </w:rPr>
                    <w:t>OI</w:t>
                  </w:r>
                  <w:r w:rsidR="00171980" w:rsidRPr="00EB41CA">
                    <w:rPr>
                      <w:rFonts w:cs="Arial"/>
                      <w:b/>
                      <w:sz w:val="12"/>
                      <w:szCs w:val="12"/>
                      <w:lang w:val="sl-SI"/>
                    </w:rPr>
                    <w:t>R</w:t>
                  </w:r>
                  <w:r w:rsidRPr="00EB41CA">
                    <w:rPr>
                      <w:rFonts w:cs="Arial"/>
                      <w:b/>
                      <w:sz w:val="12"/>
                      <w:szCs w:val="12"/>
                      <w:lang w:val="sl-SI"/>
                    </w:rPr>
                    <w:t>1</w:t>
                  </w:r>
                </w:p>
                <w:p w14:paraId="1B014612" w14:textId="77777777" w:rsidR="00F720E7" w:rsidRPr="00EB41CA" w:rsidRDefault="00F720E7" w:rsidP="00C840E7">
                  <w:pPr>
                    <w:ind w:left="113" w:right="113"/>
                    <w:jc w:val="center"/>
                    <w:rPr>
                      <w:rFonts w:cs="Arial"/>
                      <w:i/>
                      <w:sz w:val="12"/>
                      <w:szCs w:val="12"/>
                      <w:lang w:val="sl-SI"/>
                    </w:rPr>
                  </w:pPr>
                  <w:r w:rsidRPr="00EB41CA">
                    <w:rPr>
                      <w:rFonts w:cs="Arial"/>
                      <w:i/>
                      <w:sz w:val="12"/>
                      <w:szCs w:val="12"/>
                      <w:lang w:val="sl-SI"/>
                    </w:rPr>
                    <w:t>meritve v okolju</w:t>
                  </w:r>
                </w:p>
              </w:tc>
              <w:tc>
                <w:tcPr>
                  <w:tcW w:w="2410" w:type="dxa"/>
                  <w:gridSpan w:val="2"/>
                  <w:vAlign w:val="center"/>
                </w:tcPr>
                <w:p w14:paraId="1AE9DCDC" w14:textId="77777777" w:rsidR="00F720E7" w:rsidRPr="00EB41CA" w:rsidRDefault="00F720E7" w:rsidP="00C840E7">
                  <w:pPr>
                    <w:jc w:val="center"/>
                    <w:rPr>
                      <w:rFonts w:cs="Arial"/>
                      <w:sz w:val="12"/>
                      <w:szCs w:val="12"/>
                      <w:lang w:val="sl-SI"/>
                    </w:rPr>
                  </w:pPr>
                  <w:r w:rsidRPr="00EB41CA">
                    <w:rPr>
                      <w:rFonts w:cs="Arial"/>
                      <w:sz w:val="12"/>
                      <w:szCs w:val="12"/>
                      <w:lang w:val="sl-SI"/>
                    </w:rPr>
                    <w:t xml:space="preserve">Hitrost doze sevanja gama </w:t>
                  </w:r>
                  <w:smartTag w:uri="urn:schemas-microsoft-com:office:smarttags" w:element="metricconverter">
                    <w:smartTagPr>
                      <w:attr w:name="ProductID" w:val="1 m"/>
                    </w:smartTagPr>
                    <w:r w:rsidRPr="00EB41CA">
                      <w:rPr>
                        <w:rFonts w:cs="Arial"/>
                        <w:sz w:val="12"/>
                        <w:szCs w:val="12"/>
                        <w:lang w:val="sl-SI"/>
                      </w:rPr>
                      <w:t>1 m</w:t>
                    </w:r>
                  </w:smartTag>
                  <w:r w:rsidRPr="00EB41CA">
                    <w:rPr>
                      <w:rFonts w:cs="Arial"/>
                      <w:sz w:val="12"/>
                      <w:szCs w:val="12"/>
                      <w:lang w:val="sl-SI"/>
                    </w:rPr>
                    <w:t xml:space="preserve"> od površine</w:t>
                  </w:r>
                </w:p>
              </w:tc>
              <w:tc>
                <w:tcPr>
                  <w:tcW w:w="1417" w:type="dxa"/>
                  <w:vAlign w:val="center"/>
                </w:tcPr>
                <w:p w14:paraId="18CA9FDE" w14:textId="77777777" w:rsidR="00F720E7" w:rsidRPr="00EB41CA" w:rsidRDefault="00F720E7" w:rsidP="00C840E7">
                  <w:pPr>
                    <w:jc w:val="center"/>
                    <w:rPr>
                      <w:rFonts w:cs="Arial"/>
                      <w:sz w:val="12"/>
                      <w:szCs w:val="12"/>
                      <w:lang w:val="sl-SI"/>
                    </w:rPr>
                  </w:pPr>
                  <w:r w:rsidRPr="00EB41CA">
                    <w:rPr>
                      <w:rFonts w:cs="Arial"/>
                      <w:sz w:val="12"/>
                      <w:szCs w:val="12"/>
                      <w:lang w:val="sl-SI"/>
                    </w:rPr>
                    <w:t>1000 µSv/h</w:t>
                  </w:r>
                </w:p>
              </w:tc>
              <w:tc>
                <w:tcPr>
                  <w:tcW w:w="4500" w:type="dxa"/>
                </w:tcPr>
                <w:p w14:paraId="3063C71D" w14:textId="77777777" w:rsidR="00F720E7" w:rsidRPr="00EB41CA" w:rsidRDefault="00F720E7" w:rsidP="00C840E7">
                  <w:pPr>
                    <w:rPr>
                      <w:rFonts w:cs="Arial"/>
                      <w:sz w:val="12"/>
                      <w:szCs w:val="12"/>
                      <w:lang w:val="sl-SI"/>
                    </w:rPr>
                  </w:pPr>
                  <w:r w:rsidRPr="00EB41CA">
                    <w:rPr>
                      <w:rFonts w:cs="Arial"/>
                      <w:sz w:val="12"/>
                      <w:szCs w:val="12"/>
                      <w:lang w:val="sl-SI"/>
                    </w:rPr>
                    <w:t>Takojšnji zaščitni ukrepi z namenom preprečevanja determinističnih učinkov sevanja.</w:t>
                  </w:r>
                </w:p>
                <w:p w14:paraId="7EDA779A" w14:textId="77777777" w:rsidR="00F720E7" w:rsidRPr="00EB41CA" w:rsidRDefault="00F720E7" w:rsidP="00C840E7">
                  <w:pPr>
                    <w:spacing w:before="120"/>
                    <w:rPr>
                      <w:rFonts w:cs="Arial"/>
                      <w:sz w:val="12"/>
                      <w:szCs w:val="12"/>
                      <w:lang w:val="sl-SI"/>
                    </w:rPr>
                  </w:pPr>
                  <w:r w:rsidRPr="00EB41CA">
                    <w:rPr>
                      <w:rFonts w:cs="Arial"/>
                      <w:sz w:val="12"/>
                      <w:szCs w:val="12"/>
                      <w:lang w:val="sl-SI"/>
                    </w:rPr>
                    <w:t>Takoj:</w:t>
                  </w:r>
                  <w:bookmarkStart w:id="24" w:name="_Ref394652552"/>
                  <w:r w:rsidRPr="00EB41CA">
                    <w:rPr>
                      <w:rStyle w:val="Sprotnaopomba-sklic"/>
                      <w:sz w:val="12"/>
                      <w:szCs w:val="12"/>
                      <w:lang w:val="sl-SI"/>
                    </w:rPr>
                    <w:footnoteReference w:id="2"/>
                  </w:r>
                  <w:bookmarkEnd w:id="24"/>
                </w:p>
                <w:p w14:paraId="1E2B4782"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razdelitev in zaužitje jodovih tablet</w:t>
                  </w:r>
                  <w:r w:rsidRPr="00EB41CA">
                    <w:rPr>
                      <w:rStyle w:val="Sprotnaopomba-sklic"/>
                      <w:sz w:val="12"/>
                      <w:szCs w:val="12"/>
                      <w:lang w:val="sl-SI"/>
                    </w:rPr>
                    <w:footnoteReference w:id="3"/>
                  </w:r>
                </w:p>
                <w:p w14:paraId="7D6303BD"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 xml:space="preserve">takojšnja varna evakuacija </w:t>
                  </w:r>
                </w:p>
                <w:p w14:paraId="5A936EBB"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dekontaminacija evakuirancev</w:t>
                  </w:r>
                  <w:bookmarkStart w:id="25" w:name="_Ref412021990"/>
                  <w:r w:rsidRPr="00EB41CA">
                    <w:rPr>
                      <w:rStyle w:val="Sprotnaopomba-sklic"/>
                      <w:sz w:val="12"/>
                      <w:szCs w:val="12"/>
                      <w:lang w:val="sl-SI"/>
                    </w:rPr>
                    <w:footnoteReference w:id="4"/>
                  </w:r>
                  <w:bookmarkEnd w:id="25"/>
                </w:p>
                <w:p w14:paraId="650BEC8D"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omejitev nenamernega zaužitja</w:t>
                  </w:r>
                  <w:bookmarkStart w:id="26" w:name="_Ref433618984"/>
                  <w:r w:rsidRPr="00EB41CA">
                    <w:rPr>
                      <w:rStyle w:val="Sprotnaopomba-sklic"/>
                      <w:sz w:val="12"/>
                      <w:szCs w:val="12"/>
                      <w:lang w:val="sl-SI"/>
                    </w:rPr>
                    <w:footnoteReference w:id="5"/>
                  </w:r>
                  <w:bookmarkEnd w:id="26"/>
                </w:p>
                <w:p w14:paraId="157EB74A"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ustavitev uživanja lokalno pridelane hrane</w:t>
                  </w:r>
                  <w:r w:rsidRPr="00EB41CA">
                    <w:rPr>
                      <w:rStyle w:val="Sprotnaopomba-sklic"/>
                      <w:sz w:val="12"/>
                      <w:szCs w:val="12"/>
                      <w:lang w:val="sl-SI"/>
                    </w:rPr>
                    <w:footnoteReference w:id="6"/>
                  </w:r>
                  <w:r w:rsidRPr="00EB41CA">
                    <w:rPr>
                      <w:rFonts w:cs="Arial"/>
                      <w:sz w:val="12"/>
                      <w:szCs w:val="12"/>
                      <w:lang w:val="sl-SI"/>
                    </w:rPr>
                    <w:t>, gozdnih plodov (gobe..), mleka od krav na prostem, deževnice</w:t>
                  </w:r>
                  <w:r w:rsidRPr="00EB41CA">
                    <w:rPr>
                      <w:rStyle w:val="Sprotnaopomba-sklic"/>
                      <w:sz w:val="12"/>
                      <w:szCs w:val="12"/>
                      <w:lang w:val="sl-SI"/>
                    </w:rPr>
                    <w:footnoteReference w:id="7"/>
                  </w:r>
                  <w:r w:rsidRPr="00EB41CA">
                    <w:rPr>
                      <w:rFonts w:cs="Arial"/>
                      <w:sz w:val="12"/>
                      <w:szCs w:val="12"/>
                      <w:lang w:val="sl-SI"/>
                    </w:rPr>
                    <w:t xml:space="preserve"> in hrane za živali. </w:t>
                  </w:r>
                </w:p>
                <w:p w14:paraId="394A5219"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registracija ter radiološki in zdravstveni pregled evakuirancev</w:t>
                  </w:r>
                </w:p>
                <w:p w14:paraId="733C561B" w14:textId="77777777" w:rsidR="00F720E7" w:rsidRPr="00EB41CA" w:rsidRDefault="00F720E7" w:rsidP="00C840E7">
                  <w:pPr>
                    <w:spacing w:before="120"/>
                    <w:rPr>
                      <w:rFonts w:cs="Arial"/>
                      <w:sz w:val="12"/>
                      <w:szCs w:val="12"/>
                      <w:lang w:val="sl-SI"/>
                    </w:rPr>
                  </w:pPr>
                  <w:r w:rsidRPr="00EB41CA">
                    <w:rPr>
                      <w:rFonts w:cs="Arial"/>
                      <w:sz w:val="12"/>
                      <w:szCs w:val="12"/>
                      <w:lang w:val="sl-SI"/>
                    </w:rPr>
                    <w:t>V prvih dneh:</w:t>
                  </w:r>
                </w:p>
                <w:p w14:paraId="6CC03F85"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 xml:space="preserve">ocena prejetih doz in potreb po medicinskem pregledu, svetovanju oz. nadaljnjem spremljanju. </w:t>
                  </w:r>
                </w:p>
              </w:tc>
            </w:tr>
            <w:tr w:rsidR="00F720E7" w:rsidRPr="00EB41CA" w14:paraId="08A714DF" w14:textId="77777777" w:rsidTr="00F720E7">
              <w:trPr>
                <w:trHeight w:val="1117"/>
              </w:trPr>
              <w:tc>
                <w:tcPr>
                  <w:tcW w:w="959" w:type="dxa"/>
                  <w:vMerge w:val="restart"/>
                  <w:textDirection w:val="btLr"/>
                  <w:vAlign w:val="center"/>
                </w:tcPr>
                <w:p w14:paraId="2830D77C" w14:textId="48444AE2" w:rsidR="00F720E7" w:rsidRPr="00EB41CA" w:rsidRDefault="00F720E7" w:rsidP="00C840E7">
                  <w:pPr>
                    <w:ind w:left="113" w:right="113"/>
                    <w:jc w:val="center"/>
                    <w:rPr>
                      <w:rFonts w:cs="Arial"/>
                      <w:b/>
                      <w:sz w:val="12"/>
                      <w:szCs w:val="12"/>
                      <w:lang w:val="sl-SI"/>
                    </w:rPr>
                  </w:pPr>
                  <w:r w:rsidRPr="00EB41CA">
                    <w:rPr>
                      <w:rFonts w:cs="Arial"/>
                      <w:b/>
                      <w:sz w:val="12"/>
                      <w:szCs w:val="12"/>
                      <w:lang w:val="sl-SI"/>
                    </w:rPr>
                    <w:t>OI</w:t>
                  </w:r>
                  <w:r w:rsidR="00171980" w:rsidRPr="00EB41CA">
                    <w:rPr>
                      <w:rFonts w:cs="Arial"/>
                      <w:b/>
                      <w:sz w:val="12"/>
                      <w:szCs w:val="12"/>
                      <w:lang w:val="sl-SI"/>
                    </w:rPr>
                    <w:t>R</w:t>
                  </w:r>
                  <w:r w:rsidRPr="00EB41CA">
                    <w:rPr>
                      <w:rFonts w:cs="Arial"/>
                      <w:b/>
                      <w:sz w:val="12"/>
                      <w:szCs w:val="12"/>
                      <w:lang w:val="sl-SI"/>
                    </w:rPr>
                    <w:t>2</w:t>
                  </w:r>
                </w:p>
                <w:p w14:paraId="74C77308" w14:textId="77777777" w:rsidR="00F720E7" w:rsidRPr="00EB41CA" w:rsidRDefault="00F720E7" w:rsidP="00C840E7">
                  <w:pPr>
                    <w:ind w:left="113" w:right="113"/>
                    <w:jc w:val="center"/>
                    <w:rPr>
                      <w:rFonts w:cs="Arial"/>
                      <w:b/>
                      <w:sz w:val="12"/>
                      <w:szCs w:val="12"/>
                      <w:lang w:val="sl-SI"/>
                    </w:rPr>
                  </w:pPr>
                  <w:r w:rsidRPr="00EB41CA">
                    <w:rPr>
                      <w:rFonts w:cs="Arial"/>
                      <w:i/>
                      <w:sz w:val="12"/>
                      <w:szCs w:val="12"/>
                      <w:lang w:val="sl-SI"/>
                    </w:rPr>
                    <w:t>meritve v okolju</w:t>
                  </w:r>
                </w:p>
              </w:tc>
              <w:tc>
                <w:tcPr>
                  <w:tcW w:w="2410" w:type="dxa"/>
                  <w:gridSpan w:val="2"/>
                  <w:vAlign w:val="center"/>
                </w:tcPr>
                <w:p w14:paraId="2294E295" w14:textId="77777777" w:rsidR="00F720E7" w:rsidRPr="00EB41CA" w:rsidRDefault="00F720E7" w:rsidP="00C840E7">
                  <w:pPr>
                    <w:jc w:val="center"/>
                    <w:rPr>
                      <w:rFonts w:cs="Arial"/>
                      <w:sz w:val="12"/>
                      <w:szCs w:val="12"/>
                      <w:lang w:val="sl-SI"/>
                    </w:rPr>
                  </w:pPr>
                  <w:r w:rsidRPr="00EB41CA">
                    <w:rPr>
                      <w:rFonts w:cs="Arial"/>
                      <w:sz w:val="12"/>
                      <w:szCs w:val="12"/>
                      <w:lang w:val="sl-SI"/>
                    </w:rPr>
                    <w:t xml:space="preserve">Hitrost doze sevanja gama na </w:t>
                  </w:r>
                  <w:smartTag w:uri="urn:schemas-microsoft-com:office:smarttags" w:element="metricconverter">
                    <w:smartTagPr>
                      <w:attr w:name="ProductID" w:val="1 m"/>
                    </w:smartTagPr>
                    <w:r w:rsidRPr="00EB41CA">
                      <w:rPr>
                        <w:rFonts w:cs="Arial"/>
                        <w:sz w:val="12"/>
                        <w:szCs w:val="12"/>
                        <w:lang w:val="sl-SI"/>
                      </w:rPr>
                      <w:t>1 m</w:t>
                    </w:r>
                  </w:smartTag>
                  <w:r w:rsidRPr="00EB41CA">
                    <w:rPr>
                      <w:rFonts w:cs="Arial"/>
                      <w:sz w:val="12"/>
                      <w:szCs w:val="12"/>
                      <w:lang w:val="sl-SI"/>
                    </w:rPr>
                    <w:t xml:space="preserve"> od površine:</w:t>
                  </w:r>
                </w:p>
              </w:tc>
              <w:tc>
                <w:tcPr>
                  <w:tcW w:w="1417" w:type="dxa"/>
                  <w:vAlign w:val="center"/>
                </w:tcPr>
                <w:p w14:paraId="44C53E87" w14:textId="77777777" w:rsidR="00F720E7" w:rsidRPr="00EB41CA" w:rsidRDefault="00F720E7" w:rsidP="00C840E7">
                  <w:pPr>
                    <w:jc w:val="center"/>
                    <w:rPr>
                      <w:rFonts w:cs="Arial"/>
                      <w:sz w:val="12"/>
                      <w:szCs w:val="12"/>
                      <w:lang w:val="sl-SI"/>
                    </w:rPr>
                  </w:pPr>
                  <w:r w:rsidRPr="00EB41CA">
                    <w:rPr>
                      <w:rFonts w:cs="Arial"/>
                      <w:sz w:val="12"/>
                      <w:szCs w:val="12"/>
                      <w:lang w:val="sl-SI"/>
                    </w:rPr>
                    <w:t>100 µSv/h</w:t>
                  </w:r>
                </w:p>
              </w:tc>
              <w:tc>
                <w:tcPr>
                  <w:tcW w:w="4500" w:type="dxa"/>
                  <w:vMerge w:val="restart"/>
                </w:tcPr>
                <w:p w14:paraId="5DFC970F" w14:textId="77777777" w:rsidR="00F720E7" w:rsidRPr="00EB41CA" w:rsidRDefault="00F720E7" w:rsidP="00C840E7">
                  <w:pPr>
                    <w:rPr>
                      <w:rFonts w:cs="Arial"/>
                      <w:sz w:val="12"/>
                      <w:szCs w:val="12"/>
                      <w:lang w:val="sl-SI"/>
                    </w:rPr>
                  </w:pPr>
                  <w:r w:rsidRPr="00EB41CA">
                    <w:rPr>
                      <w:rFonts w:cs="Arial"/>
                      <w:sz w:val="12"/>
                      <w:szCs w:val="12"/>
                      <w:lang w:val="sl-SI"/>
                    </w:rPr>
                    <w:t>Zgodnji zaščitni ukrepi z namenom preprečevanja stohastičnih učinkov sevanja.</w:t>
                  </w:r>
                </w:p>
                <w:p w14:paraId="3E3C085F" w14:textId="77777777" w:rsidR="00F720E7" w:rsidRPr="00EB41CA" w:rsidRDefault="00F720E7" w:rsidP="00C840E7">
                  <w:pPr>
                    <w:spacing w:before="120"/>
                    <w:rPr>
                      <w:rFonts w:cs="Arial"/>
                      <w:sz w:val="12"/>
                      <w:szCs w:val="12"/>
                      <w:lang w:val="sl-SI"/>
                    </w:rPr>
                  </w:pPr>
                  <w:r w:rsidRPr="00EB41CA">
                    <w:rPr>
                      <w:rFonts w:cs="Arial"/>
                      <w:sz w:val="12"/>
                      <w:szCs w:val="12"/>
                      <w:lang w:val="sl-SI"/>
                    </w:rPr>
                    <w:t xml:space="preserve">Takoj: </w:t>
                  </w:r>
                </w:p>
                <w:p w14:paraId="2019E9E6" w14:textId="1777F266"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priprava na začasno preselitev, pred preselitvijo je potrebno omejiti nenamerno zaužitje</w:t>
                  </w:r>
                  <w:r w:rsidRPr="00EB41CA">
                    <w:rPr>
                      <w:rStyle w:val="Sprotnaopomba-sklic"/>
                      <w:sz w:val="12"/>
                      <w:szCs w:val="12"/>
                    </w:rPr>
                    <w:fldChar w:fldCharType="begin"/>
                  </w:r>
                  <w:r w:rsidRPr="00EB41CA">
                    <w:rPr>
                      <w:rStyle w:val="Sprotnaopomba-sklic"/>
                      <w:sz w:val="12"/>
                      <w:szCs w:val="12"/>
                      <w:lang w:val="sl-SI"/>
                    </w:rPr>
                    <w:instrText xml:space="preserve"> NOTEREF _Ref433618984 \h  \* MERGEFORMAT </w:instrText>
                  </w:r>
                  <w:r w:rsidRPr="00EB41CA">
                    <w:rPr>
                      <w:rStyle w:val="Sprotnaopomba-sklic"/>
                      <w:sz w:val="12"/>
                      <w:szCs w:val="12"/>
                    </w:rPr>
                  </w:r>
                  <w:r w:rsidRPr="00EB41CA">
                    <w:rPr>
                      <w:rStyle w:val="Sprotnaopomba-sklic"/>
                      <w:sz w:val="12"/>
                      <w:szCs w:val="12"/>
                    </w:rPr>
                    <w:fldChar w:fldCharType="separate"/>
                  </w:r>
                  <w:r w:rsidR="002B7CE9" w:rsidRPr="00EB41CA">
                    <w:rPr>
                      <w:rStyle w:val="Sprotnaopomba-sklic"/>
                      <w:sz w:val="12"/>
                      <w:szCs w:val="12"/>
                      <w:lang w:val="sl-SI"/>
                    </w:rPr>
                    <w:t>4</w:t>
                  </w:r>
                  <w:r w:rsidRPr="00EB41CA">
                    <w:rPr>
                      <w:rStyle w:val="Sprotnaopomba-sklic"/>
                      <w:sz w:val="12"/>
                      <w:szCs w:val="12"/>
                    </w:rPr>
                    <w:fldChar w:fldCharType="end"/>
                  </w:r>
                  <w:r w:rsidRPr="00EB41CA">
                    <w:rPr>
                      <w:rFonts w:cs="Arial"/>
                      <w:sz w:val="12"/>
                      <w:szCs w:val="12"/>
                      <w:lang w:val="sl-SI"/>
                    </w:rPr>
                    <w:fldChar w:fldCharType="begin"/>
                  </w:r>
                  <w:r w:rsidRPr="00EB41CA">
                    <w:rPr>
                      <w:rFonts w:cs="Arial"/>
                      <w:sz w:val="12"/>
                      <w:szCs w:val="12"/>
                      <w:lang w:val="sl-SI"/>
                    </w:rPr>
                    <w:instrText xml:space="preserve"> NOTEREF _Ref433618984 \p \h  \* MERGEFORMAT </w:instrText>
                  </w:r>
                  <w:r w:rsidRPr="00EB41CA">
                    <w:rPr>
                      <w:rFonts w:cs="Arial"/>
                      <w:sz w:val="12"/>
                      <w:szCs w:val="12"/>
                      <w:lang w:val="sl-SI"/>
                    </w:rPr>
                  </w:r>
                  <w:r w:rsidRPr="00EB41CA">
                    <w:rPr>
                      <w:rFonts w:cs="Arial"/>
                      <w:sz w:val="12"/>
                      <w:szCs w:val="12"/>
                      <w:lang w:val="sl-SI"/>
                    </w:rPr>
                    <w:fldChar w:fldCharType="separate"/>
                  </w:r>
                  <w:r w:rsidR="002B7CE9" w:rsidRPr="00EB41CA">
                    <w:rPr>
                      <w:rFonts w:cs="Arial"/>
                      <w:sz w:val="12"/>
                      <w:szCs w:val="12"/>
                      <w:lang w:val="sl-SI"/>
                    </w:rPr>
                    <w:t>4 zgoraj</w:t>
                  </w:r>
                  <w:r w:rsidRPr="00EB41CA">
                    <w:rPr>
                      <w:rFonts w:cs="Arial"/>
                      <w:sz w:val="12"/>
                      <w:szCs w:val="12"/>
                      <w:lang w:val="sl-SI"/>
                    </w:rPr>
                    <w:fldChar w:fldCharType="end"/>
                  </w:r>
                </w:p>
                <w:p w14:paraId="1D2ED7AD"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 xml:space="preserve">ustavitev uživanja lokalno pridelane hrane, gozdnih plodov (gobe..), mleka od krav na prostem, deževnice in hrane za živali. </w:t>
                  </w:r>
                </w:p>
                <w:p w14:paraId="2914C763" w14:textId="77777777" w:rsidR="00F720E7" w:rsidRPr="00EB41CA" w:rsidRDefault="00F720E7" w:rsidP="00C840E7">
                  <w:pPr>
                    <w:spacing w:before="120"/>
                    <w:rPr>
                      <w:rFonts w:cs="Arial"/>
                      <w:sz w:val="12"/>
                      <w:szCs w:val="12"/>
                      <w:lang w:val="sl-SI"/>
                    </w:rPr>
                  </w:pPr>
                  <w:r w:rsidRPr="00EB41CA">
                    <w:rPr>
                      <w:rFonts w:cs="Arial"/>
                      <w:sz w:val="12"/>
                      <w:szCs w:val="12"/>
                      <w:lang w:val="sl-SI"/>
                    </w:rPr>
                    <w:t>Znotraj tedna ali prvega meseca</w:t>
                  </w:r>
                  <w:r w:rsidRPr="00EB41CA">
                    <w:rPr>
                      <w:rStyle w:val="Sprotnaopomba-sklic"/>
                      <w:sz w:val="12"/>
                      <w:szCs w:val="12"/>
                      <w:lang w:val="sl-SI"/>
                    </w:rPr>
                    <w:footnoteReference w:id="8"/>
                  </w:r>
                </w:p>
                <w:p w14:paraId="1D31FC01"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registracija prebivalstva v območju</w:t>
                  </w:r>
                </w:p>
                <w:p w14:paraId="219D8071"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začasna preselitev, začne se od najbolj ogroženih</w:t>
                  </w:r>
                </w:p>
                <w:p w14:paraId="32552CDE"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ocena prejetih doz in potreb po medicinskem pregledu, svetovanju oz. nadaljnjem spremljanju.</w:t>
                  </w:r>
                </w:p>
              </w:tc>
            </w:tr>
            <w:tr w:rsidR="00F720E7" w:rsidRPr="00EB41CA" w14:paraId="1F83ACBF" w14:textId="77777777" w:rsidTr="00F720E7">
              <w:trPr>
                <w:trHeight w:val="1270"/>
              </w:trPr>
              <w:tc>
                <w:tcPr>
                  <w:tcW w:w="959" w:type="dxa"/>
                  <w:vMerge/>
                </w:tcPr>
                <w:p w14:paraId="0CD868C9" w14:textId="77777777" w:rsidR="00F720E7" w:rsidRPr="00EB41CA" w:rsidRDefault="00F720E7" w:rsidP="00C840E7">
                  <w:pPr>
                    <w:rPr>
                      <w:rFonts w:cs="Arial"/>
                      <w:b/>
                      <w:sz w:val="12"/>
                      <w:szCs w:val="12"/>
                      <w:lang w:val="sl-SI"/>
                    </w:rPr>
                  </w:pPr>
                </w:p>
              </w:tc>
              <w:tc>
                <w:tcPr>
                  <w:tcW w:w="2410" w:type="dxa"/>
                  <w:gridSpan w:val="2"/>
                  <w:vAlign w:val="center"/>
                </w:tcPr>
                <w:p w14:paraId="65389C37" w14:textId="77777777" w:rsidR="00F720E7" w:rsidRPr="00EB41CA" w:rsidRDefault="00F720E7" w:rsidP="00C840E7">
                  <w:pPr>
                    <w:jc w:val="center"/>
                    <w:rPr>
                      <w:rFonts w:cs="Arial"/>
                      <w:sz w:val="12"/>
                      <w:szCs w:val="12"/>
                      <w:lang w:val="sl-SI"/>
                    </w:rPr>
                  </w:pPr>
                  <w:r w:rsidRPr="00EB41CA">
                    <w:rPr>
                      <w:rFonts w:cs="Arial"/>
                      <w:sz w:val="12"/>
                      <w:szCs w:val="12"/>
                      <w:lang w:val="sl-SI"/>
                    </w:rPr>
                    <w:t>≤ 10 dni po ustavitvi reaktorja</w:t>
                  </w:r>
                  <w:r w:rsidRPr="00EB41CA">
                    <w:rPr>
                      <w:rStyle w:val="Sprotnaopomba-sklic"/>
                      <w:sz w:val="12"/>
                      <w:szCs w:val="12"/>
                      <w:lang w:val="sl-SI"/>
                    </w:rPr>
                    <w:footnoteReference w:id="9"/>
                  </w:r>
                </w:p>
              </w:tc>
              <w:tc>
                <w:tcPr>
                  <w:tcW w:w="1417" w:type="dxa"/>
                  <w:vAlign w:val="center"/>
                </w:tcPr>
                <w:p w14:paraId="47CDE8D5" w14:textId="77777777" w:rsidR="00F720E7" w:rsidRPr="00EB41CA" w:rsidRDefault="00F720E7" w:rsidP="00C840E7">
                  <w:pPr>
                    <w:jc w:val="center"/>
                    <w:rPr>
                      <w:rFonts w:cs="Arial"/>
                      <w:sz w:val="12"/>
                      <w:szCs w:val="12"/>
                      <w:lang w:val="sl-SI"/>
                    </w:rPr>
                  </w:pPr>
                  <w:r w:rsidRPr="00EB41CA">
                    <w:rPr>
                      <w:rFonts w:cs="Arial"/>
                      <w:sz w:val="12"/>
                      <w:szCs w:val="12"/>
                      <w:lang w:val="sl-SI"/>
                    </w:rPr>
                    <w:t>100 µSv/h</w:t>
                  </w:r>
                </w:p>
              </w:tc>
              <w:tc>
                <w:tcPr>
                  <w:tcW w:w="4500" w:type="dxa"/>
                  <w:vMerge/>
                </w:tcPr>
                <w:p w14:paraId="416A2113" w14:textId="77777777" w:rsidR="00F720E7" w:rsidRPr="00EB41CA" w:rsidRDefault="00F720E7" w:rsidP="00C840E7">
                  <w:pPr>
                    <w:numPr>
                      <w:ilvl w:val="0"/>
                      <w:numId w:val="17"/>
                    </w:numPr>
                    <w:tabs>
                      <w:tab w:val="num" w:pos="360"/>
                    </w:tabs>
                    <w:ind w:left="215" w:hanging="142"/>
                    <w:rPr>
                      <w:rFonts w:cs="Arial"/>
                      <w:sz w:val="12"/>
                      <w:szCs w:val="12"/>
                      <w:lang w:val="sl-SI"/>
                    </w:rPr>
                  </w:pPr>
                </w:p>
              </w:tc>
            </w:tr>
            <w:tr w:rsidR="00F720E7" w:rsidRPr="00EB41CA" w14:paraId="207EBBA6" w14:textId="77777777" w:rsidTr="00F720E7">
              <w:tc>
                <w:tcPr>
                  <w:tcW w:w="959" w:type="dxa"/>
                  <w:vMerge/>
                </w:tcPr>
                <w:p w14:paraId="1986E2DF" w14:textId="77777777" w:rsidR="00F720E7" w:rsidRPr="00EB41CA" w:rsidRDefault="00F720E7" w:rsidP="00C840E7">
                  <w:pPr>
                    <w:rPr>
                      <w:rFonts w:cs="Arial"/>
                      <w:sz w:val="12"/>
                      <w:szCs w:val="12"/>
                      <w:lang w:val="sl-SI"/>
                    </w:rPr>
                  </w:pPr>
                </w:p>
              </w:tc>
              <w:tc>
                <w:tcPr>
                  <w:tcW w:w="2410" w:type="dxa"/>
                  <w:gridSpan w:val="2"/>
                  <w:vAlign w:val="center"/>
                </w:tcPr>
                <w:p w14:paraId="66BA436D" w14:textId="77777777" w:rsidR="00F720E7" w:rsidRPr="00EB41CA" w:rsidRDefault="00F720E7" w:rsidP="00C840E7">
                  <w:pPr>
                    <w:jc w:val="center"/>
                    <w:rPr>
                      <w:rFonts w:cs="Arial"/>
                      <w:sz w:val="12"/>
                      <w:szCs w:val="12"/>
                      <w:lang w:val="sl-SI"/>
                    </w:rPr>
                  </w:pPr>
                  <w:r w:rsidRPr="00EB41CA">
                    <w:rPr>
                      <w:rFonts w:cs="Arial"/>
                      <w:sz w:val="12"/>
                      <w:szCs w:val="12"/>
                      <w:lang w:val="sl-SI"/>
                    </w:rPr>
                    <w:t>&gt; 10 dni po ustavitvi reaktorja</w:t>
                  </w:r>
                </w:p>
              </w:tc>
              <w:tc>
                <w:tcPr>
                  <w:tcW w:w="1417" w:type="dxa"/>
                  <w:vAlign w:val="center"/>
                </w:tcPr>
                <w:p w14:paraId="12B99234" w14:textId="77777777" w:rsidR="00F720E7" w:rsidRPr="00EB41CA" w:rsidRDefault="00F720E7" w:rsidP="00C840E7">
                  <w:pPr>
                    <w:jc w:val="center"/>
                    <w:rPr>
                      <w:rFonts w:cs="Arial"/>
                      <w:sz w:val="12"/>
                      <w:szCs w:val="12"/>
                      <w:lang w:val="sl-SI"/>
                    </w:rPr>
                  </w:pPr>
                  <w:r w:rsidRPr="00EB41CA">
                    <w:rPr>
                      <w:rFonts w:cs="Arial"/>
                      <w:sz w:val="12"/>
                      <w:szCs w:val="12"/>
                      <w:lang w:val="sl-SI"/>
                    </w:rPr>
                    <w:t>25 µSv/h</w:t>
                  </w:r>
                </w:p>
              </w:tc>
              <w:tc>
                <w:tcPr>
                  <w:tcW w:w="4500" w:type="dxa"/>
                  <w:vMerge/>
                </w:tcPr>
                <w:p w14:paraId="742A940D" w14:textId="77777777" w:rsidR="00F720E7" w:rsidRPr="00EB41CA" w:rsidRDefault="00F720E7" w:rsidP="00C840E7">
                  <w:pPr>
                    <w:numPr>
                      <w:ilvl w:val="0"/>
                      <w:numId w:val="17"/>
                    </w:numPr>
                    <w:tabs>
                      <w:tab w:val="num" w:pos="360"/>
                    </w:tabs>
                    <w:ind w:left="215" w:hanging="142"/>
                    <w:rPr>
                      <w:rFonts w:cs="Arial"/>
                      <w:sz w:val="12"/>
                      <w:szCs w:val="12"/>
                      <w:lang w:val="sl-SI"/>
                    </w:rPr>
                  </w:pPr>
                </w:p>
              </w:tc>
            </w:tr>
            <w:tr w:rsidR="00F720E7" w:rsidRPr="00EB41CA" w14:paraId="35D73068" w14:textId="77777777" w:rsidTr="00F720E7">
              <w:trPr>
                <w:trHeight w:val="3890"/>
              </w:trPr>
              <w:tc>
                <w:tcPr>
                  <w:tcW w:w="959" w:type="dxa"/>
                  <w:textDirection w:val="btLr"/>
                  <w:vAlign w:val="center"/>
                </w:tcPr>
                <w:p w14:paraId="38F18BC6" w14:textId="07DE688D" w:rsidR="00F720E7" w:rsidRPr="00EB41CA" w:rsidRDefault="00F720E7" w:rsidP="00C840E7">
                  <w:pPr>
                    <w:ind w:left="113" w:right="113"/>
                    <w:jc w:val="center"/>
                    <w:rPr>
                      <w:rFonts w:cs="Arial"/>
                      <w:b/>
                      <w:sz w:val="12"/>
                      <w:szCs w:val="12"/>
                      <w:lang w:val="sl-SI"/>
                    </w:rPr>
                  </w:pPr>
                  <w:r w:rsidRPr="00EB41CA">
                    <w:rPr>
                      <w:rFonts w:cs="Arial"/>
                      <w:b/>
                      <w:sz w:val="12"/>
                      <w:szCs w:val="12"/>
                      <w:lang w:val="sl-SI"/>
                    </w:rPr>
                    <w:lastRenderedPageBreak/>
                    <w:t>OI</w:t>
                  </w:r>
                  <w:r w:rsidR="00795852" w:rsidRPr="00EB41CA">
                    <w:rPr>
                      <w:rFonts w:cs="Arial"/>
                      <w:b/>
                      <w:sz w:val="12"/>
                      <w:szCs w:val="12"/>
                      <w:lang w:val="sl-SI"/>
                    </w:rPr>
                    <w:t>R</w:t>
                  </w:r>
                  <w:r w:rsidRPr="00EB41CA">
                    <w:rPr>
                      <w:rFonts w:cs="Arial"/>
                      <w:b/>
                      <w:sz w:val="12"/>
                      <w:szCs w:val="12"/>
                      <w:lang w:val="sl-SI"/>
                    </w:rPr>
                    <w:t>3</w:t>
                  </w:r>
                </w:p>
                <w:p w14:paraId="258BF4D0" w14:textId="77777777" w:rsidR="00F720E7" w:rsidRPr="00EB41CA" w:rsidRDefault="00F720E7" w:rsidP="00C840E7">
                  <w:pPr>
                    <w:ind w:left="113" w:right="113"/>
                    <w:jc w:val="center"/>
                    <w:rPr>
                      <w:rFonts w:cs="Arial"/>
                      <w:b/>
                      <w:sz w:val="12"/>
                      <w:szCs w:val="12"/>
                      <w:lang w:val="sl-SI"/>
                    </w:rPr>
                  </w:pPr>
                  <w:r w:rsidRPr="00EB41CA">
                    <w:rPr>
                      <w:rFonts w:cs="Arial"/>
                      <w:i/>
                      <w:sz w:val="12"/>
                      <w:szCs w:val="12"/>
                      <w:lang w:val="sl-SI"/>
                    </w:rPr>
                    <w:t>meritve v okolju</w:t>
                  </w:r>
                </w:p>
              </w:tc>
              <w:tc>
                <w:tcPr>
                  <w:tcW w:w="2410" w:type="dxa"/>
                  <w:gridSpan w:val="2"/>
                  <w:vAlign w:val="center"/>
                </w:tcPr>
                <w:p w14:paraId="053B86CA" w14:textId="77777777" w:rsidR="00F720E7" w:rsidRPr="00EB41CA" w:rsidRDefault="00F720E7" w:rsidP="00C840E7">
                  <w:pPr>
                    <w:jc w:val="center"/>
                    <w:rPr>
                      <w:rFonts w:cs="Arial"/>
                      <w:sz w:val="12"/>
                      <w:szCs w:val="12"/>
                      <w:lang w:val="sl-SI"/>
                    </w:rPr>
                  </w:pPr>
                  <w:r w:rsidRPr="00EB41CA">
                    <w:rPr>
                      <w:rFonts w:cs="Arial"/>
                      <w:sz w:val="12"/>
                      <w:szCs w:val="12"/>
                      <w:lang w:val="sl-SI"/>
                    </w:rPr>
                    <w:t xml:space="preserve">Hitrost doze sevanja gama na </w:t>
                  </w:r>
                  <w:smartTag w:uri="urn:schemas-microsoft-com:office:smarttags" w:element="metricconverter">
                    <w:smartTagPr>
                      <w:attr w:name="ProductID" w:val="1 m"/>
                    </w:smartTagPr>
                    <w:r w:rsidRPr="00EB41CA">
                      <w:rPr>
                        <w:rFonts w:cs="Arial"/>
                        <w:sz w:val="12"/>
                        <w:szCs w:val="12"/>
                        <w:lang w:val="sl-SI"/>
                      </w:rPr>
                      <w:t>1 m</w:t>
                    </w:r>
                  </w:smartTag>
                  <w:r w:rsidRPr="00EB41CA">
                    <w:rPr>
                      <w:rFonts w:cs="Arial"/>
                      <w:sz w:val="12"/>
                      <w:szCs w:val="12"/>
                      <w:lang w:val="sl-SI"/>
                    </w:rPr>
                    <w:t xml:space="preserve"> od površine/vira</w:t>
                  </w:r>
                </w:p>
              </w:tc>
              <w:tc>
                <w:tcPr>
                  <w:tcW w:w="1417" w:type="dxa"/>
                  <w:vAlign w:val="center"/>
                </w:tcPr>
                <w:p w14:paraId="57AEA1D6" w14:textId="77777777" w:rsidR="00F720E7" w:rsidRPr="00EB41CA" w:rsidRDefault="00F720E7" w:rsidP="00C840E7">
                  <w:pPr>
                    <w:jc w:val="center"/>
                    <w:rPr>
                      <w:rFonts w:cs="Arial"/>
                      <w:sz w:val="12"/>
                      <w:szCs w:val="12"/>
                      <w:lang w:val="sl-SI"/>
                    </w:rPr>
                  </w:pPr>
                  <w:r w:rsidRPr="00EB41CA">
                    <w:rPr>
                      <w:rFonts w:cs="Arial"/>
                      <w:sz w:val="12"/>
                      <w:szCs w:val="12"/>
                      <w:lang w:val="sl-SI"/>
                    </w:rPr>
                    <w:t>1 µSv/h</w:t>
                  </w:r>
                </w:p>
              </w:tc>
              <w:tc>
                <w:tcPr>
                  <w:tcW w:w="4500" w:type="dxa"/>
                  <w:vAlign w:val="center"/>
                </w:tcPr>
                <w:p w14:paraId="61838042" w14:textId="77777777" w:rsidR="00F720E7" w:rsidRPr="00EB41CA" w:rsidRDefault="00F720E7" w:rsidP="00C840E7">
                  <w:pPr>
                    <w:rPr>
                      <w:rFonts w:cs="Arial"/>
                      <w:sz w:val="12"/>
                      <w:szCs w:val="12"/>
                      <w:lang w:val="sl-SI"/>
                    </w:rPr>
                  </w:pPr>
                  <w:r w:rsidRPr="00EB41CA">
                    <w:rPr>
                      <w:rFonts w:cs="Arial"/>
                      <w:sz w:val="12"/>
                      <w:szCs w:val="12"/>
                      <w:lang w:val="sl-SI"/>
                    </w:rPr>
                    <w:t>Splošni zaščitni ukrepi z namenom zmanjševanja doze prebivalcev iz širšega območja.</w:t>
                  </w:r>
                </w:p>
                <w:p w14:paraId="0CDC44F0" w14:textId="77777777" w:rsidR="00F720E7" w:rsidRPr="00EB41CA" w:rsidRDefault="00F720E7" w:rsidP="00C840E7">
                  <w:pPr>
                    <w:spacing w:before="120"/>
                    <w:rPr>
                      <w:rFonts w:cs="Arial"/>
                      <w:sz w:val="12"/>
                      <w:szCs w:val="12"/>
                      <w:lang w:val="sl-SI"/>
                    </w:rPr>
                  </w:pPr>
                  <w:r w:rsidRPr="00EB41CA">
                    <w:rPr>
                      <w:rFonts w:cs="Arial"/>
                      <w:sz w:val="12"/>
                      <w:szCs w:val="12"/>
                      <w:lang w:val="sl-SI"/>
                    </w:rPr>
                    <w:t>Takoj:</w:t>
                  </w:r>
                </w:p>
                <w:p w14:paraId="794D604F"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ustaviti uživanja lokalno pridelane hrane, gozdnih plodov (gobe..), mleka od krav na prostem, deževnice in hrane za živali dokler se ne preverijo glede na vrednosti OIN 7.</w:t>
                  </w:r>
                </w:p>
                <w:p w14:paraId="2874AE96"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ustaviti pretok morebitno kontaminiranega blaga</w:t>
                  </w:r>
                </w:p>
                <w:p w14:paraId="1F5A7BF3" w14:textId="77777777" w:rsidR="00F720E7" w:rsidRPr="00EB41CA" w:rsidRDefault="00F720E7" w:rsidP="00C840E7">
                  <w:pPr>
                    <w:spacing w:before="120"/>
                    <w:rPr>
                      <w:rFonts w:cs="Arial"/>
                      <w:sz w:val="12"/>
                      <w:szCs w:val="12"/>
                      <w:lang w:val="sl-SI"/>
                    </w:rPr>
                  </w:pPr>
                  <w:r w:rsidRPr="00EB41CA">
                    <w:rPr>
                      <w:rFonts w:cs="Arial"/>
                      <w:sz w:val="12"/>
                      <w:szCs w:val="12"/>
                      <w:lang w:val="sl-SI"/>
                    </w:rPr>
                    <w:t>V nekaj dneh oz. po prvem tednu</w:t>
                  </w:r>
                </w:p>
                <w:p w14:paraId="6D51C961"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čimprej nadomestiti bistveno</w:t>
                  </w:r>
                  <w:r w:rsidRPr="00EB41CA">
                    <w:rPr>
                      <w:rStyle w:val="Sprotnaopomba-sklic"/>
                      <w:sz w:val="12"/>
                      <w:szCs w:val="12"/>
                      <w:lang w:val="sl-SI"/>
                    </w:rPr>
                    <w:footnoteReference w:id="10"/>
                  </w:r>
                  <w:r w:rsidRPr="00EB41CA">
                    <w:rPr>
                      <w:rFonts w:cs="Arial"/>
                      <w:sz w:val="12"/>
                      <w:szCs w:val="12"/>
                      <w:lang w:val="sl-SI"/>
                    </w:rPr>
                    <w:t xml:space="preserve"> lokalno pridelano hrano, mleko in deževnico oz. </w:t>
                  </w:r>
                  <w:proofErr w:type="spellStart"/>
                  <w:r w:rsidRPr="00EB41CA">
                    <w:rPr>
                      <w:rFonts w:cs="Arial"/>
                      <w:sz w:val="12"/>
                      <w:szCs w:val="12"/>
                      <w:lang w:val="sl-SI"/>
                    </w:rPr>
                    <w:t>relocirati</w:t>
                  </w:r>
                  <w:proofErr w:type="spellEnd"/>
                  <w:r w:rsidRPr="00EB41CA">
                    <w:rPr>
                      <w:rFonts w:cs="Arial"/>
                      <w:sz w:val="12"/>
                      <w:szCs w:val="12"/>
                      <w:lang w:val="sl-SI"/>
                    </w:rPr>
                    <w:t xml:space="preserve"> prebivalstvo če to ni možno</w:t>
                  </w:r>
                </w:p>
                <w:p w14:paraId="75A77F9A"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registracija in ocena prejetih doz zaradi uživanja lokalno pridelane hrane, mleka in deževnice ter ocena potreb po medicinskem pregledu, svetovanju oz. nadaljnjem spremljanju</w:t>
                  </w:r>
                </w:p>
              </w:tc>
            </w:tr>
            <w:tr w:rsidR="00F720E7" w:rsidRPr="00EB41CA" w14:paraId="4DE609D0" w14:textId="77777777" w:rsidTr="00F720E7">
              <w:trPr>
                <w:trHeight w:val="2943"/>
              </w:trPr>
              <w:tc>
                <w:tcPr>
                  <w:tcW w:w="959" w:type="dxa"/>
                  <w:textDirection w:val="btLr"/>
                </w:tcPr>
                <w:p w14:paraId="1B68CA31" w14:textId="2641AEBA" w:rsidR="00F720E7" w:rsidRPr="00EB41CA" w:rsidRDefault="00F720E7" w:rsidP="00C840E7">
                  <w:pPr>
                    <w:ind w:left="113" w:right="113"/>
                    <w:jc w:val="center"/>
                    <w:rPr>
                      <w:rFonts w:cs="Arial"/>
                      <w:b/>
                      <w:sz w:val="12"/>
                      <w:szCs w:val="12"/>
                      <w:lang w:val="sl-SI"/>
                    </w:rPr>
                  </w:pPr>
                  <w:r w:rsidRPr="00EB41CA">
                    <w:rPr>
                      <w:rFonts w:cs="Arial"/>
                      <w:b/>
                      <w:sz w:val="12"/>
                      <w:szCs w:val="12"/>
                      <w:lang w:val="sl-SI"/>
                    </w:rPr>
                    <w:t>OI</w:t>
                  </w:r>
                  <w:r w:rsidR="00795852" w:rsidRPr="00EB41CA">
                    <w:rPr>
                      <w:rFonts w:cs="Arial"/>
                      <w:b/>
                      <w:sz w:val="12"/>
                      <w:szCs w:val="12"/>
                      <w:lang w:val="sl-SI"/>
                    </w:rPr>
                    <w:t>R</w:t>
                  </w:r>
                  <w:r w:rsidRPr="00EB41CA">
                    <w:rPr>
                      <w:rFonts w:cs="Arial"/>
                      <w:b/>
                      <w:sz w:val="12"/>
                      <w:szCs w:val="12"/>
                      <w:lang w:val="sl-SI"/>
                    </w:rPr>
                    <w:t>4</w:t>
                  </w:r>
                </w:p>
                <w:p w14:paraId="1E218D6C" w14:textId="77777777" w:rsidR="00F720E7" w:rsidRPr="00EB41CA" w:rsidRDefault="00F720E7" w:rsidP="00C840E7">
                  <w:pPr>
                    <w:ind w:left="113" w:right="113"/>
                    <w:jc w:val="center"/>
                    <w:rPr>
                      <w:rFonts w:cs="Arial"/>
                      <w:i/>
                      <w:sz w:val="12"/>
                      <w:szCs w:val="12"/>
                      <w:lang w:val="sl-SI"/>
                    </w:rPr>
                  </w:pPr>
                  <w:r w:rsidRPr="00EB41CA">
                    <w:rPr>
                      <w:rFonts w:cs="Arial"/>
                      <w:i/>
                      <w:sz w:val="12"/>
                      <w:szCs w:val="12"/>
                      <w:lang w:val="sl-SI"/>
                    </w:rPr>
                    <w:t>meritve kontaminacije kože</w:t>
                  </w:r>
                </w:p>
              </w:tc>
              <w:tc>
                <w:tcPr>
                  <w:tcW w:w="2410" w:type="dxa"/>
                  <w:gridSpan w:val="2"/>
                  <w:vAlign w:val="center"/>
                </w:tcPr>
                <w:p w14:paraId="083B36FD" w14:textId="77777777" w:rsidR="00F720E7" w:rsidRPr="00EB41CA" w:rsidRDefault="00F720E7" w:rsidP="00C840E7">
                  <w:pPr>
                    <w:jc w:val="center"/>
                    <w:rPr>
                      <w:rFonts w:cs="Arial"/>
                      <w:sz w:val="12"/>
                      <w:szCs w:val="12"/>
                      <w:lang w:val="sl-SI"/>
                    </w:rPr>
                  </w:pPr>
                  <w:r w:rsidRPr="00EB41CA">
                    <w:rPr>
                      <w:rFonts w:cs="Arial"/>
                      <w:sz w:val="12"/>
                      <w:szCs w:val="12"/>
                      <w:lang w:val="sl-SI"/>
                    </w:rPr>
                    <w:t xml:space="preserve">Hitrost doze sevanja gama na </w:t>
                  </w:r>
                  <w:smartTag w:uri="urn:schemas-microsoft-com:office:smarttags" w:element="metricconverter">
                    <w:smartTagPr>
                      <w:attr w:name="ProductID" w:val="10 cm"/>
                    </w:smartTagPr>
                    <w:r w:rsidRPr="00EB41CA">
                      <w:rPr>
                        <w:rFonts w:cs="Arial"/>
                        <w:sz w:val="12"/>
                        <w:szCs w:val="12"/>
                        <w:lang w:val="sl-SI"/>
                      </w:rPr>
                      <w:t>10 cm</w:t>
                    </w:r>
                  </w:smartTag>
                  <w:r w:rsidRPr="00EB41CA">
                    <w:rPr>
                      <w:rFonts w:cs="Arial"/>
                      <w:sz w:val="12"/>
                      <w:szCs w:val="12"/>
                      <w:lang w:val="sl-SI"/>
                    </w:rPr>
                    <w:t xml:space="preserve"> od kože</w:t>
                  </w:r>
                </w:p>
              </w:tc>
              <w:tc>
                <w:tcPr>
                  <w:tcW w:w="1417" w:type="dxa"/>
                  <w:vAlign w:val="center"/>
                </w:tcPr>
                <w:p w14:paraId="62B937B6" w14:textId="77777777" w:rsidR="00F720E7" w:rsidRPr="00EB41CA" w:rsidRDefault="00F720E7" w:rsidP="00C840E7">
                  <w:pPr>
                    <w:jc w:val="center"/>
                    <w:rPr>
                      <w:rFonts w:cs="Arial"/>
                      <w:sz w:val="12"/>
                      <w:szCs w:val="12"/>
                      <w:lang w:val="sl-SI"/>
                    </w:rPr>
                  </w:pPr>
                  <w:r w:rsidRPr="00EB41CA">
                    <w:rPr>
                      <w:rFonts w:cs="Arial"/>
                      <w:sz w:val="12"/>
                      <w:szCs w:val="12"/>
                      <w:lang w:val="sl-SI"/>
                    </w:rPr>
                    <w:t>1 µSv/h</w:t>
                  </w:r>
                </w:p>
              </w:tc>
              <w:tc>
                <w:tcPr>
                  <w:tcW w:w="4500" w:type="dxa"/>
                </w:tcPr>
                <w:p w14:paraId="769B3CF8" w14:textId="77777777" w:rsidR="00F720E7" w:rsidRPr="00EB41CA" w:rsidRDefault="00F720E7" w:rsidP="00C840E7">
                  <w:pPr>
                    <w:rPr>
                      <w:rFonts w:cs="Arial"/>
                      <w:sz w:val="12"/>
                      <w:szCs w:val="12"/>
                      <w:lang w:val="sl-SI"/>
                    </w:rPr>
                  </w:pPr>
                  <w:r w:rsidRPr="00EB41CA">
                    <w:rPr>
                      <w:rFonts w:cs="Arial"/>
                      <w:sz w:val="12"/>
                      <w:szCs w:val="12"/>
                      <w:lang w:val="sl-SI"/>
                    </w:rPr>
                    <w:t>Takoj:</w:t>
                  </w:r>
                </w:p>
                <w:p w14:paraId="3C7EFFF6"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 xml:space="preserve">zaužitje jodovih tablet (če že niso) </w:t>
                  </w:r>
                </w:p>
                <w:p w14:paraId="6F2E6298" w14:textId="05405CFF"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takojšnja dekontaminacija kože</w:t>
                  </w:r>
                  <w:r w:rsidRPr="00EB41CA">
                    <w:rPr>
                      <w:rStyle w:val="Sprotnaopomba-sklic"/>
                      <w:sz w:val="12"/>
                      <w:szCs w:val="12"/>
                      <w:lang w:val="sl-SI"/>
                    </w:rPr>
                    <w:fldChar w:fldCharType="begin"/>
                  </w:r>
                  <w:r w:rsidRPr="00EB41CA">
                    <w:rPr>
                      <w:rStyle w:val="Sprotnaopomba-sklic"/>
                      <w:sz w:val="12"/>
                      <w:szCs w:val="12"/>
                      <w:lang w:val="sl-SI"/>
                    </w:rPr>
                    <w:instrText xml:space="preserve"> NOTEREF _Ref412021990 \f \h  \* MERGEFORMAT </w:instrText>
                  </w:r>
                  <w:r w:rsidRPr="00EB41CA">
                    <w:rPr>
                      <w:rStyle w:val="Sprotnaopomba-sklic"/>
                      <w:sz w:val="12"/>
                      <w:szCs w:val="12"/>
                      <w:lang w:val="sl-SI"/>
                    </w:rPr>
                  </w:r>
                  <w:r w:rsidRPr="00EB41CA">
                    <w:rPr>
                      <w:rStyle w:val="Sprotnaopomba-sklic"/>
                      <w:sz w:val="12"/>
                      <w:szCs w:val="12"/>
                      <w:lang w:val="sl-SI"/>
                    </w:rPr>
                    <w:fldChar w:fldCharType="separate"/>
                  </w:r>
                  <w:r w:rsidR="002B7CE9" w:rsidRPr="00EB41CA">
                    <w:rPr>
                      <w:rStyle w:val="Sprotnaopomba-sklic"/>
                      <w:sz w:val="12"/>
                      <w:szCs w:val="12"/>
                      <w:lang w:val="sl-SI"/>
                    </w:rPr>
                    <w:t>3</w:t>
                  </w:r>
                  <w:r w:rsidRPr="00EB41CA">
                    <w:rPr>
                      <w:rStyle w:val="Sprotnaopomba-sklic"/>
                      <w:sz w:val="12"/>
                      <w:szCs w:val="12"/>
                      <w:lang w:val="sl-SI"/>
                    </w:rPr>
                    <w:fldChar w:fldCharType="end"/>
                  </w:r>
                  <w:r w:rsidRPr="00EB41CA">
                    <w:rPr>
                      <w:rFonts w:cs="Arial"/>
                      <w:sz w:val="12"/>
                      <w:szCs w:val="12"/>
                      <w:lang w:val="sl-SI"/>
                    </w:rPr>
                    <w:t xml:space="preserve"> in omejitev nenamernega zaužitja</w:t>
                  </w:r>
                  <w:r w:rsidRPr="00EB41CA">
                    <w:rPr>
                      <w:rStyle w:val="Sprotnaopomba-sklic"/>
                      <w:sz w:val="12"/>
                      <w:szCs w:val="12"/>
                    </w:rPr>
                    <w:fldChar w:fldCharType="begin"/>
                  </w:r>
                  <w:r w:rsidRPr="00EB41CA">
                    <w:rPr>
                      <w:rStyle w:val="Sprotnaopomba-sklic"/>
                      <w:sz w:val="12"/>
                      <w:szCs w:val="12"/>
                      <w:lang w:val="sl-SI"/>
                    </w:rPr>
                    <w:instrText xml:space="preserve"> NOTEREF _Ref433618984 \h  \* MERGEFORMAT </w:instrText>
                  </w:r>
                  <w:r w:rsidRPr="00EB41CA">
                    <w:rPr>
                      <w:rStyle w:val="Sprotnaopomba-sklic"/>
                      <w:sz w:val="12"/>
                      <w:szCs w:val="12"/>
                    </w:rPr>
                  </w:r>
                  <w:r w:rsidRPr="00EB41CA">
                    <w:rPr>
                      <w:rStyle w:val="Sprotnaopomba-sklic"/>
                      <w:sz w:val="12"/>
                      <w:szCs w:val="12"/>
                    </w:rPr>
                    <w:fldChar w:fldCharType="separate"/>
                  </w:r>
                  <w:r w:rsidR="002B7CE9" w:rsidRPr="00EB41CA">
                    <w:rPr>
                      <w:rStyle w:val="Sprotnaopomba-sklic"/>
                      <w:sz w:val="12"/>
                      <w:szCs w:val="12"/>
                      <w:lang w:val="sl-SI"/>
                    </w:rPr>
                    <w:t>4</w:t>
                  </w:r>
                  <w:r w:rsidRPr="00EB41CA">
                    <w:rPr>
                      <w:rStyle w:val="Sprotnaopomba-sklic"/>
                      <w:sz w:val="12"/>
                      <w:szCs w:val="12"/>
                    </w:rPr>
                    <w:fldChar w:fldCharType="end"/>
                  </w:r>
                </w:p>
                <w:p w14:paraId="61896671"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registracija in zdravstveni pregled evakuirancev</w:t>
                  </w:r>
                </w:p>
                <w:p w14:paraId="6F2BD564"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pomiriti delavce ki pregledujejo/prevažajo kontaminirane da so varni če upoštevajo splošna zaščitna načela proti infekciji</w:t>
                  </w:r>
                </w:p>
                <w:p w14:paraId="7FA63D15" w14:textId="77777777" w:rsidR="00F720E7" w:rsidRPr="00EB41CA" w:rsidRDefault="00F720E7" w:rsidP="00C840E7">
                  <w:pPr>
                    <w:spacing w:before="120"/>
                    <w:rPr>
                      <w:rFonts w:cs="Arial"/>
                      <w:sz w:val="12"/>
                      <w:szCs w:val="12"/>
                      <w:lang w:val="sl-SI"/>
                    </w:rPr>
                  </w:pPr>
                  <w:r w:rsidRPr="00EB41CA">
                    <w:rPr>
                      <w:rFonts w:cs="Arial"/>
                      <w:sz w:val="12"/>
                      <w:szCs w:val="12"/>
                      <w:lang w:val="sl-SI"/>
                    </w:rPr>
                    <w:t>V parih dneh:</w:t>
                  </w:r>
                </w:p>
                <w:p w14:paraId="2782543A" w14:textId="77777777" w:rsidR="00F720E7" w:rsidRPr="00EB41CA" w:rsidRDefault="00F720E7" w:rsidP="00C840E7">
                  <w:pPr>
                    <w:numPr>
                      <w:ilvl w:val="0"/>
                      <w:numId w:val="17"/>
                    </w:numPr>
                    <w:tabs>
                      <w:tab w:val="num" w:pos="360"/>
                    </w:tabs>
                    <w:rPr>
                      <w:rFonts w:cs="Arial"/>
                      <w:sz w:val="12"/>
                      <w:szCs w:val="12"/>
                      <w:lang w:val="sl-SI"/>
                    </w:rPr>
                  </w:pPr>
                  <w:r w:rsidRPr="00EB41CA">
                    <w:rPr>
                      <w:rFonts w:cs="Arial"/>
                      <w:sz w:val="12"/>
                      <w:szCs w:val="12"/>
                      <w:lang w:val="sl-SI"/>
                    </w:rPr>
                    <w:t>ocena prejetih doz in potreb po medicinskem pregledu, svetovanju oz. nadaljnjem spremljanju.</w:t>
                  </w:r>
                </w:p>
              </w:tc>
            </w:tr>
            <w:tr w:rsidR="00F720E7" w:rsidRPr="00EB41CA" w14:paraId="6D17405C" w14:textId="77777777" w:rsidTr="00F720E7">
              <w:trPr>
                <w:trHeight w:val="352"/>
              </w:trPr>
              <w:tc>
                <w:tcPr>
                  <w:tcW w:w="959" w:type="dxa"/>
                </w:tcPr>
                <w:p w14:paraId="0D135B1D" w14:textId="08AE71B3" w:rsidR="00F720E7" w:rsidRPr="00EB41CA" w:rsidRDefault="00F720E7" w:rsidP="00C840E7">
                  <w:pPr>
                    <w:jc w:val="center"/>
                    <w:rPr>
                      <w:rFonts w:cs="Arial"/>
                      <w:b/>
                      <w:sz w:val="12"/>
                      <w:szCs w:val="12"/>
                      <w:lang w:val="sl-SI"/>
                    </w:rPr>
                  </w:pPr>
                  <w:r w:rsidRPr="00EB41CA">
                    <w:rPr>
                      <w:rFonts w:cs="Arial"/>
                      <w:b/>
                      <w:sz w:val="12"/>
                      <w:szCs w:val="12"/>
                      <w:lang w:val="sl-SI"/>
                    </w:rPr>
                    <w:t>OI</w:t>
                  </w:r>
                  <w:r w:rsidR="00795852" w:rsidRPr="00EB41CA">
                    <w:rPr>
                      <w:rFonts w:cs="Arial"/>
                      <w:b/>
                      <w:sz w:val="12"/>
                      <w:szCs w:val="12"/>
                      <w:lang w:val="sl-SI"/>
                    </w:rPr>
                    <w:t>R</w:t>
                  </w:r>
                  <w:r w:rsidRPr="00EB41CA">
                    <w:rPr>
                      <w:rFonts w:cs="Arial"/>
                      <w:b/>
                      <w:sz w:val="12"/>
                      <w:szCs w:val="12"/>
                      <w:lang w:val="sl-SI"/>
                    </w:rPr>
                    <w:t>5</w:t>
                  </w:r>
                </w:p>
              </w:tc>
              <w:tc>
                <w:tcPr>
                  <w:tcW w:w="8327" w:type="dxa"/>
                  <w:gridSpan w:val="4"/>
                  <w:vMerge w:val="restart"/>
                  <w:vAlign w:val="center"/>
                </w:tcPr>
                <w:p w14:paraId="3A9B2640" w14:textId="77777777" w:rsidR="00F720E7" w:rsidRPr="00EB41CA" w:rsidRDefault="00F720E7" w:rsidP="00C840E7">
                  <w:pPr>
                    <w:rPr>
                      <w:rFonts w:cs="Arial"/>
                      <w:sz w:val="12"/>
                      <w:szCs w:val="12"/>
                      <w:lang w:val="sl-SI"/>
                    </w:rPr>
                  </w:pPr>
                  <w:r w:rsidRPr="00EB41CA">
                    <w:rPr>
                      <w:rFonts w:cs="Arial"/>
                      <w:sz w:val="12"/>
                      <w:szCs w:val="12"/>
                      <w:lang w:val="sl-SI"/>
                    </w:rPr>
                    <w:t>OIN5 in ONI6 iz zgodovinskih razlogov ni!</w:t>
                  </w:r>
                </w:p>
              </w:tc>
            </w:tr>
            <w:tr w:rsidR="00F720E7" w:rsidRPr="00EB41CA" w14:paraId="6CF4A25D" w14:textId="77777777" w:rsidTr="00F720E7">
              <w:trPr>
                <w:trHeight w:val="285"/>
              </w:trPr>
              <w:tc>
                <w:tcPr>
                  <w:tcW w:w="959" w:type="dxa"/>
                </w:tcPr>
                <w:p w14:paraId="300D04D4" w14:textId="7E76B874" w:rsidR="00F720E7" w:rsidRPr="00EB41CA" w:rsidRDefault="00F720E7" w:rsidP="00C840E7">
                  <w:pPr>
                    <w:jc w:val="center"/>
                    <w:rPr>
                      <w:rFonts w:cs="Arial"/>
                      <w:b/>
                      <w:sz w:val="12"/>
                      <w:szCs w:val="12"/>
                      <w:lang w:val="sl-SI"/>
                    </w:rPr>
                  </w:pPr>
                  <w:r w:rsidRPr="00EB41CA">
                    <w:rPr>
                      <w:rFonts w:cs="Arial"/>
                      <w:b/>
                      <w:sz w:val="12"/>
                      <w:szCs w:val="12"/>
                      <w:lang w:val="sl-SI"/>
                    </w:rPr>
                    <w:t>OI</w:t>
                  </w:r>
                  <w:r w:rsidR="00795852" w:rsidRPr="00EB41CA">
                    <w:rPr>
                      <w:rFonts w:cs="Arial"/>
                      <w:b/>
                      <w:sz w:val="12"/>
                      <w:szCs w:val="12"/>
                      <w:lang w:val="sl-SI"/>
                    </w:rPr>
                    <w:t>R</w:t>
                  </w:r>
                  <w:r w:rsidRPr="00EB41CA">
                    <w:rPr>
                      <w:rFonts w:cs="Arial"/>
                      <w:b/>
                      <w:sz w:val="12"/>
                      <w:szCs w:val="12"/>
                      <w:lang w:val="sl-SI"/>
                    </w:rPr>
                    <w:t>6</w:t>
                  </w:r>
                </w:p>
              </w:tc>
              <w:tc>
                <w:tcPr>
                  <w:tcW w:w="8327" w:type="dxa"/>
                  <w:gridSpan w:val="4"/>
                  <w:vMerge/>
                  <w:vAlign w:val="center"/>
                </w:tcPr>
                <w:p w14:paraId="7E7F1925" w14:textId="77777777" w:rsidR="00F720E7" w:rsidRPr="00EB41CA" w:rsidRDefault="00F720E7" w:rsidP="00C840E7">
                  <w:pPr>
                    <w:rPr>
                      <w:rFonts w:cs="Arial"/>
                      <w:sz w:val="12"/>
                      <w:szCs w:val="12"/>
                      <w:lang w:val="sl-SI"/>
                    </w:rPr>
                  </w:pPr>
                </w:p>
              </w:tc>
            </w:tr>
            <w:tr w:rsidR="00F720E7" w:rsidRPr="00EB41CA" w14:paraId="698497D7" w14:textId="77777777" w:rsidTr="00F720E7">
              <w:trPr>
                <w:trHeight w:val="253"/>
              </w:trPr>
              <w:tc>
                <w:tcPr>
                  <w:tcW w:w="959" w:type="dxa"/>
                  <w:vMerge w:val="restart"/>
                  <w:textDirection w:val="btLr"/>
                </w:tcPr>
                <w:p w14:paraId="0005C8CB" w14:textId="083C0758" w:rsidR="00F720E7" w:rsidRPr="00EB41CA" w:rsidRDefault="00F720E7" w:rsidP="00C840E7">
                  <w:pPr>
                    <w:ind w:left="113" w:right="113"/>
                    <w:jc w:val="center"/>
                    <w:rPr>
                      <w:rFonts w:cs="Arial"/>
                      <w:b/>
                      <w:sz w:val="12"/>
                      <w:szCs w:val="12"/>
                      <w:lang w:val="sl-SI"/>
                    </w:rPr>
                  </w:pPr>
                  <w:r w:rsidRPr="00EB41CA">
                    <w:rPr>
                      <w:rFonts w:cs="Arial"/>
                      <w:b/>
                      <w:sz w:val="12"/>
                      <w:szCs w:val="12"/>
                      <w:lang w:val="sl-SI"/>
                    </w:rPr>
                    <w:t>OI</w:t>
                  </w:r>
                  <w:r w:rsidR="00795852" w:rsidRPr="00EB41CA">
                    <w:rPr>
                      <w:rFonts w:cs="Arial"/>
                      <w:b/>
                      <w:sz w:val="12"/>
                      <w:szCs w:val="12"/>
                      <w:lang w:val="sl-SI"/>
                    </w:rPr>
                    <w:t>R</w:t>
                  </w:r>
                  <w:r w:rsidRPr="00EB41CA">
                    <w:rPr>
                      <w:rFonts w:cs="Arial"/>
                      <w:b/>
                      <w:sz w:val="12"/>
                      <w:szCs w:val="12"/>
                      <w:lang w:val="sl-SI"/>
                    </w:rPr>
                    <w:t>7</w:t>
                  </w:r>
                </w:p>
                <w:p w14:paraId="78F4C2B9" w14:textId="77777777" w:rsidR="00F720E7" w:rsidRPr="00EB41CA" w:rsidRDefault="00F720E7" w:rsidP="00C840E7">
                  <w:pPr>
                    <w:ind w:left="113" w:right="113"/>
                    <w:jc w:val="center"/>
                    <w:rPr>
                      <w:rFonts w:cs="Arial"/>
                      <w:b/>
                      <w:sz w:val="12"/>
                      <w:szCs w:val="12"/>
                      <w:lang w:val="sl-SI"/>
                    </w:rPr>
                  </w:pPr>
                  <w:r w:rsidRPr="00EB41CA">
                    <w:rPr>
                      <w:rFonts w:cs="Arial"/>
                      <w:i/>
                      <w:sz w:val="12"/>
                      <w:szCs w:val="12"/>
                      <w:lang w:val="sl-SI"/>
                    </w:rPr>
                    <w:t xml:space="preserve">meritve kontaminacije vode, hrane ali mleka </w:t>
                  </w:r>
                </w:p>
              </w:tc>
              <w:tc>
                <w:tcPr>
                  <w:tcW w:w="3827" w:type="dxa"/>
                  <w:gridSpan w:val="3"/>
                </w:tcPr>
                <w:p w14:paraId="60DF2F23" w14:textId="77777777" w:rsidR="00F720E7" w:rsidRPr="00EB41CA" w:rsidRDefault="00F720E7" w:rsidP="00C840E7">
                  <w:pPr>
                    <w:rPr>
                      <w:rFonts w:cs="Arial"/>
                      <w:sz w:val="12"/>
                      <w:szCs w:val="12"/>
                      <w:lang w:val="sl-SI"/>
                    </w:rPr>
                  </w:pPr>
                  <w:r w:rsidRPr="00EB41CA">
                    <w:rPr>
                      <w:rFonts w:cs="Arial"/>
                      <w:sz w:val="12"/>
                      <w:szCs w:val="12"/>
                      <w:lang w:val="sl-SI"/>
                    </w:rPr>
                    <w:t>Značilna izotopa</w:t>
                  </w:r>
                </w:p>
              </w:tc>
              <w:tc>
                <w:tcPr>
                  <w:tcW w:w="4500" w:type="dxa"/>
                  <w:vMerge w:val="restart"/>
                  <w:vAlign w:val="center"/>
                </w:tcPr>
                <w:p w14:paraId="6D204A1F"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ustaviti uživanje nebistvenih lokalnih pridelkov, mleka in deževnice</w:t>
                  </w:r>
                </w:p>
                <w:p w14:paraId="0AC8837F"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lastRenderedPageBreak/>
                    <w:t xml:space="preserve">čimprej nadomestiti bistveno lokalno pridelano hrano, mleko in deževnico oz. </w:t>
                  </w:r>
                  <w:proofErr w:type="spellStart"/>
                  <w:r w:rsidRPr="00EB41CA">
                    <w:rPr>
                      <w:rFonts w:cs="Arial"/>
                      <w:sz w:val="12"/>
                      <w:szCs w:val="12"/>
                      <w:lang w:val="sl-SI"/>
                    </w:rPr>
                    <w:t>relocirati</w:t>
                  </w:r>
                  <w:proofErr w:type="spellEnd"/>
                  <w:r w:rsidRPr="00EB41CA">
                    <w:rPr>
                      <w:rFonts w:cs="Arial"/>
                      <w:sz w:val="12"/>
                      <w:szCs w:val="12"/>
                      <w:lang w:val="sl-SI"/>
                    </w:rPr>
                    <w:t xml:space="preserve"> prebivalstvo če to ni možno</w:t>
                  </w:r>
                </w:p>
                <w:p w14:paraId="496958E8"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registracija in ocena prejetih doz zaradi uživanja lokalno pridelane hrane, mleka in deževnice ter ocena potreb po medicinskem pregledu, svetovanju oz. nadaljnjem spremljanju</w:t>
                  </w:r>
                </w:p>
              </w:tc>
            </w:tr>
            <w:tr w:rsidR="00F720E7" w:rsidRPr="00EB41CA" w14:paraId="549BB6B3" w14:textId="77777777" w:rsidTr="00F720E7">
              <w:trPr>
                <w:trHeight w:val="930"/>
              </w:trPr>
              <w:tc>
                <w:tcPr>
                  <w:tcW w:w="959" w:type="dxa"/>
                  <w:vMerge/>
                  <w:textDirection w:val="btLr"/>
                </w:tcPr>
                <w:p w14:paraId="1EC211F6" w14:textId="77777777" w:rsidR="00F720E7" w:rsidRPr="00EB41CA" w:rsidRDefault="00F720E7" w:rsidP="00C840E7">
                  <w:pPr>
                    <w:ind w:left="113" w:right="113"/>
                    <w:jc w:val="center"/>
                    <w:rPr>
                      <w:rFonts w:cs="Arial"/>
                      <w:b/>
                      <w:sz w:val="12"/>
                      <w:szCs w:val="12"/>
                      <w:lang w:val="sl-SI"/>
                    </w:rPr>
                  </w:pPr>
                </w:p>
              </w:tc>
              <w:tc>
                <w:tcPr>
                  <w:tcW w:w="2410" w:type="dxa"/>
                  <w:gridSpan w:val="2"/>
                  <w:vAlign w:val="center"/>
                </w:tcPr>
                <w:p w14:paraId="1637D1B4" w14:textId="77777777" w:rsidR="00F720E7" w:rsidRPr="00EB41CA" w:rsidRDefault="00F720E7" w:rsidP="00C840E7">
                  <w:pPr>
                    <w:jc w:val="center"/>
                    <w:rPr>
                      <w:rFonts w:cs="Arial"/>
                      <w:sz w:val="12"/>
                      <w:szCs w:val="12"/>
                      <w:lang w:val="sl-SI"/>
                    </w:rPr>
                  </w:pPr>
                  <w:r w:rsidRPr="00EB41CA">
                    <w:rPr>
                      <w:rFonts w:cs="Arial"/>
                      <w:sz w:val="12"/>
                      <w:szCs w:val="12"/>
                      <w:lang w:val="sl-SI"/>
                    </w:rPr>
                    <w:t>I-131</w:t>
                  </w:r>
                  <w:r w:rsidRPr="00EB41CA">
                    <w:rPr>
                      <w:rStyle w:val="Sprotnaopomba-sklic"/>
                      <w:sz w:val="12"/>
                      <w:szCs w:val="12"/>
                      <w:lang w:val="sl-SI"/>
                    </w:rPr>
                    <w:footnoteReference w:id="11"/>
                  </w:r>
                </w:p>
              </w:tc>
              <w:tc>
                <w:tcPr>
                  <w:tcW w:w="1417" w:type="dxa"/>
                  <w:shd w:val="clear" w:color="auto" w:fill="auto"/>
                  <w:vAlign w:val="center"/>
                </w:tcPr>
                <w:p w14:paraId="767496DE" w14:textId="77777777" w:rsidR="00F720E7" w:rsidRPr="00EB41CA" w:rsidRDefault="00F720E7" w:rsidP="00C840E7">
                  <w:pPr>
                    <w:jc w:val="center"/>
                    <w:rPr>
                      <w:rFonts w:cs="Arial"/>
                      <w:sz w:val="12"/>
                      <w:szCs w:val="12"/>
                      <w:lang w:val="sl-SI"/>
                    </w:rPr>
                  </w:pPr>
                  <w:r w:rsidRPr="00EB41CA">
                    <w:rPr>
                      <w:rFonts w:cs="Arial"/>
                      <w:sz w:val="12"/>
                      <w:szCs w:val="12"/>
                      <w:lang w:val="sl-SI"/>
                    </w:rPr>
                    <w:t>1000 Bq/kg</w:t>
                  </w:r>
                </w:p>
              </w:tc>
              <w:tc>
                <w:tcPr>
                  <w:tcW w:w="4500" w:type="dxa"/>
                  <w:vMerge/>
                </w:tcPr>
                <w:p w14:paraId="71CCB07E" w14:textId="77777777" w:rsidR="00F720E7" w:rsidRPr="00EB41CA" w:rsidRDefault="00F720E7" w:rsidP="00C840E7">
                  <w:pPr>
                    <w:numPr>
                      <w:ilvl w:val="0"/>
                      <w:numId w:val="17"/>
                    </w:numPr>
                    <w:tabs>
                      <w:tab w:val="num" w:pos="360"/>
                    </w:tabs>
                    <w:ind w:left="215" w:hanging="142"/>
                    <w:rPr>
                      <w:rFonts w:cs="Arial"/>
                      <w:sz w:val="12"/>
                      <w:szCs w:val="12"/>
                      <w:lang w:val="sl-SI"/>
                    </w:rPr>
                  </w:pPr>
                </w:p>
              </w:tc>
            </w:tr>
            <w:tr w:rsidR="00F720E7" w:rsidRPr="00EB41CA" w14:paraId="43837AA8" w14:textId="77777777" w:rsidTr="00F720E7">
              <w:trPr>
                <w:trHeight w:val="848"/>
              </w:trPr>
              <w:tc>
                <w:tcPr>
                  <w:tcW w:w="959" w:type="dxa"/>
                  <w:vMerge/>
                </w:tcPr>
                <w:p w14:paraId="74BCE4A4" w14:textId="77777777" w:rsidR="00F720E7" w:rsidRPr="00EB41CA" w:rsidRDefault="00F720E7" w:rsidP="00C840E7">
                  <w:pPr>
                    <w:rPr>
                      <w:rFonts w:cs="Arial"/>
                      <w:b/>
                      <w:sz w:val="12"/>
                      <w:szCs w:val="12"/>
                      <w:lang w:val="sl-SI"/>
                    </w:rPr>
                  </w:pPr>
                </w:p>
              </w:tc>
              <w:tc>
                <w:tcPr>
                  <w:tcW w:w="2410" w:type="dxa"/>
                  <w:gridSpan w:val="2"/>
                  <w:vAlign w:val="center"/>
                </w:tcPr>
                <w:p w14:paraId="0D9C4BD6" w14:textId="77777777" w:rsidR="00F720E7" w:rsidRPr="00EB41CA" w:rsidRDefault="00F720E7" w:rsidP="00C840E7">
                  <w:pPr>
                    <w:jc w:val="center"/>
                    <w:rPr>
                      <w:rFonts w:cs="Arial"/>
                      <w:sz w:val="12"/>
                      <w:szCs w:val="12"/>
                      <w:lang w:val="sl-SI"/>
                    </w:rPr>
                  </w:pPr>
                  <w:r w:rsidRPr="00EB41CA">
                    <w:rPr>
                      <w:rFonts w:cs="Arial"/>
                      <w:sz w:val="12"/>
                      <w:szCs w:val="12"/>
                      <w:lang w:val="sl-SI"/>
                    </w:rPr>
                    <w:t>Cs-137</w:t>
                  </w:r>
                </w:p>
              </w:tc>
              <w:tc>
                <w:tcPr>
                  <w:tcW w:w="1417" w:type="dxa"/>
                  <w:vAlign w:val="center"/>
                </w:tcPr>
                <w:p w14:paraId="401605B8" w14:textId="77777777" w:rsidR="00F720E7" w:rsidRPr="00EB41CA" w:rsidRDefault="00F720E7" w:rsidP="00C840E7">
                  <w:pPr>
                    <w:jc w:val="center"/>
                    <w:rPr>
                      <w:rFonts w:cs="Arial"/>
                      <w:sz w:val="12"/>
                      <w:szCs w:val="12"/>
                      <w:lang w:val="sl-SI"/>
                    </w:rPr>
                  </w:pPr>
                  <w:r w:rsidRPr="00EB41CA">
                    <w:rPr>
                      <w:rFonts w:cs="Arial"/>
                      <w:sz w:val="12"/>
                      <w:szCs w:val="12"/>
                      <w:lang w:val="sl-SI"/>
                    </w:rPr>
                    <w:t>200 Bq/kg</w:t>
                  </w:r>
                </w:p>
              </w:tc>
              <w:tc>
                <w:tcPr>
                  <w:tcW w:w="4500" w:type="dxa"/>
                  <w:vMerge/>
                </w:tcPr>
                <w:p w14:paraId="27E6276E" w14:textId="77777777" w:rsidR="00F720E7" w:rsidRPr="00EB41CA" w:rsidRDefault="00F720E7" w:rsidP="00C840E7">
                  <w:pPr>
                    <w:numPr>
                      <w:ilvl w:val="0"/>
                      <w:numId w:val="17"/>
                    </w:numPr>
                    <w:tabs>
                      <w:tab w:val="num" w:pos="360"/>
                    </w:tabs>
                    <w:ind w:left="215" w:hanging="142"/>
                    <w:rPr>
                      <w:rFonts w:cs="Arial"/>
                      <w:sz w:val="12"/>
                      <w:szCs w:val="12"/>
                      <w:lang w:val="sl-SI"/>
                    </w:rPr>
                  </w:pPr>
                </w:p>
              </w:tc>
            </w:tr>
            <w:tr w:rsidR="00F720E7" w:rsidRPr="00EB41CA" w14:paraId="33A80733" w14:textId="77777777" w:rsidTr="00F720E7">
              <w:trPr>
                <w:trHeight w:val="489"/>
              </w:trPr>
              <w:tc>
                <w:tcPr>
                  <w:tcW w:w="959" w:type="dxa"/>
                  <w:vMerge w:val="restart"/>
                  <w:textDirection w:val="btLr"/>
                </w:tcPr>
                <w:p w14:paraId="260554C0" w14:textId="0FD6F931" w:rsidR="00F720E7" w:rsidRPr="00EB41CA" w:rsidRDefault="00F720E7" w:rsidP="00C840E7">
                  <w:pPr>
                    <w:ind w:left="113" w:right="113"/>
                    <w:jc w:val="center"/>
                    <w:rPr>
                      <w:rFonts w:cs="Arial"/>
                      <w:b/>
                      <w:sz w:val="12"/>
                      <w:szCs w:val="12"/>
                      <w:lang w:val="sl-SI"/>
                    </w:rPr>
                  </w:pPr>
                  <w:r w:rsidRPr="00EB41CA">
                    <w:rPr>
                      <w:rFonts w:cs="Arial"/>
                      <w:b/>
                      <w:sz w:val="12"/>
                      <w:szCs w:val="12"/>
                      <w:lang w:val="sl-SI"/>
                    </w:rPr>
                    <w:t>OI</w:t>
                  </w:r>
                  <w:r w:rsidR="00795852" w:rsidRPr="00EB41CA">
                    <w:rPr>
                      <w:rFonts w:cs="Arial"/>
                      <w:b/>
                      <w:sz w:val="12"/>
                      <w:szCs w:val="12"/>
                      <w:lang w:val="sl-SI"/>
                    </w:rPr>
                    <w:t>R</w:t>
                  </w:r>
                  <w:r w:rsidRPr="00EB41CA">
                    <w:rPr>
                      <w:rFonts w:cs="Arial"/>
                      <w:b/>
                      <w:sz w:val="12"/>
                      <w:szCs w:val="12"/>
                      <w:lang w:val="sl-SI"/>
                    </w:rPr>
                    <w:t>8</w:t>
                  </w:r>
                </w:p>
                <w:p w14:paraId="35911BCC" w14:textId="77777777" w:rsidR="00F720E7" w:rsidRPr="00EB41CA" w:rsidRDefault="00F720E7" w:rsidP="00C840E7">
                  <w:pPr>
                    <w:ind w:left="113" w:right="113"/>
                    <w:jc w:val="center"/>
                    <w:rPr>
                      <w:rFonts w:cs="Arial"/>
                      <w:b/>
                      <w:sz w:val="12"/>
                      <w:szCs w:val="12"/>
                      <w:lang w:val="sl-SI"/>
                    </w:rPr>
                  </w:pPr>
                  <w:r w:rsidRPr="00EB41CA">
                    <w:rPr>
                      <w:rFonts w:cs="Arial"/>
                      <w:i/>
                      <w:sz w:val="12"/>
                      <w:szCs w:val="12"/>
                      <w:lang w:val="sl-SI"/>
                    </w:rPr>
                    <w:t xml:space="preserve">meritve notranje kontaminacije </w:t>
                  </w:r>
                </w:p>
              </w:tc>
              <w:tc>
                <w:tcPr>
                  <w:tcW w:w="3827" w:type="dxa"/>
                  <w:gridSpan w:val="3"/>
                </w:tcPr>
                <w:p w14:paraId="1AE436FB" w14:textId="77777777" w:rsidR="00F720E7" w:rsidRPr="00EB41CA" w:rsidRDefault="00F720E7" w:rsidP="00C840E7">
                  <w:pPr>
                    <w:rPr>
                      <w:rFonts w:cs="Arial"/>
                      <w:sz w:val="12"/>
                      <w:szCs w:val="12"/>
                      <w:lang w:val="sl-SI"/>
                    </w:rPr>
                  </w:pPr>
                  <w:r w:rsidRPr="00EB41CA">
                    <w:rPr>
                      <w:rFonts w:cs="Arial"/>
                      <w:sz w:val="12"/>
                      <w:szCs w:val="12"/>
                      <w:lang w:val="sl-SI"/>
                    </w:rPr>
                    <w:t>Hitrost doze</w:t>
                  </w:r>
                  <w:r w:rsidRPr="00EB41CA">
                    <w:rPr>
                      <w:rStyle w:val="Sprotnaopomba-sklic"/>
                      <w:sz w:val="12"/>
                      <w:szCs w:val="12"/>
                      <w:lang w:val="sl-SI"/>
                    </w:rPr>
                    <w:footnoteReference w:id="12"/>
                  </w:r>
                  <w:r w:rsidRPr="00EB41CA">
                    <w:rPr>
                      <w:rFonts w:cs="Arial"/>
                      <w:sz w:val="12"/>
                      <w:szCs w:val="12"/>
                      <w:lang w:val="sl-SI"/>
                    </w:rPr>
                    <w:t xml:space="preserve"> na kontaktu s kožo pred ščitnico (1-6 dni po izpostavitvi)</w:t>
                  </w:r>
                </w:p>
              </w:tc>
              <w:tc>
                <w:tcPr>
                  <w:tcW w:w="4500" w:type="dxa"/>
                  <w:vMerge w:val="restart"/>
                </w:tcPr>
                <w:p w14:paraId="401DF4CE" w14:textId="77777777" w:rsidR="00F720E7" w:rsidRPr="00EB41CA" w:rsidRDefault="00F720E7" w:rsidP="00C840E7">
                  <w:pPr>
                    <w:rPr>
                      <w:rFonts w:cs="Arial"/>
                      <w:sz w:val="12"/>
                      <w:szCs w:val="12"/>
                      <w:lang w:val="sl-SI"/>
                    </w:rPr>
                  </w:pPr>
                  <w:r w:rsidRPr="00EB41CA">
                    <w:rPr>
                      <w:rFonts w:cs="Arial"/>
                      <w:sz w:val="12"/>
                      <w:szCs w:val="12"/>
                      <w:lang w:val="sl-SI"/>
                    </w:rPr>
                    <w:t>Takoj:</w:t>
                  </w:r>
                </w:p>
                <w:p w14:paraId="58455076"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zaužitje jodovih tablet (če že niso)</w:t>
                  </w:r>
                </w:p>
                <w:p w14:paraId="762C9F99" w14:textId="55108D91"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omejitev nenamernega zaužitja</w:t>
                  </w:r>
                  <w:r w:rsidRPr="00EB41CA">
                    <w:rPr>
                      <w:rStyle w:val="Sprotnaopomba-sklic"/>
                      <w:sz w:val="12"/>
                      <w:szCs w:val="12"/>
                    </w:rPr>
                    <w:fldChar w:fldCharType="begin"/>
                  </w:r>
                  <w:r w:rsidRPr="00EB41CA">
                    <w:rPr>
                      <w:rStyle w:val="Sprotnaopomba-sklic"/>
                      <w:sz w:val="12"/>
                      <w:szCs w:val="12"/>
                    </w:rPr>
                    <w:instrText xml:space="preserve"> NOTEREF _Ref433618984 \h  \* MERGEFORMAT </w:instrText>
                  </w:r>
                  <w:r w:rsidRPr="00EB41CA">
                    <w:rPr>
                      <w:rStyle w:val="Sprotnaopomba-sklic"/>
                      <w:sz w:val="12"/>
                      <w:szCs w:val="12"/>
                    </w:rPr>
                  </w:r>
                  <w:r w:rsidRPr="00EB41CA">
                    <w:rPr>
                      <w:rStyle w:val="Sprotnaopomba-sklic"/>
                      <w:sz w:val="12"/>
                      <w:szCs w:val="12"/>
                    </w:rPr>
                    <w:fldChar w:fldCharType="separate"/>
                  </w:r>
                  <w:r w:rsidR="002B7CE9" w:rsidRPr="00EB41CA">
                    <w:rPr>
                      <w:rStyle w:val="Sprotnaopomba-sklic"/>
                      <w:sz w:val="12"/>
                      <w:szCs w:val="12"/>
                    </w:rPr>
                    <w:t>4</w:t>
                  </w:r>
                  <w:r w:rsidRPr="00EB41CA">
                    <w:rPr>
                      <w:rStyle w:val="Sprotnaopomba-sklic"/>
                      <w:sz w:val="12"/>
                      <w:szCs w:val="12"/>
                    </w:rPr>
                    <w:fldChar w:fldCharType="end"/>
                  </w:r>
                </w:p>
                <w:p w14:paraId="28F39D88"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registracija in zapis izmerjenih hitrosti doz</w:t>
                  </w:r>
                  <w:r w:rsidRPr="00EB41CA" w:rsidDel="00915184">
                    <w:rPr>
                      <w:rFonts w:cs="Arial"/>
                      <w:sz w:val="12"/>
                      <w:szCs w:val="12"/>
                      <w:lang w:val="sl-SI"/>
                    </w:rPr>
                    <w:t xml:space="preserve"> </w:t>
                  </w:r>
                  <w:r w:rsidRPr="00EB41CA">
                    <w:rPr>
                      <w:rFonts w:cs="Arial"/>
                      <w:sz w:val="12"/>
                      <w:szCs w:val="12"/>
                      <w:lang w:val="sl-SI"/>
                    </w:rPr>
                    <w:t>pri ščitnici</w:t>
                  </w:r>
                </w:p>
                <w:p w14:paraId="24EF2214" w14:textId="77777777" w:rsidR="00F720E7" w:rsidRPr="00EB41CA" w:rsidRDefault="00F720E7" w:rsidP="00C840E7">
                  <w:pPr>
                    <w:spacing w:before="120"/>
                    <w:rPr>
                      <w:rFonts w:cs="Arial"/>
                      <w:sz w:val="12"/>
                      <w:szCs w:val="12"/>
                      <w:lang w:val="sl-SI"/>
                    </w:rPr>
                  </w:pPr>
                  <w:r w:rsidRPr="00EB41CA">
                    <w:rPr>
                      <w:rFonts w:cs="Arial"/>
                      <w:sz w:val="12"/>
                      <w:szCs w:val="12"/>
                      <w:lang w:val="sl-SI"/>
                    </w:rPr>
                    <w:t>V parih dneh:</w:t>
                  </w:r>
                </w:p>
                <w:p w14:paraId="04FB3189" w14:textId="77777777" w:rsidR="00F720E7" w:rsidRPr="00EB41CA" w:rsidRDefault="00F720E7" w:rsidP="00C840E7">
                  <w:pPr>
                    <w:numPr>
                      <w:ilvl w:val="0"/>
                      <w:numId w:val="17"/>
                    </w:numPr>
                    <w:tabs>
                      <w:tab w:val="num" w:pos="360"/>
                    </w:tabs>
                    <w:ind w:left="215" w:hanging="142"/>
                    <w:rPr>
                      <w:rFonts w:cs="Arial"/>
                      <w:sz w:val="12"/>
                      <w:szCs w:val="12"/>
                      <w:lang w:val="sl-SI"/>
                    </w:rPr>
                  </w:pPr>
                  <w:r w:rsidRPr="00EB41CA">
                    <w:rPr>
                      <w:rFonts w:cs="Arial"/>
                      <w:sz w:val="12"/>
                      <w:szCs w:val="12"/>
                      <w:lang w:val="sl-SI"/>
                    </w:rPr>
                    <w:t>ocena prejetih doz na ščitnico in ocena potreb po medicinskem pregledu, svetovanju oz. nadaljnjem spremljanju</w:t>
                  </w:r>
                  <w:r w:rsidRPr="00EB41CA" w:rsidDel="00915184">
                    <w:rPr>
                      <w:rFonts w:cs="Arial"/>
                      <w:sz w:val="12"/>
                      <w:szCs w:val="12"/>
                      <w:lang w:val="sl-SI"/>
                    </w:rPr>
                    <w:t xml:space="preserve"> </w:t>
                  </w:r>
                </w:p>
              </w:tc>
            </w:tr>
            <w:tr w:rsidR="00F720E7" w:rsidRPr="00EB41CA" w14:paraId="3A3432A4" w14:textId="77777777" w:rsidTr="00F720E7">
              <w:trPr>
                <w:trHeight w:val="750"/>
              </w:trPr>
              <w:tc>
                <w:tcPr>
                  <w:tcW w:w="959" w:type="dxa"/>
                  <w:vMerge/>
                  <w:textDirection w:val="btLr"/>
                </w:tcPr>
                <w:p w14:paraId="5028EC5E" w14:textId="77777777" w:rsidR="00F720E7" w:rsidRPr="00EB41CA" w:rsidRDefault="00F720E7" w:rsidP="00C840E7">
                  <w:pPr>
                    <w:ind w:left="113" w:right="113"/>
                    <w:jc w:val="center"/>
                    <w:rPr>
                      <w:rFonts w:cs="Arial"/>
                      <w:b/>
                      <w:sz w:val="12"/>
                      <w:szCs w:val="12"/>
                      <w:lang w:val="sl-SI"/>
                    </w:rPr>
                  </w:pPr>
                </w:p>
              </w:tc>
              <w:tc>
                <w:tcPr>
                  <w:tcW w:w="1913" w:type="dxa"/>
                  <w:vAlign w:val="center"/>
                </w:tcPr>
                <w:p w14:paraId="4D00BEDE" w14:textId="77777777" w:rsidR="00F720E7" w:rsidRPr="00EB41CA" w:rsidRDefault="00F720E7" w:rsidP="00C840E7">
                  <w:pPr>
                    <w:jc w:val="center"/>
                    <w:rPr>
                      <w:rFonts w:cs="Arial"/>
                      <w:sz w:val="12"/>
                      <w:szCs w:val="12"/>
                      <w:lang w:val="sl-SI"/>
                    </w:rPr>
                  </w:pPr>
                  <w:r w:rsidRPr="00EB41CA">
                    <w:rPr>
                      <w:rFonts w:cs="Arial"/>
                      <w:sz w:val="12"/>
                      <w:szCs w:val="12"/>
                      <w:lang w:val="sl-SI"/>
                    </w:rPr>
                    <w:t>Starost ≤ 7 let</w:t>
                  </w:r>
                </w:p>
              </w:tc>
              <w:tc>
                <w:tcPr>
                  <w:tcW w:w="1914" w:type="dxa"/>
                  <w:gridSpan w:val="2"/>
                  <w:vAlign w:val="center"/>
                </w:tcPr>
                <w:p w14:paraId="30A739FE" w14:textId="77777777" w:rsidR="00F720E7" w:rsidRPr="00EB41CA" w:rsidRDefault="00F720E7" w:rsidP="00C840E7">
                  <w:pPr>
                    <w:jc w:val="center"/>
                    <w:rPr>
                      <w:rFonts w:cs="Arial"/>
                      <w:sz w:val="12"/>
                      <w:szCs w:val="12"/>
                      <w:lang w:val="sl-SI"/>
                    </w:rPr>
                  </w:pPr>
                  <w:r w:rsidRPr="00EB41CA">
                    <w:rPr>
                      <w:rFonts w:cs="Arial"/>
                      <w:sz w:val="12"/>
                      <w:szCs w:val="12"/>
                      <w:lang w:val="sl-SI"/>
                    </w:rPr>
                    <w:t>0,5 µSv/h</w:t>
                  </w:r>
                </w:p>
              </w:tc>
              <w:tc>
                <w:tcPr>
                  <w:tcW w:w="4500" w:type="dxa"/>
                  <w:vMerge/>
                </w:tcPr>
                <w:p w14:paraId="1A689BF8" w14:textId="77777777" w:rsidR="00F720E7" w:rsidRPr="00EB41CA" w:rsidRDefault="00F720E7" w:rsidP="00C840E7">
                  <w:pPr>
                    <w:numPr>
                      <w:ilvl w:val="0"/>
                      <w:numId w:val="17"/>
                    </w:numPr>
                    <w:tabs>
                      <w:tab w:val="num" w:pos="360"/>
                    </w:tabs>
                    <w:ind w:left="215" w:hanging="142"/>
                    <w:rPr>
                      <w:rFonts w:cs="Arial"/>
                      <w:sz w:val="12"/>
                      <w:szCs w:val="12"/>
                      <w:lang w:val="sl-SI"/>
                    </w:rPr>
                  </w:pPr>
                </w:p>
              </w:tc>
            </w:tr>
            <w:tr w:rsidR="00F720E7" w:rsidRPr="00EB41CA" w14:paraId="32886F5F" w14:textId="77777777" w:rsidTr="00F720E7">
              <w:trPr>
                <w:trHeight w:val="958"/>
              </w:trPr>
              <w:tc>
                <w:tcPr>
                  <w:tcW w:w="959" w:type="dxa"/>
                  <w:vMerge/>
                  <w:textDirection w:val="btLr"/>
                </w:tcPr>
                <w:p w14:paraId="7F87843B" w14:textId="77777777" w:rsidR="00F720E7" w:rsidRPr="00EB41CA" w:rsidRDefault="00F720E7" w:rsidP="00C840E7">
                  <w:pPr>
                    <w:ind w:left="113" w:right="113"/>
                    <w:jc w:val="center"/>
                    <w:rPr>
                      <w:rFonts w:cs="Arial"/>
                      <w:b/>
                      <w:sz w:val="12"/>
                      <w:szCs w:val="12"/>
                      <w:lang w:val="sl-SI"/>
                    </w:rPr>
                  </w:pPr>
                </w:p>
              </w:tc>
              <w:tc>
                <w:tcPr>
                  <w:tcW w:w="1913" w:type="dxa"/>
                  <w:vAlign w:val="center"/>
                </w:tcPr>
                <w:p w14:paraId="0CE8D6A7" w14:textId="77777777" w:rsidR="00F720E7" w:rsidRPr="00EB41CA" w:rsidRDefault="00F720E7" w:rsidP="00C840E7">
                  <w:pPr>
                    <w:jc w:val="center"/>
                    <w:rPr>
                      <w:rFonts w:cs="Arial"/>
                      <w:sz w:val="12"/>
                      <w:szCs w:val="12"/>
                      <w:lang w:val="sl-SI"/>
                    </w:rPr>
                  </w:pPr>
                  <w:r w:rsidRPr="00EB41CA">
                    <w:rPr>
                      <w:rFonts w:cs="Arial"/>
                      <w:sz w:val="12"/>
                      <w:szCs w:val="12"/>
                      <w:lang w:val="sl-SI"/>
                    </w:rPr>
                    <w:t>Starost &gt; 7 let</w:t>
                  </w:r>
                </w:p>
              </w:tc>
              <w:tc>
                <w:tcPr>
                  <w:tcW w:w="1914" w:type="dxa"/>
                  <w:gridSpan w:val="2"/>
                  <w:vAlign w:val="center"/>
                </w:tcPr>
                <w:p w14:paraId="5B7F8B06" w14:textId="77777777" w:rsidR="00F720E7" w:rsidRPr="00EB41CA" w:rsidRDefault="00F720E7" w:rsidP="00C840E7">
                  <w:pPr>
                    <w:jc w:val="center"/>
                    <w:rPr>
                      <w:rFonts w:cs="Arial"/>
                      <w:sz w:val="12"/>
                      <w:szCs w:val="12"/>
                      <w:lang w:val="sl-SI"/>
                    </w:rPr>
                  </w:pPr>
                  <w:r w:rsidRPr="00EB41CA">
                    <w:rPr>
                      <w:rFonts w:cs="Arial"/>
                      <w:sz w:val="12"/>
                      <w:szCs w:val="12"/>
                      <w:lang w:val="sl-SI"/>
                    </w:rPr>
                    <w:t>2 µSv/h</w:t>
                  </w:r>
                </w:p>
              </w:tc>
              <w:tc>
                <w:tcPr>
                  <w:tcW w:w="4500" w:type="dxa"/>
                  <w:vMerge/>
                </w:tcPr>
                <w:p w14:paraId="47055486" w14:textId="77777777" w:rsidR="00F720E7" w:rsidRPr="00EB41CA" w:rsidRDefault="00F720E7" w:rsidP="00C840E7">
                  <w:pPr>
                    <w:numPr>
                      <w:ilvl w:val="0"/>
                      <w:numId w:val="17"/>
                    </w:numPr>
                    <w:tabs>
                      <w:tab w:val="num" w:pos="360"/>
                    </w:tabs>
                    <w:ind w:left="215" w:hanging="142"/>
                    <w:rPr>
                      <w:rFonts w:cs="Arial"/>
                      <w:sz w:val="12"/>
                      <w:szCs w:val="12"/>
                      <w:lang w:val="sl-SI"/>
                    </w:rPr>
                  </w:pPr>
                </w:p>
              </w:tc>
            </w:tr>
          </w:tbl>
          <w:p w14:paraId="37256F6C" w14:textId="77777777" w:rsidR="00F720E7" w:rsidRPr="00EB41CA" w:rsidRDefault="00F720E7" w:rsidP="00C840E7">
            <w:pPr>
              <w:rPr>
                <w:rFonts w:ascii="Arial" w:hAnsi="Arial"/>
                <w:sz w:val="12"/>
                <w:szCs w:val="12"/>
                <w:lang w:val="sl-SI"/>
              </w:rPr>
            </w:pPr>
          </w:p>
          <w:p w14:paraId="323048E5" w14:textId="77777777" w:rsidR="00F720E7" w:rsidRPr="00EB41CA" w:rsidRDefault="00F720E7" w:rsidP="00C840E7">
            <w:pPr>
              <w:rPr>
                <w:b/>
                <w:sz w:val="12"/>
                <w:szCs w:val="12"/>
                <w:lang w:val="sl-SI"/>
              </w:rPr>
            </w:pPr>
          </w:p>
          <w:p w14:paraId="016937B0" w14:textId="77777777" w:rsidR="00B303E1" w:rsidRPr="00EB41CA" w:rsidRDefault="00B303E1" w:rsidP="00C840E7">
            <w:pPr>
              <w:rPr>
                <w:sz w:val="20"/>
                <w:szCs w:val="20"/>
                <w:lang w:val="sl-SI"/>
              </w:rPr>
            </w:pPr>
          </w:p>
        </w:tc>
        <w:tc>
          <w:tcPr>
            <w:tcW w:w="1275" w:type="dxa"/>
            <w:tcBorders>
              <w:top w:val="dashSmallGap" w:sz="4" w:space="0" w:color="auto"/>
            </w:tcBorders>
            <w:shd w:val="clear" w:color="auto" w:fill="auto"/>
          </w:tcPr>
          <w:p w14:paraId="3C89FAC8" w14:textId="77777777" w:rsidR="00B303E1" w:rsidRPr="00EB41CA" w:rsidRDefault="00B303E1" w:rsidP="00C840E7">
            <w:pPr>
              <w:rPr>
                <w:sz w:val="20"/>
                <w:szCs w:val="20"/>
                <w:lang w:val="sl-SI"/>
              </w:rPr>
            </w:pPr>
          </w:p>
        </w:tc>
        <w:tc>
          <w:tcPr>
            <w:tcW w:w="1135" w:type="dxa"/>
            <w:tcBorders>
              <w:top w:val="dashSmallGap" w:sz="4" w:space="0" w:color="auto"/>
            </w:tcBorders>
          </w:tcPr>
          <w:p w14:paraId="1466AC11" w14:textId="77777777" w:rsidR="00B303E1" w:rsidRPr="00EB41CA" w:rsidRDefault="00F71FDC" w:rsidP="00C840E7">
            <w:pPr>
              <w:jc w:val="center"/>
              <w:rPr>
                <w:b/>
                <w:sz w:val="20"/>
                <w:szCs w:val="20"/>
                <w:lang w:val="sl-SI"/>
              </w:rPr>
            </w:pPr>
            <w:r w:rsidRPr="00EB41CA">
              <w:rPr>
                <w:b/>
                <w:sz w:val="20"/>
                <w:szCs w:val="20"/>
                <w:lang w:val="sl-SI"/>
              </w:rPr>
              <w:t>UVINZR</w:t>
            </w:r>
          </w:p>
        </w:tc>
      </w:tr>
      <w:tr w:rsidR="00B303E1" w:rsidRPr="00EB41CA" w14:paraId="02EB8229" w14:textId="77777777" w:rsidTr="001B76BB">
        <w:tc>
          <w:tcPr>
            <w:tcW w:w="5953" w:type="dxa"/>
            <w:tcBorders>
              <w:top w:val="dashSmallGap" w:sz="4" w:space="0" w:color="auto"/>
            </w:tcBorders>
            <w:shd w:val="clear" w:color="auto" w:fill="auto"/>
          </w:tcPr>
          <w:p w14:paraId="5B1E0AC2"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6.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prompt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coordination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between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organisations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having</w:t>
            </w:r>
            <w:proofErr w:type="spellEnd"/>
            <w:r w:rsidRPr="00EB41CA">
              <w:rPr>
                <w:rFonts w:ascii="Times New Roman" w:hAnsi="Times New Roman"/>
                <w:color w:val="000000"/>
                <w:sz w:val="20"/>
                <w:szCs w:val="20"/>
              </w:rPr>
              <w:t xml:space="preserve"> a role in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preparedness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37A3832F" w14:textId="77777777" w:rsidR="00C06343" w:rsidRPr="00EB41CA" w:rsidRDefault="00C06343" w:rsidP="00C840E7">
            <w:pPr>
              <w:rPr>
                <w:b/>
                <w:sz w:val="20"/>
                <w:szCs w:val="20"/>
                <w:lang w:val="sl-SI"/>
              </w:rPr>
            </w:pPr>
            <w:r w:rsidRPr="00EB41CA">
              <w:rPr>
                <w:b/>
                <w:sz w:val="20"/>
                <w:szCs w:val="20"/>
                <w:lang w:val="sl-SI"/>
              </w:rPr>
              <w:t>UVINZR, 9. člen (sestavni deli načrta zaščite in reševanja)</w:t>
            </w:r>
          </w:p>
          <w:p w14:paraId="16EC7193" w14:textId="77777777" w:rsidR="00C06343" w:rsidRPr="00EB41CA" w:rsidRDefault="00C06343" w:rsidP="00C840E7">
            <w:pPr>
              <w:rPr>
                <w:sz w:val="20"/>
                <w:szCs w:val="20"/>
                <w:lang w:val="sl-SI"/>
              </w:rPr>
            </w:pPr>
            <w:r w:rsidRPr="00EB41CA">
              <w:rPr>
                <w:sz w:val="20"/>
                <w:szCs w:val="20"/>
                <w:lang w:val="sl-SI"/>
              </w:rPr>
              <w:t>(1) Sestavni deli načrta zaščite in reševanja obsegajo:</w:t>
            </w:r>
          </w:p>
          <w:p w14:paraId="7634EDB0" w14:textId="6DD27469" w:rsidR="00B303E1" w:rsidRPr="00EB41CA" w:rsidRDefault="00C06343" w:rsidP="00C840E7">
            <w:pPr>
              <w:rPr>
                <w:sz w:val="20"/>
                <w:szCs w:val="20"/>
                <w:lang w:val="sl-SI"/>
              </w:rPr>
            </w:pPr>
            <w:r w:rsidRPr="00EB41CA">
              <w:rPr>
                <w:sz w:val="20"/>
                <w:szCs w:val="20"/>
                <w:lang w:val="sl-SI"/>
              </w:rPr>
              <w:t xml:space="preserve">7. v </w:t>
            </w:r>
            <w:r w:rsidR="00EB41CA" w:rsidRPr="00EB41CA">
              <w:rPr>
                <w:sz w:val="20"/>
                <w:szCs w:val="20"/>
                <w:lang w:val="sl-SI"/>
              </w:rPr>
              <w:t>delu načrta, ki ureja upravljanje in vodenje, se opredelijo pristojnosti in naloge organov upravljanja in vodenja ter drugih izvajalcev načrta zaščite in reševanja;</w:t>
            </w:r>
          </w:p>
        </w:tc>
        <w:tc>
          <w:tcPr>
            <w:tcW w:w="1275" w:type="dxa"/>
            <w:tcBorders>
              <w:top w:val="dashSmallGap" w:sz="4" w:space="0" w:color="auto"/>
            </w:tcBorders>
            <w:shd w:val="clear" w:color="auto" w:fill="auto"/>
          </w:tcPr>
          <w:p w14:paraId="678F631C" w14:textId="77777777" w:rsidR="00B303E1" w:rsidRPr="00EB41CA" w:rsidRDefault="00B303E1" w:rsidP="00C840E7">
            <w:pPr>
              <w:rPr>
                <w:sz w:val="20"/>
                <w:szCs w:val="20"/>
                <w:lang w:val="sl-SI"/>
              </w:rPr>
            </w:pPr>
          </w:p>
        </w:tc>
        <w:tc>
          <w:tcPr>
            <w:tcW w:w="1135" w:type="dxa"/>
            <w:tcBorders>
              <w:top w:val="dashSmallGap" w:sz="4" w:space="0" w:color="auto"/>
            </w:tcBorders>
          </w:tcPr>
          <w:p w14:paraId="02DA11DA" w14:textId="77777777" w:rsidR="00B303E1" w:rsidRPr="00EB41CA" w:rsidRDefault="00F71FDC" w:rsidP="00C840E7">
            <w:pPr>
              <w:jc w:val="center"/>
              <w:rPr>
                <w:b/>
                <w:sz w:val="20"/>
                <w:szCs w:val="20"/>
                <w:lang w:val="sl-SI"/>
              </w:rPr>
            </w:pPr>
            <w:r w:rsidRPr="00EB41CA">
              <w:rPr>
                <w:b/>
                <w:sz w:val="20"/>
                <w:szCs w:val="20"/>
                <w:lang w:val="sl-SI"/>
              </w:rPr>
              <w:t>UVINZR</w:t>
            </w:r>
          </w:p>
        </w:tc>
      </w:tr>
      <w:tr w:rsidR="00B303E1" w:rsidRPr="00EB41CA" w14:paraId="46A7026A" w14:textId="77777777" w:rsidTr="001B76BB">
        <w:tc>
          <w:tcPr>
            <w:tcW w:w="5953" w:type="dxa"/>
            <w:tcBorders>
              <w:top w:val="dashSmallGap" w:sz="4" w:space="0" w:color="auto"/>
            </w:tcBorders>
            <w:shd w:val="clear" w:color="auto" w:fill="auto"/>
          </w:tcPr>
          <w:p w14:paraId="1FED0796" w14:textId="77777777" w:rsidR="00B303E1" w:rsidRPr="00EB41CA" w:rsidRDefault="00B303E1" w:rsidP="00C840E7">
            <w:pPr>
              <w:pStyle w:val="CM4"/>
              <w:numPr>
                <w:ilvl w:val="0"/>
                <w:numId w:val="46"/>
              </w:numPr>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third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countries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which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involved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likely</w:t>
            </w:r>
            <w:proofErr w:type="spellEnd"/>
            <w:r w:rsidRPr="00EB41CA">
              <w:rPr>
                <w:rFonts w:ascii="Times New Roman" w:hAnsi="Times New Roman"/>
                <w:color w:val="000000"/>
                <w:sz w:val="20"/>
                <w:szCs w:val="20"/>
              </w:rPr>
              <w:t xml:space="preserve"> to be </w:t>
            </w:r>
            <w:proofErr w:type="spellStart"/>
            <w:r w:rsidRPr="00EB41CA">
              <w:rPr>
                <w:rFonts w:ascii="Times New Roman" w:hAnsi="Times New Roman"/>
                <w:color w:val="000000"/>
                <w:sz w:val="20"/>
                <w:szCs w:val="20"/>
              </w:rPr>
              <w:t>affected</w:t>
            </w:r>
            <w:proofErr w:type="spellEnd"/>
            <w:r w:rsidRPr="00EB41CA">
              <w:rPr>
                <w:rFonts w:ascii="Times New Roman" w:hAnsi="Times New Roman"/>
                <w:color w:val="000000"/>
                <w:sz w:val="20"/>
                <w:szCs w:val="20"/>
              </w:rPr>
              <w:t>;</w:t>
            </w:r>
          </w:p>
        </w:tc>
        <w:tc>
          <w:tcPr>
            <w:tcW w:w="6663" w:type="dxa"/>
            <w:tcBorders>
              <w:top w:val="dashSmallGap" w:sz="4" w:space="0" w:color="auto"/>
            </w:tcBorders>
            <w:shd w:val="clear" w:color="auto" w:fill="auto"/>
          </w:tcPr>
          <w:p w14:paraId="6348C1CE" w14:textId="5754C1B6" w:rsidR="00102E18" w:rsidRPr="00EB41CA" w:rsidRDefault="00A16930" w:rsidP="00C840E7">
            <w:pPr>
              <w:rPr>
                <w:b/>
                <w:sz w:val="20"/>
                <w:szCs w:val="20"/>
                <w:lang w:val="sl-SI"/>
              </w:rPr>
            </w:pPr>
            <w:r w:rsidRPr="00EB41CA">
              <w:rPr>
                <w:b/>
                <w:sz w:val="20"/>
                <w:szCs w:val="20"/>
                <w:lang w:val="sl-SI"/>
              </w:rPr>
              <w:t>UVINZR,</w:t>
            </w:r>
            <w:r w:rsidR="00102E18" w:rsidRPr="00EB41CA">
              <w:rPr>
                <w:b/>
                <w:sz w:val="20"/>
                <w:szCs w:val="20"/>
                <w:lang w:val="sl-SI"/>
              </w:rPr>
              <w:t xml:space="preserve"> 9. člen (sestavni deli načrta zaščite in reševanja)</w:t>
            </w:r>
          </w:p>
          <w:p w14:paraId="793FD67F" w14:textId="4867653D" w:rsidR="00102E18" w:rsidRPr="00EB41CA" w:rsidRDefault="008B6FC0" w:rsidP="00C840E7">
            <w:pPr>
              <w:rPr>
                <w:sz w:val="20"/>
                <w:szCs w:val="20"/>
                <w:lang w:val="sl-SI"/>
              </w:rPr>
            </w:pPr>
            <w:r w:rsidRPr="00EB41CA">
              <w:rPr>
                <w:sz w:val="20"/>
                <w:szCs w:val="20"/>
                <w:lang w:val="sl-SI"/>
              </w:rPr>
              <w:t>(</w:t>
            </w:r>
            <w:r w:rsidR="00955B79" w:rsidRPr="00EB41CA">
              <w:rPr>
                <w:sz w:val="20"/>
                <w:szCs w:val="20"/>
                <w:lang w:val="sl-SI"/>
              </w:rPr>
              <w:t>1</w:t>
            </w:r>
            <w:r w:rsidR="00102E18" w:rsidRPr="00EB41CA">
              <w:rPr>
                <w:sz w:val="20"/>
                <w:szCs w:val="20"/>
                <w:lang w:val="sl-SI"/>
              </w:rPr>
              <w:t>) Sestavni deli načrta zaščite in reševanja obsegajo:</w:t>
            </w:r>
          </w:p>
          <w:p w14:paraId="33CD9794" w14:textId="75C22C1A" w:rsidR="00B303E1" w:rsidRPr="00EB41CA" w:rsidRDefault="00102E18" w:rsidP="00C840E7">
            <w:pPr>
              <w:rPr>
                <w:sz w:val="20"/>
                <w:szCs w:val="20"/>
                <w:lang w:val="sl-SI"/>
              </w:rPr>
            </w:pPr>
            <w:r w:rsidRPr="00EB41CA">
              <w:rPr>
                <w:sz w:val="20"/>
                <w:szCs w:val="20"/>
                <w:lang w:val="sl-SI"/>
              </w:rPr>
              <w:t>5. </w:t>
            </w:r>
            <w:r w:rsidR="00EB41CA" w:rsidRPr="00EB41CA">
              <w:rPr>
                <w:sz w:val="20"/>
                <w:szCs w:val="20"/>
                <w:lang w:val="sl-SI"/>
              </w:rPr>
              <w:t>v delu načrta, ki ureja opazovanje, obveščanje in alarmiranje, se določi postopke za zbiranje in obdelavo ter posredovanje podatkov, obveščanje in alarmiranje ogroženih ljudi ter izvajalcev nalog in obveščanje drugih držav o nesreči, ki bi lahko imela čezmejne vplive;</w:t>
            </w:r>
          </w:p>
        </w:tc>
        <w:tc>
          <w:tcPr>
            <w:tcW w:w="1275" w:type="dxa"/>
            <w:tcBorders>
              <w:top w:val="dashSmallGap" w:sz="4" w:space="0" w:color="auto"/>
            </w:tcBorders>
            <w:shd w:val="clear" w:color="auto" w:fill="auto"/>
          </w:tcPr>
          <w:p w14:paraId="713CE214" w14:textId="77777777" w:rsidR="00B303E1" w:rsidRPr="00EB41CA" w:rsidRDefault="00B303E1" w:rsidP="00C840E7">
            <w:pPr>
              <w:rPr>
                <w:sz w:val="20"/>
                <w:szCs w:val="20"/>
                <w:lang w:val="sl-SI"/>
              </w:rPr>
            </w:pPr>
          </w:p>
        </w:tc>
        <w:tc>
          <w:tcPr>
            <w:tcW w:w="1135" w:type="dxa"/>
            <w:tcBorders>
              <w:top w:val="dashSmallGap" w:sz="4" w:space="0" w:color="auto"/>
            </w:tcBorders>
          </w:tcPr>
          <w:p w14:paraId="47BA06E3" w14:textId="77777777" w:rsidR="00B303E1" w:rsidRPr="00EB41CA" w:rsidDel="00713A32" w:rsidRDefault="00102E18" w:rsidP="00C840E7">
            <w:pPr>
              <w:jc w:val="center"/>
              <w:rPr>
                <w:b/>
                <w:sz w:val="20"/>
                <w:szCs w:val="20"/>
                <w:lang w:val="sl-SI"/>
              </w:rPr>
            </w:pPr>
            <w:r w:rsidRPr="00EB41CA">
              <w:rPr>
                <w:b/>
                <w:sz w:val="20"/>
                <w:szCs w:val="20"/>
                <w:lang w:val="sl-SI"/>
              </w:rPr>
              <w:t>UVINZR</w:t>
            </w:r>
          </w:p>
        </w:tc>
      </w:tr>
      <w:tr w:rsidR="00B303E1" w:rsidRPr="00EB41CA" w14:paraId="41AB7C2B" w14:textId="77777777" w:rsidTr="00C840E7">
        <w:tc>
          <w:tcPr>
            <w:tcW w:w="5953" w:type="dxa"/>
            <w:tcBorders>
              <w:top w:val="dashSmallGap" w:sz="4" w:space="0" w:color="auto"/>
            </w:tcBorders>
            <w:shd w:val="clear" w:color="auto" w:fill="auto"/>
          </w:tcPr>
          <w:p w14:paraId="10146F15"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7.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plan to be </w:t>
            </w:r>
            <w:proofErr w:type="spellStart"/>
            <w:r w:rsidRPr="00EB41CA">
              <w:rPr>
                <w:rFonts w:ascii="Times New Roman" w:hAnsi="Times New Roman"/>
                <w:color w:val="000000"/>
                <w:sz w:val="20"/>
                <w:szCs w:val="20"/>
              </w:rPr>
              <w:t>reviewed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revised</w:t>
            </w:r>
            <w:proofErr w:type="spellEnd"/>
            <w:r w:rsidRPr="00EB41CA">
              <w:rPr>
                <w:rFonts w:ascii="Times New Roman" w:hAnsi="Times New Roman"/>
                <w:color w:val="000000"/>
                <w:sz w:val="20"/>
                <w:szCs w:val="20"/>
              </w:rPr>
              <w:t xml:space="preserve"> to take </w:t>
            </w:r>
            <w:proofErr w:type="spellStart"/>
            <w:r w:rsidRPr="00EB41CA">
              <w:rPr>
                <w:rFonts w:ascii="Times New Roman" w:hAnsi="Times New Roman"/>
                <w:color w:val="000000"/>
                <w:sz w:val="20"/>
                <w:szCs w:val="20"/>
              </w:rPr>
              <w:t>account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changes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lessons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learned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exercises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events</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51FE0E5C" w14:textId="26D3340D" w:rsidR="00B303E1" w:rsidRPr="00EB41CA" w:rsidRDefault="00B303E1" w:rsidP="00C840E7">
            <w:pPr>
              <w:rPr>
                <w:b/>
                <w:sz w:val="20"/>
                <w:szCs w:val="20"/>
                <w:lang w:val="sl-SI"/>
              </w:rPr>
            </w:pPr>
            <w:r w:rsidRPr="00EB41CA">
              <w:rPr>
                <w:b/>
                <w:sz w:val="20"/>
                <w:szCs w:val="20"/>
                <w:lang w:val="sl-SI"/>
              </w:rPr>
              <w:t>ZVNDN</w:t>
            </w:r>
            <w:r w:rsidR="00A16930" w:rsidRPr="00EB41CA">
              <w:rPr>
                <w:b/>
                <w:sz w:val="20"/>
                <w:szCs w:val="20"/>
                <w:lang w:val="sl-SI"/>
              </w:rPr>
              <w:t xml:space="preserve">, </w:t>
            </w:r>
            <w:r w:rsidRPr="00EB41CA">
              <w:rPr>
                <w:b/>
                <w:sz w:val="20"/>
                <w:szCs w:val="20"/>
                <w:lang w:val="sl-SI"/>
              </w:rPr>
              <w:t>47. člen (izpopolnjevanje načrtov)</w:t>
            </w:r>
          </w:p>
          <w:p w14:paraId="1A79AFAC" w14:textId="77777777" w:rsidR="00B303E1" w:rsidRPr="00EB41CA" w:rsidRDefault="00B303E1" w:rsidP="00C840E7">
            <w:pPr>
              <w:rPr>
                <w:sz w:val="20"/>
                <w:szCs w:val="20"/>
                <w:lang w:val="sl-SI"/>
              </w:rPr>
            </w:pPr>
            <w:r w:rsidRPr="00EB41CA">
              <w:rPr>
                <w:sz w:val="20"/>
                <w:szCs w:val="20"/>
                <w:lang w:val="sl-SI"/>
              </w:rPr>
              <w:t>Načrte zaščite in reševanja je treba izpopolniti ob spremembi nevarnosti ali spremembi razpoložljivih sil in sredstev za zaščito, reševanje in pomoč. Pri tem se morajo upoštevati nova spoznanja stroke in izkušnje, pridobljene pri ravnanju ob nesrečah.</w:t>
            </w:r>
          </w:p>
          <w:p w14:paraId="49552191" w14:textId="77777777" w:rsidR="00B303E1" w:rsidRPr="00EB41CA" w:rsidRDefault="00B303E1" w:rsidP="00C840E7">
            <w:pPr>
              <w:rPr>
                <w:sz w:val="20"/>
                <w:szCs w:val="20"/>
                <w:lang w:val="sl-SI"/>
              </w:rPr>
            </w:pPr>
          </w:p>
        </w:tc>
        <w:tc>
          <w:tcPr>
            <w:tcW w:w="1275" w:type="dxa"/>
            <w:tcBorders>
              <w:top w:val="dashSmallGap" w:sz="4" w:space="0" w:color="auto"/>
            </w:tcBorders>
            <w:shd w:val="clear" w:color="auto" w:fill="auto"/>
          </w:tcPr>
          <w:p w14:paraId="61F58779" w14:textId="77777777" w:rsidR="00B303E1" w:rsidRPr="00EB41CA" w:rsidRDefault="00B303E1" w:rsidP="00C840E7">
            <w:pPr>
              <w:rPr>
                <w:sz w:val="20"/>
                <w:szCs w:val="20"/>
                <w:lang w:val="sl-SI"/>
              </w:rPr>
            </w:pPr>
          </w:p>
        </w:tc>
        <w:tc>
          <w:tcPr>
            <w:tcW w:w="1135" w:type="dxa"/>
            <w:tcBorders>
              <w:top w:val="dashSmallGap" w:sz="4" w:space="0" w:color="auto"/>
            </w:tcBorders>
          </w:tcPr>
          <w:p w14:paraId="235B17F5" w14:textId="77777777" w:rsidR="00B303E1" w:rsidRPr="00EB41CA" w:rsidRDefault="00B303E1" w:rsidP="00C840E7">
            <w:pPr>
              <w:jc w:val="center"/>
              <w:rPr>
                <w:b/>
                <w:sz w:val="20"/>
                <w:szCs w:val="20"/>
                <w:lang w:val="sl-SI"/>
              </w:rPr>
            </w:pPr>
            <w:r w:rsidRPr="00EB41CA">
              <w:rPr>
                <w:b/>
                <w:sz w:val="20"/>
                <w:szCs w:val="20"/>
                <w:lang w:val="sl-SI"/>
              </w:rPr>
              <w:t>ZVNDN</w:t>
            </w:r>
          </w:p>
          <w:p w14:paraId="78B2D42A" w14:textId="77777777" w:rsidR="00B303E1" w:rsidRPr="00EB41CA" w:rsidRDefault="00B303E1" w:rsidP="00C840E7">
            <w:pPr>
              <w:jc w:val="center"/>
              <w:rPr>
                <w:b/>
                <w:sz w:val="20"/>
                <w:szCs w:val="20"/>
                <w:lang w:val="sl-SI"/>
              </w:rPr>
            </w:pPr>
          </w:p>
          <w:p w14:paraId="7F823801" w14:textId="77777777" w:rsidR="00B303E1" w:rsidRPr="00EB41CA" w:rsidRDefault="00B303E1" w:rsidP="00C840E7">
            <w:pPr>
              <w:jc w:val="center"/>
              <w:rPr>
                <w:b/>
                <w:sz w:val="20"/>
                <w:szCs w:val="20"/>
                <w:lang w:val="sl-SI"/>
              </w:rPr>
            </w:pPr>
          </w:p>
        </w:tc>
      </w:tr>
      <w:tr w:rsidR="00B303E1" w:rsidRPr="00EB41CA" w14:paraId="136F5348" w14:textId="77777777" w:rsidTr="001B76BB">
        <w:tc>
          <w:tcPr>
            <w:tcW w:w="5953" w:type="dxa"/>
            <w:tcBorders>
              <w:top w:val="dashSmallGap" w:sz="4" w:space="0" w:color="auto"/>
            </w:tcBorders>
            <w:shd w:val="clear" w:color="auto" w:fill="auto"/>
          </w:tcPr>
          <w:p w14:paraId="6AC7568F"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lastRenderedPageBreak/>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established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advance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revise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elements</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during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accommodate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prevailing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conditions</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these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evolve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throughout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w:t>
            </w:r>
          </w:p>
        </w:tc>
        <w:tc>
          <w:tcPr>
            <w:tcW w:w="6663" w:type="dxa"/>
            <w:tcBorders>
              <w:top w:val="dashSmallGap" w:sz="4" w:space="0" w:color="auto"/>
            </w:tcBorders>
            <w:shd w:val="clear" w:color="auto" w:fill="auto"/>
          </w:tcPr>
          <w:p w14:paraId="0930C3B9" w14:textId="3401AA0A" w:rsidR="00955B79" w:rsidRPr="00EB41CA" w:rsidRDefault="00C06343" w:rsidP="00C840E7">
            <w:pPr>
              <w:rPr>
                <w:b/>
                <w:sz w:val="20"/>
                <w:szCs w:val="20"/>
                <w:lang w:val="sl-SI"/>
              </w:rPr>
            </w:pPr>
            <w:r w:rsidRPr="00EB41CA">
              <w:rPr>
                <w:b/>
                <w:sz w:val="20"/>
                <w:szCs w:val="20"/>
                <w:lang w:val="sl-SI"/>
              </w:rPr>
              <w:t>UVINZR</w:t>
            </w:r>
            <w:r w:rsidR="00955B79" w:rsidRPr="00EB41CA">
              <w:rPr>
                <w:b/>
                <w:sz w:val="20"/>
                <w:szCs w:val="20"/>
                <w:lang w:val="sl-SI"/>
              </w:rPr>
              <w:t>, 10.b člen (posebne vsebine načrta ob jedrski in radiološki nesreči)</w:t>
            </w:r>
          </w:p>
          <w:p w14:paraId="6EB04ACE" w14:textId="77777777" w:rsidR="00EB41CA" w:rsidRPr="00EB41CA" w:rsidRDefault="00941E13" w:rsidP="00C840E7">
            <w:pPr>
              <w:rPr>
                <w:sz w:val="20"/>
                <w:szCs w:val="20"/>
                <w:lang w:val="sl-SI"/>
              </w:rPr>
            </w:pPr>
            <w:r w:rsidRPr="00EB41CA">
              <w:rPr>
                <w:sz w:val="20"/>
                <w:szCs w:val="20"/>
                <w:lang w:val="sl-SI"/>
              </w:rPr>
              <w:t xml:space="preserve">(2) </w:t>
            </w:r>
            <w:r w:rsidR="00EB41CA" w:rsidRPr="00EB41CA">
              <w:rPr>
                <w:sz w:val="20"/>
                <w:szCs w:val="20"/>
                <w:lang w:val="sl-SI"/>
              </w:rPr>
              <w:t>Vsebine iz prejšnjega odstavka se v načrtih zaščite in reševanja pripravijo tako, da se:</w:t>
            </w:r>
          </w:p>
          <w:p w14:paraId="40B75EBB" w14:textId="77777777" w:rsidR="00EB41CA" w:rsidRPr="00EB41CA" w:rsidRDefault="00EB41CA" w:rsidP="00C840E7">
            <w:pPr>
              <w:rPr>
                <w:sz w:val="20"/>
                <w:szCs w:val="20"/>
                <w:lang w:val="sl-SI"/>
              </w:rPr>
            </w:pPr>
            <w:r w:rsidRPr="00EB41CA">
              <w:rPr>
                <w:sz w:val="20"/>
                <w:szCs w:val="20"/>
                <w:lang w:val="sl-SI"/>
              </w:rPr>
              <w:t>-       med nesrečo lahko fleksibilno uporabljajo, upoštevajoč razmere in razvoj dogodkov med nesrečo,</w:t>
            </w:r>
          </w:p>
          <w:p w14:paraId="5A5FE6EA" w14:textId="77777777" w:rsidR="00EB41CA" w:rsidRPr="00EB41CA" w:rsidRDefault="00EB41CA" w:rsidP="00C840E7">
            <w:pPr>
              <w:rPr>
                <w:sz w:val="20"/>
                <w:szCs w:val="20"/>
                <w:lang w:val="sl-SI"/>
              </w:rPr>
            </w:pPr>
            <w:r w:rsidRPr="00EB41CA">
              <w:rPr>
                <w:sz w:val="20"/>
                <w:szCs w:val="20"/>
                <w:lang w:val="sl-SI"/>
              </w:rPr>
              <w:t>-       zagotovi takojšnje izvajanje zaščitnih ukrepov, po možnosti še preden pride do izpostavljenosti,</w:t>
            </w:r>
          </w:p>
          <w:p w14:paraId="75792258" w14:textId="77777777" w:rsidR="00EB41CA" w:rsidRPr="00EB41CA" w:rsidRDefault="00EB41CA" w:rsidP="00C840E7">
            <w:pPr>
              <w:rPr>
                <w:sz w:val="20"/>
                <w:szCs w:val="20"/>
                <w:lang w:val="sl-SI"/>
              </w:rPr>
            </w:pPr>
            <w:r w:rsidRPr="00EB41CA">
              <w:rPr>
                <w:sz w:val="20"/>
                <w:szCs w:val="20"/>
                <w:lang w:val="sl-SI"/>
              </w:rPr>
              <w:t>-       lahko presoja uspešnost strategij in izvedenih aktivnosti ter njihovo prilagajanje nastalim razmeram,</w:t>
            </w:r>
          </w:p>
          <w:p w14:paraId="5E4B92F9" w14:textId="4179037A" w:rsidR="00EB41CA" w:rsidRPr="00EB41CA" w:rsidRDefault="00EB41CA" w:rsidP="00C840E7">
            <w:pPr>
              <w:rPr>
                <w:sz w:val="20"/>
                <w:szCs w:val="20"/>
                <w:lang w:val="sl-SI"/>
              </w:rPr>
            </w:pPr>
            <w:r w:rsidRPr="00EB41CA">
              <w:rPr>
                <w:sz w:val="20"/>
                <w:szCs w:val="20"/>
                <w:lang w:val="sl-SI"/>
              </w:rPr>
              <w:t>-       izvaja osebna dozimetrija ali presoja individualnih doz pri reševalnem osebju in pri posameznih skupinah prebivalcev ter beleženje doz,</w:t>
            </w:r>
          </w:p>
          <w:p w14:paraId="31BE2CFF" w14:textId="77777777" w:rsidR="00EB41CA" w:rsidRPr="00EB41CA" w:rsidRDefault="00EB41CA" w:rsidP="00C840E7">
            <w:pPr>
              <w:rPr>
                <w:sz w:val="20"/>
                <w:szCs w:val="20"/>
                <w:lang w:val="sl-SI"/>
              </w:rPr>
            </w:pPr>
            <w:r w:rsidRPr="00EB41CA">
              <w:rPr>
                <w:sz w:val="20"/>
                <w:szCs w:val="20"/>
                <w:lang w:val="sl-SI"/>
              </w:rPr>
              <w:t>-       lahko primerjajo doze glede na referenčno raven in</w:t>
            </w:r>
          </w:p>
          <w:p w14:paraId="146A7CAB" w14:textId="58996459" w:rsidR="00B303E1" w:rsidRPr="00EB41CA" w:rsidRDefault="00EB41CA" w:rsidP="00C840E7">
            <w:pPr>
              <w:rPr>
                <w:sz w:val="20"/>
                <w:szCs w:val="20"/>
                <w:lang w:val="sl-SI"/>
              </w:rPr>
            </w:pPr>
            <w:r w:rsidRPr="00EB41CA">
              <w:rPr>
                <w:sz w:val="20"/>
                <w:szCs w:val="20"/>
                <w:lang w:val="sl-SI"/>
              </w:rPr>
              <w:t>-       po potrebi implementirajo dodatne zaščitne strategije glede na razmere in razvoj dogodkov med nesrečo in razpoložljive informacije.</w:t>
            </w:r>
          </w:p>
        </w:tc>
        <w:tc>
          <w:tcPr>
            <w:tcW w:w="1275" w:type="dxa"/>
            <w:tcBorders>
              <w:top w:val="dashSmallGap" w:sz="4" w:space="0" w:color="auto"/>
            </w:tcBorders>
            <w:shd w:val="clear" w:color="auto" w:fill="auto"/>
          </w:tcPr>
          <w:p w14:paraId="543D6FDB" w14:textId="77777777" w:rsidR="00B303E1" w:rsidRPr="00EB41CA" w:rsidRDefault="00B303E1" w:rsidP="00C840E7">
            <w:pPr>
              <w:rPr>
                <w:sz w:val="20"/>
                <w:szCs w:val="20"/>
                <w:lang w:val="sl-SI"/>
              </w:rPr>
            </w:pPr>
          </w:p>
        </w:tc>
        <w:tc>
          <w:tcPr>
            <w:tcW w:w="1135" w:type="dxa"/>
            <w:tcBorders>
              <w:top w:val="dashSmallGap" w:sz="4" w:space="0" w:color="auto"/>
            </w:tcBorders>
          </w:tcPr>
          <w:p w14:paraId="53F90630" w14:textId="77777777" w:rsidR="00B303E1" w:rsidRPr="00EB41CA" w:rsidRDefault="00A72E10" w:rsidP="00C840E7">
            <w:pPr>
              <w:jc w:val="center"/>
              <w:rPr>
                <w:b/>
                <w:sz w:val="20"/>
                <w:szCs w:val="20"/>
                <w:lang w:val="sl-SI"/>
              </w:rPr>
            </w:pPr>
            <w:r w:rsidRPr="00EB41CA">
              <w:rPr>
                <w:b/>
                <w:sz w:val="20"/>
                <w:szCs w:val="20"/>
                <w:lang w:val="sl-SI"/>
              </w:rPr>
              <w:t>UVINZR</w:t>
            </w:r>
          </w:p>
        </w:tc>
      </w:tr>
      <w:tr w:rsidR="00B303E1" w:rsidRPr="00EB41CA" w14:paraId="0A4B28F2" w14:textId="77777777" w:rsidTr="001B76BB">
        <w:tc>
          <w:tcPr>
            <w:tcW w:w="5953" w:type="dxa"/>
            <w:tcBorders>
              <w:top w:val="dashSmallGap" w:sz="4" w:space="0" w:color="auto"/>
            </w:tcBorders>
            <w:shd w:val="clear" w:color="auto" w:fill="auto"/>
          </w:tcPr>
          <w:p w14:paraId="30DA9D97"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w:t>
            </w:r>
          </w:p>
          <w:p w14:paraId="4DDC78AE"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undertaken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through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timely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implementation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preparedness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but</w:t>
            </w:r>
            <w:proofErr w:type="spellEnd"/>
            <w:r w:rsidRPr="00EB41CA">
              <w:rPr>
                <w:rFonts w:ascii="Times New Roman" w:hAnsi="Times New Roman"/>
                <w:color w:val="000000"/>
                <w:sz w:val="20"/>
                <w:szCs w:val="20"/>
              </w:rPr>
              <w:t xml:space="preserve"> not </w:t>
            </w:r>
            <w:proofErr w:type="spellStart"/>
            <w:r w:rsidRPr="00EB41CA">
              <w:rPr>
                <w:rFonts w:ascii="Times New Roman" w:hAnsi="Times New Roman"/>
                <w:color w:val="000000"/>
                <w:sz w:val="20"/>
                <w:szCs w:val="20"/>
              </w:rPr>
              <w:t>limited</w:t>
            </w:r>
            <w:proofErr w:type="spellEnd"/>
            <w:r w:rsidRPr="00EB41CA">
              <w:rPr>
                <w:rFonts w:ascii="Times New Roman" w:hAnsi="Times New Roman"/>
                <w:color w:val="000000"/>
                <w:sz w:val="20"/>
                <w:szCs w:val="20"/>
              </w:rPr>
              <w:t xml:space="preserve"> to: </w:t>
            </w:r>
          </w:p>
          <w:p w14:paraId="1E0E8859"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Promptly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implementing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possible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before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occurs</w:t>
            </w:r>
            <w:proofErr w:type="spellEnd"/>
            <w:r w:rsidRPr="00EB41CA">
              <w:rPr>
                <w:rFonts w:ascii="Times New Roman" w:hAnsi="Times New Roman"/>
                <w:color w:val="000000"/>
                <w:sz w:val="20"/>
                <w:szCs w:val="20"/>
              </w:rPr>
              <w:t>;</w:t>
            </w:r>
          </w:p>
        </w:tc>
        <w:tc>
          <w:tcPr>
            <w:tcW w:w="6663" w:type="dxa"/>
            <w:tcBorders>
              <w:top w:val="dashSmallGap" w:sz="4" w:space="0" w:color="auto"/>
            </w:tcBorders>
            <w:shd w:val="clear" w:color="auto" w:fill="auto"/>
          </w:tcPr>
          <w:p w14:paraId="1B891EFD" w14:textId="77777777" w:rsidR="00C06343" w:rsidRPr="00EB41CA" w:rsidRDefault="00C06343" w:rsidP="00C840E7">
            <w:pPr>
              <w:rPr>
                <w:b/>
                <w:sz w:val="20"/>
                <w:szCs w:val="20"/>
                <w:lang w:val="sl-SI"/>
              </w:rPr>
            </w:pPr>
            <w:r w:rsidRPr="00EB41CA">
              <w:rPr>
                <w:b/>
                <w:sz w:val="20"/>
                <w:szCs w:val="20"/>
                <w:lang w:val="sl-SI"/>
              </w:rPr>
              <w:t>UVINZR, 10.b člen (posebne vsebine načrta ob jedrski in radiološki nesreči)</w:t>
            </w:r>
          </w:p>
          <w:p w14:paraId="3EF3EF3E" w14:textId="77777777" w:rsidR="00EB41CA" w:rsidRPr="00EB41CA" w:rsidRDefault="00941E13" w:rsidP="00C840E7">
            <w:pPr>
              <w:rPr>
                <w:sz w:val="20"/>
                <w:szCs w:val="20"/>
                <w:lang w:val="sl-SI"/>
              </w:rPr>
            </w:pPr>
            <w:r w:rsidRPr="00EB41CA">
              <w:rPr>
                <w:sz w:val="20"/>
                <w:szCs w:val="20"/>
                <w:lang w:val="sl-SI"/>
              </w:rPr>
              <w:t xml:space="preserve">(2) </w:t>
            </w:r>
            <w:r w:rsidR="00EB41CA" w:rsidRPr="00EB41CA">
              <w:rPr>
                <w:sz w:val="20"/>
                <w:szCs w:val="20"/>
                <w:lang w:val="sl-SI"/>
              </w:rPr>
              <w:t>Vsebine iz prejšnjega odstavka se v načrtih zaščite in reševanja pripravijo tako, da se:</w:t>
            </w:r>
          </w:p>
          <w:p w14:paraId="2F2DE2C2" w14:textId="77777777" w:rsidR="00EB41CA" w:rsidRPr="00EB41CA" w:rsidRDefault="00EB41CA" w:rsidP="00C840E7">
            <w:pPr>
              <w:rPr>
                <w:sz w:val="20"/>
                <w:szCs w:val="20"/>
                <w:lang w:val="sl-SI"/>
              </w:rPr>
            </w:pPr>
            <w:r w:rsidRPr="00EB41CA">
              <w:rPr>
                <w:sz w:val="20"/>
                <w:szCs w:val="20"/>
                <w:lang w:val="sl-SI"/>
              </w:rPr>
              <w:t>-       med nesrečo lahko fleksibilno uporabljajo, upoštevajoč razmere in razvoj dogodkov med nesrečo,</w:t>
            </w:r>
          </w:p>
          <w:p w14:paraId="0E610006" w14:textId="77777777" w:rsidR="00EB41CA" w:rsidRPr="00EB41CA" w:rsidRDefault="00EB41CA" w:rsidP="00C840E7">
            <w:pPr>
              <w:rPr>
                <w:sz w:val="20"/>
                <w:szCs w:val="20"/>
                <w:lang w:val="sl-SI"/>
              </w:rPr>
            </w:pPr>
            <w:r w:rsidRPr="00EB41CA">
              <w:rPr>
                <w:sz w:val="20"/>
                <w:szCs w:val="20"/>
                <w:lang w:val="sl-SI"/>
              </w:rPr>
              <w:t>-       zagotovi takojšnje izvajanje zaščitnih ukrepov, po možnosti še preden pride do izpostavljenosti,</w:t>
            </w:r>
          </w:p>
          <w:p w14:paraId="3A4AADF6" w14:textId="77777777" w:rsidR="00EB41CA" w:rsidRPr="00EB41CA" w:rsidRDefault="00EB41CA" w:rsidP="00C840E7">
            <w:pPr>
              <w:rPr>
                <w:sz w:val="20"/>
                <w:szCs w:val="20"/>
                <w:lang w:val="sl-SI"/>
              </w:rPr>
            </w:pPr>
            <w:r w:rsidRPr="00EB41CA">
              <w:rPr>
                <w:sz w:val="20"/>
                <w:szCs w:val="20"/>
                <w:lang w:val="sl-SI"/>
              </w:rPr>
              <w:t>-       lahko presoja uspešnost strategij in izvedenih aktivnosti ter njihovo prilagajanje nastalim razmeram,</w:t>
            </w:r>
          </w:p>
          <w:p w14:paraId="5E0090A7" w14:textId="77777777" w:rsidR="00EB41CA" w:rsidRPr="00EB41CA" w:rsidRDefault="00EB41CA" w:rsidP="00C840E7">
            <w:pPr>
              <w:rPr>
                <w:sz w:val="20"/>
                <w:szCs w:val="20"/>
                <w:lang w:val="sl-SI"/>
              </w:rPr>
            </w:pPr>
            <w:r w:rsidRPr="00EB41CA">
              <w:rPr>
                <w:sz w:val="20"/>
                <w:szCs w:val="20"/>
                <w:lang w:val="sl-SI"/>
              </w:rPr>
              <w:t>-       izvaja osebna dozimetrija ali presoja individualnih doz pri reševalnem osebju in pri posameznih skupinah prebivalcev ter beleženje doz,</w:t>
            </w:r>
          </w:p>
          <w:p w14:paraId="56BA5226" w14:textId="77777777" w:rsidR="00EB41CA" w:rsidRPr="00EB41CA" w:rsidRDefault="00EB41CA" w:rsidP="00C840E7">
            <w:pPr>
              <w:rPr>
                <w:sz w:val="20"/>
                <w:szCs w:val="20"/>
                <w:lang w:val="sl-SI"/>
              </w:rPr>
            </w:pPr>
            <w:r w:rsidRPr="00EB41CA">
              <w:rPr>
                <w:sz w:val="20"/>
                <w:szCs w:val="20"/>
                <w:lang w:val="sl-SI"/>
              </w:rPr>
              <w:t>-       lahko primerjajo doze glede na referenčno raven in</w:t>
            </w:r>
          </w:p>
          <w:p w14:paraId="0AAA9D51" w14:textId="44EE62D5" w:rsidR="00B303E1" w:rsidRPr="00EB41CA" w:rsidRDefault="00EB41CA" w:rsidP="00C840E7">
            <w:pPr>
              <w:rPr>
                <w:sz w:val="20"/>
                <w:szCs w:val="20"/>
                <w:lang w:val="sl-SI"/>
              </w:rPr>
            </w:pPr>
            <w:r w:rsidRPr="00EB41CA">
              <w:rPr>
                <w:sz w:val="20"/>
                <w:szCs w:val="20"/>
                <w:lang w:val="sl-SI"/>
              </w:rPr>
              <w:t>-       po potrebi implementirajo dodatne zaščitne strategije glede na razmere in razvoj dogodkov med nesrečo in razpoložljive informacije.</w:t>
            </w:r>
          </w:p>
        </w:tc>
        <w:tc>
          <w:tcPr>
            <w:tcW w:w="1275" w:type="dxa"/>
            <w:tcBorders>
              <w:top w:val="dashSmallGap" w:sz="4" w:space="0" w:color="auto"/>
            </w:tcBorders>
            <w:shd w:val="clear" w:color="auto" w:fill="auto"/>
          </w:tcPr>
          <w:p w14:paraId="4E61D317" w14:textId="77777777" w:rsidR="00B303E1" w:rsidRPr="00EB41CA" w:rsidRDefault="00B303E1" w:rsidP="00C840E7">
            <w:pPr>
              <w:rPr>
                <w:sz w:val="20"/>
                <w:szCs w:val="20"/>
                <w:lang w:val="sl-SI"/>
              </w:rPr>
            </w:pPr>
          </w:p>
        </w:tc>
        <w:tc>
          <w:tcPr>
            <w:tcW w:w="1135" w:type="dxa"/>
            <w:tcBorders>
              <w:top w:val="dashSmallGap" w:sz="4" w:space="0" w:color="auto"/>
            </w:tcBorders>
          </w:tcPr>
          <w:p w14:paraId="19EBE8B5" w14:textId="77777777" w:rsidR="00B303E1" w:rsidRPr="00EB41CA" w:rsidRDefault="00A72E10" w:rsidP="00C840E7">
            <w:pPr>
              <w:jc w:val="center"/>
              <w:rPr>
                <w:b/>
                <w:sz w:val="20"/>
                <w:szCs w:val="20"/>
                <w:lang w:val="sl-SI"/>
              </w:rPr>
            </w:pPr>
            <w:r w:rsidRPr="00EB41CA">
              <w:rPr>
                <w:b/>
                <w:sz w:val="20"/>
                <w:szCs w:val="20"/>
                <w:lang w:val="sl-SI"/>
              </w:rPr>
              <w:t>UVINZR</w:t>
            </w:r>
          </w:p>
        </w:tc>
      </w:tr>
    </w:tbl>
    <w:p w14:paraId="0B298C2D" w14:textId="77777777" w:rsidR="00250C14" w:rsidRPr="00EB41CA" w:rsidRDefault="00250C14" w:rsidP="00C840E7">
      <w:r w:rsidRPr="00EB41CA">
        <w:br w:type="page"/>
      </w:r>
    </w:p>
    <w:tbl>
      <w:tblPr>
        <w:tblW w:w="15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6663"/>
        <w:gridCol w:w="1275"/>
        <w:gridCol w:w="1135"/>
      </w:tblGrid>
      <w:tr w:rsidR="00250C14" w:rsidRPr="00EB41CA" w14:paraId="7F415C50" w14:textId="77777777" w:rsidTr="001B76BB">
        <w:tc>
          <w:tcPr>
            <w:tcW w:w="5953" w:type="dxa"/>
            <w:tcBorders>
              <w:top w:val="dashSmallGap" w:sz="4" w:space="0" w:color="auto"/>
            </w:tcBorders>
            <w:shd w:val="clear" w:color="auto" w:fill="auto"/>
          </w:tcPr>
          <w:p w14:paraId="006E8071" w14:textId="46B43A33" w:rsidR="00250C14" w:rsidRPr="00EB41CA" w:rsidRDefault="00250C14"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2. </w:t>
            </w:r>
            <w:proofErr w:type="spellStart"/>
            <w:r w:rsidRPr="00EB41CA">
              <w:rPr>
                <w:rFonts w:ascii="Times New Roman" w:hAnsi="Times New Roman"/>
                <w:color w:val="000000"/>
                <w:sz w:val="20"/>
                <w:szCs w:val="20"/>
              </w:rPr>
              <w:t>Assessing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effectiveness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strategies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implemented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adjusting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them</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prevailing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w:t>
            </w:r>
          </w:p>
        </w:tc>
        <w:tc>
          <w:tcPr>
            <w:tcW w:w="6663" w:type="dxa"/>
            <w:vMerge w:val="restart"/>
            <w:tcBorders>
              <w:top w:val="dashSmallGap" w:sz="4" w:space="0" w:color="auto"/>
            </w:tcBorders>
            <w:shd w:val="clear" w:color="auto" w:fill="auto"/>
          </w:tcPr>
          <w:p w14:paraId="5CCD898B" w14:textId="77777777" w:rsidR="00C06343" w:rsidRPr="00EB41CA" w:rsidRDefault="00C06343" w:rsidP="00C840E7">
            <w:pPr>
              <w:rPr>
                <w:b/>
                <w:sz w:val="20"/>
                <w:szCs w:val="20"/>
                <w:lang w:val="sl-SI"/>
              </w:rPr>
            </w:pPr>
            <w:r w:rsidRPr="00EB41CA">
              <w:rPr>
                <w:b/>
                <w:sz w:val="20"/>
                <w:szCs w:val="20"/>
                <w:lang w:val="sl-SI"/>
              </w:rPr>
              <w:t>UVINZR, 10.b člen (posebne vsebine načrta ob jedrski in radiološki nesreči)</w:t>
            </w:r>
          </w:p>
          <w:p w14:paraId="2CD3A54B" w14:textId="77777777" w:rsidR="00EB41CA" w:rsidRPr="00EB41CA" w:rsidRDefault="00941E13" w:rsidP="00C840E7">
            <w:pPr>
              <w:rPr>
                <w:sz w:val="20"/>
                <w:szCs w:val="20"/>
                <w:lang w:val="sl-SI"/>
              </w:rPr>
            </w:pPr>
            <w:r w:rsidRPr="00EB41CA">
              <w:rPr>
                <w:sz w:val="20"/>
                <w:szCs w:val="20"/>
                <w:lang w:val="sl-SI"/>
              </w:rPr>
              <w:t xml:space="preserve">(2) </w:t>
            </w:r>
            <w:r w:rsidR="00EB41CA" w:rsidRPr="00EB41CA">
              <w:rPr>
                <w:sz w:val="20"/>
                <w:szCs w:val="20"/>
                <w:lang w:val="sl-SI"/>
              </w:rPr>
              <w:t>Vsebine iz prejšnjega odstavka se v načrtih zaščite in reševanja pripravijo tako, da se:</w:t>
            </w:r>
          </w:p>
          <w:p w14:paraId="4E790BE8" w14:textId="77777777" w:rsidR="00EB41CA" w:rsidRPr="00EB41CA" w:rsidRDefault="00EB41CA" w:rsidP="00C840E7">
            <w:pPr>
              <w:rPr>
                <w:sz w:val="20"/>
                <w:szCs w:val="20"/>
                <w:lang w:val="sl-SI"/>
              </w:rPr>
            </w:pPr>
            <w:r w:rsidRPr="00EB41CA">
              <w:rPr>
                <w:sz w:val="20"/>
                <w:szCs w:val="20"/>
                <w:lang w:val="sl-SI"/>
              </w:rPr>
              <w:t>-       med nesrečo lahko fleksibilno uporabljajo, upoštevajoč razmere in razvoj dogodkov med nesrečo,</w:t>
            </w:r>
          </w:p>
          <w:p w14:paraId="14CA9F12" w14:textId="77777777" w:rsidR="00EB41CA" w:rsidRPr="00EB41CA" w:rsidRDefault="00EB41CA" w:rsidP="00C840E7">
            <w:pPr>
              <w:rPr>
                <w:sz w:val="20"/>
                <w:szCs w:val="20"/>
                <w:lang w:val="sl-SI"/>
              </w:rPr>
            </w:pPr>
            <w:r w:rsidRPr="00EB41CA">
              <w:rPr>
                <w:sz w:val="20"/>
                <w:szCs w:val="20"/>
                <w:lang w:val="sl-SI"/>
              </w:rPr>
              <w:t>-       zagotovi takojšnje izvajanje zaščitnih ukrepov, po možnosti še preden pride do izpostavljenosti,</w:t>
            </w:r>
          </w:p>
          <w:p w14:paraId="3C453C92" w14:textId="77777777" w:rsidR="00EB41CA" w:rsidRPr="00EB41CA" w:rsidRDefault="00EB41CA" w:rsidP="00C840E7">
            <w:pPr>
              <w:rPr>
                <w:sz w:val="20"/>
                <w:szCs w:val="20"/>
                <w:lang w:val="sl-SI"/>
              </w:rPr>
            </w:pPr>
            <w:r w:rsidRPr="00EB41CA">
              <w:rPr>
                <w:sz w:val="20"/>
                <w:szCs w:val="20"/>
                <w:lang w:val="sl-SI"/>
              </w:rPr>
              <w:t>-       lahko presoja uspešnost strategij in izvedenih aktivnosti ter njihovo prilagajanje nastalim razmeram,</w:t>
            </w:r>
          </w:p>
          <w:p w14:paraId="47318E5F" w14:textId="77777777" w:rsidR="00EB41CA" w:rsidRPr="00EB41CA" w:rsidRDefault="00EB41CA" w:rsidP="00C840E7">
            <w:pPr>
              <w:rPr>
                <w:sz w:val="20"/>
                <w:szCs w:val="20"/>
                <w:lang w:val="sl-SI"/>
              </w:rPr>
            </w:pPr>
            <w:r w:rsidRPr="00EB41CA">
              <w:rPr>
                <w:sz w:val="20"/>
                <w:szCs w:val="20"/>
                <w:lang w:val="sl-SI"/>
              </w:rPr>
              <w:t>-       izvaja osebna dozimetrija ali presoja individualnih doz pri reševalnem osebju in pri posameznih skupinah prebivalcev ter beleženje doz,</w:t>
            </w:r>
          </w:p>
          <w:p w14:paraId="532FAA7A" w14:textId="77777777" w:rsidR="00EB41CA" w:rsidRPr="00EB41CA" w:rsidRDefault="00EB41CA" w:rsidP="00C840E7">
            <w:pPr>
              <w:rPr>
                <w:sz w:val="20"/>
                <w:szCs w:val="20"/>
                <w:lang w:val="sl-SI"/>
              </w:rPr>
            </w:pPr>
            <w:r w:rsidRPr="00EB41CA">
              <w:rPr>
                <w:sz w:val="20"/>
                <w:szCs w:val="20"/>
                <w:lang w:val="sl-SI"/>
              </w:rPr>
              <w:t>-       lahko primerjajo doze glede na referenčno raven in</w:t>
            </w:r>
          </w:p>
          <w:p w14:paraId="775DA4FD" w14:textId="66ABED99" w:rsidR="00250C14" w:rsidRPr="00EB41CA" w:rsidRDefault="00EB41CA" w:rsidP="00C840E7">
            <w:pPr>
              <w:rPr>
                <w:sz w:val="20"/>
                <w:szCs w:val="20"/>
                <w:lang w:val="sl-SI"/>
              </w:rPr>
            </w:pPr>
            <w:r w:rsidRPr="00EB41CA">
              <w:rPr>
                <w:sz w:val="20"/>
                <w:szCs w:val="20"/>
                <w:lang w:val="sl-SI"/>
              </w:rPr>
              <w:t>-       po potrebi implementirajo dodatne zaščitne strategije glede na razmere in razvoj dogodkov med nesrečo in razpoložljive informacije.</w:t>
            </w:r>
          </w:p>
        </w:tc>
        <w:tc>
          <w:tcPr>
            <w:tcW w:w="1275" w:type="dxa"/>
            <w:vMerge w:val="restart"/>
            <w:tcBorders>
              <w:top w:val="dashSmallGap" w:sz="4" w:space="0" w:color="auto"/>
            </w:tcBorders>
            <w:shd w:val="clear" w:color="auto" w:fill="auto"/>
          </w:tcPr>
          <w:p w14:paraId="3FB289A1" w14:textId="77777777" w:rsidR="00250C14" w:rsidRPr="00EB41CA" w:rsidRDefault="00250C14" w:rsidP="00C840E7">
            <w:pPr>
              <w:rPr>
                <w:sz w:val="20"/>
                <w:szCs w:val="20"/>
                <w:lang w:val="sl-SI"/>
              </w:rPr>
            </w:pPr>
          </w:p>
        </w:tc>
        <w:tc>
          <w:tcPr>
            <w:tcW w:w="1135" w:type="dxa"/>
            <w:vMerge w:val="restart"/>
            <w:tcBorders>
              <w:top w:val="dashSmallGap" w:sz="4" w:space="0" w:color="auto"/>
            </w:tcBorders>
          </w:tcPr>
          <w:p w14:paraId="3F56C7F2" w14:textId="77777777" w:rsidR="00250C14" w:rsidRPr="00EB41CA" w:rsidRDefault="00250C14" w:rsidP="00C840E7">
            <w:pPr>
              <w:jc w:val="center"/>
              <w:rPr>
                <w:b/>
                <w:sz w:val="20"/>
                <w:szCs w:val="20"/>
                <w:lang w:val="sl-SI"/>
              </w:rPr>
            </w:pPr>
            <w:r w:rsidRPr="00EB41CA">
              <w:rPr>
                <w:b/>
                <w:sz w:val="20"/>
                <w:szCs w:val="20"/>
                <w:lang w:val="sl-SI"/>
              </w:rPr>
              <w:t>UVINZR</w:t>
            </w:r>
          </w:p>
        </w:tc>
      </w:tr>
      <w:tr w:rsidR="00250C14" w:rsidRPr="00EB41CA" w14:paraId="77BC08F3" w14:textId="77777777" w:rsidTr="001B76BB">
        <w:tc>
          <w:tcPr>
            <w:tcW w:w="5953" w:type="dxa"/>
            <w:tcBorders>
              <w:top w:val="dashSmallGap" w:sz="4" w:space="0" w:color="auto"/>
            </w:tcBorders>
            <w:shd w:val="clear" w:color="auto" w:fill="auto"/>
          </w:tcPr>
          <w:p w14:paraId="097F5B42" w14:textId="77777777" w:rsidR="00250C14" w:rsidRPr="00EB41CA" w:rsidRDefault="00250C14"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Comparing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against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applicable</w:t>
            </w:r>
            <w:proofErr w:type="spellEnd"/>
            <w:r w:rsidRPr="00EB41CA">
              <w:rPr>
                <w:rFonts w:ascii="Times New Roman" w:hAnsi="Times New Roman"/>
                <w:color w:val="000000"/>
                <w:sz w:val="20"/>
                <w:szCs w:val="20"/>
              </w:rPr>
              <w:t xml:space="preserve"> reference </w:t>
            </w:r>
            <w:proofErr w:type="spellStart"/>
            <w:r w:rsidRPr="00EB41CA">
              <w:rPr>
                <w:rFonts w:ascii="Times New Roman" w:hAnsi="Times New Roman"/>
                <w:color w:val="000000"/>
                <w:sz w:val="20"/>
                <w:szCs w:val="20"/>
              </w:rPr>
              <w:t>level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focusing</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groups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exceed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reference </w:t>
            </w:r>
            <w:proofErr w:type="spellStart"/>
            <w:r w:rsidRPr="00EB41CA">
              <w:rPr>
                <w:rFonts w:ascii="Times New Roman" w:hAnsi="Times New Roman"/>
                <w:color w:val="000000"/>
                <w:sz w:val="20"/>
                <w:szCs w:val="20"/>
              </w:rPr>
              <w:t>level</w:t>
            </w:r>
            <w:proofErr w:type="spellEnd"/>
            <w:r w:rsidRPr="00EB41CA">
              <w:rPr>
                <w:rFonts w:ascii="Times New Roman" w:hAnsi="Times New Roman"/>
                <w:color w:val="000000"/>
                <w:sz w:val="20"/>
                <w:szCs w:val="20"/>
              </w:rPr>
              <w:t xml:space="preserve">; </w:t>
            </w:r>
          </w:p>
        </w:tc>
        <w:tc>
          <w:tcPr>
            <w:tcW w:w="6663" w:type="dxa"/>
            <w:vMerge/>
            <w:shd w:val="clear" w:color="auto" w:fill="auto"/>
          </w:tcPr>
          <w:p w14:paraId="75DC9F8E" w14:textId="77777777" w:rsidR="00250C14" w:rsidRPr="00EB41CA" w:rsidRDefault="00250C14" w:rsidP="00EB41CA">
            <w:pPr>
              <w:rPr>
                <w:sz w:val="20"/>
                <w:szCs w:val="20"/>
                <w:lang w:val="sl-SI"/>
              </w:rPr>
            </w:pPr>
          </w:p>
        </w:tc>
        <w:tc>
          <w:tcPr>
            <w:tcW w:w="1275" w:type="dxa"/>
            <w:vMerge/>
            <w:shd w:val="clear" w:color="auto" w:fill="auto"/>
          </w:tcPr>
          <w:p w14:paraId="2BE20DB6" w14:textId="77777777" w:rsidR="00250C14" w:rsidRPr="00EB41CA" w:rsidRDefault="00250C14" w:rsidP="00EB41CA">
            <w:pPr>
              <w:rPr>
                <w:sz w:val="20"/>
                <w:szCs w:val="20"/>
                <w:lang w:val="sl-SI"/>
              </w:rPr>
            </w:pPr>
          </w:p>
        </w:tc>
        <w:tc>
          <w:tcPr>
            <w:tcW w:w="1135" w:type="dxa"/>
            <w:vMerge/>
          </w:tcPr>
          <w:p w14:paraId="1A34D42A" w14:textId="77777777" w:rsidR="00250C14" w:rsidRPr="00EB41CA" w:rsidRDefault="00250C14" w:rsidP="00EB41CA">
            <w:pPr>
              <w:jc w:val="center"/>
              <w:rPr>
                <w:b/>
                <w:sz w:val="20"/>
                <w:szCs w:val="20"/>
                <w:lang w:val="sl-SI"/>
              </w:rPr>
            </w:pPr>
          </w:p>
        </w:tc>
      </w:tr>
      <w:tr w:rsidR="00250C14" w:rsidRPr="00EB41CA" w14:paraId="5CA88E7D" w14:textId="77777777" w:rsidTr="001B76BB">
        <w:tc>
          <w:tcPr>
            <w:tcW w:w="5953" w:type="dxa"/>
            <w:tcBorders>
              <w:top w:val="dashSmallGap" w:sz="4" w:space="0" w:color="auto"/>
            </w:tcBorders>
            <w:shd w:val="clear" w:color="auto" w:fill="auto"/>
          </w:tcPr>
          <w:p w14:paraId="03B04D3D" w14:textId="77777777" w:rsidR="00250C14" w:rsidRPr="00EB41CA" w:rsidRDefault="00250C14" w:rsidP="00EB41CA">
            <w:pPr>
              <w:pStyle w:val="Default"/>
              <w:rPr>
                <w:sz w:val="20"/>
                <w:szCs w:val="20"/>
              </w:rPr>
            </w:pPr>
            <w:r w:rsidRPr="00EB41CA">
              <w:rPr>
                <w:sz w:val="20"/>
                <w:szCs w:val="20"/>
              </w:rPr>
              <w:t xml:space="preserve">4. </w:t>
            </w:r>
            <w:proofErr w:type="spellStart"/>
            <w:r w:rsidRPr="00EB41CA">
              <w:rPr>
                <w:sz w:val="20"/>
                <w:szCs w:val="20"/>
              </w:rPr>
              <w:t>Implementing</w:t>
            </w:r>
            <w:proofErr w:type="spellEnd"/>
            <w:r w:rsidRPr="00EB41CA">
              <w:rPr>
                <w:sz w:val="20"/>
                <w:szCs w:val="20"/>
              </w:rPr>
              <w:t xml:space="preserve"> </w:t>
            </w:r>
            <w:proofErr w:type="spellStart"/>
            <w:r w:rsidRPr="00EB41CA">
              <w:rPr>
                <w:sz w:val="20"/>
                <w:szCs w:val="20"/>
              </w:rPr>
              <w:t>further</w:t>
            </w:r>
            <w:proofErr w:type="spellEnd"/>
            <w:r w:rsidRPr="00EB41CA">
              <w:rPr>
                <w:sz w:val="20"/>
                <w:szCs w:val="20"/>
              </w:rPr>
              <w:t xml:space="preserve"> </w:t>
            </w:r>
            <w:proofErr w:type="spellStart"/>
            <w:r w:rsidRPr="00EB41CA">
              <w:rPr>
                <w:sz w:val="20"/>
                <w:szCs w:val="20"/>
              </w:rPr>
              <w:t>protection</w:t>
            </w:r>
            <w:proofErr w:type="spellEnd"/>
            <w:r w:rsidRPr="00EB41CA">
              <w:rPr>
                <w:sz w:val="20"/>
                <w:szCs w:val="20"/>
              </w:rPr>
              <w:t xml:space="preserve"> </w:t>
            </w:r>
            <w:proofErr w:type="spellStart"/>
            <w:r w:rsidRPr="00EB41CA">
              <w:rPr>
                <w:sz w:val="20"/>
                <w:szCs w:val="20"/>
              </w:rPr>
              <w:t>strategies</w:t>
            </w:r>
            <w:proofErr w:type="spellEnd"/>
            <w:r w:rsidRPr="00EB41CA">
              <w:rPr>
                <w:sz w:val="20"/>
                <w:szCs w:val="20"/>
              </w:rPr>
              <w:t xml:space="preserve">, as </w:t>
            </w:r>
            <w:proofErr w:type="spellStart"/>
            <w:r w:rsidRPr="00EB41CA">
              <w:rPr>
                <w:sz w:val="20"/>
                <w:szCs w:val="20"/>
              </w:rPr>
              <w:t>necessary</w:t>
            </w:r>
            <w:proofErr w:type="spellEnd"/>
            <w:r w:rsidRPr="00EB41CA">
              <w:rPr>
                <w:sz w:val="20"/>
                <w:szCs w:val="20"/>
              </w:rPr>
              <w:t xml:space="preserve">, </w:t>
            </w:r>
            <w:proofErr w:type="spellStart"/>
            <w:r w:rsidRPr="00EB41CA">
              <w:rPr>
                <w:sz w:val="20"/>
                <w:szCs w:val="20"/>
              </w:rPr>
              <w:t>based</w:t>
            </w:r>
            <w:proofErr w:type="spellEnd"/>
            <w:r w:rsidRPr="00EB41CA">
              <w:rPr>
                <w:sz w:val="20"/>
                <w:szCs w:val="20"/>
              </w:rPr>
              <w:t xml:space="preserve"> on </w:t>
            </w:r>
            <w:proofErr w:type="spellStart"/>
            <w:r w:rsidRPr="00EB41CA">
              <w:rPr>
                <w:sz w:val="20"/>
                <w:szCs w:val="20"/>
              </w:rPr>
              <w:t>prevailing</w:t>
            </w:r>
            <w:proofErr w:type="spellEnd"/>
            <w:r w:rsidRPr="00EB41CA">
              <w:rPr>
                <w:sz w:val="20"/>
                <w:szCs w:val="20"/>
              </w:rPr>
              <w:t xml:space="preserve"> </w:t>
            </w:r>
            <w:proofErr w:type="spellStart"/>
            <w:r w:rsidRPr="00EB41CA">
              <w:rPr>
                <w:sz w:val="20"/>
                <w:szCs w:val="20"/>
              </w:rPr>
              <w:t>conditions</w:t>
            </w:r>
            <w:proofErr w:type="spellEnd"/>
            <w:r w:rsidRPr="00EB41CA">
              <w:rPr>
                <w:sz w:val="20"/>
                <w:szCs w:val="20"/>
              </w:rPr>
              <w:t xml:space="preserve"> </w:t>
            </w:r>
            <w:proofErr w:type="spellStart"/>
            <w:r w:rsidRPr="00EB41CA">
              <w:rPr>
                <w:sz w:val="20"/>
                <w:szCs w:val="20"/>
              </w:rPr>
              <w:t>and</w:t>
            </w:r>
            <w:proofErr w:type="spellEnd"/>
            <w:r w:rsidRPr="00EB41CA">
              <w:rPr>
                <w:sz w:val="20"/>
                <w:szCs w:val="20"/>
              </w:rPr>
              <w:t xml:space="preserve"> </w:t>
            </w:r>
            <w:proofErr w:type="spellStart"/>
            <w:r w:rsidRPr="00EB41CA">
              <w:rPr>
                <w:sz w:val="20"/>
                <w:szCs w:val="20"/>
              </w:rPr>
              <w:t>available</w:t>
            </w:r>
            <w:proofErr w:type="spellEnd"/>
            <w:r w:rsidRPr="00EB41CA">
              <w:rPr>
                <w:sz w:val="20"/>
                <w:szCs w:val="20"/>
              </w:rPr>
              <w:t xml:space="preserve"> </w:t>
            </w:r>
            <w:proofErr w:type="spellStart"/>
            <w:r w:rsidRPr="00EB41CA">
              <w:rPr>
                <w:sz w:val="20"/>
                <w:szCs w:val="20"/>
              </w:rPr>
              <w:t>information</w:t>
            </w:r>
            <w:proofErr w:type="spellEnd"/>
            <w:r w:rsidRPr="00EB41CA">
              <w:rPr>
                <w:sz w:val="20"/>
                <w:szCs w:val="20"/>
              </w:rPr>
              <w:t>.</w:t>
            </w:r>
          </w:p>
        </w:tc>
        <w:tc>
          <w:tcPr>
            <w:tcW w:w="6663" w:type="dxa"/>
            <w:vMerge/>
            <w:shd w:val="clear" w:color="auto" w:fill="auto"/>
          </w:tcPr>
          <w:p w14:paraId="1D8FD37C" w14:textId="77777777" w:rsidR="00250C14" w:rsidRPr="00EB41CA" w:rsidRDefault="00250C14" w:rsidP="00EB41CA">
            <w:pPr>
              <w:rPr>
                <w:sz w:val="20"/>
                <w:szCs w:val="20"/>
                <w:lang w:val="sl-SI"/>
              </w:rPr>
            </w:pPr>
          </w:p>
        </w:tc>
        <w:tc>
          <w:tcPr>
            <w:tcW w:w="1275" w:type="dxa"/>
            <w:vMerge/>
            <w:shd w:val="clear" w:color="auto" w:fill="auto"/>
          </w:tcPr>
          <w:p w14:paraId="31B109F9" w14:textId="77777777" w:rsidR="00250C14" w:rsidRPr="00EB41CA" w:rsidRDefault="00250C14" w:rsidP="00EB41CA">
            <w:pPr>
              <w:rPr>
                <w:sz w:val="20"/>
                <w:szCs w:val="20"/>
                <w:lang w:val="sl-SI"/>
              </w:rPr>
            </w:pPr>
          </w:p>
        </w:tc>
        <w:tc>
          <w:tcPr>
            <w:tcW w:w="1135" w:type="dxa"/>
            <w:vMerge/>
          </w:tcPr>
          <w:p w14:paraId="6FD86BB2" w14:textId="0A219B90" w:rsidR="00250C14" w:rsidRPr="00EB41CA" w:rsidRDefault="00250C14" w:rsidP="00EB41CA">
            <w:pPr>
              <w:rPr>
                <w:b/>
                <w:sz w:val="20"/>
                <w:szCs w:val="20"/>
                <w:lang w:val="sl-SI"/>
              </w:rPr>
            </w:pPr>
          </w:p>
        </w:tc>
      </w:tr>
      <w:tr w:rsidR="00E31CDC" w:rsidRPr="00EB41CA" w14:paraId="4A5ADACF" w14:textId="77777777" w:rsidTr="001B76BB">
        <w:tc>
          <w:tcPr>
            <w:tcW w:w="5953" w:type="dxa"/>
            <w:shd w:val="clear" w:color="auto" w:fill="auto"/>
          </w:tcPr>
          <w:p w14:paraId="496F30F2" w14:textId="77777777" w:rsidR="00E31CDC" w:rsidRPr="00EB41CA" w:rsidRDefault="00E31CDC" w:rsidP="00EB41CA">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XII </w:t>
            </w:r>
          </w:p>
          <w:p w14:paraId="49B57E18" w14:textId="77777777" w:rsidR="00E31CDC" w:rsidRPr="00EB41CA" w:rsidRDefault="00E31CDC" w:rsidP="00EB41CA">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Information</w:t>
            </w:r>
            <w:proofErr w:type="spellEnd"/>
            <w:r w:rsidRPr="00EB41CA">
              <w:rPr>
                <w:rFonts w:ascii="Times New Roman" w:hAnsi="Times New Roman"/>
                <w:b/>
                <w:bCs/>
                <w:color w:val="000000"/>
                <w:sz w:val="20"/>
                <w:szCs w:val="20"/>
              </w:rPr>
              <w:t xml:space="preserve"> to </w:t>
            </w:r>
            <w:proofErr w:type="spellStart"/>
            <w:r w:rsidRPr="00EB41CA">
              <w:rPr>
                <w:rFonts w:ascii="Times New Roman" w:hAnsi="Times New Roman"/>
                <w:b/>
                <w:bCs/>
                <w:color w:val="000000"/>
                <w:sz w:val="20"/>
                <w:szCs w:val="20"/>
              </w:rPr>
              <w:t>members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public</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about</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health</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protection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measures</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applied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steps</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taken</w:t>
            </w:r>
            <w:proofErr w:type="spellEnd"/>
            <w:r w:rsidRPr="00EB41CA">
              <w:rPr>
                <w:rFonts w:ascii="Times New Roman" w:hAnsi="Times New Roman"/>
                <w:b/>
                <w:bCs/>
                <w:color w:val="000000"/>
                <w:sz w:val="20"/>
                <w:szCs w:val="20"/>
              </w:rPr>
              <w:t xml:space="preserve"> in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event</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emergency</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Articles</w:t>
            </w:r>
            <w:proofErr w:type="spellEnd"/>
            <w:r w:rsidRPr="00EB41CA">
              <w:rPr>
                <w:rFonts w:ascii="Times New Roman" w:hAnsi="Times New Roman"/>
                <w:b/>
                <w:bCs/>
                <w:color w:val="000000"/>
                <w:sz w:val="20"/>
                <w:szCs w:val="20"/>
              </w:rPr>
              <w:t xml:space="preserve"> 70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71 </w:t>
            </w:r>
          </w:p>
          <w:p w14:paraId="52B331D0" w14:textId="77777777" w:rsidR="00E31CDC" w:rsidRPr="00EB41CA" w:rsidRDefault="00E31CDC"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r w:rsidRPr="00EB41CA">
              <w:rPr>
                <w:rFonts w:ascii="Times New Roman" w:hAnsi="Times New Roman"/>
                <w:b/>
                <w:bCs/>
                <w:color w:val="000000"/>
                <w:sz w:val="20"/>
                <w:szCs w:val="20"/>
              </w:rPr>
              <w:t xml:space="preserve">Prior </w:t>
            </w:r>
            <w:proofErr w:type="spellStart"/>
            <w:r w:rsidRPr="00EB41CA">
              <w:rPr>
                <w:rFonts w:ascii="Times New Roman" w:hAnsi="Times New Roman"/>
                <w:b/>
                <w:bCs/>
                <w:color w:val="000000"/>
                <w:sz w:val="20"/>
                <w:szCs w:val="20"/>
              </w:rPr>
              <w:t>information</w:t>
            </w:r>
            <w:proofErr w:type="spellEnd"/>
            <w:r w:rsidRPr="00EB41CA">
              <w:rPr>
                <w:rFonts w:ascii="Times New Roman" w:hAnsi="Times New Roman"/>
                <w:b/>
                <w:bCs/>
                <w:color w:val="000000"/>
                <w:sz w:val="20"/>
                <w:szCs w:val="20"/>
              </w:rPr>
              <w:t xml:space="preserve"> to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members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public</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likely</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affected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by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emergency</w:t>
            </w:r>
            <w:proofErr w:type="spellEnd"/>
            <w:r w:rsidRPr="00EB41CA">
              <w:rPr>
                <w:rFonts w:ascii="Times New Roman" w:hAnsi="Times New Roman"/>
                <w:b/>
                <w:bCs/>
                <w:color w:val="000000"/>
                <w:sz w:val="20"/>
                <w:szCs w:val="20"/>
              </w:rPr>
              <w:t xml:space="preserve"> </w:t>
            </w:r>
          </w:p>
          <w:p w14:paraId="3F8AE343" w14:textId="77777777" w:rsidR="00E31CDC" w:rsidRPr="00EB41CA" w:rsidRDefault="00E31CDC"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Basic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about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effects</w:t>
            </w:r>
            <w:proofErr w:type="spellEnd"/>
            <w:r w:rsidRPr="00EB41CA">
              <w:rPr>
                <w:rFonts w:ascii="Times New Roman" w:hAnsi="Times New Roman"/>
                <w:color w:val="000000"/>
                <w:sz w:val="20"/>
                <w:szCs w:val="20"/>
              </w:rPr>
              <w:t xml:space="preserve"> on human </w:t>
            </w:r>
            <w:proofErr w:type="spellStart"/>
            <w:r w:rsidRPr="00EB41CA">
              <w:rPr>
                <w:rFonts w:ascii="Times New Roman" w:hAnsi="Times New Roman"/>
                <w:color w:val="000000"/>
                <w:sz w:val="20"/>
                <w:szCs w:val="20"/>
              </w:rPr>
              <w:t>beings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environment</w:t>
            </w:r>
            <w:proofErr w:type="spellEnd"/>
            <w:r w:rsidRPr="00EB41CA">
              <w:rPr>
                <w:rFonts w:ascii="Times New Roman" w:hAnsi="Times New Roman"/>
                <w:color w:val="000000"/>
                <w:sz w:val="20"/>
                <w:szCs w:val="20"/>
              </w:rPr>
              <w:t xml:space="preserve">; </w:t>
            </w:r>
          </w:p>
          <w:p w14:paraId="4E3D4DFE" w14:textId="77777777" w:rsidR="00E31CDC" w:rsidRPr="00EB41CA" w:rsidRDefault="00E31CDC"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various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covered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their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consequences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environment</w:t>
            </w:r>
            <w:proofErr w:type="spellEnd"/>
            <w:r w:rsidRPr="00EB41CA">
              <w:rPr>
                <w:rFonts w:ascii="Times New Roman" w:hAnsi="Times New Roman"/>
                <w:color w:val="000000"/>
                <w:sz w:val="20"/>
                <w:szCs w:val="20"/>
              </w:rPr>
              <w:t xml:space="preserve">; </w:t>
            </w:r>
          </w:p>
          <w:p w14:paraId="20E5DC25" w14:textId="77777777" w:rsidR="00E31CDC" w:rsidRPr="00EB41CA" w:rsidRDefault="00E31CDC"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envisaged</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alert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assist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
          <w:p w14:paraId="2D3B4D3C" w14:textId="77777777" w:rsidR="00E31CDC" w:rsidRPr="00EB41CA" w:rsidRDefault="00E31CDC"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4.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action</w:t>
            </w:r>
            <w:proofErr w:type="spellEnd"/>
            <w:r w:rsidRPr="00EB41CA">
              <w:rPr>
                <w:rFonts w:ascii="Times New Roman" w:hAnsi="Times New Roman"/>
                <w:color w:val="000000"/>
                <w:sz w:val="20"/>
                <w:szCs w:val="20"/>
              </w:rPr>
              <w:t xml:space="preserve"> to be </w:t>
            </w:r>
            <w:proofErr w:type="spellStart"/>
            <w:r w:rsidRPr="00EB41CA">
              <w:rPr>
                <w:rFonts w:ascii="Times New Roman" w:hAnsi="Times New Roman"/>
                <w:color w:val="000000"/>
                <w:sz w:val="20"/>
                <w:szCs w:val="20"/>
              </w:rPr>
              <w:t>taken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
          <w:p w14:paraId="570ECFD0" w14:textId="77777777" w:rsidR="00E31CDC" w:rsidRPr="00EB41CA" w:rsidRDefault="00E31CDC" w:rsidP="00EB41CA">
            <w:pPr>
              <w:pStyle w:val="CM4"/>
              <w:spacing w:before="60" w:after="60"/>
              <w:rPr>
                <w:rFonts w:ascii="Times New Roman" w:hAnsi="Times New Roman"/>
                <w:b/>
                <w:iCs/>
                <w:color w:val="000000"/>
                <w:sz w:val="20"/>
                <w:szCs w:val="20"/>
              </w:rPr>
            </w:pPr>
          </w:p>
        </w:tc>
        <w:tc>
          <w:tcPr>
            <w:tcW w:w="6663" w:type="dxa"/>
            <w:tcBorders>
              <w:bottom w:val="single" w:sz="4" w:space="0" w:color="auto"/>
            </w:tcBorders>
            <w:shd w:val="clear" w:color="auto" w:fill="auto"/>
          </w:tcPr>
          <w:p w14:paraId="7EC5AC1F" w14:textId="3246751C" w:rsidR="004125A3" w:rsidRPr="00EB41CA" w:rsidRDefault="004125A3" w:rsidP="00EB41CA">
            <w:pPr>
              <w:rPr>
                <w:b/>
                <w:sz w:val="20"/>
                <w:szCs w:val="20"/>
                <w:lang w:val="sl-SI"/>
              </w:rPr>
            </w:pPr>
            <w:r w:rsidRPr="00EB41CA">
              <w:rPr>
                <w:b/>
                <w:sz w:val="20"/>
                <w:szCs w:val="20"/>
                <w:lang w:val="sl-SI"/>
              </w:rPr>
              <w:t>UVINZR, 10. a člen (dodatne vsebine</w:t>
            </w:r>
            <w:r w:rsidR="0034072F" w:rsidRPr="00EB41CA">
              <w:rPr>
                <w:b/>
                <w:sz w:val="20"/>
                <w:szCs w:val="20"/>
                <w:lang w:val="sl-SI"/>
              </w:rPr>
              <w:t xml:space="preserve"> </w:t>
            </w:r>
            <w:r w:rsidRPr="00EB41CA">
              <w:rPr>
                <w:b/>
                <w:sz w:val="20"/>
                <w:szCs w:val="20"/>
                <w:lang w:val="sl-SI"/>
              </w:rPr>
              <w:t>načrta zaščite in reševanja ob jedrski in radiološki nesreči)</w:t>
            </w:r>
          </w:p>
          <w:p w14:paraId="5445978D" w14:textId="77777777" w:rsidR="00EB41CA" w:rsidRPr="00EB41CA" w:rsidRDefault="00EB41CA" w:rsidP="00EB41CA">
            <w:pPr>
              <w:rPr>
                <w:sz w:val="20"/>
                <w:szCs w:val="20"/>
                <w:lang w:val="sl-SI"/>
              </w:rPr>
            </w:pPr>
            <w:r w:rsidRPr="00EB41CA">
              <w:rPr>
                <w:sz w:val="20"/>
                <w:szCs w:val="20"/>
                <w:lang w:val="sl-SI"/>
              </w:rPr>
              <w:t>(1) Načrti zaščite in reševanja ob jedrski in radiološki nesreči morajo glede na raven načrtovanja poleg vsebin, določenih v 9. in prejšnjem členu te uredbe, v delu, ki ureja postopke za obveščanje javnosti ob nesreči in napotke za ravnanje, vsebovati tudi predhodne informacije in informacije prizadetim prebivalcem ob nesreči.</w:t>
            </w:r>
          </w:p>
          <w:p w14:paraId="0CD3EF17" w14:textId="77777777" w:rsidR="00EB41CA" w:rsidRPr="00EB41CA" w:rsidRDefault="00EB41CA" w:rsidP="00EB41CA">
            <w:pPr>
              <w:rPr>
                <w:sz w:val="20"/>
                <w:szCs w:val="20"/>
                <w:lang w:val="sl-SI"/>
              </w:rPr>
            </w:pPr>
          </w:p>
          <w:p w14:paraId="38DE7B8D" w14:textId="39880A4A" w:rsidR="00E31CDC" w:rsidRPr="00EB41CA" w:rsidDel="00A93CFD" w:rsidRDefault="00EB41CA" w:rsidP="00EB41CA">
            <w:pPr>
              <w:rPr>
                <w:sz w:val="20"/>
                <w:szCs w:val="20"/>
                <w:lang w:val="sl-SI"/>
              </w:rPr>
            </w:pPr>
            <w:r w:rsidRPr="00EB41CA">
              <w:rPr>
                <w:sz w:val="20"/>
                <w:szCs w:val="20"/>
                <w:lang w:val="sl-SI"/>
              </w:rPr>
              <w:t>(2) Predhodne informacije prebivalcem, ki bi lahko bili prizadeti, zajemajo osnovna dejstva o radioaktivnosti in njenih učinkih na ljudi in okolje, posledice različnih scenarijev nesreč na prebivalstvo in okolje, predvidene ukrepe za alarmiranje, zaščito, reševanje in pomoč ter informacije z napotki za ravnanje. Za primer počasi razvijajoče se nesreče se pripravijo informacije o komunikacijskih kanalih ob nesreči, pripravljalni nasveti za ustanove, kot so šole, vrtci, domovi starejših občanov, bolnišnice, in druge podobne ustanove, in priporočila za posebej prizadete poklicne skupine, ki se jih posreduje, ko je nesreča neizbežna.</w:t>
            </w:r>
          </w:p>
        </w:tc>
        <w:tc>
          <w:tcPr>
            <w:tcW w:w="1275" w:type="dxa"/>
            <w:shd w:val="clear" w:color="auto" w:fill="auto"/>
          </w:tcPr>
          <w:p w14:paraId="2E0FFA85" w14:textId="77777777" w:rsidR="00E31CDC" w:rsidRPr="00EB41CA" w:rsidRDefault="00E31CDC" w:rsidP="00EB41CA">
            <w:pPr>
              <w:rPr>
                <w:b/>
                <w:sz w:val="20"/>
                <w:szCs w:val="20"/>
                <w:lang w:val="sl-SI"/>
              </w:rPr>
            </w:pPr>
          </w:p>
        </w:tc>
        <w:tc>
          <w:tcPr>
            <w:tcW w:w="1135" w:type="dxa"/>
          </w:tcPr>
          <w:p w14:paraId="360A9450" w14:textId="77777777" w:rsidR="00E31CDC" w:rsidRPr="00EB41CA" w:rsidRDefault="00485BD1" w:rsidP="00EB41CA">
            <w:pPr>
              <w:jc w:val="center"/>
              <w:rPr>
                <w:b/>
                <w:sz w:val="20"/>
                <w:szCs w:val="20"/>
                <w:lang w:val="sl-SI"/>
              </w:rPr>
            </w:pPr>
            <w:r w:rsidRPr="00EB41CA">
              <w:rPr>
                <w:b/>
                <w:sz w:val="20"/>
                <w:szCs w:val="20"/>
                <w:lang w:val="sl-SI"/>
              </w:rPr>
              <w:t>UVINZR</w:t>
            </w:r>
          </w:p>
          <w:p w14:paraId="4EE88C4A" w14:textId="083A0032" w:rsidR="00485BD1" w:rsidRPr="00EB41CA" w:rsidRDefault="00485BD1" w:rsidP="00EB41CA">
            <w:pPr>
              <w:jc w:val="center"/>
              <w:rPr>
                <w:b/>
                <w:sz w:val="20"/>
                <w:szCs w:val="20"/>
                <w:lang w:val="sl-SI"/>
              </w:rPr>
            </w:pPr>
          </w:p>
        </w:tc>
      </w:tr>
      <w:tr w:rsidR="00B303E1" w:rsidRPr="00EB41CA" w14:paraId="12C9E91C" w14:textId="77777777" w:rsidTr="004125A3">
        <w:tc>
          <w:tcPr>
            <w:tcW w:w="5953" w:type="dxa"/>
            <w:shd w:val="clear" w:color="auto" w:fill="auto"/>
          </w:tcPr>
          <w:p w14:paraId="1A890E91"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b/>
                <w:bCs/>
                <w:color w:val="000000"/>
                <w:sz w:val="20"/>
                <w:szCs w:val="20"/>
              </w:rPr>
              <w:t>Information</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provided</w:t>
            </w:r>
            <w:proofErr w:type="spellEnd"/>
            <w:r w:rsidRPr="00EB41CA">
              <w:rPr>
                <w:rFonts w:ascii="Times New Roman" w:hAnsi="Times New Roman"/>
                <w:b/>
                <w:bCs/>
                <w:color w:val="000000"/>
                <w:sz w:val="20"/>
                <w:szCs w:val="20"/>
              </w:rPr>
              <w:t xml:space="preserve"> to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affected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members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public</w:t>
            </w:r>
            <w:proofErr w:type="spellEnd"/>
            <w:r w:rsidRPr="00EB41CA">
              <w:rPr>
                <w:rFonts w:ascii="Times New Roman" w:hAnsi="Times New Roman"/>
                <w:b/>
                <w:bCs/>
                <w:color w:val="000000"/>
                <w:sz w:val="20"/>
                <w:szCs w:val="20"/>
              </w:rPr>
              <w:t xml:space="preserve"> in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event</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emergency</w:t>
            </w:r>
            <w:proofErr w:type="spellEnd"/>
            <w:r w:rsidRPr="00EB41CA">
              <w:rPr>
                <w:rFonts w:ascii="Times New Roman" w:hAnsi="Times New Roman"/>
                <w:b/>
                <w:bCs/>
                <w:color w:val="000000"/>
                <w:sz w:val="20"/>
                <w:szCs w:val="20"/>
              </w:rPr>
              <w:t xml:space="preserve"> </w:t>
            </w:r>
          </w:p>
          <w:p w14:paraId="1700A293"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response</w:t>
            </w:r>
            <w:proofErr w:type="spellEnd"/>
            <w:r w:rsidRPr="00EB41CA">
              <w:rPr>
                <w:rFonts w:ascii="Times New Roman" w:hAnsi="Times New Roman"/>
                <w:color w:val="000000"/>
                <w:sz w:val="20"/>
                <w:szCs w:val="20"/>
              </w:rPr>
              <w:t xml:space="preserve"> plan </w:t>
            </w:r>
            <w:proofErr w:type="spellStart"/>
            <w:r w:rsidRPr="00EB41CA">
              <w:rPr>
                <w:rFonts w:ascii="Times New Roman" w:hAnsi="Times New Roman"/>
                <w:color w:val="000000"/>
                <w:sz w:val="20"/>
                <w:szCs w:val="20"/>
              </w:rPr>
              <w:t>previously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drawn</w:t>
            </w:r>
            <w:proofErr w:type="spellEnd"/>
            <w:r w:rsidRPr="00EB41CA">
              <w:rPr>
                <w:rFonts w:ascii="Times New Roman" w:hAnsi="Times New Roman"/>
                <w:color w:val="000000"/>
                <w:sz w:val="20"/>
                <w:szCs w:val="20"/>
              </w:rPr>
              <w:t xml:space="preserve"> up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actually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affected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rapidly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regularly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receive</w:t>
            </w:r>
            <w:proofErr w:type="spellEnd"/>
            <w:r w:rsidRPr="00EB41CA">
              <w:rPr>
                <w:rFonts w:ascii="Times New Roman" w:hAnsi="Times New Roman"/>
                <w:color w:val="000000"/>
                <w:sz w:val="20"/>
                <w:szCs w:val="20"/>
              </w:rPr>
              <w:t xml:space="preserve">: </w:t>
            </w:r>
          </w:p>
          <w:p w14:paraId="0E69A956"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which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occurred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possible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characteristics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origin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probable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development</w:t>
            </w:r>
            <w:proofErr w:type="spellEnd"/>
            <w:r w:rsidRPr="00EB41CA">
              <w:rPr>
                <w:rFonts w:ascii="Times New Roman" w:hAnsi="Times New Roman"/>
                <w:color w:val="000000"/>
                <w:sz w:val="20"/>
                <w:szCs w:val="20"/>
              </w:rPr>
              <w:t xml:space="preserve">); </w:t>
            </w:r>
          </w:p>
          <w:p w14:paraId="06920A1C"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(b) </w:t>
            </w:r>
            <w:proofErr w:type="spellStart"/>
            <w:r w:rsidRPr="00EB41CA">
              <w:rPr>
                <w:rFonts w:ascii="Times New Roman" w:hAnsi="Times New Roman"/>
                <w:color w:val="000000"/>
                <w:sz w:val="20"/>
                <w:szCs w:val="20"/>
              </w:rPr>
              <w:t>advice</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protection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which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depending</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w:t>
            </w:r>
          </w:p>
          <w:p w14:paraId="2B9A7AB0"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w:t>
            </w:r>
            <w:proofErr w:type="spellStart"/>
            <w:r w:rsidRPr="00EB41CA">
              <w:rPr>
                <w:rFonts w:ascii="Times New Roman" w:hAnsi="Times New Roman"/>
                <w:color w:val="000000"/>
                <w:sz w:val="20"/>
                <w:szCs w:val="20"/>
              </w:rPr>
              <w:t>cover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following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restrictions</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consumption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certain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foodstuffs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water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likely</w:t>
            </w:r>
            <w:proofErr w:type="spellEnd"/>
            <w:r w:rsidRPr="00EB41CA">
              <w:rPr>
                <w:rFonts w:ascii="Times New Roman" w:hAnsi="Times New Roman"/>
                <w:color w:val="000000"/>
                <w:sz w:val="20"/>
                <w:szCs w:val="20"/>
              </w:rPr>
              <w:t xml:space="preserve"> to be </w:t>
            </w:r>
            <w:proofErr w:type="spellStart"/>
            <w:r w:rsidRPr="00EB41CA">
              <w:rPr>
                <w:rFonts w:ascii="Times New Roman" w:hAnsi="Times New Roman"/>
                <w:color w:val="000000"/>
                <w:sz w:val="20"/>
                <w:szCs w:val="20"/>
              </w:rPr>
              <w:t>contaminated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simple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rules</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hygiene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decontamination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recommendations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stay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indoors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distribution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protective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substances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evacuation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arrangements</w:t>
            </w:r>
            <w:proofErr w:type="spellEnd"/>
            <w:r w:rsidRPr="00EB41CA">
              <w:rPr>
                <w:rFonts w:ascii="Times New Roman" w:hAnsi="Times New Roman"/>
                <w:color w:val="000000"/>
                <w:sz w:val="20"/>
                <w:szCs w:val="20"/>
              </w:rPr>
              <w:t xml:space="preserve">; </w:t>
            </w:r>
          </w:p>
          <w:p w14:paraId="60617359"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 be </w:t>
            </w:r>
            <w:proofErr w:type="spellStart"/>
            <w:r w:rsidRPr="00EB41CA">
              <w:rPr>
                <w:rFonts w:ascii="Times New Roman" w:hAnsi="Times New Roman"/>
                <w:color w:val="000000"/>
                <w:sz w:val="20"/>
                <w:szCs w:val="20"/>
              </w:rPr>
              <w:t>accompanied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necessary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warnings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certain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groups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
          <w:p w14:paraId="15930D21" w14:textId="77777777" w:rsidR="00B303E1" w:rsidRPr="00EB41CA" w:rsidRDefault="00B303E1" w:rsidP="00EB41CA">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announcements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recommending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cooperation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instructions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requests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
          <w:p w14:paraId="456B5EC4" w14:textId="77777777" w:rsidR="00B303E1" w:rsidRPr="00EB41CA" w:rsidRDefault="00B303E1" w:rsidP="00EB41CA">
            <w:pPr>
              <w:pStyle w:val="CM4"/>
              <w:spacing w:before="60" w:after="60"/>
              <w:rPr>
                <w:rFonts w:ascii="Times New Roman" w:hAnsi="Times New Roman"/>
                <w:sz w:val="20"/>
                <w:szCs w:val="20"/>
              </w:rPr>
            </w:pPr>
            <w:r w:rsidRPr="00EB41CA">
              <w:rPr>
                <w:rFonts w:ascii="Times New Roman" w:hAnsi="Times New Roman"/>
                <w:sz w:val="20"/>
                <w:szCs w:val="20"/>
              </w:rPr>
              <w:t xml:space="preserve">2. </w:t>
            </w:r>
            <w:proofErr w:type="spellStart"/>
            <w:r w:rsidRPr="00EB41CA">
              <w:rPr>
                <w:rFonts w:ascii="Times New Roman" w:hAnsi="Times New Roman"/>
                <w:sz w:val="20"/>
                <w:szCs w:val="20"/>
              </w:rPr>
              <w:t>If</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the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emergency</w:t>
            </w:r>
            <w:proofErr w:type="spellEnd"/>
            <w:r w:rsidRPr="00EB41CA">
              <w:rPr>
                <w:rFonts w:ascii="Times New Roman" w:hAnsi="Times New Roman"/>
                <w:sz w:val="20"/>
                <w:szCs w:val="20"/>
              </w:rPr>
              <w:t xml:space="preserve"> is </w:t>
            </w:r>
            <w:proofErr w:type="spellStart"/>
            <w:r w:rsidRPr="00EB41CA">
              <w:rPr>
                <w:rFonts w:ascii="Times New Roman" w:hAnsi="Times New Roman"/>
                <w:sz w:val="20"/>
                <w:szCs w:val="20"/>
              </w:rPr>
              <w:t>preceded</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by</w:t>
            </w:r>
            <w:proofErr w:type="spellEnd"/>
            <w:r w:rsidRPr="00EB41CA">
              <w:rPr>
                <w:rFonts w:ascii="Times New Roman" w:hAnsi="Times New Roman"/>
                <w:sz w:val="20"/>
                <w:szCs w:val="20"/>
              </w:rPr>
              <w:t xml:space="preserve"> a </w:t>
            </w:r>
            <w:proofErr w:type="spellStart"/>
            <w:r w:rsidRPr="00EB41CA">
              <w:rPr>
                <w:rFonts w:ascii="Times New Roman" w:hAnsi="Times New Roman"/>
                <w:sz w:val="20"/>
                <w:szCs w:val="20"/>
              </w:rPr>
              <w:t>pre</w:t>
            </w:r>
            <w:proofErr w:type="spellEnd"/>
            <w:r w:rsidRPr="00EB41CA">
              <w:rPr>
                <w:rFonts w:ascii="Times New Roman" w:hAnsi="Times New Roman"/>
                <w:sz w:val="20"/>
                <w:szCs w:val="20"/>
              </w:rPr>
              <w:t xml:space="preserve">-alarm </w:t>
            </w:r>
            <w:proofErr w:type="spellStart"/>
            <w:r w:rsidRPr="00EB41CA">
              <w:rPr>
                <w:rFonts w:ascii="Times New Roman" w:hAnsi="Times New Roman"/>
                <w:sz w:val="20"/>
                <w:szCs w:val="20"/>
              </w:rPr>
              <w:t>phase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the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members</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of</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the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public</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likely</w:t>
            </w:r>
            <w:proofErr w:type="spellEnd"/>
            <w:r w:rsidRPr="00EB41CA">
              <w:rPr>
                <w:rFonts w:ascii="Times New Roman" w:hAnsi="Times New Roman"/>
                <w:sz w:val="20"/>
                <w:szCs w:val="20"/>
              </w:rPr>
              <w:t xml:space="preserve"> to be </w:t>
            </w:r>
            <w:proofErr w:type="spellStart"/>
            <w:r w:rsidRPr="00EB41CA">
              <w:rPr>
                <w:rFonts w:ascii="Times New Roman" w:hAnsi="Times New Roman"/>
                <w:sz w:val="20"/>
                <w:szCs w:val="20"/>
              </w:rPr>
              <w:t>affected</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shall</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already</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receive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information</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and</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advice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during</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that</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phase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such</w:t>
            </w:r>
            <w:proofErr w:type="spellEnd"/>
            <w:r w:rsidRPr="00EB41CA">
              <w:rPr>
                <w:rFonts w:ascii="Times New Roman" w:hAnsi="Times New Roman"/>
                <w:sz w:val="20"/>
                <w:szCs w:val="20"/>
              </w:rPr>
              <w:t xml:space="preserve"> as: </w:t>
            </w:r>
          </w:p>
          <w:p w14:paraId="431F4C63" w14:textId="77777777" w:rsidR="00B303E1" w:rsidRPr="00EB41CA" w:rsidRDefault="00B303E1" w:rsidP="00EB41CA">
            <w:pPr>
              <w:pStyle w:val="CM4"/>
              <w:spacing w:before="60" w:after="60"/>
              <w:rPr>
                <w:rFonts w:ascii="Times New Roman" w:hAnsi="Times New Roman"/>
                <w:sz w:val="20"/>
                <w:szCs w:val="20"/>
              </w:rPr>
            </w:pPr>
            <w:r w:rsidRPr="00EB41CA">
              <w:rPr>
                <w:rFonts w:ascii="Times New Roman" w:hAnsi="Times New Roman"/>
                <w:sz w:val="20"/>
                <w:szCs w:val="20"/>
              </w:rPr>
              <w:t xml:space="preserve">(a) </w:t>
            </w:r>
            <w:proofErr w:type="spellStart"/>
            <w:r w:rsidRPr="00EB41CA">
              <w:rPr>
                <w:rFonts w:ascii="Times New Roman" w:hAnsi="Times New Roman"/>
                <w:sz w:val="20"/>
                <w:szCs w:val="20"/>
              </w:rPr>
              <w:t>an</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invitation</w:t>
            </w:r>
            <w:proofErr w:type="spellEnd"/>
            <w:r w:rsidRPr="00EB41CA">
              <w:rPr>
                <w:rFonts w:ascii="Times New Roman" w:hAnsi="Times New Roman"/>
                <w:sz w:val="20"/>
                <w:szCs w:val="20"/>
              </w:rPr>
              <w:t xml:space="preserve"> to </w:t>
            </w:r>
            <w:proofErr w:type="spellStart"/>
            <w:r w:rsidRPr="00EB41CA">
              <w:rPr>
                <w:rFonts w:ascii="Times New Roman" w:hAnsi="Times New Roman"/>
                <w:sz w:val="20"/>
                <w:szCs w:val="20"/>
              </w:rPr>
              <w:t>the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members</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of</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the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public</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concerned</w:t>
            </w:r>
            <w:proofErr w:type="spellEnd"/>
            <w:r w:rsidRPr="00EB41CA">
              <w:rPr>
                <w:rFonts w:ascii="Times New Roman" w:hAnsi="Times New Roman"/>
                <w:sz w:val="20"/>
                <w:szCs w:val="20"/>
              </w:rPr>
              <w:t xml:space="preserve"> to tune in to </w:t>
            </w:r>
            <w:proofErr w:type="spellStart"/>
            <w:r w:rsidRPr="00EB41CA">
              <w:rPr>
                <w:rFonts w:ascii="Times New Roman" w:hAnsi="Times New Roman"/>
                <w:sz w:val="20"/>
                <w:szCs w:val="20"/>
              </w:rPr>
              <w:t>relevant</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communication</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channels</w:t>
            </w:r>
            <w:proofErr w:type="spellEnd"/>
            <w:r w:rsidRPr="00EB41CA">
              <w:rPr>
                <w:rFonts w:ascii="Times New Roman" w:hAnsi="Times New Roman"/>
                <w:sz w:val="20"/>
                <w:szCs w:val="20"/>
              </w:rPr>
              <w:t xml:space="preserve">; </w:t>
            </w:r>
          </w:p>
          <w:p w14:paraId="22C23ADF" w14:textId="77777777" w:rsidR="00B303E1" w:rsidRPr="00EB41CA" w:rsidRDefault="00B303E1" w:rsidP="00EB41CA">
            <w:pPr>
              <w:pStyle w:val="CM4"/>
              <w:spacing w:before="60" w:after="60"/>
              <w:rPr>
                <w:rFonts w:ascii="Times New Roman" w:hAnsi="Times New Roman"/>
                <w:sz w:val="20"/>
                <w:szCs w:val="20"/>
              </w:rPr>
            </w:pPr>
            <w:r w:rsidRPr="00EB41CA">
              <w:rPr>
                <w:rFonts w:ascii="Times New Roman" w:hAnsi="Times New Roman"/>
                <w:sz w:val="20"/>
                <w:szCs w:val="20"/>
              </w:rPr>
              <w:t xml:space="preserve">(b) </w:t>
            </w:r>
            <w:proofErr w:type="spellStart"/>
            <w:r w:rsidRPr="00EB41CA">
              <w:rPr>
                <w:rFonts w:ascii="Times New Roman" w:hAnsi="Times New Roman"/>
                <w:sz w:val="20"/>
                <w:szCs w:val="20"/>
              </w:rPr>
              <w:t>preparatory</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advice</w:t>
            </w:r>
            <w:proofErr w:type="spellEnd"/>
            <w:r w:rsidRPr="00EB41CA">
              <w:rPr>
                <w:rFonts w:ascii="Times New Roman" w:hAnsi="Times New Roman"/>
                <w:sz w:val="20"/>
                <w:szCs w:val="20"/>
              </w:rPr>
              <w:t xml:space="preserve"> to </w:t>
            </w:r>
            <w:proofErr w:type="spellStart"/>
            <w:r w:rsidRPr="00EB41CA">
              <w:rPr>
                <w:rFonts w:ascii="Times New Roman" w:hAnsi="Times New Roman"/>
                <w:sz w:val="20"/>
                <w:szCs w:val="20"/>
              </w:rPr>
              <w:t>establishments</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with</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particular</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collective</w:t>
            </w:r>
            <w:proofErr w:type="spellEnd"/>
            <w:r w:rsidRPr="00EB41CA">
              <w:rPr>
                <w:rFonts w:ascii="Times New Roman" w:hAnsi="Times New Roman"/>
                <w:sz w:val="20"/>
                <w:szCs w:val="20"/>
              </w:rPr>
              <w:t xml:space="preserve"> </w:t>
            </w:r>
            <w:proofErr w:type="spellStart"/>
            <w:r w:rsidRPr="00EB41CA">
              <w:rPr>
                <w:rFonts w:ascii="Times New Roman" w:hAnsi="Times New Roman"/>
                <w:sz w:val="20"/>
                <w:szCs w:val="20"/>
              </w:rPr>
              <w:t>responsibilities</w:t>
            </w:r>
            <w:proofErr w:type="spellEnd"/>
            <w:r w:rsidRPr="00EB41CA">
              <w:rPr>
                <w:rFonts w:ascii="Times New Roman" w:hAnsi="Times New Roman"/>
                <w:sz w:val="20"/>
                <w:szCs w:val="20"/>
              </w:rPr>
              <w:t xml:space="preserve">; </w:t>
            </w:r>
          </w:p>
          <w:p w14:paraId="10594CBD" w14:textId="77777777" w:rsidR="00B303E1" w:rsidRPr="00EB41CA" w:rsidRDefault="00B303E1" w:rsidP="00EB41CA">
            <w:pPr>
              <w:pStyle w:val="CM1"/>
              <w:spacing w:before="200" w:after="20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recommendations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occupational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groups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particularly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affected</w:t>
            </w:r>
            <w:proofErr w:type="spellEnd"/>
            <w:r w:rsidRPr="00EB41CA">
              <w:rPr>
                <w:rFonts w:ascii="Times New Roman" w:hAnsi="Times New Roman"/>
                <w:color w:val="000000"/>
                <w:sz w:val="20"/>
                <w:szCs w:val="20"/>
              </w:rPr>
              <w:t xml:space="preserve">. </w:t>
            </w:r>
          </w:p>
          <w:p w14:paraId="4CE1AC53" w14:textId="77777777" w:rsidR="00B303E1" w:rsidRPr="00EB41CA" w:rsidRDefault="00B303E1" w:rsidP="00EB41CA">
            <w:pPr>
              <w:pStyle w:val="CM4"/>
              <w:spacing w:before="60" w:after="60"/>
              <w:rPr>
                <w:rFonts w:ascii="Times New Roman" w:hAnsi="Times New Roman"/>
                <w:b/>
                <w:iCs/>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This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advice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supplemented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if</w:t>
            </w:r>
            <w:proofErr w:type="spellEnd"/>
            <w:r w:rsidRPr="00EB41CA">
              <w:rPr>
                <w:rFonts w:ascii="Times New Roman" w:hAnsi="Times New Roman"/>
                <w:color w:val="000000"/>
                <w:sz w:val="20"/>
                <w:szCs w:val="20"/>
              </w:rPr>
              <w:t xml:space="preserve"> time </w:t>
            </w:r>
            <w:proofErr w:type="spellStart"/>
            <w:r w:rsidRPr="00EB41CA">
              <w:rPr>
                <w:rFonts w:ascii="Times New Roman" w:hAnsi="Times New Roman"/>
                <w:color w:val="000000"/>
                <w:sz w:val="20"/>
                <w:szCs w:val="20"/>
              </w:rPr>
              <w:t>permits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reminder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about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effects</w:t>
            </w:r>
            <w:proofErr w:type="spellEnd"/>
            <w:r w:rsidRPr="00EB41CA">
              <w:rPr>
                <w:rFonts w:ascii="Times New Roman" w:hAnsi="Times New Roman"/>
                <w:color w:val="000000"/>
                <w:sz w:val="20"/>
                <w:szCs w:val="20"/>
              </w:rPr>
              <w:t xml:space="preserve"> on human </w:t>
            </w:r>
            <w:proofErr w:type="spellStart"/>
            <w:r w:rsidRPr="00EB41CA">
              <w:rPr>
                <w:rFonts w:ascii="Times New Roman" w:hAnsi="Times New Roman"/>
                <w:color w:val="000000"/>
                <w:sz w:val="20"/>
                <w:szCs w:val="20"/>
              </w:rPr>
              <w:t>beings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environment</w:t>
            </w:r>
            <w:proofErr w:type="spellEnd"/>
            <w:r w:rsidRPr="00EB41CA">
              <w:rPr>
                <w:rFonts w:ascii="Times New Roman" w:hAnsi="Times New Roman"/>
                <w:color w:val="000000"/>
                <w:sz w:val="20"/>
                <w:szCs w:val="20"/>
              </w:rPr>
              <w:t>.</w:t>
            </w:r>
          </w:p>
        </w:tc>
        <w:tc>
          <w:tcPr>
            <w:tcW w:w="6663" w:type="dxa"/>
            <w:tcBorders>
              <w:bottom w:val="single" w:sz="4" w:space="0" w:color="auto"/>
            </w:tcBorders>
            <w:shd w:val="clear" w:color="auto" w:fill="auto"/>
          </w:tcPr>
          <w:p w14:paraId="1F251CC8" w14:textId="736BC1F3" w:rsidR="004125A3" w:rsidRPr="00EB41CA" w:rsidRDefault="004125A3" w:rsidP="00EB41CA">
            <w:pPr>
              <w:rPr>
                <w:b/>
                <w:sz w:val="20"/>
                <w:szCs w:val="20"/>
                <w:lang w:val="sl-SI"/>
              </w:rPr>
            </w:pPr>
            <w:r w:rsidRPr="00EB41CA">
              <w:rPr>
                <w:b/>
                <w:sz w:val="20"/>
                <w:szCs w:val="20"/>
                <w:lang w:val="sl-SI"/>
              </w:rPr>
              <w:lastRenderedPageBreak/>
              <w:t>UVINZR, 10. a člen (dodatne vsebine</w:t>
            </w:r>
            <w:r w:rsidR="0034072F" w:rsidRPr="00EB41CA">
              <w:rPr>
                <w:b/>
                <w:sz w:val="20"/>
                <w:szCs w:val="20"/>
                <w:lang w:val="sl-SI"/>
              </w:rPr>
              <w:t xml:space="preserve"> </w:t>
            </w:r>
            <w:r w:rsidRPr="00EB41CA">
              <w:rPr>
                <w:b/>
                <w:sz w:val="20"/>
                <w:szCs w:val="20"/>
                <w:lang w:val="sl-SI"/>
              </w:rPr>
              <w:t>načrta zaščite in reševanja ob jedrski in radiološki nesreči)</w:t>
            </w:r>
          </w:p>
          <w:p w14:paraId="24C68CEF" w14:textId="3491C810" w:rsidR="00EB41CA" w:rsidRPr="00EB41CA" w:rsidRDefault="00C26389" w:rsidP="00EB41CA">
            <w:pPr>
              <w:rPr>
                <w:sz w:val="20"/>
                <w:szCs w:val="20"/>
                <w:lang w:val="sl-SI"/>
              </w:rPr>
            </w:pPr>
            <w:r w:rsidRPr="00EB41CA">
              <w:rPr>
                <w:sz w:val="20"/>
                <w:szCs w:val="20"/>
                <w:lang w:val="sl-SI"/>
              </w:rPr>
              <w:t>(</w:t>
            </w:r>
            <w:r w:rsidR="00EB41CA" w:rsidRPr="00EB41CA">
              <w:rPr>
                <w:sz w:val="20"/>
                <w:szCs w:val="20"/>
                <w:lang w:val="sl-SI"/>
              </w:rPr>
              <w:t>1) Načrti zaščite in reševanja ob jedrski in radiološki nesreči morajo glede na raven načrtovanja poleg vsebin, določenih v 9. in prejšnjem členu te uredbe, v delu, ki ureja postopke za obveščanje javnosti ob nesreči in napotke za ravnanje, vsebovati tudi predhodne informacije in informacije prizadetim prebivalcem ob nesreči.</w:t>
            </w:r>
          </w:p>
          <w:p w14:paraId="70197A86" w14:textId="77777777" w:rsidR="00EB41CA" w:rsidRPr="00EB41CA" w:rsidRDefault="00EB41CA" w:rsidP="00EB41CA">
            <w:pPr>
              <w:rPr>
                <w:sz w:val="20"/>
                <w:szCs w:val="20"/>
                <w:lang w:val="sl-SI"/>
              </w:rPr>
            </w:pPr>
          </w:p>
          <w:p w14:paraId="220358B4" w14:textId="7108329C" w:rsidR="00C26389" w:rsidRPr="00EB41CA" w:rsidRDefault="00EB41CA" w:rsidP="00EB41CA">
            <w:pPr>
              <w:rPr>
                <w:sz w:val="20"/>
                <w:szCs w:val="20"/>
                <w:lang w:val="sl-SI"/>
              </w:rPr>
            </w:pPr>
            <w:r w:rsidRPr="00EB41CA">
              <w:rPr>
                <w:sz w:val="20"/>
                <w:szCs w:val="20"/>
                <w:lang w:val="sl-SI"/>
              </w:rPr>
              <w:lastRenderedPageBreak/>
              <w:t>(2) Predhodne informacije prebivalcem, ki bi lahko bili prizadeti, zajemajo osnovna dejstva o radioaktivnosti in njenih učinkih na ljudi in okolje, posledice različnih scenarijev nesreč na prebivalstvo in okolje, predvidene ukrepe za alarmiranje, zaščito, reševanje in pomoč ter informacije z napotki za ravnanje. Za primer počasi razvijajoče se nesreče se pripravijo informacije o komunikacijskih kanalih ob nesreči, pripravljalni nasveti za ustanove, kot so šole, vrtci, domovi starejših občanov, bolnišnice, in druge podobne ustanove, in priporočila za posebej prizadete poklicne skupine, ki se jih posreduje, ko je nesreča neizbežna.</w:t>
            </w:r>
          </w:p>
          <w:p w14:paraId="628A6FF9" w14:textId="77777777" w:rsidR="00EB41CA" w:rsidRPr="00EB41CA" w:rsidRDefault="00EB41CA" w:rsidP="00EB41CA">
            <w:pPr>
              <w:rPr>
                <w:sz w:val="20"/>
                <w:szCs w:val="20"/>
                <w:lang w:val="sl-SI"/>
              </w:rPr>
            </w:pPr>
          </w:p>
          <w:p w14:paraId="5429222C" w14:textId="77777777" w:rsidR="00EB41CA" w:rsidRPr="00EB41CA" w:rsidRDefault="00EB41CA" w:rsidP="00EB41CA">
            <w:pPr>
              <w:rPr>
                <w:sz w:val="20"/>
                <w:szCs w:val="20"/>
                <w:lang w:val="sl-SI"/>
              </w:rPr>
            </w:pPr>
            <w:r w:rsidRPr="00EB41CA">
              <w:rPr>
                <w:sz w:val="20"/>
                <w:szCs w:val="20"/>
                <w:lang w:val="sl-SI"/>
              </w:rPr>
              <w:t>(3) Informacije prizadetim prebivalcem ob nesreči zajemajo podatke o vrsti nesreče, njenih značilnostih, kot so izvor, obseg in verjetni razvoj nesreče, postopke za opominjanje prizadetih ob nesreči na temeljna dejstva o radioaktivnosti in njenih vplivih na okolje, nasvete glede zaščite, ki lahko zajemajo informacije o omejitvi porabe določenih živil in vode, preprosta pravila za higieno in dekontaminacijo, priporočila za zadrževanje v zaprtih prostorih, razdeljevanje in rabo zaščitnih sredstev, ureditve pri evakuaciji, po potrebi tudi posebna navodila za določene skupine prebivalcev ter obvestila s priporočili za sledenje danim navodilom in zahtevam pristojnih organov.</w:t>
            </w:r>
          </w:p>
          <w:p w14:paraId="4910D81D" w14:textId="77777777" w:rsidR="00EB41CA" w:rsidRPr="00EB41CA" w:rsidRDefault="00EB41CA" w:rsidP="00EB41CA">
            <w:pPr>
              <w:rPr>
                <w:sz w:val="20"/>
                <w:szCs w:val="20"/>
                <w:lang w:val="sl-SI"/>
              </w:rPr>
            </w:pPr>
          </w:p>
          <w:p w14:paraId="004EE5B3" w14:textId="263F9A1E" w:rsidR="00E51AE9" w:rsidRPr="00EB41CA" w:rsidRDefault="00EB41CA" w:rsidP="00EB41CA">
            <w:pPr>
              <w:rPr>
                <w:sz w:val="20"/>
                <w:szCs w:val="20"/>
                <w:lang w:val="sl-SI"/>
              </w:rPr>
            </w:pPr>
            <w:r w:rsidRPr="00EB41CA">
              <w:rPr>
                <w:sz w:val="20"/>
                <w:szCs w:val="20"/>
                <w:lang w:val="sl-SI"/>
              </w:rPr>
              <w:t>(4) Načrti zaščite in reševanja ob jedrski in radiološki nesreči morajo glede na raven načrtovanja poleg vsebin iz tega člena v delu, ki ureja načrte dejavnosti izvajalcev načrta zaščite in reševanja, vsebovati tudi ureditve v zvezi z identifikacijo in spremljanjem posameznikov iz tistih skupin prebivalstva, ki jim grozi pojavnost raka zaradi izpostavljenosti sevanju, ureditve za zdravstveno, psihološko in socialno pomoč prizadetim, ureditve za obvladovanje radioaktivnih odpadkov, ki nastanejo ob nesreči, ureditve za predhodno obveščanje izvajalcev z nalogami iz načrta ter merila za končanje dejavnosti zaščite, reševanja in pomoči.</w:t>
            </w:r>
          </w:p>
        </w:tc>
        <w:tc>
          <w:tcPr>
            <w:tcW w:w="1275" w:type="dxa"/>
            <w:shd w:val="clear" w:color="auto" w:fill="auto"/>
          </w:tcPr>
          <w:p w14:paraId="6DCEBE05" w14:textId="14ADCCDD" w:rsidR="00B303E1" w:rsidRPr="00EB41CA" w:rsidRDefault="00B303E1" w:rsidP="00EB41CA">
            <w:pPr>
              <w:rPr>
                <w:sz w:val="20"/>
                <w:szCs w:val="20"/>
                <w:lang w:val="sl-SI"/>
              </w:rPr>
            </w:pPr>
          </w:p>
        </w:tc>
        <w:tc>
          <w:tcPr>
            <w:tcW w:w="1135" w:type="dxa"/>
          </w:tcPr>
          <w:p w14:paraId="2F5CB649" w14:textId="77777777" w:rsidR="00B303E1" w:rsidRPr="00EB41CA" w:rsidRDefault="00FA79F0" w:rsidP="00EB41CA">
            <w:pPr>
              <w:jc w:val="center"/>
              <w:rPr>
                <w:b/>
                <w:sz w:val="20"/>
                <w:szCs w:val="20"/>
                <w:lang w:val="sl-SI"/>
              </w:rPr>
            </w:pPr>
            <w:r w:rsidRPr="00EB41CA">
              <w:rPr>
                <w:b/>
                <w:sz w:val="20"/>
                <w:szCs w:val="20"/>
                <w:lang w:val="sl-SI"/>
              </w:rPr>
              <w:t>UVINZR</w:t>
            </w:r>
          </w:p>
        </w:tc>
      </w:tr>
      <w:tr w:rsidR="00B303E1" w:rsidRPr="00EB41CA" w14:paraId="5E561D0D" w14:textId="77777777" w:rsidTr="00C840E7">
        <w:tc>
          <w:tcPr>
            <w:tcW w:w="5953" w:type="dxa"/>
            <w:shd w:val="clear" w:color="auto" w:fill="auto"/>
          </w:tcPr>
          <w:p w14:paraId="6700A1CC" w14:textId="77777777" w:rsidR="00B303E1" w:rsidRPr="00EB41CA" w:rsidRDefault="00B303E1" w:rsidP="00C840E7">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XIII </w:t>
            </w:r>
          </w:p>
          <w:p w14:paraId="1E4C0C04"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Indicative</w:t>
            </w:r>
            <w:proofErr w:type="spellEnd"/>
            <w:r w:rsidRPr="00EB41CA">
              <w:rPr>
                <w:rFonts w:ascii="Times New Roman" w:hAnsi="Times New Roman"/>
                <w:b/>
                <w:bCs/>
                <w:color w:val="000000"/>
                <w:sz w:val="20"/>
                <w:szCs w:val="20"/>
              </w:rPr>
              <w:t xml:space="preserve"> list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types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building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materials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considered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with</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regard</w:t>
            </w:r>
            <w:proofErr w:type="spellEnd"/>
            <w:r w:rsidRPr="00EB41CA">
              <w:rPr>
                <w:rFonts w:ascii="Times New Roman" w:hAnsi="Times New Roman"/>
                <w:b/>
                <w:bCs/>
                <w:color w:val="000000"/>
                <w:sz w:val="20"/>
                <w:szCs w:val="20"/>
              </w:rPr>
              <w:t xml:space="preserve"> to </w:t>
            </w:r>
            <w:proofErr w:type="spellStart"/>
            <w:r w:rsidRPr="00EB41CA">
              <w:rPr>
                <w:rFonts w:ascii="Times New Roman" w:hAnsi="Times New Roman"/>
                <w:b/>
                <w:bCs/>
                <w:color w:val="000000"/>
                <w:sz w:val="20"/>
                <w:szCs w:val="20"/>
              </w:rPr>
              <w:t>their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emitted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gamma</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radiation</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75 </w:t>
            </w:r>
          </w:p>
          <w:p w14:paraId="6675C76C"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Natural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
          <w:p w14:paraId="4F706F7F"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Alum-shale</w:t>
            </w:r>
            <w:proofErr w:type="spellEnd"/>
            <w:r w:rsidRPr="00EB41CA">
              <w:rPr>
                <w:rFonts w:ascii="Times New Roman" w:hAnsi="Times New Roman"/>
                <w:color w:val="000000"/>
                <w:sz w:val="20"/>
                <w:szCs w:val="20"/>
              </w:rPr>
              <w:t xml:space="preserve">. </w:t>
            </w:r>
          </w:p>
          <w:p w14:paraId="27723F3E"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additives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igneous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origin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
          <w:p w14:paraId="64F0FAC6"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granitoides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granites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syenite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orthogneiss</w:t>
            </w:r>
            <w:proofErr w:type="spellEnd"/>
            <w:r w:rsidRPr="00EB41CA">
              <w:rPr>
                <w:rFonts w:ascii="Times New Roman" w:hAnsi="Times New Roman"/>
                <w:color w:val="000000"/>
                <w:sz w:val="20"/>
                <w:szCs w:val="20"/>
              </w:rPr>
              <w:t xml:space="preserve">), </w:t>
            </w:r>
          </w:p>
          <w:p w14:paraId="0BD16230"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porphyries</w:t>
            </w:r>
            <w:proofErr w:type="spellEnd"/>
            <w:r w:rsidRPr="00EB41CA">
              <w:rPr>
                <w:rFonts w:ascii="Times New Roman" w:hAnsi="Times New Roman"/>
                <w:color w:val="000000"/>
                <w:sz w:val="20"/>
                <w:szCs w:val="20"/>
              </w:rPr>
              <w:t xml:space="preserve">; </w:t>
            </w:r>
          </w:p>
          <w:p w14:paraId="7AB08042"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tuff</w:t>
            </w:r>
            <w:proofErr w:type="spellEnd"/>
            <w:r w:rsidRPr="00EB41CA">
              <w:rPr>
                <w:rFonts w:ascii="Times New Roman" w:hAnsi="Times New Roman"/>
                <w:color w:val="000000"/>
                <w:sz w:val="20"/>
                <w:szCs w:val="20"/>
              </w:rPr>
              <w:t xml:space="preserve">; </w:t>
            </w:r>
          </w:p>
          <w:p w14:paraId="6035665A"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pozzolana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pozzolanic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ash</w:t>
            </w:r>
            <w:proofErr w:type="spellEnd"/>
            <w:r w:rsidRPr="00EB41CA">
              <w:rPr>
                <w:rFonts w:ascii="Times New Roman" w:hAnsi="Times New Roman"/>
                <w:color w:val="000000"/>
                <w:sz w:val="20"/>
                <w:szCs w:val="20"/>
              </w:rPr>
              <w:t xml:space="preserve">); </w:t>
            </w:r>
          </w:p>
          <w:p w14:paraId="7BA466A1"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 lava. </w:t>
            </w:r>
          </w:p>
          <w:p w14:paraId="6D0229D1"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incorporating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residues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industries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processing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material,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
          <w:p w14:paraId="070B3688"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fly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ash</w:t>
            </w:r>
            <w:proofErr w:type="spellEnd"/>
            <w:r w:rsidRPr="00EB41CA">
              <w:rPr>
                <w:rFonts w:ascii="Times New Roman" w:hAnsi="Times New Roman"/>
                <w:color w:val="000000"/>
                <w:sz w:val="20"/>
                <w:szCs w:val="20"/>
              </w:rPr>
              <w:t xml:space="preserve">; </w:t>
            </w:r>
          </w:p>
          <w:p w14:paraId="5437BFC5"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phosphogypsum</w:t>
            </w:r>
            <w:proofErr w:type="spellEnd"/>
            <w:r w:rsidRPr="00EB41CA">
              <w:rPr>
                <w:rFonts w:ascii="Times New Roman" w:hAnsi="Times New Roman"/>
                <w:color w:val="000000"/>
                <w:sz w:val="20"/>
                <w:szCs w:val="20"/>
              </w:rPr>
              <w:t xml:space="preserve">; </w:t>
            </w:r>
          </w:p>
          <w:p w14:paraId="79C4C387"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phosphorus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slag</w:t>
            </w:r>
            <w:proofErr w:type="spellEnd"/>
            <w:r w:rsidRPr="00EB41CA">
              <w:rPr>
                <w:rFonts w:ascii="Times New Roman" w:hAnsi="Times New Roman"/>
                <w:color w:val="000000"/>
                <w:sz w:val="20"/>
                <w:szCs w:val="20"/>
              </w:rPr>
              <w:t xml:space="preserve">; </w:t>
            </w:r>
          </w:p>
          <w:p w14:paraId="0C8DFF84"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tin </w:t>
            </w:r>
            <w:proofErr w:type="spellStart"/>
            <w:r w:rsidRPr="00EB41CA">
              <w:rPr>
                <w:rFonts w:ascii="Times New Roman" w:hAnsi="Times New Roman"/>
                <w:color w:val="000000"/>
                <w:sz w:val="20"/>
                <w:szCs w:val="20"/>
              </w:rPr>
              <w:t>slag</w:t>
            </w:r>
            <w:proofErr w:type="spellEnd"/>
            <w:r w:rsidRPr="00EB41CA">
              <w:rPr>
                <w:rFonts w:ascii="Times New Roman" w:hAnsi="Times New Roman"/>
                <w:color w:val="000000"/>
                <w:sz w:val="20"/>
                <w:szCs w:val="20"/>
              </w:rPr>
              <w:t xml:space="preserve">; </w:t>
            </w:r>
          </w:p>
          <w:p w14:paraId="3E902CF7"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copper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slag</w:t>
            </w:r>
            <w:proofErr w:type="spellEnd"/>
            <w:r w:rsidRPr="00EB41CA">
              <w:rPr>
                <w:rFonts w:ascii="Times New Roman" w:hAnsi="Times New Roman"/>
                <w:color w:val="000000"/>
                <w:sz w:val="20"/>
                <w:szCs w:val="20"/>
              </w:rPr>
              <w:t xml:space="preserve">; </w:t>
            </w:r>
          </w:p>
          <w:p w14:paraId="3C19DA8B"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red </w:t>
            </w:r>
            <w:proofErr w:type="spellStart"/>
            <w:r w:rsidRPr="00EB41CA">
              <w:rPr>
                <w:rFonts w:ascii="Times New Roman" w:hAnsi="Times New Roman"/>
                <w:color w:val="000000"/>
                <w:sz w:val="20"/>
                <w:szCs w:val="20"/>
              </w:rPr>
              <w:t>mud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residue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aluminium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r w:rsidRPr="00EB41CA">
              <w:rPr>
                <w:rFonts w:ascii="Times New Roman" w:hAnsi="Times New Roman"/>
                <w:color w:val="000000"/>
                <w:sz w:val="20"/>
                <w:szCs w:val="20"/>
              </w:rPr>
              <w:t xml:space="preserve">); </w:t>
            </w:r>
          </w:p>
          <w:p w14:paraId="46E1E608" w14:textId="77777777" w:rsidR="00B303E1" w:rsidRPr="00EB41CA" w:rsidRDefault="00B303E1" w:rsidP="00C840E7">
            <w:pPr>
              <w:pStyle w:val="CM4"/>
              <w:spacing w:before="60" w:after="60"/>
              <w:rPr>
                <w:rFonts w:ascii="Times New Roman" w:hAnsi="Times New Roman"/>
                <w:b/>
                <w:iCs/>
                <w:color w:val="000000"/>
                <w:sz w:val="20"/>
                <w:szCs w:val="20"/>
              </w:rPr>
            </w:pPr>
            <w:proofErr w:type="spellStart"/>
            <w:r w:rsidRPr="00EB41CA">
              <w:rPr>
                <w:rFonts w:ascii="Times New Roman" w:hAnsi="Times New Roman"/>
                <w:color w:val="000000"/>
                <w:sz w:val="20"/>
                <w:szCs w:val="20"/>
              </w:rPr>
              <w:t>residues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steel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production</w:t>
            </w:r>
            <w:proofErr w:type="spellEnd"/>
          </w:p>
        </w:tc>
        <w:tc>
          <w:tcPr>
            <w:tcW w:w="6663" w:type="dxa"/>
            <w:tcBorders>
              <w:top w:val="single" w:sz="4" w:space="0" w:color="auto"/>
            </w:tcBorders>
            <w:shd w:val="clear" w:color="auto" w:fill="auto"/>
          </w:tcPr>
          <w:p w14:paraId="63428B15" w14:textId="03FE1761" w:rsidR="00B303E1" w:rsidRPr="00EB41CA" w:rsidRDefault="00B303E1" w:rsidP="00C840E7">
            <w:pPr>
              <w:jc w:val="both"/>
              <w:rPr>
                <w:b/>
                <w:color w:val="000000"/>
                <w:sz w:val="22"/>
                <w:szCs w:val="22"/>
                <w:lang w:val="sl-SI"/>
              </w:rPr>
            </w:pPr>
            <w:r w:rsidRPr="00EB41CA">
              <w:rPr>
                <w:b/>
                <w:color w:val="000000"/>
                <w:sz w:val="22"/>
                <w:szCs w:val="22"/>
                <w:lang w:val="sl-SI"/>
              </w:rPr>
              <w:lastRenderedPageBreak/>
              <w:t>UV2</w:t>
            </w:r>
            <w:r w:rsidR="005D076D" w:rsidRPr="00EB41CA">
              <w:rPr>
                <w:b/>
                <w:color w:val="000000"/>
                <w:sz w:val="22"/>
                <w:szCs w:val="22"/>
                <w:lang w:val="sl-SI"/>
              </w:rPr>
              <w:t>,</w:t>
            </w:r>
            <w:r w:rsidRPr="00EB41CA">
              <w:rPr>
                <w:b/>
                <w:color w:val="000000"/>
                <w:sz w:val="22"/>
                <w:szCs w:val="22"/>
                <w:lang w:val="sl-SI"/>
              </w:rPr>
              <w:t xml:space="preserve"> </w:t>
            </w:r>
            <w:r w:rsidRPr="00EB41CA">
              <w:rPr>
                <w:b/>
                <w:color w:val="000000"/>
                <w:sz w:val="20"/>
                <w:szCs w:val="20"/>
                <w:lang w:val="sl-SI"/>
              </w:rPr>
              <w:t>PRILOGA</w:t>
            </w:r>
            <w:r w:rsidR="004125A3" w:rsidRPr="00EB41CA">
              <w:rPr>
                <w:b/>
                <w:color w:val="000000"/>
                <w:sz w:val="20"/>
                <w:szCs w:val="20"/>
                <w:lang w:val="sl-SI"/>
              </w:rPr>
              <w:t xml:space="preserve"> </w:t>
            </w:r>
            <w:r w:rsidRPr="00EB41CA">
              <w:rPr>
                <w:b/>
                <w:color w:val="000000"/>
                <w:sz w:val="22"/>
                <w:szCs w:val="22"/>
                <w:lang w:val="sl-SI"/>
              </w:rPr>
              <w:t>2</w:t>
            </w:r>
          </w:p>
          <w:p w14:paraId="2A27F5FE" w14:textId="5F1804A5" w:rsidR="00795852" w:rsidRPr="00EB41CA" w:rsidRDefault="00795852" w:rsidP="00C840E7">
            <w:pPr>
              <w:jc w:val="both"/>
              <w:rPr>
                <w:b/>
                <w:color w:val="000000"/>
                <w:sz w:val="20"/>
                <w:szCs w:val="20"/>
                <w:lang w:val="sl-SI"/>
              </w:rPr>
            </w:pPr>
            <w:r w:rsidRPr="00EB41CA">
              <w:rPr>
                <w:b/>
                <w:color w:val="000000"/>
                <w:sz w:val="20"/>
                <w:szCs w:val="20"/>
                <w:lang w:val="sl-SI"/>
              </w:rPr>
              <w:t>Okvirni seznam vrst gradbenih materialov, kateri lahko povzročijo prekomerno izpostavljenost sevanju gama</w:t>
            </w:r>
          </w:p>
          <w:p w14:paraId="2363274E" w14:textId="38EB2AE3" w:rsidR="00795852" w:rsidRPr="00EB41CA" w:rsidRDefault="00795852" w:rsidP="00C840E7">
            <w:pPr>
              <w:jc w:val="both"/>
              <w:rPr>
                <w:color w:val="000000"/>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402"/>
            </w:tblGrid>
            <w:tr w:rsidR="00795852" w:rsidRPr="00EB41CA" w14:paraId="540849BB" w14:textId="77777777" w:rsidTr="00795852">
              <w:tc>
                <w:tcPr>
                  <w:tcW w:w="1980" w:type="dxa"/>
                  <w:vMerge w:val="restart"/>
                  <w:shd w:val="clear" w:color="auto" w:fill="auto"/>
                </w:tcPr>
                <w:p w14:paraId="2DE7AA89" w14:textId="77777777" w:rsidR="00795852" w:rsidRPr="00EB41CA" w:rsidRDefault="00795852" w:rsidP="00C840E7">
                  <w:pPr>
                    <w:pStyle w:val="note"/>
                    <w:spacing w:before="60" w:beforeAutospacing="0" w:after="60" w:afterAutospacing="0"/>
                    <w:rPr>
                      <w:sz w:val="20"/>
                      <w:szCs w:val="20"/>
                    </w:rPr>
                  </w:pPr>
                  <w:r w:rsidRPr="00EB41CA">
                    <w:rPr>
                      <w:sz w:val="20"/>
                      <w:szCs w:val="20"/>
                    </w:rPr>
                    <w:t>Materiali v naravni obliki</w:t>
                  </w:r>
                </w:p>
              </w:tc>
              <w:tc>
                <w:tcPr>
                  <w:tcW w:w="3402" w:type="dxa"/>
                  <w:shd w:val="clear" w:color="auto" w:fill="auto"/>
                </w:tcPr>
                <w:p w14:paraId="2B862363" w14:textId="77777777" w:rsidR="00795852" w:rsidRPr="00EB41CA" w:rsidRDefault="00795852" w:rsidP="00C840E7">
                  <w:pPr>
                    <w:pStyle w:val="note"/>
                    <w:spacing w:before="60" w:beforeAutospacing="0" w:after="60" w:afterAutospacing="0"/>
                    <w:rPr>
                      <w:sz w:val="20"/>
                      <w:szCs w:val="20"/>
                    </w:rPr>
                  </w:pPr>
                  <w:r w:rsidRPr="00EB41CA">
                    <w:rPr>
                      <w:sz w:val="20"/>
                      <w:szCs w:val="20"/>
                    </w:rPr>
                    <w:t xml:space="preserve">Skrilavi </w:t>
                  </w:r>
                  <w:proofErr w:type="spellStart"/>
                  <w:r w:rsidRPr="00EB41CA">
                    <w:rPr>
                      <w:sz w:val="20"/>
                      <w:szCs w:val="20"/>
                    </w:rPr>
                    <w:t>glinavci</w:t>
                  </w:r>
                  <w:proofErr w:type="spellEnd"/>
                </w:p>
              </w:tc>
            </w:tr>
            <w:tr w:rsidR="00795852" w:rsidRPr="00EB41CA" w14:paraId="242F42A0" w14:textId="77777777" w:rsidTr="00795852">
              <w:tc>
                <w:tcPr>
                  <w:tcW w:w="1980" w:type="dxa"/>
                  <w:vMerge/>
                  <w:shd w:val="clear" w:color="auto" w:fill="auto"/>
                </w:tcPr>
                <w:p w14:paraId="5D0170AF" w14:textId="77777777" w:rsidR="00795852" w:rsidRPr="00EB41CA" w:rsidRDefault="00795852" w:rsidP="00C840E7">
                  <w:pPr>
                    <w:pStyle w:val="note"/>
                    <w:spacing w:before="60" w:beforeAutospacing="0" w:after="60" w:afterAutospacing="0"/>
                    <w:rPr>
                      <w:sz w:val="20"/>
                      <w:szCs w:val="20"/>
                    </w:rPr>
                  </w:pPr>
                </w:p>
              </w:tc>
              <w:tc>
                <w:tcPr>
                  <w:tcW w:w="3402" w:type="dxa"/>
                  <w:shd w:val="clear" w:color="auto" w:fill="auto"/>
                </w:tcPr>
                <w:p w14:paraId="1B4CDD0B" w14:textId="77777777" w:rsidR="00795852" w:rsidRPr="00EB41CA" w:rsidRDefault="00795852" w:rsidP="00C840E7">
                  <w:pPr>
                    <w:pStyle w:val="note"/>
                    <w:spacing w:before="60" w:beforeAutospacing="0" w:after="60" w:afterAutospacing="0"/>
                    <w:rPr>
                      <w:sz w:val="20"/>
                      <w:szCs w:val="20"/>
                    </w:rPr>
                  </w:pPr>
                  <w:r w:rsidRPr="00EB41CA">
                    <w:rPr>
                      <w:sz w:val="20"/>
                      <w:szCs w:val="20"/>
                    </w:rPr>
                    <w:t>Gradbeni materiali ali dodatki naravnega vulkanskega izvora, kot so:</w:t>
                  </w:r>
                </w:p>
                <w:p w14:paraId="6EC89EF3" w14:textId="77777777" w:rsidR="00795852" w:rsidRPr="00EB41CA" w:rsidRDefault="00795852" w:rsidP="00C840E7">
                  <w:pPr>
                    <w:numPr>
                      <w:ilvl w:val="0"/>
                      <w:numId w:val="14"/>
                    </w:numPr>
                    <w:ind w:left="708" w:hanging="283"/>
                    <w:rPr>
                      <w:sz w:val="20"/>
                      <w:lang w:val="it-IT"/>
                    </w:rPr>
                  </w:pPr>
                  <w:proofErr w:type="spellStart"/>
                  <w:r w:rsidRPr="00EB41CA">
                    <w:rPr>
                      <w:sz w:val="20"/>
                      <w:lang w:val="sl-SI"/>
                    </w:rPr>
                    <w:t>granitoidi</w:t>
                  </w:r>
                  <w:proofErr w:type="spellEnd"/>
                  <w:r w:rsidRPr="00EB41CA">
                    <w:rPr>
                      <w:sz w:val="20"/>
                      <w:lang w:val="sl-SI"/>
                    </w:rPr>
                    <w:t xml:space="preserve"> (kot so graniti, </w:t>
                  </w:r>
                  <w:proofErr w:type="spellStart"/>
                  <w:r w:rsidRPr="00EB41CA">
                    <w:rPr>
                      <w:sz w:val="20"/>
                      <w:lang w:val="sl-SI"/>
                    </w:rPr>
                    <w:t>sienit</w:t>
                  </w:r>
                  <w:proofErr w:type="spellEnd"/>
                  <w:r w:rsidRPr="00EB41CA">
                    <w:rPr>
                      <w:sz w:val="20"/>
                      <w:lang w:val="sl-SI"/>
                    </w:rPr>
                    <w:t xml:space="preserve"> in </w:t>
                  </w:r>
                  <w:proofErr w:type="spellStart"/>
                  <w:r w:rsidRPr="00EB41CA">
                    <w:rPr>
                      <w:sz w:val="20"/>
                      <w:lang w:val="sl-SI"/>
                    </w:rPr>
                    <w:t>ortognajs</w:t>
                  </w:r>
                  <w:proofErr w:type="spellEnd"/>
                  <w:r w:rsidRPr="00EB41CA">
                    <w:rPr>
                      <w:sz w:val="20"/>
                      <w:lang w:val="sl-SI"/>
                    </w:rPr>
                    <w:t>),</w:t>
                  </w:r>
                </w:p>
                <w:p w14:paraId="2186B3B6" w14:textId="77777777" w:rsidR="00795852" w:rsidRPr="00EB41CA" w:rsidRDefault="00795852" w:rsidP="00C840E7">
                  <w:pPr>
                    <w:numPr>
                      <w:ilvl w:val="0"/>
                      <w:numId w:val="14"/>
                    </w:numPr>
                    <w:ind w:left="708" w:hanging="283"/>
                    <w:rPr>
                      <w:sz w:val="20"/>
                    </w:rPr>
                  </w:pPr>
                  <w:r w:rsidRPr="00EB41CA">
                    <w:rPr>
                      <w:sz w:val="20"/>
                      <w:lang w:val="sl-SI"/>
                    </w:rPr>
                    <w:t>porfir,</w:t>
                  </w:r>
                </w:p>
                <w:p w14:paraId="47A90217" w14:textId="77777777" w:rsidR="00795852" w:rsidRPr="00EB41CA" w:rsidRDefault="00795852" w:rsidP="00C840E7">
                  <w:pPr>
                    <w:numPr>
                      <w:ilvl w:val="0"/>
                      <w:numId w:val="14"/>
                    </w:numPr>
                    <w:ind w:left="708" w:hanging="283"/>
                    <w:rPr>
                      <w:sz w:val="20"/>
                    </w:rPr>
                  </w:pPr>
                  <w:r w:rsidRPr="00EB41CA">
                    <w:rPr>
                      <w:sz w:val="20"/>
                      <w:lang w:val="sl-SI"/>
                    </w:rPr>
                    <w:t>tuf,</w:t>
                  </w:r>
                </w:p>
                <w:p w14:paraId="39C2164E" w14:textId="77777777" w:rsidR="00795852" w:rsidRPr="00EB41CA" w:rsidRDefault="00795852" w:rsidP="00C840E7">
                  <w:pPr>
                    <w:numPr>
                      <w:ilvl w:val="0"/>
                      <w:numId w:val="14"/>
                    </w:numPr>
                    <w:ind w:left="708" w:hanging="283"/>
                    <w:rPr>
                      <w:sz w:val="20"/>
                    </w:rPr>
                  </w:pPr>
                  <w:proofErr w:type="spellStart"/>
                  <w:r w:rsidRPr="00EB41CA">
                    <w:rPr>
                      <w:sz w:val="20"/>
                      <w:lang w:val="sl-SI"/>
                    </w:rPr>
                    <w:lastRenderedPageBreak/>
                    <w:t>pucolan</w:t>
                  </w:r>
                  <w:proofErr w:type="spellEnd"/>
                  <w:r w:rsidRPr="00EB41CA">
                    <w:rPr>
                      <w:sz w:val="20"/>
                      <w:lang w:val="sl-SI"/>
                    </w:rPr>
                    <w:t xml:space="preserve"> (</w:t>
                  </w:r>
                  <w:proofErr w:type="spellStart"/>
                  <w:r w:rsidRPr="00EB41CA">
                    <w:rPr>
                      <w:sz w:val="20"/>
                      <w:lang w:val="sl-SI"/>
                    </w:rPr>
                    <w:t>pucolanski</w:t>
                  </w:r>
                  <w:proofErr w:type="spellEnd"/>
                  <w:r w:rsidRPr="00EB41CA">
                    <w:rPr>
                      <w:sz w:val="20"/>
                      <w:lang w:val="sl-SI"/>
                    </w:rPr>
                    <w:t xml:space="preserve"> pepel),</w:t>
                  </w:r>
                </w:p>
                <w:p w14:paraId="65DE8207" w14:textId="77777777" w:rsidR="00795852" w:rsidRPr="00EB41CA" w:rsidRDefault="00795852" w:rsidP="00C840E7">
                  <w:pPr>
                    <w:numPr>
                      <w:ilvl w:val="0"/>
                      <w:numId w:val="14"/>
                    </w:numPr>
                    <w:ind w:left="708" w:hanging="283"/>
                    <w:rPr>
                      <w:sz w:val="20"/>
                    </w:rPr>
                  </w:pPr>
                  <w:r w:rsidRPr="00EB41CA">
                    <w:rPr>
                      <w:sz w:val="20"/>
                      <w:lang w:val="sl-SI"/>
                    </w:rPr>
                    <w:t>lava.</w:t>
                  </w:r>
                </w:p>
              </w:tc>
            </w:tr>
            <w:tr w:rsidR="00795852" w:rsidRPr="00EB41CA" w14:paraId="2DA33CFF" w14:textId="77777777" w:rsidTr="00795852">
              <w:tc>
                <w:tcPr>
                  <w:tcW w:w="1980" w:type="dxa"/>
                  <w:shd w:val="clear" w:color="auto" w:fill="auto"/>
                </w:tcPr>
                <w:p w14:paraId="441BC62C" w14:textId="77777777" w:rsidR="00795852" w:rsidRPr="00EB41CA" w:rsidRDefault="00795852" w:rsidP="00C840E7">
                  <w:pPr>
                    <w:pStyle w:val="note"/>
                    <w:spacing w:before="60" w:beforeAutospacing="0" w:after="60" w:afterAutospacing="0"/>
                    <w:rPr>
                      <w:sz w:val="20"/>
                      <w:szCs w:val="20"/>
                    </w:rPr>
                  </w:pPr>
                  <w:r w:rsidRPr="00EB41CA">
                    <w:rPr>
                      <w:sz w:val="20"/>
                      <w:szCs w:val="20"/>
                    </w:rPr>
                    <w:lastRenderedPageBreak/>
                    <w:t>Materiali ki so posledica predelave</w:t>
                  </w:r>
                </w:p>
              </w:tc>
              <w:tc>
                <w:tcPr>
                  <w:tcW w:w="3402" w:type="dxa"/>
                  <w:shd w:val="clear" w:color="auto" w:fill="auto"/>
                </w:tcPr>
                <w:p w14:paraId="788E5BD9" w14:textId="77777777" w:rsidR="00795852" w:rsidRPr="00EB41CA" w:rsidRDefault="00795852" w:rsidP="00C840E7">
                  <w:pPr>
                    <w:pStyle w:val="note"/>
                    <w:spacing w:before="60" w:beforeAutospacing="0" w:after="60" w:afterAutospacing="0"/>
                    <w:rPr>
                      <w:sz w:val="20"/>
                      <w:szCs w:val="20"/>
                    </w:rPr>
                  </w:pPr>
                  <w:r w:rsidRPr="00EB41CA">
                    <w:rPr>
                      <w:sz w:val="20"/>
                      <w:szCs w:val="20"/>
                    </w:rPr>
                    <w:t>Materiali, ki vključujejo ostanke iz industrij, ki predelujejo naravno prisoten radioaktivni material, kot so:</w:t>
                  </w:r>
                </w:p>
                <w:p w14:paraId="08669A2F" w14:textId="77777777" w:rsidR="00795852" w:rsidRPr="00EB41CA" w:rsidRDefault="00795852" w:rsidP="00C840E7">
                  <w:pPr>
                    <w:numPr>
                      <w:ilvl w:val="0"/>
                      <w:numId w:val="14"/>
                    </w:numPr>
                    <w:ind w:left="708" w:hanging="283"/>
                    <w:rPr>
                      <w:sz w:val="20"/>
                      <w:lang w:val="sl-SI"/>
                    </w:rPr>
                  </w:pPr>
                  <w:r w:rsidRPr="00EB41CA">
                    <w:rPr>
                      <w:sz w:val="20"/>
                      <w:lang w:val="sl-SI"/>
                    </w:rPr>
                    <w:t>elektrofiltrski pepel,</w:t>
                  </w:r>
                </w:p>
                <w:p w14:paraId="6335A469" w14:textId="77777777" w:rsidR="00795852" w:rsidRPr="00EB41CA" w:rsidRDefault="00795852" w:rsidP="00C840E7">
                  <w:pPr>
                    <w:numPr>
                      <w:ilvl w:val="0"/>
                      <w:numId w:val="14"/>
                    </w:numPr>
                    <w:ind w:left="708" w:hanging="283"/>
                    <w:rPr>
                      <w:sz w:val="20"/>
                      <w:lang w:val="sl-SI"/>
                    </w:rPr>
                  </w:pPr>
                  <w:r w:rsidRPr="00EB41CA">
                    <w:rPr>
                      <w:sz w:val="20"/>
                      <w:lang w:val="sl-SI"/>
                    </w:rPr>
                    <w:t>fosforna sadra,</w:t>
                  </w:r>
                </w:p>
                <w:p w14:paraId="1BF137D9" w14:textId="77777777" w:rsidR="00795852" w:rsidRPr="00EB41CA" w:rsidRDefault="00795852" w:rsidP="00C840E7">
                  <w:pPr>
                    <w:numPr>
                      <w:ilvl w:val="0"/>
                      <w:numId w:val="14"/>
                    </w:numPr>
                    <w:ind w:left="708" w:hanging="283"/>
                    <w:rPr>
                      <w:sz w:val="20"/>
                      <w:lang w:val="sl-SI"/>
                    </w:rPr>
                  </w:pPr>
                  <w:r w:rsidRPr="00EB41CA">
                    <w:rPr>
                      <w:sz w:val="20"/>
                      <w:lang w:val="sl-SI"/>
                    </w:rPr>
                    <w:t>fosforna žlindra,</w:t>
                  </w:r>
                </w:p>
                <w:p w14:paraId="0FF8424C" w14:textId="77777777" w:rsidR="00795852" w:rsidRPr="00EB41CA" w:rsidRDefault="00795852" w:rsidP="00C840E7">
                  <w:pPr>
                    <w:numPr>
                      <w:ilvl w:val="0"/>
                      <w:numId w:val="14"/>
                    </w:numPr>
                    <w:ind w:left="708" w:hanging="283"/>
                    <w:rPr>
                      <w:sz w:val="20"/>
                      <w:lang w:val="sl-SI"/>
                    </w:rPr>
                  </w:pPr>
                  <w:r w:rsidRPr="00EB41CA">
                    <w:rPr>
                      <w:sz w:val="20"/>
                      <w:lang w:val="sl-SI"/>
                    </w:rPr>
                    <w:t>kositrna žlindra,</w:t>
                  </w:r>
                </w:p>
                <w:p w14:paraId="42141582" w14:textId="77777777" w:rsidR="00795852" w:rsidRPr="00EB41CA" w:rsidRDefault="00795852" w:rsidP="00C840E7">
                  <w:pPr>
                    <w:numPr>
                      <w:ilvl w:val="0"/>
                      <w:numId w:val="14"/>
                    </w:numPr>
                    <w:ind w:left="708" w:hanging="283"/>
                    <w:rPr>
                      <w:sz w:val="20"/>
                      <w:lang w:val="sl-SI"/>
                    </w:rPr>
                  </w:pPr>
                  <w:r w:rsidRPr="00EB41CA">
                    <w:rPr>
                      <w:sz w:val="20"/>
                      <w:lang w:val="sl-SI"/>
                    </w:rPr>
                    <w:t>bakrova žlindra,</w:t>
                  </w:r>
                </w:p>
                <w:p w14:paraId="1789E309" w14:textId="77777777" w:rsidR="00795852" w:rsidRPr="00EB41CA" w:rsidRDefault="00795852" w:rsidP="00C840E7">
                  <w:pPr>
                    <w:numPr>
                      <w:ilvl w:val="0"/>
                      <w:numId w:val="14"/>
                    </w:numPr>
                    <w:ind w:left="708" w:hanging="283"/>
                    <w:rPr>
                      <w:sz w:val="20"/>
                      <w:lang w:val="sl-SI"/>
                    </w:rPr>
                  </w:pPr>
                  <w:r w:rsidRPr="00EB41CA">
                    <w:rPr>
                      <w:sz w:val="20"/>
                      <w:lang w:val="sl-SI"/>
                    </w:rPr>
                    <w:t>rdeče blato (ostanek iz proizvodnje aluminija),</w:t>
                  </w:r>
                </w:p>
                <w:p w14:paraId="1FD79CB3" w14:textId="1F8027B7" w:rsidR="00795852" w:rsidRPr="00EB41CA" w:rsidRDefault="00795852" w:rsidP="00C840E7">
                  <w:pPr>
                    <w:numPr>
                      <w:ilvl w:val="0"/>
                      <w:numId w:val="14"/>
                    </w:numPr>
                    <w:ind w:left="708" w:hanging="283"/>
                    <w:rPr>
                      <w:sz w:val="20"/>
                    </w:rPr>
                  </w:pPr>
                  <w:r w:rsidRPr="00EB41CA">
                    <w:rPr>
                      <w:sz w:val="20"/>
                      <w:lang w:val="sl-SI"/>
                    </w:rPr>
                    <w:t>ostanki iz proizvodnje jekla.</w:t>
                  </w:r>
                </w:p>
              </w:tc>
            </w:tr>
          </w:tbl>
          <w:p w14:paraId="0ADE9E17" w14:textId="1DA6CF15" w:rsidR="00B303E1" w:rsidRPr="00EB41CA" w:rsidRDefault="00B303E1" w:rsidP="00C840E7">
            <w:pPr>
              <w:jc w:val="both"/>
              <w:rPr>
                <w:color w:val="000000"/>
                <w:sz w:val="22"/>
                <w:szCs w:val="22"/>
                <w:lang w:val="sl-SI"/>
              </w:rPr>
            </w:pPr>
          </w:p>
          <w:p w14:paraId="540849A5" w14:textId="142FACF8" w:rsidR="00B303E1" w:rsidRPr="00EB41CA" w:rsidRDefault="00B303E1" w:rsidP="00C840E7">
            <w:pPr>
              <w:rPr>
                <w:sz w:val="20"/>
                <w:szCs w:val="20"/>
                <w:lang w:val="sl-SI"/>
              </w:rPr>
            </w:pPr>
          </w:p>
        </w:tc>
        <w:tc>
          <w:tcPr>
            <w:tcW w:w="1275" w:type="dxa"/>
            <w:shd w:val="clear" w:color="auto" w:fill="auto"/>
          </w:tcPr>
          <w:p w14:paraId="5CFE2870" w14:textId="77777777" w:rsidR="00B303E1" w:rsidRPr="00EB41CA" w:rsidRDefault="00B303E1" w:rsidP="00C840E7">
            <w:pPr>
              <w:rPr>
                <w:sz w:val="20"/>
                <w:szCs w:val="20"/>
                <w:lang w:val="sl-SI"/>
              </w:rPr>
            </w:pPr>
          </w:p>
        </w:tc>
        <w:tc>
          <w:tcPr>
            <w:tcW w:w="1135" w:type="dxa"/>
          </w:tcPr>
          <w:p w14:paraId="1D62474D" w14:textId="77777777" w:rsidR="00B303E1" w:rsidRPr="00EB41CA" w:rsidRDefault="00B303E1" w:rsidP="00C840E7">
            <w:pPr>
              <w:jc w:val="center"/>
              <w:rPr>
                <w:b/>
                <w:sz w:val="20"/>
                <w:szCs w:val="20"/>
                <w:lang w:val="sl-SI"/>
              </w:rPr>
            </w:pPr>
            <w:r w:rsidRPr="00EB41CA">
              <w:rPr>
                <w:b/>
                <w:sz w:val="20"/>
                <w:szCs w:val="20"/>
                <w:lang w:val="sl-SI"/>
              </w:rPr>
              <w:t>UV2</w:t>
            </w:r>
          </w:p>
        </w:tc>
      </w:tr>
      <w:tr w:rsidR="00B303E1" w:rsidRPr="00EB41CA" w14:paraId="757706B1" w14:textId="77777777" w:rsidTr="00C840E7">
        <w:tc>
          <w:tcPr>
            <w:tcW w:w="5953" w:type="dxa"/>
            <w:shd w:val="clear" w:color="auto" w:fill="auto"/>
          </w:tcPr>
          <w:p w14:paraId="28A571E3" w14:textId="77777777" w:rsidR="00B303E1" w:rsidRPr="00EB41CA" w:rsidRDefault="00B303E1" w:rsidP="00C840E7">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XIV </w:t>
            </w:r>
          </w:p>
          <w:p w14:paraId="709ED421" w14:textId="7542D661" w:rsidR="00B303E1" w:rsidRPr="00EB41CA" w:rsidRDefault="00B303E1" w:rsidP="00C840E7">
            <w:pPr>
              <w:pStyle w:val="CM4"/>
              <w:spacing w:before="60" w:after="60"/>
              <w:rPr>
                <w:b/>
                <w:sz w:val="20"/>
              </w:rPr>
            </w:pPr>
            <w:proofErr w:type="spellStart"/>
            <w:r w:rsidRPr="00EB41CA">
              <w:rPr>
                <w:rFonts w:ascii="Times New Roman" w:hAnsi="Times New Roman"/>
                <w:b/>
                <w:bCs/>
                <w:color w:val="000000"/>
                <w:sz w:val="20"/>
                <w:szCs w:val="20"/>
              </w:rPr>
              <w:t>Information</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provided</w:t>
            </w:r>
            <w:proofErr w:type="spellEnd"/>
            <w:r w:rsidRPr="00EB41CA">
              <w:rPr>
                <w:rFonts w:ascii="Times New Roman" w:hAnsi="Times New Roman"/>
                <w:b/>
                <w:bCs/>
                <w:color w:val="000000"/>
                <w:sz w:val="20"/>
                <w:szCs w:val="20"/>
              </w:rPr>
              <w:t xml:space="preserve"> in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records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high-activity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sealed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sources</w:t>
            </w:r>
            <w:proofErr w:type="spellEnd"/>
            <w:r w:rsidRPr="00EB41CA">
              <w:rPr>
                <w:rFonts w:ascii="Times New Roman" w:hAnsi="Times New Roman"/>
                <w:b/>
                <w:bCs/>
                <w:color w:val="000000"/>
                <w:sz w:val="20"/>
                <w:szCs w:val="20"/>
              </w:rPr>
              <w:t xml:space="preserve"> (HASS)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89</w:t>
            </w:r>
          </w:p>
        </w:tc>
        <w:tc>
          <w:tcPr>
            <w:tcW w:w="6663" w:type="dxa"/>
            <w:shd w:val="clear" w:color="auto" w:fill="auto"/>
          </w:tcPr>
          <w:p w14:paraId="183CFA9D" w14:textId="7DC62A8A" w:rsidR="00153027" w:rsidRPr="00EB41CA" w:rsidRDefault="00A16930" w:rsidP="00C840E7">
            <w:pPr>
              <w:rPr>
                <w:b/>
                <w:sz w:val="20"/>
                <w:szCs w:val="20"/>
                <w:lang w:val="sl-SI"/>
              </w:rPr>
            </w:pPr>
            <w:r w:rsidRPr="00EB41CA">
              <w:rPr>
                <w:b/>
                <w:sz w:val="20"/>
                <w:szCs w:val="20"/>
                <w:lang w:val="sl-SI"/>
              </w:rPr>
              <w:t>JV2/SV2,</w:t>
            </w:r>
            <w:r w:rsidR="00077364" w:rsidRPr="00EB41CA">
              <w:rPr>
                <w:b/>
                <w:sz w:val="20"/>
                <w:szCs w:val="20"/>
                <w:lang w:val="sl-SI"/>
              </w:rPr>
              <w:t xml:space="preserve"> 12. člen (vodenje evidenc) </w:t>
            </w:r>
          </w:p>
          <w:p w14:paraId="4A4CA118" w14:textId="6FFB72D8" w:rsidR="00FE7D94" w:rsidRPr="00EB41CA" w:rsidRDefault="000C7E1B" w:rsidP="00C840E7">
            <w:pPr>
              <w:rPr>
                <w:sz w:val="20"/>
                <w:lang w:val="sl-SI"/>
              </w:rPr>
            </w:pPr>
            <w:r w:rsidRPr="00EB41CA">
              <w:rPr>
                <w:sz w:val="20"/>
                <w:lang w:val="sl-SI"/>
              </w:rPr>
              <w:t xml:space="preserve">(2) </w:t>
            </w:r>
            <w:r w:rsidR="004125A3" w:rsidRPr="00EB41CA">
              <w:rPr>
                <w:sz w:val="20"/>
                <w:lang w:val="sl-SI"/>
              </w:rPr>
              <w:t xml:space="preserve">Za </w:t>
            </w:r>
            <w:proofErr w:type="spellStart"/>
            <w:r w:rsidR="004125A3" w:rsidRPr="00EB41CA">
              <w:rPr>
                <w:sz w:val="20"/>
                <w:lang w:val="sl-SI"/>
              </w:rPr>
              <w:t>visokoaktivne</w:t>
            </w:r>
            <w:proofErr w:type="spellEnd"/>
            <w:r w:rsidR="004125A3" w:rsidRPr="00EB41CA">
              <w:rPr>
                <w:sz w:val="20"/>
                <w:lang w:val="sl-SI"/>
              </w:rPr>
              <w:t xml:space="preserve"> vire sevanja mora lastnik podatke iz točk a. do </w:t>
            </w:r>
            <w:proofErr w:type="spellStart"/>
            <w:r w:rsidR="004125A3" w:rsidRPr="00EB41CA">
              <w:rPr>
                <w:sz w:val="20"/>
                <w:lang w:val="sl-SI"/>
              </w:rPr>
              <w:t>f.</w:t>
            </w:r>
            <w:proofErr w:type="spellEnd"/>
            <w:r w:rsidR="004125A3" w:rsidRPr="00EB41CA">
              <w:rPr>
                <w:sz w:val="20"/>
                <w:lang w:val="sl-SI"/>
              </w:rPr>
              <w:t xml:space="preserve"> iz prejšnjega odstavka voditi na standardnem evidenčnem listu za </w:t>
            </w:r>
            <w:proofErr w:type="spellStart"/>
            <w:r w:rsidR="004125A3" w:rsidRPr="00EB41CA">
              <w:rPr>
                <w:sz w:val="20"/>
                <w:lang w:val="sl-SI"/>
              </w:rPr>
              <w:t>visokoaktivne</w:t>
            </w:r>
            <w:proofErr w:type="spellEnd"/>
            <w:r w:rsidR="004125A3" w:rsidRPr="00EB41CA">
              <w:rPr>
                <w:sz w:val="20"/>
                <w:lang w:val="sl-SI"/>
              </w:rPr>
              <w:t xml:space="preserve"> zaprte vire sevanja iz priloge 3, ki je sestavni del tega pravilnika.</w:t>
            </w:r>
          </w:p>
          <w:p w14:paraId="36D8CE4F" w14:textId="04DEC366" w:rsidR="004125A3" w:rsidRPr="00EB41CA" w:rsidRDefault="00FE7D94" w:rsidP="00C840E7">
            <w:pPr>
              <w:rPr>
                <w:sz w:val="20"/>
                <w:lang w:val="sl-SI"/>
              </w:rPr>
            </w:pPr>
            <w:r w:rsidRPr="00EB41CA">
              <w:rPr>
                <w:sz w:val="20"/>
                <w:lang w:val="sl-SI"/>
              </w:rPr>
              <w:t xml:space="preserve">(3) </w:t>
            </w:r>
            <w:r w:rsidR="004125A3" w:rsidRPr="00EB41CA">
              <w:rPr>
                <w:sz w:val="20"/>
                <w:lang w:val="sl-SI"/>
              </w:rPr>
              <w:t xml:space="preserve">Imetnik dovoljenja za uporabo </w:t>
            </w:r>
            <w:proofErr w:type="spellStart"/>
            <w:r w:rsidR="004125A3" w:rsidRPr="00EB41CA">
              <w:rPr>
                <w:sz w:val="20"/>
                <w:lang w:val="sl-SI"/>
              </w:rPr>
              <w:t>visokoaktivnega</w:t>
            </w:r>
            <w:proofErr w:type="spellEnd"/>
            <w:r w:rsidR="004125A3" w:rsidRPr="00EB41CA">
              <w:rPr>
                <w:sz w:val="20"/>
                <w:lang w:val="sl-SI"/>
              </w:rPr>
              <w:t xml:space="preserve"> vira sevanja mora pristojnemu organu elektronsko ali pisno predložiti kopijo celotne evidence iz prejšnjega odstavka:</w:t>
            </w:r>
          </w:p>
          <w:p w14:paraId="366F844B" w14:textId="0FE37B7E" w:rsidR="004125A3" w:rsidRPr="00EB41CA" w:rsidRDefault="004125A3" w:rsidP="00C840E7">
            <w:pPr>
              <w:rPr>
                <w:sz w:val="20"/>
                <w:lang w:val="sl-SI"/>
              </w:rPr>
            </w:pPr>
            <w:r w:rsidRPr="00EB41CA">
              <w:rPr>
                <w:sz w:val="20"/>
                <w:lang w:val="sl-SI"/>
              </w:rPr>
              <w:t xml:space="preserve">‒ takoj po pridobitvi </w:t>
            </w:r>
            <w:proofErr w:type="spellStart"/>
            <w:r w:rsidRPr="00EB41CA">
              <w:rPr>
                <w:sz w:val="20"/>
                <w:lang w:val="sl-SI"/>
              </w:rPr>
              <w:t>visokoaktivnega</w:t>
            </w:r>
            <w:proofErr w:type="spellEnd"/>
            <w:r w:rsidRPr="00EB41CA">
              <w:rPr>
                <w:sz w:val="20"/>
                <w:lang w:val="sl-SI"/>
              </w:rPr>
              <w:t xml:space="preserve"> vira sevanja;</w:t>
            </w:r>
          </w:p>
          <w:p w14:paraId="6F32F1AF" w14:textId="1CBA2083" w:rsidR="004125A3" w:rsidRPr="00EB41CA" w:rsidRDefault="004125A3" w:rsidP="00C840E7">
            <w:pPr>
              <w:rPr>
                <w:sz w:val="20"/>
                <w:lang w:val="sl-SI"/>
              </w:rPr>
            </w:pPr>
            <w:r w:rsidRPr="00EB41CA">
              <w:rPr>
                <w:sz w:val="20"/>
                <w:lang w:val="sl-SI"/>
              </w:rPr>
              <w:t>‒ vsakih 12 mesecev;</w:t>
            </w:r>
          </w:p>
          <w:p w14:paraId="106EA882" w14:textId="4EAE7491" w:rsidR="004125A3" w:rsidRPr="00EB41CA" w:rsidRDefault="004125A3" w:rsidP="00C840E7">
            <w:pPr>
              <w:rPr>
                <w:sz w:val="20"/>
                <w:lang w:val="sl-SI"/>
              </w:rPr>
            </w:pPr>
            <w:r w:rsidRPr="00EB41CA">
              <w:rPr>
                <w:sz w:val="20"/>
                <w:lang w:val="sl-SI"/>
              </w:rPr>
              <w:t>‒ takoj po spremembi podatkov;</w:t>
            </w:r>
          </w:p>
          <w:p w14:paraId="0043464B" w14:textId="1037B22C" w:rsidR="004125A3" w:rsidRPr="00EB41CA" w:rsidRDefault="004125A3" w:rsidP="00C840E7">
            <w:pPr>
              <w:rPr>
                <w:sz w:val="20"/>
                <w:lang w:val="sl-SI"/>
              </w:rPr>
            </w:pPr>
            <w:r w:rsidRPr="00EB41CA">
              <w:rPr>
                <w:sz w:val="20"/>
                <w:lang w:val="sl-SI"/>
              </w:rPr>
              <w:t xml:space="preserve">‒ takoj po prenosu </w:t>
            </w:r>
            <w:proofErr w:type="spellStart"/>
            <w:r w:rsidRPr="00EB41CA">
              <w:rPr>
                <w:sz w:val="20"/>
                <w:lang w:val="sl-SI"/>
              </w:rPr>
              <w:t>visokoaktivnega</w:t>
            </w:r>
            <w:proofErr w:type="spellEnd"/>
            <w:r w:rsidRPr="00EB41CA">
              <w:rPr>
                <w:sz w:val="20"/>
                <w:lang w:val="sl-SI"/>
              </w:rPr>
              <w:t xml:space="preserve"> vira sevanja drugemu imetniku dovoljenja, pri čemer je treba sporočiti ime novega imetnika;</w:t>
            </w:r>
          </w:p>
          <w:p w14:paraId="2FEC4E2A" w14:textId="36A3A2E3" w:rsidR="004125A3" w:rsidRPr="00EB41CA" w:rsidRDefault="004125A3" w:rsidP="00C840E7">
            <w:pPr>
              <w:rPr>
                <w:sz w:val="20"/>
                <w:lang w:val="sl-SI"/>
              </w:rPr>
            </w:pPr>
            <w:r w:rsidRPr="00EB41CA">
              <w:rPr>
                <w:sz w:val="20"/>
                <w:lang w:val="sl-SI"/>
              </w:rPr>
              <w:t>‒ takoj po tem, ko imetnik dovoljenja ne poseduje več nobenega vira, in</w:t>
            </w:r>
          </w:p>
          <w:p w14:paraId="330FE80B" w14:textId="4C3604EF" w:rsidR="000C7E1B" w:rsidRPr="00EB41CA" w:rsidRDefault="004125A3" w:rsidP="00C840E7">
            <w:pPr>
              <w:rPr>
                <w:sz w:val="20"/>
                <w:lang w:val="sl-SI"/>
              </w:rPr>
            </w:pPr>
            <w:r w:rsidRPr="00EB41CA">
              <w:rPr>
                <w:sz w:val="20"/>
                <w:lang w:val="sl-SI"/>
              </w:rPr>
              <w:t>‒ na zahtevo pristojnega organa.</w:t>
            </w:r>
          </w:p>
          <w:p w14:paraId="54DBAC48" w14:textId="77777777" w:rsidR="00FE7D94" w:rsidRPr="00EB41CA" w:rsidRDefault="00FE7D94" w:rsidP="00C840E7">
            <w:pPr>
              <w:rPr>
                <w:sz w:val="20"/>
                <w:lang w:val="sl-SI"/>
              </w:rPr>
            </w:pPr>
          </w:p>
          <w:p w14:paraId="582F6216" w14:textId="7C9D72DA" w:rsidR="000C7E1B" w:rsidRPr="00EB41CA" w:rsidRDefault="000C7E1B" w:rsidP="00C840E7">
            <w:pPr>
              <w:rPr>
                <w:b/>
                <w:sz w:val="20"/>
                <w:lang w:val="sl-SI"/>
              </w:rPr>
            </w:pPr>
            <w:r w:rsidRPr="00EB41CA">
              <w:rPr>
                <w:b/>
                <w:sz w:val="20"/>
                <w:lang w:val="sl-SI"/>
              </w:rPr>
              <w:t>JV2/SV2</w:t>
            </w:r>
            <w:r w:rsidR="00A16930" w:rsidRPr="00EB41CA">
              <w:rPr>
                <w:b/>
                <w:sz w:val="20"/>
                <w:lang w:val="sl-SI"/>
              </w:rPr>
              <w:t>,</w:t>
            </w:r>
            <w:r w:rsidRPr="00EB41CA">
              <w:rPr>
                <w:b/>
                <w:sz w:val="20"/>
                <w:lang w:val="sl-SI"/>
              </w:rPr>
              <w:t xml:space="preserve"> 17. člen (navodila za varno delo z viri sevanja in ukrepanje v primeru izrednega dogodka)</w:t>
            </w:r>
          </w:p>
          <w:p w14:paraId="76671FFD" w14:textId="2CD2D5B6" w:rsidR="000C7E1B" w:rsidRPr="00EB41CA" w:rsidRDefault="000C7E1B" w:rsidP="00C840E7">
            <w:pPr>
              <w:rPr>
                <w:sz w:val="20"/>
                <w:lang w:val="sl-SI"/>
              </w:rPr>
            </w:pPr>
            <w:r w:rsidRPr="00EB41CA">
              <w:rPr>
                <w:sz w:val="20"/>
                <w:lang w:val="sl-SI"/>
              </w:rPr>
              <w:t xml:space="preserve">(2) Za </w:t>
            </w:r>
            <w:proofErr w:type="spellStart"/>
            <w:r w:rsidRPr="00EB41CA">
              <w:rPr>
                <w:sz w:val="20"/>
                <w:lang w:val="sl-SI"/>
              </w:rPr>
              <w:t>visokoaktivni</w:t>
            </w:r>
            <w:proofErr w:type="spellEnd"/>
            <w:r w:rsidRPr="00EB41CA">
              <w:rPr>
                <w:sz w:val="20"/>
                <w:lang w:val="sl-SI"/>
              </w:rPr>
              <w:t xml:space="preserve"> vir sevanja morajo pisna navodila iz prvega odstavka tega člena vsebovati tudi ukrepe za preprečevanje nedovoljenega dostopa do vira sevanja, izgube vira sevanja, njegove kraje ali poškodbe v požaru ter praktične vaje v intervalu, ki ne presega 12 mesecev, s katerimi se preverja ukrepanje v primeru izrednega dogodka.</w:t>
            </w:r>
          </w:p>
        </w:tc>
        <w:tc>
          <w:tcPr>
            <w:tcW w:w="1275" w:type="dxa"/>
            <w:shd w:val="clear" w:color="auto" w:fill="auto"/>
          </w:tcPr>
          <w:p w14:paraId="6D432DA2" w14:textId="6F5F235F" w:rsidR="00B303E1" w:rsidRPr="00EB41CA" w:rsidRDefault="00B303E1" w:rsidP="00C840E7">
            <w:pPr>
              <w:rPr>
                <w:sz w:val="20"/>
                <w:szCs w:val="20"/>
                <w:lang w:val="sl-SI"/>
              </w:rPr>
            </w:pPr>
          </w:p>
        </w:tc>
        <w:tc>
          <w:tcPr>
            <w:tcW w:w="1135" w:type="dxa"/>
          </w:tcPr>
          <w:p w14:paraId="453AA274" w14:textId="77777777" w:rsidR="00B303E1" w:rsidRPr="00EB41CA" w:rsidRDefault="00B303E1" w:rsidP="00C840E7">
            <w:pPr>
              <w:jc w:val="center"/>
              <w:rPr>
                <w:b/>
                <w:sz w:val="20"/>
                <w:szCs w:val="20"/>
                <w:lang w:val="sl-SI"/>
              </w:rPr>
            </w:pPr>
          </w:p>
        </w:tc>
      </w:tr>
      <w:tr w:rsidR="00B303E1" w:rsidRPr="00EB41CA" w14:paraId="0716F250" w14:textId="77777777" w:rsidTr="00C840E7">
        <w:tc>
          <w:tcPr>
            <w:tcW w:w="5953" w:type="dxa"/>
            <w:shd w:val="clear" w:color="auto" w:fill="auto"/>
          </w:tcPr>
          <w:p w14:paraId="7248AA3C" w14:textId="77777777" w:rsidR="00B303E1" w:rsidRPr="00EB41CA" w:rsidRDefault="00B303E1" w:rsidP="00C840E7">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XV </w:t>
            </w:r>
          </w:p>
          <w:p w14:paraId="68B7BC67"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Requirements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undertakings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responsible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for</w:t>
            </w:r>
            <w:proofErr w:type="spellEnd"/>
            <w:r w:rsidRPr="00EB41CA">
              <w:rPr>
                <w:rFonts w:ascii="Times New Roman" w:hAnsi="Times New Roman"/>
                <w:b/>
                <w:bCs/>
                <w:color w:val="000000"/>
                <w:sz w:val="20"/>
                <w:szCs w:val="20"/>
              </w:rPr>
              <w:t xml:space="preserve"> a </w:t>
            </w:r>
            <w:proofErr w:type="spellStart"/>
            <w:r w:rsidRPr="00EB41CA">
              <w:rPr>
                <w:rFonts w:ascii="Times New Roman" w:hAnsi="Times New Roman"/>
                <w:b/>
                <w:bCs/>
                <w:color w:val="000000"/>
                <w:sz w:val="20"/>
                <w:szCs w:val="20"/>
              </w:rPr>
              <w:t>high-activity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sealed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source</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91 </w:t>
            </w:r>
          </w:p>
          <w:p w14:paraId="6BC397F4"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lastRenderedPageBreak/>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responsible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high-activity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sealed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
          <w:p w14:paraId="49A951FE"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ensure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suitable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tests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leak</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tests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based</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international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standards</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undertaken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regularly</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order</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check</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maintain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integrity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
          <w:p w14:paraId="7FBB5BE8"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regularly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verify</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intervals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which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determined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States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relevant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equipment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containing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still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present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apparently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good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condition</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their</w:t>
            </w:r>
            <w:proofErr w:type="spellEnd"/>
            <w:r w:rsidRPr="00EB41CA">
              <w:rPr>
                <w:rFonts w:ascii="Times New Roman" w:hAnsi="Times New Roman"/>
                <w:color w:val="000000"/>
                <w:sz w:val="20"/>
                <w:szCs w:val="20"/>
              </w:rPr>
              <w:t xml:space="preserve"> place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storage</w:t>
            </w:r>
            <w:proofErr w:type="spellEnd"/>
            <w:r w:rsidRPr="00EB41CA">
              <w:rPr>
                <w:rFonts w:ascii="Times New Roman" w:hAnsi="Times New Roman"/>
                <w:color w:val="000000"/>
                <w:sz w:val="20"/>
                <w:szCs w:val="20"/>
              </w:rPr>
              <w:t xml:space="preserve">; </w:t>
            </w:r>
          </w:p>
          <w:p w14:paraId="51C1BCEE"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(c) </w:t>
            </w:r>
            <w:proofErr w:type="spellStart"/>
            <w:r w:rsidRPr="00EB41CA">
              <w:rPr>
                <w:rFonts w:ascii="Times New Roman" w:hAnsi="Times New Roman"/>
                <w:color w:val="000000"/>
                <w:sz w:val="20"/>
                <w:szCs w:val="20"/>
              </w:rPr>
              <w:t>ensure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fixed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mobile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subject</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adequate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documented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written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protocols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procedures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aimed</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preventing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unauthorised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access</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loss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theft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damage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fire</w:t>
            </w:r>
            <w:proofErr w:type="spellEnd"/>
            <w:r w:rsidRPr="00EB41CA">
              <w:rPr>
                <w:rFonts w:ascii="Times New Roman" w:hAnsi="Times New Roman"/>
                <w:color w:val="000000"/>
                <w:sz w:val="20"/>
                <w:szCs w:val="20"/>
              </w:rPr>
              <w:t xml:space="preserve">; </w:t>
            </w:r>
          </w:p>
          <w:p w14:paraId="1079D4CD"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(d) </w:t>
            </w:r>
            <w:proofErr w:type="spellStart"/>
            <w:r w:rsidRPr="00EB41CA">
              <w:rPr>
                <w:rFonts w:ascii="Times New Roman" w:hAnsi="Times New Roman"/>
                <w:color w:val="000000"/>
                <w:sz w:val="20"/>
                <w:szCs w:val="20"/>
              </w:rPr>
              <w:t>promptly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notify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loss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theft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leakage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unauthorised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arrange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check</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integrity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after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event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fire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have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damaged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thereof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taken</w:t>
            </w:r>
            <w:proofErr w:type="spellEnd"/>
            <w:r w:rsidRPr="00EB41CA">
              <w:rPr>
                <w:rFonts w:ascii="Times New Roman" w:hAnsi="Times New Roman"/>
                <w:color w:val="000000"/>
                <w:sz w:val="20"/>
                <w:szCs w:val="20"/>
              </w:rPr>
              <w:t xml:space="preserve">; </w:t>
            </w:r>
          </w:p>
          <w:p w14:paraId="2CE563E3"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(e) </w:t>
            </w:r>
            <w:proofErr w:type="spellStart"/>
            <w:r w:rsidRPr="00EB41CA">
              <w:rPr>
                <w:rFonts w:ascii="Times New Roman" w:hAnsi="Times New Roman"/>
                <w:color w:val="000000"/>
                <w:sz w:val="20"/>
                <w:szCs w:val="20"/>
              </w:rPr>
              <w:t>return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disused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supplier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place it in a </w:t>
            </w:r>
            <w:proofErr w:type="spellStart"/>
            <w:r w:rsidRPr="00EB41CA">
              <w:rPr>
                <w:rFonts w:ascii="Times New Roman" w:hAnsi="Times New Roman"/>
                <w:color w:val="000000"/>
                <w:sz w:val="20"/>
                <w:szCs w:val="20"/>
              </w:rPr>
              <w:t>facility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long</w:t>
            </w:r>
            <w:proofErr w:type="spellEnd"/>
            <w:r w:rsidRPr="00EB41CA">
              <w:rPr>
                <w:rFonts w:ascii="Times New Roman" w:hAnsi="Times New Roman"/>
                <w:color w:val="000000"/>
                <w:sz w:val="20"/>
                <w:szCs w:val="20"/>
              </w:rPr>
              <w:t xml:space="preserve"> term </w:t>
            </w:r>
            <w:proofErr w:type="spellStart"/>
            <w:r w:rsidRPr="00EB41CA">
              <w:rPr>
                <w:rFonts w:ascii="Times New Roman" w:hAnsi="Times New Roman"/>
                <w:color w:val="000000"/>
                <w:sz w:val="20"/>
                <w:szCs w:val="20"/>
              </w:rPr>
              <w:t>storage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disposal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transfer it to </w:t>
            </w:r>
            <w:proofErr w:type="spellStart"/>
            <w:r w:rsidRPr="00EB41CA">
              <w:rPr>
                <w:rFonts w:ascii="Times New Roman" w:hAnsi="Times New Roman"/>
                <w:color w:val="000000"/>
                <w:sz w:val="20"/>
                <w:szCs w:val="20"/>
              </w:rPr>
              <w:t>another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authorised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unless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otherwise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agreed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without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delay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after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termination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w:t>
            </w:r>
            <w:proofErr w:type="spellEnd"/>
            <w:r w:rsidRPr="00EB41CA">
              <w:rPr>
                <w:rFonts w:ascii="Times New Roman" w:hAnsi="Times New Roman"/>
                <w:color w:val="000000"/>
                <w:sz w:val="20"/>
                <w:szCs w:val="20"/>
              </w:rPr>
              <w:t xml:space="preserve">; </w:t>
            </w:r>
          </w:p>
          <w:p w14:paraId="7735C3C5"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(f) </w:t>
            </w:r>
            <w:proofErr w:type="spellStart"/>
            <w:r w:rsidRPr="00EB41CA">
              <w:rPr>
                <w:rFonts w:ascii="Times New Roman" w:hAnsi="Times New Roman"/>
                <w:color w:val="000000"/>
                <w:sz w:val="20"/>
                <w:szCs w:val="20"/>
              </w:rPr>
              <w:t>ascertain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before</w:t>
            </w:r>
            <w:proofErr w:type="spellEnd"/>
            <w:r w:rsidRPr="00EB41CA">
              <w:rPr>
                <w:rFonts w:ascii="Times New Roman" w:hAnsi="Times New Roman"/>
                <w:color w:val="000000"/>
                <w:sz w:val="20"/>
                <w:szCs w:val="20"/>
              </w:rPr>
              <w:t xml:space="preserve"> a transfer is </w:t>
            </w:r>
            <w:proofErr w:type="spellStart"/>
            <w:r w:rsidRPr="00EB41CA">
              <w:rPr>
                <w:rFonts w:ascii="Times New Roman" w:hAnsi="Times New Roman"/>
                <w:color w:val="000000"/>
                <w:sz w:val="20"/>
                <w:szCs w:val="20"/>
              </w:rPr>
              <w:t>made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recipient </w:t>
            </w:r>
            <w:proofErr w:type="spellStart"/>
            <w:r w:rsidRPr="00EB41CA">
              <w:rPr>
                <w:rFonts w:ascii="Times New Roman" w:hAnsi="Times New Roman"/>
                <w:color w:val="000000"/>
                <w:sz w:val="20"/>
                <w:szCs w:val="20"/>
              </w:rPr>
              <w:t>has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licence. </w:t>
            </w:r>
          </w:p>
          <w:p w14:paraId="64A44145" w14:textId="77777777" w:rsidR="00B303E1" w:rsidRPr="00EB41CA" w:rsidRDefault="00B303E1" w:rsidP="00C840E7">
            <w:pPr>
              <w:pStyle w:val="CM4"/>
              <w:spacing w:before="60" w:after="60"/>
              <w:rPr>
                <w:rFonts w:ascii="Times New Roman" w:hAnsi="Times New Roman"/>
                <w:b/>
                <w:iCs/>
                <w:color w:val="000000"/>
                <w:sz w:val="20"/>
                <w:szCs w:val="20"/>
              </w:rPr>
            </w:pPr>
            <w:r w:rsidRPr="00EB41CA">
              <w:rPr>
                <w:rFonts w:ascii="Times New Roman" w:hAnsi="Times New Roman"/>
                <w:color w:val="000000"/>
                <w:sz w:val="20"/>
                <w:szCs w:val="20"/>
              </w:rPr>
              <w:t xml:space="preserve">(g) </w:t>
            </w:r>
            <w:proofErr w:type="spellStart"/>
            <w:r w:rsidRPr="00EB41CA">
              <w:rPr>
                <w:rFonts w:ascii="Times New Roman" w:hAnsi="Times New Roman"/>
                <w:color w:val="000000"/>
                <w:sz w:val="20"/>
                <w:szCs w:val="20"/>
              </w:rPr>
              <w:t>promptly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notify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competent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authority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accident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incident </w:t>
            </w:r>
            <w:proofErr w:type="spellStart"/>
            <w:r w:rsidRPr="00EB41CA">
              <w:rPr>
                <w:rFonts w:ascii="Times New Roman" w:hAnsi="Times New Roman"/>
                <w:color w:val="000000"/>
                <w:sz w:val="20"/>
                <w:szCs w:val="20"/>
              </w:rPr>
              <w:t>resulting</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unintentional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worker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member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w:t>
            </w:r>
          </w:p>
        </w:tc>
        <w:tc>
          <w:tcPr>
            <w:tcW w:w="6663" w:type="dxa"/>
            <w:shd w:val="clear" w:color="auto" w:fill="auto"/>
          </w:tcPr>
          <w:p w14:paraId="0C68D2B4" w14:textId="2C88713F" w:rsidR="00D2519B" w:rsidRPr="00EB41CA" w:rsidRDefault="006942B0" w:rsidP="00C840E7">
            <w:pPr>
              <w:rPr>
                <w:sz w:val="20"/>
                <w:szCs w:val="20"/>
                <w:lang w:val="sl-SI"/>
              </w:rPr>
            </w:pPr>
            <w:r w:rsidRPr="00EB41CA">
              <w:rPr>
                <w:b/>
                <w:sz w:val="20"/>
                <w:szCs w:val="20"/>
                <w:lang w:val="sl-SI"/>
              </w:rPr>
              <w:lastRenderedPageBreak/>
              <w:t>(a)</w:t>
            </w:r>
            <w:r w:rsidR="00D2519B" w:rsidRPr="00EB41CA">
              <w:rPr>
                <w:b/>
                <w:sz w:val="20"/>
                <w:szCs w:val="20"/>
                <w:lang w:val="sl-SI"/>
              </w:rPr>
              <w:t xml:space="preserve"> JV2/SV2</w:t>
            </w:r>
            <w:r w:rsidR="00E65370" w:rsidRPr="00EB41CA">
              <w:rPr>
                <w:b/>
                <w:sz w:val="20"/>
                <w:szCs w:val="20"/>
                <w:lang w:val="sl-SI"/>
              </w:rPr>
              <w:t>,</w:t>
            </w:r>
            <w:r w:rsidR="00D2519B" w:rsidRPr="00EB41CA">
              <w:rPr>
                <w:b/>
                <w:sz w:val="20"/>
                <w:szCs w:val="20"/>
                <w:lang w:val="sl-SI"/>
              </w:rPr>
              <w:t xml:space="preserve"> 2</w:t>
            </w:r>
            <w:r w:rsidR="00F54186" w:rsidRPr="00EB41CA">
              <w:rPr>
                <w:b/>
                <w:sz w:val="20"/>
                <w:szCs w:val="20"/>
                <w:lang w:val="sl-SI"/>
              </w:rPr>
              <w:t>1</w:t>
            </w:r>
            <w:r w:rsidR="00D2519B" w:rsidRPr="00EB41CA">
              <w:rPr>
                <w:b/>
                <w:sz w:val="20"/>
                <w:szCs w:val="20"/>
                <w:lang w:val="sl-SI"/>
              </w:rPr>
              <w:t>. člen (</w:t>
            </w:r>
            <w:r w:rsidR="004125A3" w:rsidRPr="00EB41CA">
              <w:rPr>
                <w:b/>
                <w:sz w:val="20"/>
                <w:szCs w:val="20"/>
                <w:lang w:val="sl-SI"/>
              </w:rPr>
              <w:t>preizkus</w:t>
            </w:r>
            <w:r w:rsidR="00D2519B" w:rsidRPr="00EB41CA">
              <w:rPr>
                <w:b/>
                <w:sz w:val="20"/>
                <w:szCs w:val="20"/>
                <w:lang w:val="sl-SI"/>
              </w:rPr>
              <w:t xml:space="preserve"> puščanja za zaprte vire sevanja) </w:t>
            </w:r>
          </w:p>
          <w:p w14:paraId="2C6806AE" w14:textId="0128BFE9" w:rsidR="007360B0" w:rsidRPr="00EB41CA" w:rsidRDefault="0062510C" w:rsidP="00C840E7">
            <w:pPr>
              <w:rPr>
                <w:color w:val="FF0000"/>
                <w:sz w:val="20"/>
                <w:szCs w:val="20"/>
                <w:lang w:val="sl-SI"/>
              </w:rPr>
            </w:pPr>
            <w:r w:rsidRPr="00EB41CA">
              <w:rPr>
                <w:sz w:val="20"/>
                <w:szCs w:val="20"/>
                <w:lang w:val="sl-SI"/>
              </w:rPr>
              <w:t xml:space="preserve">(1) </w:t>
            </w:r>
            <w:r w:rsidR="004125A3" w:rsidRPr="00EB41CA">
              <w:rPr>
                <w:sz w:val="20"/>
                <w:szCs w:val="20"/>
                <w:lang w:val="sl-SI"/>
              </w:rPr>
              <w:t xml:space="preserve">Pri zaprtih virih sevanja je treba preveriti puščanje vira sevanja, če obstaja sum, da je vir sevanja poškodovan, sicer pa v časovnih presledkih, določenih v 54. členu tega pravilnika, oziroma v rokih, ki jih predvideva tehnična </w:t>
            </w:r>
            <w:r w:rsidR="004125A3" w:rsidRPr="00EB41CA">
              <w:rPr>
                <w:sz w:val="20"/>
                <w:szCs w:val="20"/>
                <w:lang w:val="sl-SI"/>
              </w:rPr>
              <w:lastRenderedPageBreak/>
              <w:t>dokumentacija vira sevanja. Test se izvede na dostopnih površinah vsebnika v skladu z veljavnimi mednarodnimi standardi z odvzemom suhega ali mokrega brisa.</w:t>
            </w:r>
          </w:p>
          <w:p w14:paraId="2DD4F909" w14:textId="77777777" w:rsidR="00077364" w:rsidRPr="00EB41CA" w:rsidRDefault="00077364" w:rsidP="00C840E7">
            <w:pPr>
              <w:rPr>
                <w:sz w:val="20"/>
                <w:szCs w:val="20"/>
                <w:lang w:val="sl-SI"/>
              </w:rPr>
            </w:pPr>
          </w:p>
          <w:p w14:paraId="5E628E1B" w14:textId="7EEB883D" w:rsidR="007360B0" w:rsidRPr="00EB41CA" w:rsidRDefault="00856B33" w:rsidP="00C840E7">
            <w:pPr>
              <w:rPr>
                <w:sz w:val="20"/>
                <w:szCs w:val="20"/>
                <w:lang w:val="sl-SI"/>
              </w:rPr>
            </w:pPr>
            <w:r w:rsidRPr="00EB41CA">
              <w:rPr>
                <w:b/>
                <w:sz w:val="20"/>
                <w:szCs w:val="20"/>
                <w:lang w:val="sl-SI"/>
              </w:rPr>
              <w:t>(b)</w:t>
            </w:r>
            <w:r w:rsidR="00D2519B" w:rsidRPr="00EB41CA">
              <w:rPr>
                <w:b/>
                <w:sz w:val="20"/>
                <w:szCs w:val="20"/>
                <w:lang w:val="sl-SI"/>
              </w:rPr>
              <w:t xml:space="preserve"> JV2/SV2</w:t>
            </w:r>
            <w:r w:rsidR="00E65370" w:rsidRPr="00EB41CA">
              <w:rPr>
                <w:b/>
                <w:sz w:val="20"/>
                <w:szCs w:val="20"/>
                <w:lang w:val="sl-SI"/>
              </w:rPr>
              <w:t>,</w:t>
            </w:r>
            <w:r w:rsidR="00D2519B" w:rsidRPr="00EB41CA">
              <w:rPr>
                <w:b/>
                <w:sz w:val="20"/>
                <w:szCs w:val="20"/>
                <w:lang w:val="sl-SI"/>
              </w:rPr>
              <w:t xml:space="preserve"> </w:t>
            </w:r>
            <w:r w:rsidR="00671D1D" w:rsidRPr="00EB41CA">
              <w:rPr>
                <w:b/>
                <w:sz w:val="20"/>
                <w:szCs w:val="20"/>
                <w:lang w:val="sl-SI"/>
              </w:rPr>
              <w:t>4</w:t>
            </w:r>
            <w:r w:rsidR="00EB14A3" w:rsidRPr="00EB41CA">
              <w:rPr>
                <w:b/>
                <w:sz w:val="20"/>
                <w:szCs w:val="20"/>
                <w:lang w:val="sl-SI"/>
              </w:rPr>
              <w:t>3</w:t>
            </w:r>
            <w:r w:rsidR="00D2519B" w:rsidRPr="00EB41CA">
              <w:rPr>
                <w:b/>
                <w:sz w:val="20"/>
                <w:szCs w:val="20"/>
                <w:lang w:val="sl-SI"/>
              </w:rPr>
              <w:t xml:space="preserve">. člen (ukrepi varovanja za vire sevanja kategorije 2 in 3) </w:t>
            </w:r>
          </w:p>
          <w:p w14:paraId="05F298B9" w14:textId="686D5F27" w:rsidR="007360B0" w:rsidRPr="00EB41CA" w:rsidRDefault="0062510C" w:rsidP="00C840E7">
            <w:pPr>
              <w:rPr>
                <w:sz w:val="20"/>
                <w:szCs w:val="20"/>
                <w:lang w:val="sl-SI"/>
              </w:rPr>
            </w:pPr>
            <w:r w:rsidRPr="00EB41CA">
              <w:rPr>
                <w:sz w:val="20"/>
                <w:szCs w:val="20"/>
                <w:lang w:val="sl-SI"/>
              </w:rPr>
              <w:t>(</w:t>
            </w:r>
            <w:r w:rsidR="00EB14A3" w:rsidRPr="00EB41CA">
              <w:rPr>
                <w:sz w:val="20"/>
                <w:szCs w:val="20"/>
                <w:lang w:val="sl-SI"/>
              </w:rPr>
              <w:t>5</w:t>
            </w:r>
            <w:r w:rsidRPr="00EB41CA">
              <w:rPr>
                <w:sz w:val="20"/>
                <w:szCs w:val="20"/>
                <w:lang w:val="sl-SI"/>
              </w:rPr>
              <w:t xml:space="preserve">) </w:t>
            </w:r>
            <w:r w:rsidR="00D2519B" w:rsidRPr="00EB41CA">
              <w:rPr>
                <w:sz w:val="20"/>
                <w:szCs w:val="20"/>
                <w:lang w:val="sl-SI"/>
              </w:rPr>
              <w:t>Vir</w:t>
            </w:r>
            <w:r w:rsidR="00671D1D" w:rsidRPr="00EB41CA">
              <w:rPr>
                <w:sz w:val="20"/>
                <w:szCs w:val="20"/>
                <w:lang w:val="sl-SI"/>
              </w:rPr>
              <w:t xml:space="preserve">e </w:t>
            </w:r>
            <w:r w:rsidR="00D2519B" w:rsidRPr="00EB41CA">
              <w:rPr>
                <w:sz w:val="20"/>
                <w:szCs w:val="20"/>
                <w:lang w:val="sl-SI"/>
              </w:rPr>
              <w:t xml:space="preserve">sevanja kategorije 2 in 3 </w:t>
            </w:r>
            <w:r w:rsidR="00671D1D" w:rsidRPr="00EB41CA">
              <w:rPr>
                <w:sz w:val="20"/>
                <w:szCs w:val="20"/>
                <w:lang w:val="sl-SI"/>
              </w:rPr>
              <w:t>je treba</w:t>
            </w:r>
            <w:r w:rsidR="00D2519B" w:rsidRPr="00EB41CA">
              <w:rPr>
                <w:sz w:val="20"/>
                <w:szCs w:val="20"/>
                <w:lang w:val="sl-SI"/>
              </w:rPr>
              <w:t xml:space="preserve"> s stališča varovanja virov sevanja pregledovati najmanj tedensko.</w:t>
            </w:r>
          </w:p>
          <w:p w14:paraId="55A93789" w14:textId="77777777" w:rsidR="007360B0" w:rsidRPr="00EB41CA" w:rsidRDefault="007360B0" w:rsidP="00C840E7">
            <w:pPr>
              <w:rPr>
                <w:sz w:val="20"/>
                <w:szCs w:val="20"/>
                <w:lang w:val="sl-SI"/>
              </w:rPr>
            </w:pPr>
          </w:p>
          <w:p w14:paraId="57C461ED" w14:textId="7054B169" w:rsidR="007360B0" w:rsidRPr="00EB41CA" w:rsidRDefault="00856B33" w:rsidP="00C840E7">
            <w:pPr>
              <w:rPr>
                <w:b/>
                <w:sz w:val="20"/>
                <w:szCs w:val="20"/>
                <w:lang w:val="sl-SI"/>
              </w:rPr>
            </w:pPr>
            <w:r w:rsidRPr="00EB41CA">
              <w:rPr>
                <w:b/>
                <w:sz w:val="20"/>
                <w:szCs w:val="20"/>
                <w:lang w:val="sl-SI"/>
              </w:rPr>
              <w:t xml:space="preserve">(c) </w:t>
            </w:r>
            <w:r w:rsidR="007360B0" w:rsidRPr="00EB41CA">
              <w:rPr>
                <w:b/>
                <w:sz w:val="20"/>
                <w:szCs w:val="20"/>
                <w:lang w:val="sl-SI"/>
              </w:rPr>
              <w:t>JV2/SV2</w:t>
            </w:r>
            <w:r w:rsidR="00E65370" w:rsidRPr="00EB41CA">
              <w:rPr>
                <w:b/>
                <w:sz w:val="20"/>
                <w:szCs w:val="20"/>
                <w:lang w:val="sl-SI"/>
              </w:rPr>
              <w:t>,</w:t>
            </w:r>
            <w:r w:rsidR="007360B0" w:rsidRPr="00EB41CA">
              <w:rPr>
                <w:b/>
                <w:sz w:val="20"/>
                <w:szCs w:val="20"/>
                <w:lang w:val="sl-SI"/>
              </w:rPr>
              <w:t xml:space="preserve"> 1</w:t>
            </w:r>
            <w:r w:rsidR="002E4ED2" w:rsidRPr="00EB41CA">
              <w:rPr>
                <w:b/>
                <w:sz w:val="20"/>
                <w:szCs w:val="20"/>
                <w:lang w:val="sl-SI"/>
              </w:rPr>
              <w:t>7</w:t>
            </w:r>
            <w:r w:rsidR="007360B0" w:rsidRPr="00EB41CA">
              <w:rPr>
                <w:b/>
                <w:sz w:val="20"/>
                <w:szCs w:val="20"/>
                <w:lang w:val="sl-SI"/>
              </w:rPr>
              <w:t>. člen (navodila za varno delo z viri sevanja in ukrepanje v primeru izrednega dogodka)</w:t>
            </w:r>
          </w:p>
          <w:p w14:paraId="448AF2AC" w14:textId="23CB886A" w:rsidR="007B0A98" w:rsidRPr="00EB41CA" w:rsidRDefault="007B0A98" w:rsidP="00C840E7">
            <w:pPr>
              <w:rPr>
                <w:sz w:val="20"/>
                <w:szCs w:val="20"/>
                <w:lang w:val="sl-SI"/>
              </w:rPr>
            </w:pPr>
            <w:r w:rsidRPr="00EB41CA">
              <w:rPr>
                <w:sz w:val="20"/>
                <w:szCs w:val="20"/>
                <w:lang w:val="sl-SI"/>
              </w:rPr>
              <w:t xml:space="preserve">(2) Za </w:t>
            </w:r>
            <w:proofErr w:type="spellStart"/>
            <w:r w:rsidRPr="00EB41CA">
              <w:rPr>
                <w:sz w:val="20"/>
                <w:szCs w:val="20"/>
                <w:lang w:val="sl-SI"/>
              </w:rPr>
              <w:t>visokoaktivni</w:t>
            </w:r>
            <w:proofErr w:type="spellEnd"/>
            <w:r w:rsidRPr="00EB41CA">
              <w:rPr>
                <w:sz w:val="20"/>
                <w:szCs w:val="20"/>
                <w:lang w:val="sl-SI"/>
              </w:rPr>
              <w:t xml:space="preserve"> vir sevanja morajo pisna navodila iz prvega odstavka tega člena vsebovati tudi ukrepe za preprečevanje nedovoljenega dostopa do vira sevanja, izgube vira sevanja, njegove kraje ali poškodbe v požaru ter praktične vaje v intervalu, ki ne presega 12 mesecev, s katerimi se preverja ukrepanje v primeru izrednega dogodka.</w:t>
            </w:r>
            <w:r w:rsidRPr="00EB41CA" w:rsidDel="007B0A98">
              <w:rPr>
                <w:sz w:val="20"/>
                <w:szCs w:val="20"/>
                <w:lang w:val="sl-SI"/>
              </w:rPr>
              <w:t xml:space="preserve"> </w:t>
            </w:r>
          </w:p>
          <w:p w14:paraId="523D143D" w14:textId="77777777" w:rsidR="007077B8" w:rsidRPr="00EB41CA" w:rsidRDefault="007077B8" w:rsidP="00C840E7">
            <w:pPr>
              <w:rPr>
                <w:sz w:val="20"/>
                <w:szCs w:val="20"/>
                <w:lang w:val="sl-SI"/>
              </w:rPr>
            </w:pPr>
          </w:p>
          <w:p w14:paraId="714BCD98" w14:textId="6C01D8AB" w:rsidR="00D02586" w:rsidRPr="00EB41CA" w:rsidRDefault="00F677BC" w:rsidP="00C840E7">
            <w:pPr>
              <w:rPr>
                <w:b/>
                <w:sz w:val="20"/>
                <w:szCs w:val="20"/>
                <w:lang w:val="sl-SI"/>
              </w:rPr>
            </w:pPr>
            <w:r w:rsidRPr="00EB41CA">
              <w:rPr>
                <w:b/>
                <w:sz w:val="20"/>
                <w:szCs w:val="20"/>
                <w:lang w:val="sl-SI"/>
              </w:rPr>
              <w:t>(d)</w:t>
            </w:r>
            <w:r w:rsidR="00856B33" w:rsidRPr="00EB41CA">
              <w:rPr>
                <w:b/>
                <w:sz w:val="20"/>
                <w:szCs w:val="20"/>
                <w:lang w:val="sl-SI"/>
              </w:rPr>
              <w:t xml:space="preserve"> in (g)</w:t>
            </w:r>
            <w:r w:rsidR="0034072F" w:rsidRPr="00EB41CA">
              <w:rPr>
                <w:b/>
                <w:sz w:val="20"/>
                <w:szCs w:val="20"/>
                <w:lang w:val="sl-SI"/>
              </w:rPr>
              <w:t xml:space="preserve"> </w:t>
            </w:r>
            <w:r w:rsidRPr="00EB41CA">
              <w:rPr>
                <w:b/>
                <w:sz w:val="20"/>
                <w:szCs w:val="20"/>
                <w:lang w:val="sl-SI"/>
              </w:rPr>
              <w:t>JV2/SV2</w:t>
            </w:r>
            <w:r w:rsidR="00E65370" w:rsidRPr="00EB41CA">
              <w:rPr>
                <w:b/>
                <w:sz w:val="20"/>
                <w:szCs w:val="20"/>
                <w:lang w:val="sl-SI"/>
              </w:rPr>
              <w:t>,</w:t>
            </w:r>
            <w:r w:rsidRPr="00EB41CA">
              <w:rPr>
                <w:b/>
                <w:sz w:val="20"/>
                <w:szCs w:val="20"/>
                <w:lang w:val="sl-SI"/>
              </w:rPr>
              <w:t xml:space="preserve"> 2</w:t>
            </w:r>
            <w:r w:rsidR="007B0A98" w:rsidRPr="00EB41CA">
              <w:rPr>
                <w:b/>
                <w:sz w:val="20"/>
                <w:szCs w:val="20"/>
                <w:lang w:val="sl-SI"/>
              </w:rPr>
              <w:t>2</w:t>
            </w:r>
            <w:r w:rsidRPr="00EB41CA">
              <w:rPr>
                <w:b/>
                <w:sz w:val="20"/>
                <w:szCs w:val="20"/>
                <w:lang w:val="sl-SI"/>
              </w:rPr>
              <w:t xml:space="preserve">. člen </w:t>
            </w:r>
            <w:r w:rsidR="00D2519B" w:rsidRPr="00EB41CA">
              <w:rPr>
                <w:b/>
                <w:sz w:val="20"/>
                <w:szCs w:val="20"/>
                <w:lang w:val="sl-SI"/>
              </w:rPr>
              <w:t>(izguba</w:t>
            </w:r>
            <w:r w:rsidR="00D02586" w:rsidRPr="00EB41CA">
              <w:rPr>
                <w:b/>
                <w:sz w:val="20"/>
                <w:szCs w:val="20"/>
                <w:lang w:val="sl-SI"/>
              </w:rPr>
              <w:t xml:space="preserve"> vira sevanja in izredni dogodek z virom sevanja)</w:t>
            </w:r>
          </w:p>
          <w:p w14:paraId="2AD208B4" w14:textId="77777777" w:rsidR="003C03BB" w:rsidRPr="00EB41CA" w:rsidRDefault="003C03BB" w:rsidP="00C840E7">
            <w:pPr>
              <w:rPr>
                <w:sz w:val="20"/>
                <w:szCs w:val="20"/>
                <w:lang w:val="sl-SI"/>
              </w:rPr>
            </w:pPr>
            <w:r w:rsidRPr="00EB41CA">
              <w:rPr>
                <w:sz w:val="20"/>
                <w:szCs w:val="20"/>
                <w:lang w:val="sl-SI"/>
              </w:rPr>
              <w:t>(1) Uporabnik vira sevanja mora o vsakršni izgubi, kraji ali nepooblaščeni uporabi vira sevanja, pomembnem razlitju, izpustu, puščanju vira sevanja ali drugem izrednem dogodku, kot je na primer požar, prometna nesreča, nenamerni izpostavljenosti delavca ali posameznika iz prebivalstva sevanju nemudoma obvestiti pristojni organ, ki je izdal dovoljenje za izvajanje sevalne dejavnosti. V primeru izgube ali kraje vira sevanja mora obvestiti tudi policijo in sporočiti vsako informacijo, ki bi lahko kakor koli prispevala k najdbi vira sevanja.</w:t>
            </w:r>
          </w:p>
          <w:p w14:paraId="21026955" w14:textId="6082D4B9" w:rsidR="00D02586" w:rsidRPr="00EB41CA" w:rsidRDefault="003C03BB" w:rsidP="00C840E7">
            <w:pPr>
              <w:rPr>
                <w:sz w:val="20"/>
                <w:szCs w:val="20"/>
                <w:lang w:val="sl-SI"/>
              </w:rPr>
            </w:pPr>
            <w:r w:rsidRPr="00EB41CA">
              <w:rPr>
                <w:sz w:val="20"/>
                <w:szCs w:val="20"/>
                <w:lang w:val="sl-SI"/>
              </w:rPr>
              <w:t>(2) Uporabnik vira sevanja mora po dogodku iz prejšnjega odstavka preveriti celovitost vira sevanja, analizirati vzroke za nastanek dogodka, po potrebi izvesti popravne ukrepe in v petih delovnih dneh pisno obvestiti pristojni upravi organ.</w:t>
            </w:r>
          </w:p>
          <w:p w14:paraId="6B8D1329" w14:textId="77777777" w:rsidR="007B0A98" w:rsidRPr="00EB41CA" w:rsidRDefault="007B0A98" w:rsidP="00C840E7">
            <w:pPr>
              <w:rPr>
                <w:sz w:val="20"/>
                <w:szCs w:val="20"/>
                <w:lang w:val="sl-SI"/>
              </w:rPr>
            </w:pPr>
          </w:p>
          <w:p w14:paraId="748FAFA7" w14:textId="5773EDA2" w:rsidR="00D02586" w:rsidRPr="00EB41CA" w:rsidRDefault="00856B33" w:rsidP="00C840E7">
            <w:pPr>
              <w:rPr>
                <w:b/>
                <w:sz w:val="20"/>
                <w:szCs w:val="20"/>
                <w:lang w:val="sl-SI"/>
              </w:rPr>
            </w:pPr>
            <w:r w:rsidRPr="00EB41CA">
              <w:rPr>
                <w:b/>
                <w:sz w:val="20"/>
                <w:szCs w:val="20"/>
                <w:lang w:val="sl-SI"/>
              </w:rPr>
              <w:t xml:space="preserve">(e) in (f) </w:t>
            </w:r>
            <w:r w:rsidR="00D02586" w:rsidRPr="00EB41CA">
              <w:rPr>
                <w:b/>
                <w:sz w:val="20"/>
                <w:szCs w:val="20"/>
                <w:lang w:val="sl-SI"/>
              </w:rPr>
              <w:t>.JV2/SV2</w:t>
            </w:r>
            <w:r w:rsidR="00E65370" w:rsidRPr="00EB41CA">
              <w:rPr>
                <w:b/>
                <w:sz w:val="20"/>
                <w:szCs w:val="20"/>
                <w:lang w:val="sl-SI"/>
              </w:rPr>
              <w:t>,</w:t>
            </w:r>
            <w:r w:rsidR="00D02586" w:rsidRPr="00EB41CA">
              <w:rPr>
                <w:b/>
                <w:sz w:val="20"/>
                <w:szCs w:val="20"/>
                <w:lang w:val="sl-SI"/>
              </w:rPr>
              <w:t xml:space="preserve"> 10. </w:t>
            </w:r>
            <w:r w:rsidR="00446D47" w:rsidRPr="00EB41CA">
              <w:rPr>
                <w:b/>
                <w:sz w:val="20"/>
                <w:szCs w:val="20"/>
                <w:lang w:val="sl-SI"/>
              </w:rPr>
              <w:t>člen</w:t>
            </w:r>
            <w:r w:rsidR="00D02586" w:rsidRPr="00EB41CA">
              <w:rPr>
                <w:b/>
                <w:sz w:val="20"/>
                <w:szCs w:val="20"/>
                <w:lang w:val="sl-SI"/>
              </w:rPr>
              <w:t xml:space="preserve"> (prenehanje uporabe vira sevanja)</w:t>
            </w:r>
          </w:p>
          <w:p w14:paraId="03EA6130" w14:textId="1049DCAD" w:rsidR="00ED09D0" w:rsidRPr="00EB41CA" w:rsidRDefault="003C03BB" w:rsidP="00C840E7">
            <w:pPr>
              <w:rPr>
                <w:sz w:val="20"/>
                <w:szCs w:val="20"/>
                <w:lang w:val="sl-SI"/>
              </w:rPr>
            </w:pPr>
            <w:r w:rsidRPr="00EB41CA">
              <w:rPr>
                <w:sz w:val="20"/>
                <w:szCs w:val="20"/>
                <w:lang w:val="sl-SI"/>
              </w:rPr>
              <w:t>(2) Če gre v prejšnjem odstavku za radioaktivno snov, jo mora uporabnik vira sevanja v treh mesecih predati izvajalcu storitev obvezne državne gospodarske javne službe za ravnanje z radioaktivnimi odpadki, drugemu imetniku dovoljenja za izvajanje sevalne dejavnosti ali jo vrniti proizvajalcu oziroma dobavitelju. Uporabnik vira sevanja mora v osmih dneh po prenosu vira sevanja pristojnemu organu, ki je izdal dovoljenje za uporabo tega vira sevanja ali ga vpisal v register virov sevanja, dostaviti listino o oddaji vira sevanja, s katero se dokumentira prenos vira sevanja drugi osebi.</w:t>
            </w:r>
          </w:p>
          <w:p w14:paraId="7CA39191" w14:textId="77777777" w:rsidR="003C03BB" w:rsidRPr="00EB41CA" w:rsidRDefault="003C03BB" w:rsidP="00C840E7">
            <w:pPr>
              <w:rPr>
                <w:sz w:val="20"/>
                <w:szCs w:val="20"/>
                <w:lang w:val="sl-SI"/>
              </w:rPr>
            </w:pPr>
          </w:p>
          <w:p w14:paraId="2D50156C" w14:textId="6FD8D250" w:rsidR="00D02586" w:rsidRPr="00EB41CA" w:rsidRDefault="00D02586" w:rsidP="00C840E7">
            <w:pPr>
              <w:rPr>
                <w:sz w:val="20"/>
                <w:szCs w:val="20"/>
                <w:lang w:val="sl-SI"/>
              </w:rPr>
            </w:pPr>
            <w:r w:rsidRPr="00EB41CA">
              <w:rPr>
                <w:b/>
                <w:sz w:val="20"/>
                <w:szCs w:val="20"/>
                <w:lang w:val="sl-SI"/>
              </w:rPr>
              <w:lastRenderedPageBreak/>
              <w:t>ZVISJV</w:t>
            </w:r>
            <w:r w:rsidR="00C40490" w:rsidRPr="00EB41CA">
              <w:rPr>
                <w:b/>
                <w:sz w:val="20"/>
                <w:szCs w:val="20"/>
                <w:lang w:val="sl-SI"/>
              </w:rPr>
              <w:t>-1</w:t>
            </w:r>
            <w:r w:rsidR="00E65370" w:rsidRPr="00EB41CA">
              <w:rPr>
                <w:b/>
                <w:sz w:val="20"/>
                <w:szCs w:val="20"/>
                <w:lang w:val="sl-SI"/>
              </w:rPr>
              <w:t>,</w:t>
            </w:r>
            <w:r w:rsidRPr="00EB41CA">
              <w:rPr>
                <w:b/>
                <w:sz w:val="20"/>
                <w:szCs w:val="20"/>
                <w:lang w:val="sl-SI"/>
              </w:rPr>
              <w:t xml:space="preserve"> 126. </w:t>
            </w:r>
            <w:r w:rsidR="00446D47" w:rsidRPr="00EB41CA">
              <w:rPr>
                <w:b/>
                <w:sz w:val="20"/>
                <w:szCs w:val="20"/>
                <w:lang w:val="sl-SI"/>
              </w:rPr>
              <w:t>člen</w:t>
            </w:r>
            <w:r w:rsidRPr="00EB41CA">
              <w:rPr>
                <w:b/>
                <w:lang w:val="sl-SI"/>
              </w:rPr>
              <w:t xml:space="preserve"> (</w:t>
            </w:r>
            <w:r w:rsidRPr="00EB41CA">
              <w:rPr>
                <w:b/>
                <w:sz w:val="20"/>
                <w:szCs w:val="20"/>
                <w:lang w:val="sl-SI"/>
              </w:rPr>
              <w:t xml:space="preserve">dovoljenje za vnos iz držav članic EU in iznos vanje, uvoz in izvoz jedrskih in radioaktivnih snovi ter tranzit jedrskih in radioaktivnih snovi) </w:t>
            </w:r>
          </w:p>
          <w:p w14:paraId="74528F65" w14:textId="77777777" w:rsidR="00D2519B" w:rsidRPr="00EB41CA" w:rsidRDefault="0062510C" w:rsidP="00C840E7">
            <w:pPr>
              <w:rPr>
                <w:sz w:val="20"/>
                <w:szCs w:val="20"/>
                <w:lang w:val="sl-SI"/>
              </w:rPr>
            </w:pPr>
            <w:r w:rsidRPr="00EB41CA">
              <w:rPr>
                <w:sz w:val="20"/>
                <w:szCs w:val="20"/>
                <w:lang w:val="sl-SI"/>
              </w:rPr>
              <w:t xml:space="preserve">(1) </w:t>
            </w:r>
            <w:r w:rsidR="00D2519B" w:rsidRPr="00EB41CA">
              <w:rPr>
                <w:sz w:val="20"/>
                <w:szCs w:val="20"/>
                <w:lang w:val="sl-SI"/>
              </w:rPr>
              <w:t>Za vnos jedrskih snovi iz držav članic EU in iznos teh snovi vanje ter za uvoz in izvoz jedrskih in radioaktivnih snovi je treba pridobiti dovoljenje organa, pristojnega za jedrsko varnost, razen za radioaktivne snovi, ki se uporabljajo v zdravstvu ali veterinarstvu in za katere izda dovoljenje organ, pristojen za varstvo pred sevanji.</w:t>
            </w:r>
          </w:p>
          <w:p w14:paraId="1E541A9E" w14:textId="7DBA0C80" w:rsidR="00D2519B" w:rsidRPr="00EB41CA" w:rsidRDefault="0062510C" w:rsidP="00C840E7">
            <w:pPr>
              <w:rPr>
                <w:sz w:val="20"/>
                <w:szCs w:val="20"/>
                <w:lang w:val="sl-SI"/>
              </w:rPr>
            </w:pPr>
            <w:r w:rsidRPr="00EB41CA">
              <w:rPr>
                <w:sz w:val="20"/>
                <w:szCs w:val="20"/>
                <w:lang w:val="sl-SI"/>
              </w:rPr>
              <w:t>(</w:t>
            </w:r>
            <w:r w:rsidR="003C03BB" w:rsidRPr="00EB41CA">
              <w:rPr>
                <w:sz w:val="20"/>
                <w:szCs w:val="20"/>
                <w:lang w:val="sl-SI"/>
              </w:rPr>
              <w:t>3</w:t>
            </w:r>
            <w:r w:rsidRPr="00EB41CA">
              <w:rPr>
                <w:sz w:val="20"/>
                <w:szCs w:val="20"/>
                <w:lang w:val="sl-SI"/>
              </w:rPr>
              <w:t xml:space="preserve">) </w:t>
            </w:r>
            <w:r w:rsidR="00D2519B" w:rsidRPr="00EB41CA">
              <w:rPr>
                <w:sz w:val="20"/>
                <w:szCs w:val="20"/>
                <w:lang w:val="sl-SI"/>
              </w:rPr>
              <w:t>Vnos radioaktivnih snovi iz držav članic EU in iznos teh snovi vanje urejajo pravni akti EU, ki veljajo na območju EU neposredno.</w:t>
            </w:r>
          </w:p>
          <w:p w14:paraId="1B8DDBDE" w14:textId="77777777" w:rsidR="00B303E1" w:rsidRPr="00EB41CA" w:rsidRDefault="00B303E1" w:rsidP="00C840E7">
            <w:pPr>
              <w:rPr>
                <w:sz w:val="20"/>
                <w:szCs w:val="20"/>
                <w:lang w:val="sl-SI"/>
              </w:rPr>
            </w:pPr>
          </w:p>
        </w:tc>
        <w:tc>
          <w:tcPr>
            <w:tcW w:w="1275" w:type="dxa"/>
            <w:shd w:val="clear" w:color="auto" w:fill="auto"/>
          </w:tcPr>
          <w:p w14:paraId="2C389D87" w14:textId="381F4A2A" w:rsidR="0027150C" w:rsidRPr="00EB41CA" w:rsidRDefault="0027150C" w:rsidP="00C840E7">
            <w:pPr>
              <w:rPr>
                <w:sz w:val="20"/>
                <w:szCs w:val="20"/>
                <w:lang w:val="sl-SI"/>
              </w:rPr>
            </w:pPr>
          </w:p>
        </w:tc>
        <w:tc>
          <w:tcPr>
            <w:tcW w:w="1135" w:type="dxa"/>
          </w:tcPr>
          <w:p w14:paraId="71789BDA" w14:textId="77777777" w:rsidR="00B303E1" w:rsidRPr="00EB41CA" w:rsidRDefault="00B303E1" w:rsidP="00C840E7">
            <w:pPr>
              <w:jc w:val="center"/>
              <w:rPr>
                <w:b/>
                <w:sz w:val="20"/>
                <w:szCs w:val="20"/>
                <w:lang w:val="sl-SI"/>
              </w:rPr>
            </w:pPr>
            <w:r w:rsidRPr="00EB41CA">
              <w:rPr>
                <w:b/>
                <w:sz w:val="20"/>
                <w:szCs w:val="20"/>
                <w:lang w:val="sl-SI"/>
              </w:rPr>
              <w:t>JV2</w:t>
            </w:r>
            <w:r w:rsidR="00D76A6B" w:rsidRPr="00EB41CA">
              <w:rPr>
                <w:b/>
                <w:sz w:val="20"/>
                <w:szCs w:val="20"/>
                <w:lang w:val="sl-SI"/>
              </w:rPr>
              <w:t>/SV2</w:t>
            </w:r>
          </w:p>
          <w:p w14:paraId="130021A2" w14:textId="4F27779D" w:rsidR="0027150C" w:rsidRPr="00EB41CA" w:rsidRDefault="0027150C" w:rsidP="00C840E7">
            <w:pPr>
              <w:jc w:val="center"/>
              <w:rPr>
                <w:b/>
                <w:sz w:val="20"/>
                <w:szCs w:val="20"/>
                <w:lang w:val="sl-SI"/>
              </w:rPr>
            </w:pPr>
            <w:r w:rsidRPr="00EB41CA">
              <w:rPr>
                <w:b/>
                <w:sz w:val="20"/>
                <w:szCs w:val="20"/>
                <w:lang w:val="sl-SI"/>
              </w:rPr>
              <w:t>ZVISJV</w:t>
            </w:r>
          </w:p>
        </w:tc>
      </w:tr>
      <w:tr w:rsidR="00B303E1" w:rsidRPr="00EB41CA" w14:paraId="3F8C7069" w14:textId="77777777" w:rsidTr="00C840E7">
        <w:tc>
          <w:tcPr>
            <w:tcW w:w="5953" w:type="dxa"/>
            <w:tcBorders>
              <w:bottom w:val="single" w:sz="4" w:space="0" w:color="auto"/>
            </w:tcBorders>
            <w:shd w:val="clear" w:color="auto" w:fill="auto"/>
          </w:tcPr>
          <w:p w14:paraId="165A8BDB" w14:textId="77777777" w:rsidR="00B303E1" w:rsidRPr="00EB41CA" w:rsidRDefault="00B303E1" w:rsidP="00C840E7">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lastRenderedPageBreak/>
              <w:t xml:space="preserve">ANNEX XVI </w:t>
            </w:r>
          </w:p>
          <w:p w14:paraId="2AB40B27"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Identification</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marking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high-activity</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sealed</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sources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91 </w:t>
            </w:r>
          </w:p>
          <w:p w14:paraId="581CB2A7"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manufacturer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supplier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
          <w:p w14:paraId="5FFEA88D"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high-activity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sealed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identified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unique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number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number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engraved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stamped</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practicable</w:t>
            </w:r>
            <w:proofErr w:type="spellEnd"/>
            <w:r w:rsidRPr="00EB41CA">
              <w:rPr>
                <w:rFonts w:ascii="Times New Roman" w:hAnsi="Times New Roman"/>
                <w:color w:val="000000"/>
                <w:sz w:val="20"/>
                <w:szCs w:val="20"/>
              </w:rPr>
              <w:t xml:space="preserve">. </w:t>
            </w:r>
          </w:p>
          <w:p w14:paraId="47951B0A"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number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also</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engraved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stamped</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container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this</w:t>
            </w:r>
            <w:proofErr w:type="spellEnd"/>
            <w:r w:rsidRPr="00EB41CA">
              <w:rPr>
                <w:rFonts w:ascii="Times New Roman" w:hAnsi="Times New Roman"/>
                <w:color w:val="000000"/>
                <w:sz w:val="20"/>
                <w:szCs w:val="20"/>
              </w:rPr>
              <w:t xml:space="preserve"> is not </w:t>
            </w:r>
            <w:proofErr w:type="spellStart"/>
            <w:r w:rsidRPr="00EB41CA">
              <w:rPr>
                <w:rFonts w:ascii="Times New Roman" w:hAnsi="Times New Roman"/>
                <w:color w:val="000000"/>
                <w:sz w:val="20"/>
                <w:szCs w:val="20"/>
              </w:rPr>
              <w:t>feasible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reusable</w:t>
            </w:r>
            <w:proofErr w:type="spellEnd"/>
            <w:r w:rsidRPr="00EB41CA">
              <w:rPr>
                <w:rFonts w:ascii="Times New Roman" w:hAnsi="Times New Roman"/>
                <w:color w:val="000000"/>
                <w:sz w:val="20"/>
                <w:szCs w:val="20"/>
              </w:rPr>
              <w:t xml:space="preserve"> transport </w:t>
            </w:r>
            <w:proofErr w:type="spellStart"/>
            <w:r w:rsidRPr="00EB41CA">
              <w:rPr>
                <w:rFonts w:ascii="Times New Roman" w:hAnsi="Times New Roman"/>
                <w:color w:val="000000"/>
                <w:sz w:val="20"/>
                <w:szCs w:val="20"/>
              </w:rPr>
              <w:t>containers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container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at </w:t>
            </w:r>
            <w:proofErr w:type="spellStart"/>
            <w:r w:rsidRPr="00EB41CA">
              <w:rPr>
                <w:rFonts w:ascii="Times New Roman" w:hAnsi="Times New Roman"/>
                <w:color w:val="000000"/>
                <w:sz w:val="20"/>
                <w:szCs w:val="20"/>
              </w:rPr>
              <w:t>least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nature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
          <w:p w14:paraId="3E3B251A"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container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practicable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marked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labelled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sign</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warn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people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hazard. </w:t>
            </w:r>
          </w:p>
          <w:p w14:paraId="7E0B2172"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manufacturer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provides</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photograph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manufactured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design </w:t>
            </w:r>
            <w:proofErr w:type="spellStart"/>
            <w:r w:rsidRPr="00EB41CA">
              <w:rPr>
                <w:rFonts w:ascii="Times New Roman" w:hAnsi="Times New Roman"/>
                <w:color w:val="000000"/>
                <w:sz w:val="20"/>
                <w:szCs w:val="20"/>
              </w:rPr>
              <w:t>type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photograph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typical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container</w:t>
            </w:r>
            <w:proofErr w:type="spellEnd"/>
            <w:r w:rsidRPr="00EB41CA">
              <w:rPr>
                <w:rFonts w:ascii="Times New Roman" w:hAnsi="Times New Roman"/>
                <w:color w:val="000000"/>
                <w:sz w:val="20"/>
                <w:szCs w:val="20"/>
              </w:rPr>
              <w:t xml:space="preserve">. </w:t>
            </w:r>
          </w:p>
          <w:p w14:paraId="0C0F0BCD" w14:textId="77777777" w:rsidR="00B303E1" w:rsidRPr="00EB41CA" w:rsidRDefault="00B303E1" w:rsidP="00C840E7">
            <w:pPr>
              <w:pStyle w:val="CM4"/>
              <w:spacing w:before="60" w:after="60"/>
              <w:rPr>
                <w:rFonts w:ascii="Times New Roman" w:hAnsi="Times New Roman"/>
                <w:b/>
                <w:iCs/>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undertaking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each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high-activity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sealed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accompanied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written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indicating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is </w:t>
            </w:r>
            <w:proofErr w:type="spellStart"/>
            <w:r w:rsidRPr="00EB41CA">
              <w:rPr>
                <w:rFonts w:ascii="Times New Roman" w:hAnsi="Times New Roman"/>
                <w:color w:val="000000"/>
                <w:sz w:val="20"/>
                <w:szCs w:val="20"/>
              </w:rPr>
              <w:t>identified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marked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compliance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point</w:t>
            </w:r>
            <w:proofErr w:type="spellEnd"/>
            <w:r w:rsidRPr="00EB41CA">
              <w:rPr>
                <w:rFonts w:ascii="Times New Roman" w:hAnsi="Times New Roman"/>
                <w:color w:val="000000"/>
                <w:sz w:val="20"/>
                <w:szCs w:val="20"/>
              </w:rPr>
              <w:t xml:space="preserve"> 1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markings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labels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referred</w:t>
            </w:r>
            <w:proofErr w:type="spellEnd"/>
            <w:r w:rsidRPr="00EB41CA">
              <w:rPr>
                <w:rFonts w:ascii="Times New Roman" w:hAnsi="Times New Roman"/>
                <w:color w:val="000000"/>
                <w:sz w:val="20"/>
                <w:szCs w:val="20"/>
              </w:rPr>
              <w:t xml:space="preserve"> to in </w:t>
            </w:r>
            <w:proofErr w:type="spellStart"/>
            <w:r w:rsidRPr="00EB41CA">
              <w:rPr>
                <w:rFonts w:ascii="Times New Roman" w:hAnsi="Times New Roman"/>
                <w:color w:val="000000"/>
                <w:sz w:val="20"/>
                <w:szCs w:val="20"/>
              </w:rPr>
              <w:t>point</w:t>
            </w:r>
            <w:proofErr w:type="spellEnd"/>
            <w:r w:rsidRPr="00EB41CA">
              <w:rPr>
                <w:rFonts w:ascii="Times New Roman" w:hAnsi="Times New Roman"/>
                <w:color w:val="000000"/>
                <w:sz w:val="20"/>
                <w:szCs w:val="20"/>
              </w:rPr>
              <w:t xml:space="preserve"> 1 </w:t>
            </w:r>
            <w:proofErr w:type="spellStart"/>
            <w:r w:rsidRPr="00EB41CA">
              <w:rPr>
                <w:rFonts w:ascii="Times New Roman" w:hAnsi="Times New Roman"/>
                <w:color w:val="000000"/>
                <w:sz w:val="20"/>
                <w:szCs w:val="20"/>
              </w:rPr>
              <w:t>remain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legible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photographs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container</w:t>
            </w:r>
            <w:proofErr w:type="spellEnd"/>
            <w:r w:rsidRPr="00EB41CA">
              <w:rPr>
                <w:rFonts w:ascii="Times New Roman" w:hAnsi="Times New Roman"/>
                <w:color w:val="000000"/>
                <w:sz w:val="20"/>
                <w:szCs w:val="20"/>
              </w:rPr>
              <w:t xml:space="preserve">, transport </w:t>
            </w:r>
            <w:proofErr w:type="spellStart"/>
            <w:r w:rsidRPr="00EB41CA">
              <w:rPr>
                <w:rFonts w:ascii="Times New Roman" w:hAnsi="Times New Roman"/>
                <w:color w:val="000000"/>
                <w:sz w:val="20"/>
                <w:szCs w:val="20"/>
              </w:rPr>
              <w:t>packaging</w:t>
            </w:r>
            <w:proofErr w:type="spellEnd"/>
            <w:r w:rsidRPr="00EB41CA">
              <w:rPr>
                <w:rFonts w:ascii="Times New Roman" w:hAnsi="Times New Roman"/>
                <w:color w:val="000000"/>
                <w:sz w:val="20"/>
                <w:szCs w:val="20"/>
              </w:rPr>
              <w:t xml:space="preserve">, device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equipment</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w:t>
            </w:r>
          </w:p>
        </w:tc>
        <w:tc>
          <w:tcPr>
            <w:tcW w:w="6663" w:type="dxa"/>
            <w:tcBorders>
              <w:bottom w:val="single" w:sz="4" w:space="0" w:color="auto"/>
            </w:tcBorders>
            <w:shd w:val="clear" w:color="auto" w:fill="auto"/>
          </w:tcPr>
          <w:p w14:paraId="384474D7" w14:textId="15A07857" w:rsidR="006226ED" w:rsidRPr="00EB41CA" w:rsidRDefault="006226ED" w:rsidP="00C840E7">
            <w:pPr>
              <w:rPr>
                <w:b/>
                <w:sz w:val="20"/>
                <w:szCs w:val="20"/>
                <w:lang w:val="sl-SI"/>
              </w:rPr>
            </w:pPr>
            <w:r w:rsidRPr="00EB41CA">
              <w:rPr>
                <w:b/>
                <w:sz w:val="20"/>
                <w:szCs w:val="20"/>
                <w:lang w:val="sl-SI"/>
              </w:rPr>
              <w:t>JV2/SV2</w:t>
            </w:r>
            <w:r w:rsidR="00E65370" w:rsidRPr="00EB41CA">
              <w:rPr>
                <w:b/>
                <w:sz w:val="20"/>
                <w:szCs w:val="20"/>
                <w:lang w:val="sl-SI"/>
              </w:rPr>
              <w:t>,</w:t>
            </w:r>
            <w:r w:rsidRPr="00EB41CA">
              <w:rPr>
                <w:b/>
                <w:sz w:val="20"/>
                <w:szCs w:val="20"/>
                <w:lang w:val="sl-SI"/>
              </w:rPr>
              <w:t xml:space="preserve"> </w:t>
            </w:r>
            <w:r w:rsidR="00ED09D0" w:rsidRPr="00EB41CA">
              <w:rPr>
                <w:b/>
                <w:sz w:val="20"/>
                <w:szCs w:val="20"/>
                <w:lang w:val="sl-SI"/>
              </w:rPr>
              <w:t>19</w:t>
            </w:r>
            <w:r w:rsidR="00446D47" w:rsidRPr="00EB41CA">
              <w:rPr>
                <w:b/>
                <w:sz w:val="20"/>
                <w:szCs w:val="20"/>
                <w:lang w:val="sl-SI"/>
              </w:rPr>
              <w:t>. člen</w:t>
            </w:r>
            <w:r w:rsidRPr="00EB41CA">
              <w:rPr>
                <w:b/>
                <w:sz w:val="20"/>
                <w:szCs w:val="20"/>
                <w:lang w:val="sl-SI"/>
              </w:rPr>
              <w:t xml:space="preserve"> (opozarjanje in označevanje)</w:t>
            </w:r>
          </w:p>
          <w:p w14:paraId="35432CE1" w14:textId="6F3B828E" w:rsidR="006226ED" w:rsidRPr="00EB41CA" w:rsidRDefault="006226ED" w:rsidP="00C840E7">
            <w:pPr>
              <w:rPr>
                <w:sz w:val="20"/>
                <w:szCs w:val="20"/>
                <w:lang w:val="sl-SI"/>
              </w:rPr>
            </w:pPr>
            <w:r w:rsidRPr="00EB41CA">
              <w:rPr>
                <w:sz w:val="20"/>
                <w:szCs w:val="20"/>
                <w:lang w:val="sl-SI"/>
              </w:rPr>
              <w:t xml:space="preserve">(4) Proizvajalec </w:t>
            </w:r>
            <w:r w:rsidR="00ED09D0" w:rsidRPr="00EB41CA">
              <w:rPr>
                <w:sz w:val="20"/>
                <w:szCs w:val="20"/>
                <w:lang w:val="sl-SI"/>
              </w:rPr>
              <w:t xml:space="preserve">vira sevanja </w:t>
            </w:r>
            <w:r w:rsidRPr="00EB41CA">
              <w:rPr>
                <w:sz w:val="20"/>
                <w:szCs w:val="20"/>
                <w:lang w:val="sl-SI"/>
              </w:rPr>
              <w:t xml:space="preserve">mora vsak </w:t>
            </w:r>
            <w:proofErr w:type="spellStart"/>
            <w:r w:rsidRPr="00EB41CA">
              <w:rPr>
                <w:sz w:val="20"/>
                <w:szCs w:val="20"/>
                <w:lang w:val="sl-SI"/>
              </w:rPr>
              <w:t>visokoaktivni</w:t>
            </w:r>
            <w:proofErr w:type="spellEnd"/>
            <w:r w:rsidRPr="00EB41CA">
              <w:rPr>
                <w:sz w:val="20"/>
                <w:szCs w:val="20"/>
                <w:lang w:val="sl-SI"/>
              </w:rPr>
              <w:t xml:space="preserve"> vir sevanja opremiti z enolično oznako. V primeru neoznačenih uvoženih</w:t>
            </w:r>
            <w:r w:rsidR="00ED09D0" w:rsidRPr="00EB41CA">
              <w:rPr>
                <w:sz w:val="20"/>
                <w:szCs w:val="20"/>
                <w:lang w:val="sl-SI"/>
              </w:rPr>
              <w:t xml:space="preserve"> ali vnesenih</w:t>
            </w:r>
            <w:r w:rsidRPr="00EB41CA">
              <w:rPr>
                <w:sz w:val="20"/>
                <w:szCs w:val="20"/>
                <w:lang w:val="sl-SI"/>
              </w:rPr>
              <w:t xml:space="preserve"> </w:t>
            </w:r>
            <w:proofErr w:type="spellStart"/>
            <w:r w:rsidRPr="00EB41CA">
              <w:rPr>
                <w:sz w:val="20"/>
                <w:szCs w:val="20"/>
                <w:lang w:val="sl-SI"/>
              </w:rPr>
              <w:t>visokoaktivnih</w:t>
            </w:r>
            <w:proofErr w:type="spellEnd"/>
            <w:r w:rsidRPr="00EB41CA">
              <w:rPr>
                <w:sz w:val="20"/>
                <w:szCs w:val="20"/>
                <w:lang w:val="sl-SI"/>
              </w:rPr>
              <w:t xml:space="preserve"> virov sevanja mora oznako zagotoviti dobavitelj. Ta oznaka je lahko vgravirana ali z žigom vtisnjena na vir sevanja</w:t>
            </w:r>
            <w:r w:rsidR="003C03BB" w:rsidRPr="00EB41CA">
              <w:rPr>
                <w:sz w:val="20"/>
                <w:szCs w:val="20"/>
                <w:lang w:val="sl-SI"/>
              </w:rPr>
              <w:t xml:space="preserve"> in </w:t>
            </w:r>
            <w:r w:rsidRPr="00EB41CA">
              <w:rPr>
                <w:sz w:val="20"/>
                <w:szCs w:val="20"/>
                <w:lang w:val="sl-SI"/>
              </w:rPr>
              <w:t xml:space="preserve">na vsebnik </w:t>
            </w:r>
            <w:proofErr w:type="spellStart"/>
            <w:r w:rsidRPr="00EB41CA">
              <w:rPr>
                <w:sz w:val="20"/>
                <w:szCs w:val="20"/>
                <w:lang w:val="sl-SI"/>
              </w:rPr>
              <w:t>visokoaktivnega</w:t>
            </w:r>
            <w:proofErr w:type="spellEnd"/>
            <w:r w:rsidRPr="00EB41CA">
              <w:rPr>
                <w:sz w:val="20"/>
                <w:szCs w:val="20"/>
                <w:lang w:val="sl-SI"/>
              </w:rPr>
              <w:t xml:space="preserve"> vira sevanja.</w:t>
            </w:r>
            <w:r w:rsidR="00ED09D0" w:rsidRPr="00EB41CA">
              <w:rPr>
                <w:sz w:val="20"/>
                <w:szCs w:val="20"/>
                <w:lang w:val="sl-SI"/>
              </w:rPr>
              <w:t xml:space="preserve"> </w:t>
            </w:r>
            <w:r w:rsidRPr="00EB41CA">
              <w:rPr>
                <w:sz w:val="20"/>
                <w:szCs w:val="20"/>
                <w:lang w:val="sl-SI"/>
              </w:rPr>
              <w:t>Če to ni izvedljivo oziroma pri prevoznih v vsebnikih za večkratno uporabo</w:t>
            </w:r>
            <w:r w:rsidR="00EF0982" w:rsidRPr="00EB41CA">
              <w:rPr>
                <w:sz w:val="20"/>
                <w:szCs w:val="20"/>
                <w:lang w:val="sl-SI"/>
              </w:rPr>
              <w:t xml:space="preserve"> ali pri vsebnikih, kjer se vir pogosto menja,</w:t>
            </w:r>
            <w:r w:rsidRPr="00EB41CA">
              <w:rPr>
                <w:sz w:val="20"/>
                <w:szCs w:val="20"/>
                <w:lang w:val="sl-SI"/>
              </w:rPr>
              <w:t xml:space="preserve"> mora biti vsebnik vira sevanja opremljen vsaj s podatki o značilnostih vira sevanja</w:t>
            </w:r>
            <w:r w:rsidR="00EF0982" w:rsidRPr="00EB41CA">
              <w:rPr>
                <w:sz w:val="20"/>
                <w:szCs w:val="20"/>
                <w:lang w:val="sl-SI"/>
              </w:rPr>
              <w:t xml:space="preserve"> in najvišjo dovoljeno aktivnostjo vira sevanja</w:t>
            </w:r>
            <w:r w:rsidRPr="00EB41CA">
              <w:rPr>
                <w:sz w:val="20"/>
                <w:szCs w:val="20"/>
                <w:lang w:val="sl-SI"/>
              </w:rPr>
              <w:t>.</w:t>
            </w:r>
          </w:p>
          <w:p w14:paraId="7F60B6EF" w14:textId="77777777" w:rsidR="00ED09D0" w:rsidRPr="00EB41CA" w:rsidRDefault="00ED09D0" w:rsidP="00C840E7">
            <w:pPr>
              <w:rPr>
                <w:sz w:val="20"/>
                <w:szCs w:val="20"/>
                <w:lang w:val="sl-SI"/>
              </w:rPr>
            </w:pPr>
          </w:p>
          <w:p w14:paraId="6D1D863B" w14:textId="3ED1A9E1" w:rsidR="00E04674" w:rsidRPr="00EB41CA" w:rsidRDefault="00E04674" w:rsidP="00C840E7">
            <w:pPr>
              <w:rPr>
                <w:b/>
                <w:sz w:val="20"/>
                <w:szCs w:val="20"/>
                <w:lang w:val="sl-SI"/>
              </w:rPr>
            </w:pPr>
            <w:r w:rsidRPr="00EB41CA">
              <w:rPr>
                <w:b/>
                <w:sz w:val="20"/>
                <w:szCs w:val="20"/>
                <w:lang w:val="sl-SI"/>
              </w:rPr>
              <w:t>JV2/SV2</w:t>
            </w:r>
            <w:r w:rsidR="00E65370" w:rsidRPr="00EB41CA">
              <w:rPr>
                <w:b/>
                <w:sz w:val="20"/>
                <w:szCs w:val="20"/>
                <w:lang w:val="sl-SI"/>
              </w:rPr>
              <w:t>,</w:t>
            </w:r>
            <w:r w:rsidRPr="00EB41CA">
              <w:rPr>
                <w:b/>
                <w:sz w:val="20"/>
                <w:szCs w:val="20"/>
                <w:lang w:val="sl-SI"/>
              </w:rPr>
              <w:t xml:space="preserve"> </w:t>
            </w:r>
            <w:r w:rsidR="00ED09D0" w:rsidRPr="00EB41CA">
              <w:rPr>
                <w:b/>
                <w:sz w:val="20"/>
                <w:szCs w:val="20"/>
                <w:lang w:val="sl-SI"/>
              </w:rPr>
              <w:t>1</w:t>
            </w:r>
            <w:r w:rsidRPr="00EB41CA">
              <w:rPr>
                <w:b/>
                <w:sz w:val="20"/>
                <w:szCs w:val="20"/>
                <w:lang w:val="sl-SI"/>
              </w:rPr>
              <w:t>3. člen (znaki za opozarjanje na nevarnost sevanja)</w:t>
            </w:r>
          </w:p>
          <w:p w14:paraId="20B3851D" w14:textId="6EB16EDF" w:rsidR="00365947" w:rsidRPr="00EB41CA" w:rsidRDefault="00E04674" w:rsidP="00C840E7">
            <w:pPr>
              <w:rPr>
                <w:sz w:val="20"/>
                <w:szCs w:val="20"/>
                <w:lang w:val="sl-SI"/>
              </w:rPr>
            </w:pPr>
            <w:r w:rsidRPr="00EB41CA">
              <w:rPr>
                <w:sz w:val="20"/>
                <w:szCs w:val="20"/>
                <w:lang w:val="sl-SI"/>
              </w:rPr>
              <w:t>(3) Z znakom za opozarjanje na nevarnost sevanja, ki ima napis RADIOAKTIVNO, morajo biti označeni vsi zaprti in odprti viri sevanja oziroma njihovi vsebniki. Velikost črk mora biti enaka premeru centralnega kroga osnovnega simbola. Če je vir sevanja premajhen ali se ga iz drugega razloga ne da označiti na opisani način, ga je treba označiti z značko ali nalepko dimenzij, ki jih dopuščajo okoliščine.</w:t>
            </w:r>
          </w:p>
          <w:p w14:paraId="220670CB" w14:textId="77777777" w:rsidR="00365947" w:rsidRPr="00EB41CA" w:rsidRDefault="00365947" w:rsidP="00C840E7">
            <w:pPr>
              <w:rPr>
                <w:sz w:val="20"/>
                <w:szCs w:val="20"/>
                <w:lang w:val="sl-SI"/>
              </w:rPr>
            </w:pPr>
          </w:p>
          <w:p w14:paraId="6C21EB9E" w14:textId="28A20C82" w:rsidR="00365947" w:rsidRPr="00EB41CA" w:rsidRDefault="00365947" w:rsidP="00C840E7">
            <w:pPr>
              <w:rPr>
                <w:b/>
                <w:sz w:val="20"/>
                <w:szCs w:val="20"/>
                <w:lang w:val="sl-SI"/>
              </w:rPr>
            </w:pPr>
            <w:r w:rsidRPr="00EB41CA">
              <w:rPr>
                <w:b/>
                <w:sz w:val="20"/>
                <w:szCs w:val="20"/>
                <w:lang w:val="sl-SI"/>
              </w:rPr>
              <w:t>JV2/SV2</w:t>
            </w:r>
            <w:r w:rsidR="00E65370" w:rsidRPr="00EB41CA">
              <w:rPr>
                <w:b/>
                <w:sz w:val="20"/>
                <w:szCs w:val="20"/>
                <w:lang w:val="sl-SI"/>
              </w:rPr>
              <w:t>,</w:t>
            </w:r>
            <w:r w:rsidRPr="00EB41CA">
              <w:rPr>
                <w:b/>
                <w:sz w:val="20"/>
                <w:szCs w:val="20"/>
                <w:lang w:val="sl-SI"/>
              </w:rPr>
              <w:t xml:space="preserve"> </w:t>
            </w:r>
            <w:r w:rsidR="00ED09D0" w:rsidRPr="00EB41CA">
              <w:rPr>
                <w:b/>
                <w:sz w:val="20"/>
                <w:szCs w:val="20"/>
                <w:lang w:val="sl-SI"/>
              </w:rPr>
              <w:t>1</w:t>
            </w:r>
            <w:r w:rsidR="00CB5D14" w:rsidRPr="00EB41CA">
              <w:rPr>
                <w:b/>
                <w:sz w:val="20"/>
                <w:szCs w:val="20"/>
                <w:lang w:val="sl-SI"/>
              </w:rPr>
              <w:t>9</w:t>
            </w:r>
            <w:r w:rsidRPr="00EB41CA">
              <w:rPr>
                <w:b/>
                <w:sz w:val="20"/>
                <w:szCs w:val="20"/>
                <w:lang w:val="sl-SI"/>
              </w:rPr>
              <w:t xml:space="preserve">. člen (opozarjanje </w:t>
            </w:r>
            <w:r w:rsidR="00CB5D14" w:rsidRPr="00EB41CA">
              <w:rPr>
                <w:b/>
                <w:sz w:val="20"/>
                <w:szCs w:val="20"/>
                <w:lang w:val="sl-SI"/>
              </w:rPr>
              <w:t>in označevanje</w:t>
            </w:r>
            <w:r w:rsidRPr="00EB41CA">
              <w:rPr>
                <w:b/>
                <w:sz w:val="20"/>
                <w:szCs w:val="20"/>
                <w:lang w:val="sl-SI"/>
              </w:rPr>
              <w:t>)</w:t>
            </w:r>
          </w:p>
          <w:p w14:paraId="2D231A44" w14:textId="7DDB3849" w:rsidR="00B303E1" w:rsidRPr="00EB41CA" w:rsidRDefault="00EF0982" w:rsidP="00C840E7">
            <w:pPr>
              <w:rPr>
                <w:sz w:val="20"/>
                <w:szCs w:val="20"/>
                <w:lang w:val="sl-SI"/>
              </w:rPr>
            </w:pPr>
            <w:r w:rsidRPr="00EB41CA">
              <w:rPr>
                <w:sz w:val="20"/>
                <w:szCs w:val="20"/>
                <w:lang w:val="sl-SI"/>
              </w:rPr>
              <w:t xml:space="preserve">(5) Imetnik dovoljenja za uporabo </w:t>
            </w:r>
            <w:proofErr w:type="spellStart"/>
            <w:r w:rsidRPr="00EB41CA">
              <w:rPr>
                <w:sz w:val="20"/>
                <w:szCs w:val="20"/>
                <w:lang w:val="sl-SI"/>
              </w:rPr>
              <w:t>visokoaktivnega</w:t>
            </w:r>
            <w:proofErr w:type="spellEnd"/>
            <w:r w:rsidRPr="00EB41CA">
              <w:rPr>
                <w:sz w:val="20"/>
                <w:szCs w:val="20"/>
                <w:lang w:val="sl-SI"/>
              </w:rPr>
              <w:t xml:space="preserve"> vira sevanja mora zagotoviti, da vsak </w:t>
            </w:r>
            <w:proofErr w:type="spellStart"/>
            <w:r w:rsidRPr="00EB41CA">
              <w:rPr>
                <w:sz w:val="20"/>
                <w:szCs w:val="20"/>
                <w:lang w:val="sl-SI"/>
              </w:rPr>
              <w:t>visokoaktivni</w:t>
            </w:r>
            <w:proofErr w:type="spellEnd"/>
            <w:r w:rsidRPr="00EB41CA">
              <w:rPr>
                <w:sz w:val="20"/>
                <w:szCs w:val="20"/>
                <w:lang w:val="sl-SI"/>
              </w:rPr>
              <w:t xml:space="preserve"> vir sevanja spremlja pisna dokumentacija, iz katere je razvidno, da je vir sevanja označen skladno s četrtim odstavkom tega člena in da ostanejo te oznake ali napisne tablice čitljive. Dokumentacija mora vsebovati tudi fotografije vira sevanja, vsebnika vira sevanja, prevozne embalaže ali naprave oziroma opreme, ki je lahko enotna za vsako konstrukcijsko vrsto </w:t>
            </w:r>
            <w:proofErr w:type="spellStart"/>
            <w:r w:rsidRPr="00EB41CA">
              <w:rPr>
                <w:sz w:val="20"/>
                <w:szCs w:val="20"/>
                <w:lang w:val="sl-SI"/>
              </w:rPr>
              <w:t>visokoaktivnega</w:t>
            </w:r>
            <w:proofErr w:type="spellEnd"/>
            <w:r w:rsidRPr="00EB41CA">
              <w:rPr>
                <w:sz w:val="20"/>
                <w:szCs w:val="20"/>
                <w:lang w:val="sl-SI"/>
              </w:rPr>
              <w:t xml:space="preserve"> vira sevanja in za značilne vsebnike </w:t>
            </w:r>
            <w:proofErr w:type="spellStart"/>
            <w:r w:rsidRPr="00EB41CA">
              <w:rPr>
                <w:sz w:val="20"/>
                <w:szCs w:val="20"/>
                <w:lang w:val="sl-SI"/>
              </w:rPr>
              <w:t>visokoaktivnih</w:t>
            </w:r>
            <w:proofErr w:type="spellEnd"/>
            <w:r w:rsidRPr="00EB41CA">
              <w:rPr>
                <w:sz w:val="20"/>
                <w:szCs w:val="20"/>
                <w:lang w:val="sl-SI"/>
              </w:rPr>
              <w:t xml:space="preserve"> virov sevanja. Tako fotografijo mora imetniku dostaviti proizvajalec ali dobavitelj.</w:t>
            </w:r>
          </w:p>
        </w:tc>
        <w:tc>
          <w:tcPr>
            <w:tcW w:w="1275" w:type="dxa"/>
            <w:tcBorders>
              <w:bottom w:val="single" w:sz="4" w:space="0" w:color="auto"/>
            </w:tcBorders>
            <w:shd w:val="clear" w:color="auto" w:fill="auto"/>
          </w:tcPr>
          <w:p w14:paraId="36B36C82" w14:textId="77777777" w:rsidR="00B303E1" w:rsidRPr="00EB41CA" w:rsidRDefault="00B303E1" w:rsidP="00C840E7">
            <w:pPr>
              <w:rPr>
                <w:sz w:val="20"/>
                <w:szCs w:val="20"/>
                <w:lang w:val="sl-SI"/>
              </w:rPr>
            </w:pPr>
          </w:p>
        </w:tc>
        <w:tc>
          <w:tcPr>
            <w:tcW w:w="1135" w:type="dxa"/>
            <w:tcBorders>
              <w:bottom w:val="single" w:sz="4" w:space="0" w:color="auto"/>
            </w:tcBorders>
          </w:tcPr>
          <w:p w14:paraId="1C568DD9" w14:textId="2819731D" w:rsidR="00B303E1" w:rsidRPr="00EB41CA" w:rsidRDefault="00B303E1" w:rsidP="00C840E7">
            <w:pPr>
              <w:jc w:val="center"/>
              <w:rPr>
                <w:b/>
                <w:sz w:val="20"/>
                <w:szCs w:val="20"/>
                <w:lang w:val="sl-SI"/>
              </w:rPr>
            </w:pPr>
            <w:r w:rsidRPr="00EB41CA">
              <w:rPr>
                <w:b/>
                <w:sz w:val="20"/>
                <w:szCs w:val="20"/>
                <w:lang w:val="sl-SI"/>
              </w:rPr>
              <w:t>JV2</w:t>
            </w:r>
            <w:r w:rsidR="00ED09D0" w:rsidRPr="00EB41CA">
              <w:rPr>
                <w:b/>
                <w:sz w:val="20"/>
                <w:szCs w:val="20"/>
                <w:lang w:val="sl-SI"/>
              </w:rPr>
              <w:t>/SV2</w:t>
            </w:r>
          </w:p>
        </w:tc>
      </w:tr>
      <w:tr w:rsidR="00B303E1" w:rsidRPr="00EB41CA" w14:paraId="49A64C4F" w14:textId="77777777" w:rsidTr="00C840E7">
        <w:trPr>
          <w:trHeight w:val="2210"/>
        </w:trPr>
        <w:tc>
          <w:tcPr>
            <w:tcW w:w="5953" w:type="dxa"/>
            <w:tcBorders>
              <w:bottom w:val="single" w:sz="4" w:space="0" w:color="auto"/>
            </w:tcBorders>
            <w:shd w:val="clear" w:color="auto" w:fill="auto"/>
          </w:tcPr>
          <w:p w14:paraId="09C136ED" w14:textId="77777777" w:rsidR="00B303E1" w:rsidRPr="00EB41CA" w:rsidRDefault="00B303E1" w:rsidP="00C840E7">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lastRenderedPageBreak/>
              <w:t xml:space="preserve">ANNEX XVII </w:t>
            </w:r>
          </w:p>
          <w:p w14:paraId="5464E036" w14:textId="77777777" w:rsidR="00B303E1" w:rsidRPr="00EB41CA" w:rsidRDefault="00B303E1" w:rsidP="00C840E7">
            <w:pPr>
              <w:pStyle w:val="CM4"/>
              <w:spacing w:before="60" w:after="60"/>
              <w:rPr>
                <w:rFonts w:ascii="Times New Roman" w:hAnsi="Times New Roman"/>
                <w:color w:val="000000"/>
                <w:sz w:val="20"/>
                <w:szCs w:val="20"/>
              </w:rPr>
            </w:pPr>
            <w:proofErr w:type="spellStart"/>
            <w:r w:rsidRPr="00EB41CA">
              <w:rPr>
                <w:rFonts w:ascii="Times New Roman" w:hAnsi="Times New Roman"/>
                <w:b/>
                <w:bCs/>
                <w:color w:val="000000"/>
                <w:sz w:val="20"/>
                <w:szCs w:val="20"/>
              </w:rPr>
              <w:t>Indicative</w:t>
            </w:r>
            <w:proofErr w:type="spellEnd"/>
            <w:r w:rsidRPr="00EB41CA">
              <w:rPr>
                <w:rFonts w:ascii="Times New Roman" w:hAnsi="Times New Roman"/>
                <w:b/>
                <w:bCs/>
                <w:color w:val="000000"/>
                <w:sz w:val="20"/>
                <w:szCs w:val="20"/>
              </w:rPr>
              <w:t xml:space="preserve"> list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types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existing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exposure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situations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100 </w:t>
            </w:r>
          </w:p>
          <w:p w14:paraId="3CFA67B6"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(a)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due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contamination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areas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residual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radioactive</w:t>
            </w:r>
            <w:proofErr w:type="spellEnd"/>
            <w:r w:rsidRPr="00EB41CA">
              <w:rPr>
                <w:rFonts w:ascii="Times New Roman" w:hAnsi="Times New Roman"/>
                <w:color w:val="000000"/>
                <w:sz w:val="20"/>
                <w:szCs w:val="20"/>
              </w:rPr>
              <w:t xml:space="preserve"> material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
          <w:p w14:paraId="6D6980C3"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 (i) past </w:t>
            </w:r>
            <w:proofErr w:type="spellStart"/>
            <w:r w:rsidRPr="00EB41CA">
              <w:rPr>
                <w:rFonts w:ascii="Times New Roman" w:hAnsi="Times New Roman"/>
                <w:color w:val="000000"/>
                <w:sz w:val="20"/>
                <w:szCs w:val="20"/>
              </w:rPr>
              <w:t>activities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were</w:t>
            </w:r>
            <w:proofErr w:type="spellEnd"/>
            <w:r w:rsidRPr="00EB41CA">
              <w:rPr>
                <w:rFonts w:ascii="Times New Roman" w:hAnsi="Times New Roman"/>
                <w:color w:val="000000"/>
                <w:sz w:val="20"/>
                <w:szCs w:val="20"/>
              </w:rPr>
              <w:t xml:space="preserve"> never </w:t>
            </w:r>
            <w:proofErr w:type="spellStart"/>
            <w:r w:rsidRPr="00EB41CA">
              <w:rPr>
                <w:rFonts w:ascii="Times New Roman" w:hAnsi="Times New Roman"/>
                <w:color w:val="000000"/>
                <w:sz w:val="20"/>
                <w:szCs w:val="20"/>
              </w:rPr>
              <w:t>subject</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regulatory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control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were</w:t>
            </w:r>
            <w:proofErr w:type="spellEnd"/>
            <w:r w:rsidRPr="00EB41CA">
              <w:rPr>
                <w:rFonts w:ascii="Times New Roman" w:hAnsi="Times New Roman"/>
                <w:color w:val="000000"/>
                <w:sz w:val="20"/>
                <w:szCs w:val="20"/>
              </w:rPr>
              <w:t xml:space="preserve"> not </w:t>
            </w:r>
            <w:proofErr w:type="spellStart"/>
            <w:r w:rsidRPr="00EB41CA">
              <w:rPr>
                <w:rFonts w:ascii="Times New Roman" w:hAnsi="Times New Roman"/>
                <w:color w:val="000000"/>
                <w:sz w:val="20"/>
                <w:szCs w:val="20"/>
              </w:rPr>
              <w:t>regulated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accordance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requirements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laid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down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Directive</w:t>
            </w:r>
            <w:proofErr w:type="spellEnd"/>
            <w:r w:rsidRPr="00EB41CA">
              <w:rPr>
                <w:rFonts w:ascii="Times New Roman" w:hAnsi="Times New Roman"/>
                <w:color w:val="000000"/>
                <w:sz w:val="20"/>
                <w:szCs w:val="20"/>
              </w:rPr>
              <w:t xml:space="preserve">; </w:t>
            </w:r>
          </w:p>
          <w:p w14:paraId="037DBC45" w14:textId="77777777" w:rsidR="00B303E1" w:rsidRPr="00EB41CA" w:rsidRDefault="00B303E1" w:rsidP="00C840E7">
            <w:pPr>
              <w:pStyle w:val="CM4"/>
              <w:spacing w:before="60" w:after="60"/>
              <w:rPr>
                <w:rFonts w:ascii="Times New Roman" w:hAnsi="Times New Roman"/>
                <w:b/>
                <w:iCs/>
                <w:color w:val="000000"/>
                <w:sz w:val="20"/>
                <w:szCs w:val="20"/>
              </w:rPr>
            </w:pPr>
          </w:p>
        </w:tc>
        <w:tc>
          <w:tcPr>
            <w:tcW w:w="6663" w:type="dxa"/>
            <w:tcBorders>
              <w:bottom w:val="single" w:sz="4" w:space="0" w:color="auto"/>
            </w:tcBorders>
            <w:shd w:val="clear" w:color="auto" w:fill="auto"/>
          </w:tcPr>
          <w:p w14:paraId="09AC4743" w14:textId="653980DC" w:rsidR="00B303E1" w:rsidRPr="00EB41CA" w:rsidRDefault="004857EE" w:rsidP="00C840E7">
            <w:pPr>
              <w:pStyle w:val="Naslov2"/>
              <w:tabs>
                <w:tab w:val="left" w:pos="284"/>
                <w:tab w:val="left" w:pos="437"/>
              </w:tabs>
              <w:spacing w:before="0" w:after="0"/>
              <w:jc w:val="left"/>
              <w:rPr>
                <w:sz w:val="20"/>
              </w:rPr>
            </w:pPr>
            <w:r w:rsidRPr="00EB41CA">
              <w:rPr>
                <w:sz w:val="20"/>
              </w:rPr>
              <w:t>ZVISJV-1</w:t>
            </w:r>
            <w:r w:rsidR="005D076D" w:rsidRPr="00EB41CA">
              <w:rPr>
                <w:sz w:val="20"/>
              </w:rPr>
              <w:t>, 63. člen</w:t>
            </w:r>
            <w:r w:rsidR="00B303E1" w:rsidRPr="00EB41CA">
              <w:rPr>
                <w:sz w:val="20"/>
              </w:rPr>
              <w:t xml:space="preserve"> (obstoječa izpostavljenost zaradi </w:t>
            </w:r>
            <w:r w:rsidR="005D076D" w:rsidRPr="00EB41CA">
              <w:rPr>
                <w:sz w:val="20"/>
              </w:rPr>
              <w:t xml:space="preserve">radioaktivne </w:t>
            </w:r>
            <w:r w:rsidR="00B303E1" w:rsidRPr="00EB41CA">
              <w:rPr>
                <w:sz w:val="20"/>
              </w:rPr>
              <w:t>kontaminacije in izpostavljenost zaradi izvajanja dejavnosti)</w:t>
            </w:r>
          </w:p>
          <w:p w14:paraId="31367E8D" w14:textId="0EBCD831" w:rsidR="00B303E1" w:rsidRPr="00EB41CA" w:rsidRDefault="00B303E1" w:rsidP="00C840E7">
            <w:pPr>
              <w:pStyle w:val="Naslov2"/>
              <w:tabs>
                <w:tab w:val="left" w:pos="284"/>
                <w:tab w:val="left" w:pos="437"/>
              </w:tabs>
              <w:spacing w:before="0" w:after="0"/>
              <w:jc w:val="left"/>
              <w:rPr>
                <w:b w:val="0"/>
                <w:sz w:val="20"/>
              </w:rPr>
            </w:pPr>
            <w:r w:rsidRPr="00EB41CA">
              <w:rPr>
                <w:b w:val="0"/>
                <w:sz w:val="20"/>
              </w:rPr>
              <w:t>(1)</w:t>
            </w:r>
            <w:r w:rsidRPr="00EB41CA">
              <w:rPr>
                <w:b w:val="0"/>
                <w:sz w:val="20"/>
              </w:rPr>
              <w:tab/>
              <w:t>Organ, pristojen za jedrsko varnost</w:t>
            </w:r>
            <w:r w:rsidR="005D076D" w:rsidRPr="00EB41CA">
              <w:rPr>
                <w:b w:val="0"/>
                <w:sz w:val="20"/>
              </w:rPr>
              <w:t>,</w:t>
            </w:r>
            <w:r w:rsidRPr="00EB41CA">
              <w:rPr>
                <w:b w:val="0"/>
                <w:sz w:val="20"/>
              </w:rPr>
              <w:t xml:space="preserve"> s sistematičnim pregledovanjem in izvajanjem meritev hitrosti doz ali drugih ustreznih količin zagotavlja:</w:t>
            </w:r>
          </w:p>
          <w:p w14:paraId="12A1BD51" w14:textId="0CFE3E9B" w:rsidR="00B303E1" w:rsidRPr="00EB41CA" w:rsidRDefault="00B303E1" w:rsidP="00C840E7">
            <w:pPr>
              <w:pStyle w:val="Naslov2"/>
              <w:tabs>
                <w:tab w:val="left" w:pos="284"/>
                <w:tab w:val="left" w:pos="437"/>
              </w:tabs>
              <w:spacing w:before="0" w:after="0"/>
              <w:jc w:val="left"/>
              <w:rPr>
                <w:b w:val="0"/>
                <w:sz w:val="20"/>
              </w:rPr>
            </w:pPr>
            <w:r w:rsidRPr="00EB41CA">
              <w:rPr>
                <w:b w:val="0"/>
                <w:sz w:val="20"/>
              </w:rPr>
              <w:t>1.</w:t>
            </w:r>
            <w:r w:rsidR="00EF0982" w:rsidRPr="00EB41CA">
              <w:rPr>
                <w:b w:val="0"/>
                <w:sz w:val="20"/>
              </w:rPr>
              <w:t xml:space="preserve"> </w:t>
            </w:r>
            <w:r w:rsidRPr="00EB41CA">
              <w:rPr>
                <w:b w:val="0"/>
                <w:sz w:val="20"/>
              </w:rPr>
              <w:t xml:space="preserve">prepoznavanje izpostavljenosti, ki so posledica </w:t>
            </w:r>
            <w:r w:rsidR="005D076D" w:rsidRPr="00EB41CA">
              <w:rPr>
                <w:b w:val="0"/>
                <w:sz w:val="20"/>
              </w:rPr>
              <w:t xml:space="preserve">radioaktivne </w:t>
            </w:r>
            <w:r w:rsidRPr="00EB41CA">
              <w:rPr>
                <w:b w:val="0"/>
                <w:sz w:val="20"/>
              </w:rPr>
              <w:t>kontaminacije območij zaradi preostalega radioaktivnega materiala zaradi:</w:t>
            </w:r>
            <w:r w:rsidR="0034072F" w:rsidRPr="00EB41CA">
              <w:rPr>
                <w:b w:val="0"/>
                <w:sz w:val="20"/>
              </w:rPr>
              <w:t xml:space="preserve"> </w:t>
            </w:r>
          </w:p>
          <w:p w14:paraId="61E89AF3" w14:textId="1963A7B8" w:rsidR="00B303E1" w:rsidRPr="00EB41CA" w:rsidDel="009C3928" w:rsidRDefault="00B303E1" w:rsidP="00C840E7">
            <w:pPr>
              <w:pStyle w:val="Naslov2"/>
              <w:tabs>
                <w:tab w:val="left" w:pos="284"/>
                <w:tab w:val="left" w:pos="437"/>
              </w:tabs>
              <w:spacing w:before="0" w:after="0"/>
              <w:jc w:val="left"/>
              <w:rPr>
                <w:b w:val="0"/>
                <w:sz w:val="20"/>
              </w:rPr>
            </w:pPr>
            <w:r w:rsidRPr="00EB41CA">
              <w:rPr>
                <w:b w:val="0"/>
                <w:sz w:val="20"/>
              </w:rPr>
              <w:t>- preteklih dejavnosti, ki niso bile predmet nadzora po tem zakonu</w:t>
            </w:r>
            <w:r w:rsidR="005D076D" w:rsidRPr="00EB41CA">
              <w:rPr>
                <w:b w:val="0"/>
                <w:sz w:val="20"/>
              </w:rPr>
              <w:t>;</w:t>
            </w:r>
          </w:p>
        </w:tc>
        <w:tc>
          <w:tcPr>
            <w:tcW w:w="1275" w:type="dxa"/>
            <w:shd w:val="clear" w:color="auto" w:fill="auto"/>
          </w:tcPr>
          <w:p w14:paraId="338D43E7" w14:textId="77777777" w:rsidR="00B303E1" w:rsidRPr="00EB41CA" w:rsidDel="009C3928" w:rsidRDefault="00B303E1" w:rsidP="00C840E7">
            <w:pPr>
              <w:rPr>
                <w:sz w:val="20"/>
                <w:szCs w:val="20"/>
                <w:lang w:val="sl-SI"/>
              </w:rPr>
            </w:pPr>
          </w:p>
        </w:tc>
        <w:tc>
          <w:tcPr>
            <w:tcW w:w="1135" w:type="dxa"/>
          </w:tcPr>
          <w:p w14:paraId="4D72D6C6" w14:textId="77777777" w:rsidR="00B303E1" w:rsidRPr="00EB41CA" w:rsidRDefault="004857EE" w:rsidP="00C840E7">
            <w:pPr>
              <w:jc w:val="center"/>
              <w:rPr>
                <w:b/>
                <w:sz w:val="20"/>
                <w:szCs w:val="20"/>
                <w:lang w:val="sl-SI"/>
              </w:rPr>
            </w:pPr>
            <w:r w:rsidRPr="00EB41CA">
              <w:rPr>
                <w:b/>
                <w:sz w:val="20"/>
                <w:szCs w:val="20"/>
                <w:lang w:val="sl-SI"/>
              </w:rPr>
              <w:t>ZVISJV-1</w:t>
            </w:r>
          </w:p>
        </w:tc>
      </w:tr>
      <w:tr w:rsidR="00B303E1" w:rsidRPr="00EB41CA" w14:paraId="1696E906" w14:textId="77777777" w:rsidTr="00C840E7">
        <w:trPr>
          <w:trHeight w:val="629"/>
        </w:trPr>
        <w:tc>
          <w:tcPr>
            <w:tcW w:w="5953" w:type="dxa"/>
            <w:tcBorders>
              <w:bottom w:val="single" w:sz="4" w:space="0" w:color="auto"/>
            </w:tcBorders>
            <w:shd w:val="clear" w:color="auto" w:fill="auto"/>
          </w:tcPr>
          <w:p w14:paraId="0BCA5F80"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 </w:t>
            </w:r>
            <w:proofErr w:type="spellStart"/>
            <w:r w:rsidRPr="00EB41CA">
              <w:rPr>
                <w:rFonts w:ascii="Times New Roman" w:hAnsi="Times New Roman"/>
                <w:color w:val="000000"/>
                <w:sz w:val="20"/>
                <w:szCs w:val="20"/>
              </w:rPr>
              <w:t>an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after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been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declared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ended</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provided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emergency</w:t>
            </w:r>
            <w:proofErr w:type="spellEnd"/>
            <w:r w:rsidRPr="00EB41CA">
              <w:rPr>
                <w:rFonts w:ascii="Times New Roman" w:hAnsi="Times New Roman"/>
                <w:color w:val="000000"/>
                <w:sz w:val="20"/>
                <w:szCs w:val="20"/>
              </w:rPr>
              <w:t xml:space="preserve"> management </w:t>
            </w:r>
            <w:proofErr w:type="spellStart"/>
            <w:r w:rsidRPr="00EB41CA">
              <w:rPr>
                <w:rFonts w:ascii="Times New Roman" w:hAnsi="Times New Roman"/>
                <w:color w:val="000000"/>
                <w:sz w:val="20"/>
                <w:szCs w:val="20"/>
              </w:rPr>
              <w:t>system</w:t>
            </w:r>
            <w:proofErr w:type="spellEnd"/>
            <w:r w:rsidRPr="00EB41CA">
              <w:rPr>
                <w:rFonts w:ascii="Times New Roman" w:hAnsi="Times New Roman"/>
                <w:color w:val="000000"/>
                <w:sz w:val="20"/>
                <w:szCs w:val="20"/>
              </w:rPr>
              <w:t xml:space="preserve">; </w:t>
            </w:r>
          </w:p>
          <w:p w14:paraId="6DBE5B15" w14:textId="77777777" w:rsidR="00B303E1" w:rsidRPr="00EB41CA" w:rsidRDefault="00B303E1" w:rsidP="00C840E7">
            <w:pPr>
              <w:pStyle w:val="Naslov2"/>
              <w:tabs>
                <w:tab w:val="left" w:pos="284"/>
                <w:tab w:val="left" w:pos="437"/>
              </w:tabs>
              <w:spacing w:before="0" w:after="0"/>
              <w:jc w:val="left"/>
              <w:rPr>
                <w:b w:val="0"/>
                <w:sz w:val="20"/>
              </w:rPr>
            </w:pPr>
          </w:p>
        </w:tc>
        <w:tc>
          <w:tcPr>
            <w:tcW w:w="6663" w:type="dxa"/>
            <w:tcBorders>
              <w:bottom w:val="single" w:sz="4" w:space="0" w:color="auto"/>
            </w:tcBorders>
            <w:shd w:val="clear" w:color="auto" w:fill="auto"/>
          </w:tcPr>
          <w:p w14:paraId="3AB92D90" w14:textId="650937D8" w:rsidR="00B303E1" w:rsidRPr="00EB41CA" w:rsidRDefault="004857EE" w:rsidP="00C840E7">
            <w:pPr>
              <w:pStyle w:val="Naslov2"/>
              <w:tabs>
                <w:tab w:val="left" w:pos="284"/>
                <w:tab w:val="left" w:pos="437"/>
              </w:tabs>
              <w:spacing w:before="0" w:after="0"/>
              <w:jc w:val="left"/>
              <w:rPr>
                <w:sz w:val="20"/>
              </w:rPr>
            </w:pPr>
            <w:r w:rsidRPr="00EB41CA">
              <w:rPr>
                <w:sz w:val="20"/>
              </w:rPr>
              <w:t>ZVISJV-1</w:t>
            </w:r>
            <w:r w:rsidR="005D076D" w:rsidRPr="00EB41CA">
              <w:rPr>
                <w:sz w:val="20"/>
              </w:rPr>
              <w:t>, 63. člen</w:t>
            </w:r>
            <w:r w:rsidR="00B303E1" w:rsidRPr="00EB41CA">
              <w:rPr>
                <w:sz w:val="20"/>
              </w:rPr>
              <w:t xml:space="preserve"> (obstoječa izpostavljenost zaradi </w:t>
            </w:r>
            <w:r w:rsidR="005D076D" w:rsidRPr="00EB41CA">
              <w:rPr>
                <w:sz w:val="20"/>
              </w:rPr>
              <w:t xml:space="preserve">radioaktivne </w:t>
            </w:r>
            <w:r w:rsidR="00B303E1" w:rsidRPr="00EB41CA">
              <w:rPr>
                <w:sz w:val="20"/>
              </w:rPr>
              <w:t>kontaminacije in izpostavljenost zaradi izvajanja dejavnosti)</w:t>
            </w:r>
          </w:p>
          <w:p w14:paraId="6D15CDBE" w14:textId="78A4D6D7" w:rsidR="00B303E1" w:rsidRPr="00EB41CA" w:rsidDel="009C3928" w:rsidRDefault="00B303E1" w:rsidP="00C840E7">
            <w:pPr>
              <w:pStyle w:val="Naslov2"/>
              <w:tabs>
                <w:tab w:val="left" w:pos="284"/>
                <w:tab w:val="left" w:pos="437"/>
              </w:tabs>
              <w:spacing w:before="0" w:after="0"/>
              <w:jc w:val="left"/>
              <w:rPr>
                <w:b w:val="0"/>
                <w:sz w:val="20"/>
              </w:rPr>
            </w:pPr>
            <w:r w:rsidRPr="00EB41CA">
              <w:rPr>
                <w:b w:val="0"/>
                <w:sz w:val="20"/>
              </w:rPr>
              <w:t>-</w:t>
            </w:r>
            <w:r w:rsidR="00EF0982" w:rsidRPr="00EB41CA">
              <w:rPr>
                <w:b w:val="0"/>
                <w:sz w:val="20"/>
              </w:rPr>
              <w:t xml:space="preserve"> </w:t>
            </w:r>
            <w:r w:rsidRPr="00EB41CA">
              <w:rPr>
                <w:b w:val="0"/>
                <w:sz w:val="20"/>
              </w:rPr>
              <w:t>posledic izrednega dogodka po</w:t>
            </w:r>
            <w:r w:rsidR="005D076D" w:rsidRPr="00EB41CA">
              <w:rPr>
                <w:b w:val="0"/>
                <w:sz w:val="20"/>
              </w:rPr>
              <w:t xml:space="preserve"> </w:t>
            </w:r>
            <w:r w:rsidRPr="00EB41CA">
              <w:rPr>
                <w:b w:val="0"/>
                <w:sz w:val="20"/>
              </w:rPr>
              <w:t>tem, ko je bilo končano ukrepanje ob izrednem dogodku po zakonodaji o varstvu pred naravnimi in drugimi nesrečami</w:t>
            </w:r>
            <w:r w:rsidR="005D076D" w:rsidRPr="00EB41CA">
              <w:rPr>
                <w:b w:val="0"/>
                <w:sz w:val="20"/>
              </w:rPr>
              <w:t>;</w:t>
            </w:r>
            <w:r w:rsidR="0034072F" w:rsidRPr="00EB41CA">
              <w:rPr>
                <w:b w:val="0"/>
                <w:sz w:val="20"/>
              </w:rPr>
              <w:t xml:space="preserve"> </w:t>
            </w:r>
          </w:p>
        </w:tc>
        <w:tc>
          <w:tcPr>
            <w:tcW w:w="1275" w:type="dxa"/>
            <w:shd w:val="clear" w:color="auto" w:fill="auto"/>
          </w:tcPr>
          <w:p w14:paraId="7882E975" w14:textId="77777777" w:rsidR="00B303E1" w:rsidRPr="00EB41CA" w:rsidDel="009C3928" w:rsidRDefault="00B303E1" w:rsidP="00C840E7">
            <w:pPr>
              <w:rPr>
                <w:sz w:val="20"/>
                <w:szCs w:val="20"/>
                <w:lang w:val="sl-SI"/>
              </w:rPr>
            </w:pPr>
          </w:p>
        </w:tc>
        <w:tc>
          <w:tcPr>
            <w:tcW w:w="1135" w:type="dxa"/>
          </w:tcPr>
          <w:p w14:paraId="51431C06" w14:textId="77777777" w:rsidR="00B303E1" w:rsidRPr="00EB41CA" w:rsidRDefault="004857EE" w:rsidP="00C840E7">
            <w:pPr>
              <w:rPr>
                <w:sz w:val="20"/>
                <w:szCs w:val="20"/>
                <w:lang w:val="sl-SI"/>
              </w:rPr>
            </w:pPr>
            <w:r w:rsidRPr="00EB41CA">
              <w:rPr>
                <w:b/>
                <w:sz w:val="20"/>
                <w:szCs w:val="20"/>
                <w:lang w:val="sl-SI"/>
              </w:rPr>
              <w:t>ZVISJV-1</w:t>
            </w:r>
          </w:p>
        </w:tc>
      </w:tr>
      <w:tr w:rsidR="00B303E1" w:rsidRPr="00EB41CA" w14:paraId="4A7A79EF" w14:textId="77777777" w:rsidTr="00C840E7">
        <w:trPr>
          <w:trHeight w:val="629"/>
        </w:trPr>
        <w:tc>
          <w:tcPr>
            <w:tcW w:w="5953" w:type="dxa"/>
            <w:tcBorders>
              <w:bottom w:val="single" w:sz="4" w:space="0" w:color="auto"/>
            </w:tcBorders>
            <w:shd w:val="clear" w:color="auto" w:fill="auto"/>
          </w:tcPr>
          <w:p w14:paraId="367652AA" w14:textId="77777777" w:rsidR="00B303E1" w:rsidRPr="00EB41CA" w:rsidRDefault="00B303E1" w:rsidP="00C840E7">
            <w:pPr>
              <w:pStyle w:val="Naslov2"/>
              <w:tabs>
                <w:tab w:val="left" w:pos="284"/>
                <w:tab w:val="left" w:pos="437"/>
              </w:tabs>
              <w:spacing w:before="0" w:after="0"/>
              <w:jc w:val="left"/>
              <w:rPr>
                <w:b w:val="0"/>
                <w:color w:val="000000"/>
                <w:sz w:val="20"/>
              </w:rPr>
            </w:pPr>
            <w:r w:rsidRPr="00EB41CA">
              <w:rPr>
                <w:b w:val="0"/>
                <w:color w:val="000000"/>
                <w:sz w:val="20"/>
              </w:rPr>
              <w:t xml:space="preserve">(iii) </w:t>
            </w:r>
            <w:proofErr w:type="spellStart"/>
            <w:r w:rsidRPr="00EB41CA">
              <w:rPr>
                <w:b w:val="0"/>
                <w:color w:val="000000"/>
                <w:sz w:val="20"/>
              </w:rPr>
              <w:t>residues</w:t>
            </w:r>
            <w:proofErr w:type="spellEnd"/>
            <w:r w:rsidRPr="00EB41CA">
              <w:rPr>
                <w:b w:val="0"/>
                <w:color w:val="000000"/>
                <w:sz w:val="20"/>
              </w:rPr>
              <w:t xml:space="preserve"> </w:t>
            </w:r>
            <w:proofErr w:type="spellStart"/>
            <w:r w:rsidRPr="00EB41CA">
              <w:rPr>
                <w:b w:val="0"/>
                <w:color w:val="000000"/>
                <w:sz w:val="20"/>
              </w:rPr>
              <w:t>from</w:t>
            </w:r>
            <w:proofErr w:type="spellEnd"/>
            <w:r w:rsidRPr="00EB41CA">
              <w:rPr>
                <w:b w:val="0"/>
                <w:color w:val="000000"/>
                <w:sz w:val="20"/>
              </w:rPr>
              <w:t xml:space="preserve"> past </w:t>
            </w:r>
            <w:proofErr w:type="spellStart"/>
            <w:r w:rsidRPr="00EB41CA">
              <w:rPr>
                <w:b w:val="0"/>
                <w:color w:val="000000"/>
                <w:sz w:val="20"/>
              </w:rPr>
              <w:t>activities</w:t>
            </w:r>
            <w:proofErr w:type="spellEnd"/>
            <w:r w:rsidRPr="00EB41CA">
              <w:rPr>
                <w:b w:val="0"/>
                <w:color w:val="000000"/>
                <w:sz w:val="20"/>
              </w:rPr>
              <w:t xml:space="preserve"> </w:t>
            </w:r>
            <w:proofErr w:type="spellStart"/>
            <w:r w:rsidRPr="00EB41CA">
              <w:rPr>
                <w:b w:val="0"/>
                <w:color w:val="000000"/>
                <w:sz w:val="20"/>
              </w:rPr>
              <w:t>for</w:t>
            </w:r>
            <w:proofErr w:type="spellEnd"/>
            <w:r w:rsidRPr="00EB41CA">
              <w:rPr>
                <w:b w:val="0"/>
                <w:color w:val="000000"/>
                <w:sz w:val="20"/>
              </w:rPr>
              <w:t xml:space="preserve"> </w:t>
            </w:r>
            <w:proofErr w:type="spellStart"/>
            <w:r w:rsidRPr="00EB41CA">
              <w:rPr>
                <w:b w:val="0"/>
                <w:color w:val="000000"/>
                <w:sz w:val="20"/>
              </w:rPr>
              <w:t>which</w:t>
            </w:r>
            <w:proofErr w:type="spellEnd"/>
            <w:r w:rsidRPr="00EB41CA">
              <w:rPr>
                <w:b w:val="0"/>
                <w:color w:val="000000"/>
                <w:sz w:val="20"/>
              </w:rPr>
              <w:t xml:space="preserve"> </w:t>
            </w:r>
            <w:proofErr w:type="spellStart"/>
            <w:r w:rsidRPr="00EB41CA">
              <w:rPr>
                <w:b w:val="0"/>
                <w:color w:val="000000"/>
                <w:sz w:val="20"/>
              </w:rPr>
              <w:t>the</w:t>
            </w:r>
            <w:proofErr w:type="spellEnd"/>
            <w:r w:rsidRPr="00EB41CA">
              <w:rPr>
                <w:b w:val="0"/>
                <w:color w:val="000000"/>
                <w:sz w:val="20"/>
              </w:rPr>
              <w:t xml:space="preserve"> </w:t>
            </w:r>
            <w:proofErr w:type="spellStart"/>
            <w:r w:rsidRPr="00EB41CA">
              <w:rPr>
                <w:b w:val="0"/>
                <w:color w:val="000000"/>
                <w:sz w:val="20"/>
              </w:rPr>
              <w:t>undertaking</w:t>
            </w:r>
            <w:proofErr w:type="spellEnd"/>
            <w:r w:rsidRPr="00EB41CA">
              <w:rPr>
                <w:b w:val="0"/>
                <w:color w:val="000000"/>
                <w:sz w:val="20"/>
              </w:rPr>
              <w:t xml:space="preserve"> is no </w:t>
            </w:r>
            <w:proofErr w:type="spellStart"/>
            <w:r w:rsidRPr="00EB41CA">
              <w:rPr>
                <w:b w:val="0"/>
                <w:color w:val="000000"/>
                <w:sz w:val="20"/>
              </w:rPr>
              <w:t>longer</w:t>
            </w:r>
            <w:proofErr w:type="spellEnd"/>
            <w:r w:rsidRPr="00EB41CA">
              <w:rPr>
                <w:b w:val="0"/>
                <w:color w:val="000000"/>
                <w:sz w:val="20"/>
              </w:rPr>
              <w:t xml:space="preserve"> </w:t>
            </w:r>
            <w:proofErr w:type="spellStart"/>
            <w:r w:rsidRPr="00EB41CA">
              <w:rPr>
                <w:b w:val="0"/>
                <w:color w:val="000000"/>
                <w:sz w:val="20"/>
              </w:rPr>
              <w:t>legally</w:t>
            </w:r>
            <w:proofErr w:type="spellEnd"/>
            <w:r w:rsidRPr="00EB41CA">
              <w:rPr>
                <w:b w:val="0"/>
                <w:color w:val="000000"/>
                <w:sz w:val="20"/>
              </w:rPr>
              <w:t xml:space="preserve"> </w:t>
            </w:r>
            <w:proofErr w:type="spellStart"/>
            <w:r w:rsidRPr="00EB41CA">
              <w:rPr>
                <w:b w:val="0"/>
                <w:color w:val="000000"/>
                <w:sz w:val="20"/>
              </w:rPr>
              <w:t>accountable</w:t>
            </w:r>
            <w:proofErr w:type="spellEnd"/>
            <w:r w:rsidRPr="00EB41CA">
              <w:rPr>
                <w:b w:val="0"/>
                <w:color w:val="000000"/>
                <w:sz w:val="20"/>
              </w:rPr>
              <w:t>;</w:t>
            </w:r>
          </w:p>
          <w:p w14:paraId="744E022C" w14:textId="77777777" w:rsidR="00B303E1" w:rsidRPr="00EB41CA" w:rsidRDefault="00B303E1" w:rsidP="00C840E7">
            <w:pPr>
              <w:rPr>
                <w:lang w:val="sl-SI" w:eastAsia="en-US"/>
              </w:rPr>
            </w:pPr>
          </w:p>
        </w:tc>
        <w:tc>
          <w:tcPr>
            <w:tcW w:w="6663" w:type="dxa"/>
            <w:tcBorders>
              <w:bottom w:val="single" w:sz="4" w:space="0" w:color="auto"/>
            </w:tcBorders>
            <w:shd w:val="clear" w:color="auto" w:fill="auto"/>
          </w:tcPr>
          <w:p w14:paraId="7B0AB3C8" w14:textId="77777777" w:rsidR="00EF0982" w:rsidRPr="00EB41CA" w:rsidRDefault="004857EE" w:rsidP="00C840E7">
            <w:pPr>
              <w:pStyle w:val="Naslov2"/>
              <w:tabs>
                <w:tab w:val="left" w:pos="284"/>
                <w:tab w:val="left" w:pos="437"/>
              </w:tabs>
              <w:spacing w:before="0" w:after="0"/>
              <w:jc w:val="left"/>
              <w:rPr>
                <w:sz w:val="20"/>
              </w:rPr>
            </w:pPr>
            <w:r w:rsidRPr="00EB41CA">
              <w:rPr>
                <w:sz w:val="20"/>
              </w:rPr>
              <w:t>ZVISJV-1</w:t>
            </w:r>
            <w:r w:rsidR="005D076D" w:rsidRPr="00EB41CA">
              <w:rPr>
                <w:sz w:val="20"/>
              </w:rPr>
              <w:t>, 63. člen</w:t>
            </w:r>
            <w:r w:rsidR="00B303E1" w:rsidRPr="00EB41CA">
              <w:rPr>
                <w:sz w:val="20"/>
              </w:rPr>
              <w:t xml:space="preserve"> (obstoječa izpostavljenost zaradi </w:t>
            </w:r>
            <w:r w:rsidR="005D076D" w:rsidRPr="00EB41CA">
              <w:rPr>
                <w:sz w:val="20"/>
              </w:rPr>
              <w:t xml:space="preserve">radioaktivne </w:t>
            </w:r>
            <w:r w:rsidR="00B303E1" w:rsidRPr="00EB41CA">
              <w:rPr>
                <w:sz w:val="20"/>
              </w:rPr>
              <w:t>kontaminacije in izpostavljenost zaradi izvajanja dejavnosti)</w:t>
            </w:r>
          </w:p>
          <w:p w14:paraId="3C7F5B05" w14:textId="5ADFAB26" w:rsidR="00B303E1" w:rsidRPr="00EB41CA" w:rsidDel="009C3928" w:rsidRDefault="00B303E1" w:rsidP="00C840E7">
            <w:pPr>
              <w:pStyle w:val="Naslov2"/>
              <w:numPr>
                <w:ilvl w:val="0"/>
                <w:numId w:val="14"/>
              </w:numPr>
              <w:tabs>
                <w:tab w:val="left" w:pos="0"/>
                <w:tab w:val="left" w:pos="57"/>
              </w:tabs>
              <w:spacing w:before="0" w:after="0"/>
              <w:jc w:val="left"/>
              <w:rPr>
                <w:sz w:val="20"/>
              </w:rPr>
            </w:pPr>
            <w:r w:rsidRPr="00EB41CA">
              <w:rPr>
                <w:b w:val="0"/>
                <w:sz w:val="20"/>
              </w:rPr>
              <w:t>ostankov iz preteklih dejavnosti, za katere pravna oseba ni več pravno odgovorna</w:t>
            </w:r>
            <w:r w:rsidR="005D076D" w:rsidRPr="00EB41CA">
              <w:rPr>
                <w:b w:val="0"/>
                <w:sz w:val="20"/>
              </w:rPr>
              <w:t>;</w:t>
            </w:r>
          </w:p>
        </w:tc>
        <w:tc>
          <w:tcPr>
            <w:tcW w:w="1275" w:type="dxa"/>
            <w:shd w:val="clear" w:color="auto" w:fill="auto"/>
          </w:tcPr>
          <w:p w14:paraId="7CD3AD73" w14:textId="77777777" w:rsidR="00B303E1" w:rsidRPr="00EB41CA" w:rsidDel="009C3928" w:rsidRDefault="00B303E1" w:rsidP="00C840E7">
            <w:pPr>
              <w:rPr>
                <w:sz w:val="20"/>
                <w:szCs w:val="20"/>
                <w:lang w:val="sl-SI"/>
              </w:rPr>
            </w:pPr>
          </w:p>
        </w:tc>
        <w:tc>
          <w:tcPr>
            <w:tcW w:w="1135" w:type="dxa"/>
          </w:tcPr>
          <w:p w14:paraId="5FB1FE6D" w14:textId="77777777" w:rsidR="00B303E1" w:rsidRPr="00EB41CA" w:rsidRDefault="004857EE" w:rsidP="00C840E7">
            <w:pPr>
              <w:rPr>
                <w:sz w:val="20"/>
                <w:szCs w:val="20"/>
                <w:lang w:val="sl-SI"/>
              </w:rPr>
            </w:pPr>
            <w:r w:rsidRPr="00EB41CA">
              <w:rPr>
                <w:b/>
                <w:sz w:val="20"/>
                <w:szCs w:val="20"/>
                <w:lang w:val="sl-SI"/>
              </w:rPr>
              <w:t>ZVISJV-1</w:t>
            </w:r>
          </w:p>
        </w:tc>
      </w:tr>
      <w:tr w:rsidR="00B303E1" w:rsidRPr="00EB41CA" w14:paraId="3D39943B" w14:textId="77777777" w:rsidTr="00C840E7">
        <w:trPr>
          <w:trHeight w:val="3283"/>
        </w:trPr>
        <w:tc>
          <w:tcPr>
            <w:tcW w:w="5953" w:type="dxa"/>
            <w:tcBorders>
              <w:bottom w:val="single" w:sz="4" w:space="0" w:color="auto"/>
            </w:tcBorders>
            <w:shd w:val="clear" w:color="auto" w:fill="auto"/>
          </w:tcPr>
          <w:p w14:paraId="57A49399"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(b)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natural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sources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
          <w:p w14:paraId="5FBF4340"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w:t>
            </w:r>
            <w:proofErr w:type="spellStart"/>
            <w:r w:rsidRPr="00EB41CA">
              <w:rPr>
                <w:rFonts w:ascii="Times New Roman" w:hAnsi="Times New Roman"/>
                <w:color w:val="000000"/>
                <w:sz w:val="20"/>
                <w:szCs w:val="20"/>
              </w:rPr>
              <w:t>indoor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to radon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thoron</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workplaces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dwellings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buildings</w:t>
            </w:r>
            <w:proofErr w:type="spellEnd"/>
            <w:r w:rsidRPr="00EB41CA">
              <w:rPr>
                <w:rFonts w:ascii="Times New Roman" w:hAnsi="Times New Roman"/>
                <w:color w:val="000000"/>
                <w:sz w:val="20"/>
                <w:szCs w:val="20"/>
              </w:rPr>
              <w:t xml:space="preserve">; </w:t>
            </w:r>
          </w:p>
          <w:p w14:paraId="4783D2F4"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 </w:t>
            </w:r>
            <w:proofErr w:type="spellStart"/>
            <w:r w:rsidRPr="00EB41CA">
              <w:rPr>
                <w:rFonts w:ascii="Times New Roman" w:hAnsi="Times New Roman"/>
                <w:color w:val="000000"/>
                <w:sz w:val="20"/>
                <w:szCs w:val="20"/>
              </w:rPr>
              <w:t>indoor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external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
          <w:p w14:paraId="2740B947" w14:textId="77777777" w:rsidR="00B303E1" w:rsidRPr="00EB41CA" w:rsidRDefault="00B303E1" w:rsidP="00C840E7">
            <w:pPr>
              <w:pStyle w:val="CM4"/>
              <w:spacing w:before="60" w:after="60"/>
              <w:rPr>
                <w:rFonts w:ascii="Times New Roman" w:hAnsi="Times New Roman"/>
                <w:b/>
                <w:iCs/>
                <w:color w:val="000000"/>
                <w:sz w:val="20"/>
                <w:szCs w:val="20"/>
              </w:rPr>
            </w:pPr>
          </w:p>
        </w:tc>
        <w:tc>
          <w:tcPr>
            <w:tcW w:w="6663" w:type="dxa"/>
            <w:tcBorders>
              <w:bottom w:val="single" w:sz="4" w:space="0" w:color="auto"/>
            </w:tcBorders>
            <w:shd w:val="clear" w:color="auto" w:fill="auto"/>
          </w:tcPr>
          <w:p w14:paraId="79109C13" w14:textId="6C3597D2" w:rsidR="00B303E1" w:rsidRPr="00EB41CA" w:rsidRDefault="004857EE" w:rsidP="00C840E7">
            <w:pPr>
              <w:pStyle w:val="Naslov2"/>
              <w:tabs>
                <w:tab w:val="left" w:pos="284"/>
                <w:tab w:val="left" w:pos="437"/>
              </w:tabs>
              <w:spacing w:before="0" w:after="0"/>
              <w:jc w:val="left"/>
              <w:rPr>
                <w:bCs/>
                <w:sz w:val="20"/>
              </w:rPr>
            </w:pPr>
            <w:r w:rsidRPr="00EB41CA">
              <w:rPr>
                <w:bCs/>
                <w:sz w:val="20"/>
              </w:rPr>
              <w:t>ZVISJV-1</w:t>
            </w:r>
            <w:r w:rsidR="005D076D" w:rsidRPr="00EB41CA">
              <w:rPr>
                <w:bCs/>
                <w:sz w:val="20"/>
              </w:rPr>
              <w:t>, 66. člen</w:t>
            </w:r>
            <w:r w:rsidR="00B303E1" w:rsidRPr="00EB41CA">
              <w:rPr>
                <w:bCs/>
                <w:sz w:val="20"/>
              </w:rPr>
              <w:t xml:space="preserve"> (izpostavljenost radonu)</w:t>
            </w:r>
          </w:p>
          <w:p w14:paraId="7FE5E70D" w14:textId="4855701C" w:rsidR="00B303E1" w:rsidRPr="00EB41CA" w:rsidRDefault="00B303E1" w:rsidP="00C840E7">
            <w:pPr>
              <w:numPr>
                <w:ilvl w:val="0"/>
                <w:numId w:val="19"/>
              </w:numPr>
              <w:jc w:val="both"/>
              <w:rPr>
                <w:sz w:val="20"/>
                <w:szCs w:val="20"/>
                <w:lang w:val="sl-SI"/>
              </w:rPr>
            </w:pPr>
            <w:r w:rsidRPr="00EB41CA">
              <w:rPr>
                <w:sz w:val="20"/>
                <w:szCs w:val="20"/>
                <w:lang w:val="sl-SI"/>
              </w:rPr>
              <w:t>Organ, pristojen za varstvo pred sevanji</w:t>
            </w:r>
            <w:r w:rsidR="005D076D" w:rsidRPr="00EB41CA">
              <w:rPr>
                <w:sz w:val="20"/>
                <w:szCs w:val="20"/>
                <w:lang w:val="sl-SI"/>
              </w:rPr>
              <w:t>,</w:t>
            </w:r>
            <w:r w:rsidRPr="00EB41CA">
              <w:rPr>
                <w:sz w:val="20"/>
                <w:szCs w:val="20"/>
                <w:lang w:val="sl-SI"/>
              </w:rPr>
              <w:t xml:space="preserve"> s sistematičnim pregledovanjem in izvajanjem meritev radona, hitrosti doz in drugih ustreznih količin zagotavlja prepoznavanje: </w:t>
            </w:r>
          </w:p>
          <w:p w14:paraId="31DDDB9A" w14:textId="4C7C0B48" w:rsidR="00B303E1" w:rsidRPr="00EB41CA" w:rsidRDefault="00B303E1" w:rsidP="00C840E7">
            <w:pPr>
              <w:numPr>
                <w:ilvl w:val="0"/>
                <w:numId w:val="30"/>
              </w:numPr>
              <w:jc w:val="both"/>
              <w:rPr>
                <w:sz w:val="20"/>
                <w:szCs w:val="20"/>
                <w:lang w:val="sl-SI"/>
              </w:rPr>
            </w:pPr>
            <w:r w:rsidRPr="00EB41CA">
              <w:rPr>
                <w:sz w:val="20"/>
                <w:szCs w:val="20"/>
                <w:lang w:val="sl-SI"/>
              </w:rPr>
              <w:t>izpostavljenosti zaradi radona v objektih, namenjenih izvajanju vzgojno-varstvenega, izobraževalnega, kulturnega ali zdravstvenega programa</w:t>
            </w:r>
            <w:r w:rsidR="005D076D" w:rsidRPr="00EB41CA">
              <w:rPr>
                <w:sz w:val="20"/>
                <w:szCs w:val="20"/>
                <w:lang w:val="sl-SI"/>
              </w:rPr>
              <w:t>;</w:t>
            </w:r>
            <w:r w:rsidRPr="00EB41CA">
              <w:rPr>
                <w:sz w:val="20"/>
                <w:szCs w:val="20"/>
                <w:lang w:val="sl-SI"/>
              </w:rPr>
              <w:t xml:space="preserve"> </w:t>
            </w:r>
          </w:p>
          <w:p w14:paraId="273E82C8" w14:textId="24021C9B" w:rsidR="00B303E1" w:rsidRPr="00EB41CA" w:rsidRDefault="00B303E1" w:rsidP="00C840E7">
            <w:pPr>
              <w:numPr>
                <w:ilvl w:val="0"/>
                <w:numId w:val="30"/>
              </w:numPr>
              <w:jc w:val="both"/>
              <w:rPr>
                <w:sz w:val="20"/>
                <w:szCs w:val="20"/>
                <w:lang w:val="sl-SI"/>
              </w:rPr>
            </w:pPr>
            <w:r w:rsidRPr="00EB41CA">
              <w:rPr>
                <w:sz w:val="20"/>
                <w:szCs w:val="20"/>
                <w:lang w:val="sl-SI"/>
              </w:rPr>
              <w:t>izpostavljenost zaradi radona v bivalnih prostorih, ki se nahajajo v kleti ali pritličju</w:t>
            </w:r>
            <w:r w:rsidR="005D076D" w:rsidRPr="00EB41CA">
              <w:rPr>
                <w:sz w:val="20"/>
                <w:szCs w:val="20"/>
                <w:lang w:val="sl-SI"/>
              </w:rPr>
              <w:t>, ali drugih prostorih, kjer je mogoče pričakovati, da povprečne letne koncentracije radona presegajo referenčne ravni;</w:t>
            </w:r>
            <w:r w:rsidR="0034072F" w:rsidRPr="00EB41CA">
              <w:rPr>
                <w:sz w:val="20"/>
                <w:szCs w:val="20"/>
                <w:lang w:val="sl-SI"/>
              </w:rPr>
              <w:t xml:space="preserve"> </w:t>
            </w:r>
          </w:p>
          <w:p w14:paraId="242BF259" w14:textId="3D2D604C" w:rsidR="00B303E1" w:rsidRPr="00EB41CA" w:rsidRDefault="00B303E1" w:rsidP="00C840E7">
            <w:pPr>
              <w:numPr>
                <w:ilvl w:val="0"/>
                <w:numId w:val="30"/>
              </w:numPr>
              <w:jc w:val="both"/>
              <w:rPr>
                <w:sz w:val="20"/>
                <w:szCs w:val="20"/>
                <w:lang w:val="sl-SI"/>
              </w:rPr>
            </w:pPr>
            <w:r w:rsidRPr="00EB41CA">
              <w:rPr>
                <w:sz w:val="20"/>
                <w:szCs w:val="20"/>
                <w:lang w:val="sl-SI"/>
              </w:rPr>
              <w:t>zunanje izpostavljenosti v zaprtih prostorih že obstoječih objektov zaradi uporabljenih gradbenih materialov</w:t>
            </w:r>
            <w:r w:rsidR="005D076D" w:rsidRPr="00EB41CA">
              <w:rPr>
                <w:sz w:val="20"/>
                <w:szCs w:val="20"/>
                <w:lang w:val="sl-SI"/>
              </w:rPr>
              <w:t>;</w:t>
            </w:r>
            <w:r w:rsidRPr="00EB41CA">
              <w:rPr>
                <w:sz w:val="20"/>
                <w:szCs w:val="20"/>
                <w:lang w:val="sl-SI"/>
              </w:rPr>
              <w:t xml:space="preserve"> </w:t>
            </w:r>
          </w:p>
          <w:p w14:paraId="3966C3BF" w14:textId="0AB26AA1" w:rsidR="00B303E1" w:rsidRPr="00EB41CA" w:rsidDel="009C3928" w:rsidRDefault="00B303E1" w:rsidP="00C840E7">
            <w:pPr>
              <w:numPr>
                <w:ilvl w:val="0"/>
                <w:numId w:val="30"/>
              </w:numPr>
              <w:jc w:val="both"/>
              <w:rPr>
                <w:sz w:val="20"/>
                <w:szCs w:val="20"/>
                <w:lang w:val="sl-SI"/>
              </w:rPr>
            </w:pPr>
            <w:r w:rsidRPr="00EB41CA">
              <w:rPr>
                <w:sz w:val="20"/>
                <w:szCs w:val="20"/>
                <w:lang w:val="sl-SI"/>
              </w:rPr>
              <w:t>izpostavljenosti zaradi radona v primerih, kjer je mogoče pričakovati višje koncentracije radona, kot na primer v toplicah, jamah, rudnikih in drugih mestih pod zemljo.</w:t>
            </w:r>
          </w:p>
        </w:tc>
        <w:tc>
          <w:tcPr>
            <w:tcW w:w="1275" w:type="dxa"/>
            <w:shd w:val="clear" w:color="auto" w:fill="auto"/>
          </w:tcPr>
          <w:p w14:paraId="36705B51" w14:textId="77777777" w:rsidR="00B303E1" w:rsidRPr="00EB41CA" w:rsidDel="009C3928" w:rsidRDefault="00B303E1" w:rsidP="00C840E7">
            <w:pPr>
              <w:rPr>
                <w:sz w:val="20"/>
                <w:szCs w:val="20"/>
                <w:lang w:val="sl-SI"/>
              </w:rPr>
            </w:pPr>
          </w:p>
        </w:tc>
        <w:tc>
          <w:tcPr>
            <w:tcW w:w="1135" w:type="dxa"/>
          </w:tcPr>
          <w:p w14:paraId="0F6BFF9B" w14:textId="77777777" w:rsidR="00B303E1" w:rsidRPr="00EB41CA" w:rsidDel="009C3928" w:rsidRDefault="004857EE" w:rsidP="00C840E7">
            <w:pPr>
              <w:jc w:val="center"/>
              <w:rPr>
                <w:b/>
                <w:sz w:val="20"/>
                <w:szCs w:val="20"/>
                <w:lang w:val="sl-SI"/>
              </w:rPr>
            </w:pPr>
            <w:r w:rsidRPr="00EB41CA">
              <w:rPr>
                <w:b/>
                <w:sz w:val="20"/>
                <w:szCs w:val="20"/>
                <w:lang w:val="sl-SI"/>
              </w:rPr>
              <w:t>ZVISJV-1</w:t>
            </w:r>
          </w:p>
        </w:tc>
      </w:tr>
      <w:tr w:rsidR="00B303E1" w:rsidRPr="00EB41CA" w14:paraId="7DA9D866" w14:textId="77777777" w:rsidTr="00C840E7">
        <w:trPr>
          <w:trHeight w:val="2448"/>
        </w:trPr>
        <w:tc>
          <w:tcPr>
            <w:tcW w:w="5953" w:type="dxa"/>
            <w:tcBorders>
              <w:bottom w:val="single" w:sz="4" w:space="0" w:color="auto"/>
            </w:tcBorders>
            <w:shd w:val="clear" w:color="auto" w:fill="auto"/>
          </w:tcPr>
          <w:p w14:paraId="64F87ABE"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(c)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commodities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food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animal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feeding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stuffs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drinking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water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incorporating</w:t>
            </w:r>
            <w:proofErr w:type="spellEnd"/>
            <w:r w:rsidRPr="00EB41CA">
              <w:rPr>
                <w:rFonts w:ascii="Times New Roman" w:hAnsi="Times New Roman"/>
                <w:color w:val="000000"/>
                <w:sz w:val="20"/>
                <w:szCs w:val="20"/>
              </w:rPr>
              <w:t xml:space="preserve"> </w:t>
            </w:r>
          </w:p>
          <w:p w14:paraId="2B89A6AA"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from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contaminated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areas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specified</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point</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
          <w:p w14:paraId="5ACB80DA"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(ii) </w:t>
            </w:r>
            <w:proofErr w:type="spellStart"/>
            <w:r w:rsidRPr="00EB41CA">
              <w:rPr>
                <w:rFonts w:ascii="Times New Roman" w:hAnsi="Times New Roman"/>
                <w:color w:val="000000"/>
                <w:sz w:val="20"/>
                <w:szCs w:val="20"/>
              </w:rPr>
              <w:t>naturally-occurring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radionuclides</w:t>
            </w:r>
            <w:proofErr w:type="spellEnd"/>
            <w:r w:rsidRPr="00EB41CA">
              <w:rPr>
                <w:rFonts w:ascii="Times New Roman" w:hAnsi="Times New Roman"/>
                <w:color w:val="000000"/>
                <w:sz w:val="20"/>
                <w:szCs w:val="20"/>
              </w:rPr>
              <w:t>.</w:t>
            </w:r>
          </w:p>
        </w:tc>
        <w:tc>
          <w:tcPr>
            <w:tcW w:w="6663" w:type="dxa"/>
            <w:tcBorders>
              <w:bottom w:val="single" w:sz="4" w:space="0" w:color="auto"/>
            </w:tcBorders>
            <w:shd w:val="clear" w:color="auto" w:fill="auto"/>
          </w:tcPr>
          <w:p w14:paraId="4C1B14C5" w14:textId="61B070F9" w:rsidR="00B303E1" w:rsidRPr="00EB41CA" w:rsidRDefault="004857EE" w:rsidP="00C840E7">
            <w:pPr>
              <w:rPr>
                <w:sz w:val="20"/>
                <w:szCs w:val="20"/>
                <w:lang w:val="sl-SI"/>
              </w:rPr>
            </w:pPr>
            <w:r w:rsidRPr="00EB41CA">
              <w:rPr>
                <w:b/>
                <w:sz w:val="20"/>
                <w:szCs w:val="20"/>
                <w:lang w:val="sl-SI"/>
              </w:rPr>
              <w:t>ZVISJV-1</w:t>
            </w:r>
            <w:r w:rsidR="005D076D" w:rsidRPr="00EB41CA">
              <w:rPr>
                <w:b/>
                <w:sz w:val="20"/>
                <w:szCs w:val="20"/>
                <w:lang w:val="sl-SI"/>
              </w:rPr>
              <w:t>, 63. člen</w:t>
            </w:r>
            <w:r w:rsidR="00B303E1" w:rsidRPr="00EB41CA">
              <w:rPr>
                <w:b/>
                <w:sz w:val="20"/>
                <w:szCs w:val="20"/>
                <w:lang w:val="sl-SI"/>
              </w:rPr>
              <w:t xml:space="preserve"> (obstoječa izpostavljenost zaradi </w:t>
            </w:r>
            <w:r w:rsidR="005D076D" w:rsidRPr="00EB41CA">
              <w:rPr>
                <w:b/>
                <w:sz w:val="20"/>
                <w:szCs w:val="20"/>
                <w:lang w:val="sl-SI"/>
              </w:rPr>
              <w:t xml:space="preserve">radioaktivne </w:t>
            </w:r>
            <w:r w:rsidR="00B303E1" w:rsidRPr="00EB41CA">
              <w:rPr>
                <w:b/>
                <w:sz w:val="20"/>
                <w:szCs w:val="20"/>
                <w:lang w:val="sl-SI"/>
              </w:rPr>
              <w:t>kontaminacije in izpostavljenost zaradi izvajanja dejavnosti)</w:t>
            </w:r>
          </w:p>
          <w:p w14:paraId="45F8A0C8" w14:textId="6FB8F372" w:rsidR="00B303E1" w:rsidRPr="00EB41CA" w:rsidRDefault="00B303E1" w:rsidP="00C840E7">
            <w:pPr>
              <w:rPr>
                <w:sz w:val="20"/>
                <w:szCs w:val="20"/>
                <w:lang w:val="sl-SI"/>
              </w:rPr>
            </w:pPr>
            <w:r w:rsidRPr="00EB41CA">
              <w:rPr>
                <w:sz w:val="20"/>
                <w:szCs w:val="20"/>
                <w:lang w:val="sl-SI"/>
              </w:rPr>
              <w:t>(1)</w:t>
            </w:r>
            <w:r w:rsidR="005D076D" w:rsidRPr="00EB41CA">
              <w:rPr>
                <w:sz w:val="20"/>
                <w:szCs w:val="20"/>
                <w:lang w:val="sl-SI"/>
              </w:rPr>
              <w:t xml:space="preserve"> </w:t>
            </w:r>
            <w:r w:rsidRPr="00EB41CA">
              <w:rPr>
                <w:sz w:val="20"/>
                <w:szCs w:val="20"/>
                <w:lang w:val="sl-SI"/>
              </w:rPr>
              <w:t>Organ, pristojen za jedrsko varnost</w:t>
            </w:r>
            <w:r w:rsidR="005D076D" w:rsidRPr="00EB41CA">
              <w:rPr>
                <w:sz w:val="20"/>
                <w:szCs w:val="20"/>
                <w:lang w:val="sl-SI"/>
              </w:rPr>
              <w:t>,</w:t>
            </w:r>
            <w:r w:rsidRPr="00EB41CA">
              <w:rPr>
                <w:sz w:val="20"/>
                <w:szCs w:val="20"/>
                <w:lang w:val="sl-SI"/>
              </w:rPr>
              <w:t xml:space="preserve"> s sistematičnim pregledovanjem in izvajanjem meritev hitrosti doz ali drugih ustreznih količin zagotavlja:</w:t>
            </w:r>
          </w:p>
          <w:p w14:paraId="6E3D02FA" w14:textId="77777777" w:rsidR="00B303E1" w:rsidRPr="00EB41CA" w:rsidRDefault="00B303E1" w:rsidP="00C840E7">
            <w:pPr>
              <w:rPr>
                <w:sz w:val="20"/>
                <w:szCs w:val="20"/>
                <w:lang w:val="sl-SI"/>
              </w:rPr>
            </w:pPr>
            <w:r w:rsidRPr="00EB41CA">
              <w:rPr>
                <w:sz w:val="20"/>
                <w:szCs w:val="20"/>
                <w:lang w:val="sl-SI"/>
              </w:rPr>
              <w:t>1.</w:t>
            </w:r>
            <w:r w:rsidR="00ED52ED" w:rsidRPr="00EB41CA">
              <w:rPr>
                <w:sz w:val="20"/>
                <w:szCs w:val="20"/>
                <w:lang w:val="sl-SI"/>
              </w:rPr>
              <w:t xml:space="preserve"> </w:t>
            </w:r>
            <w:r w:rsidRPr="00EB41CA">
              <w:rPr>
                <w:sz w:val="20"/>
                <w:szCs w:val="20"/>
                <w:lang w:val="sl-SI"/>
              </w:rPr>
              <w:t xml:space="preserve">prepoznavanje izpostavljenosti, ki so posledica kontaminacije območij zaradi preostalega radioaktivnega materiala zaradi: </w:t>
            </w:r>
          </w:p>
          <w:p w14:paraId="35A8275C" w14:textId="77777777" w:rsidR="00B303E1" w:rsidRPr="00EB41CA" w:rsidRDefault="00B303E1" w:rsidP="00C840E7">
            <w:pPr>
              <w:rPr>
                <w:sz w:val="20"/>
                <w:szCs w:val="20"/>
                <w:lang w:val="sl-SI"/>
              </w:rPr>
            </w:pPr>
            <w:r w:rsidRPr="00EB41CA">
              <w:rPr>
                <w:sz w:val="20"/>
                <w:szCs w:val="20"/>
                <w:lang w:val="sl-SI"/>
              </w:rPr>
              <w:t xml:space="preserve">… </w:t>
            </w:r>
          </w:p>
          <w:p w14:paraId="0EFAB5B0" w14:textId="56B0C270" w:rsidR="00B303E1" w:rsidRPr="00EB41CA" w:rsidRDefault="00B303E1" w:rsidP="00C840E7">
            <w:pPr>
              <w:pStyle w:val="Naslov2"/>
              <w:tabs>
                <w:tab w:val="left" w:pos="284"/>
                <w:tab w:val="left" w:pos="437"/>
              </w:tabs>
              <w:spacing w:before="0" w:after="0"/>
              <w:jc w:val="left"/>
              <w:rPr>
                <w:bCs/>
                <w:sz w:val="20"/>
              </w:rPr>
            </w:pPr>
            <w:r w:rsidRPr="00EB41CA">
              <w:rPr>
                <w:sz w:val="20"/>
              </w:rPr>
              <w:t>-</w:t>
            </w:r>
            <w:r w:rsidRPr="00EB41CA">
              <w:rPr>
                <w:sz w:val="20"/>
              </w:rPr>
              <w:tab/>
            </w:r>
            <w:r w:rsidRPr="00EB41CA">
              <w:rPr>
                <w:b w:val="0"/>
                <w:sz w:val="20"/>
              </w:rPr>
              <w:t xml:space="preserve">izpostavljenosti proizvodom, razen hrani, krmi za živali in </w:t>
            </w:r>
            <w:r w:rsidR="00A5009D" w:rsidRPr="00EB41CA">
              <w:rPr>
                <w:b w:val="0"/>
                <w:sz w:val="20"/>
              </w:rPr>
              <w:t xml:space="preserve">pitni </w:t>
            </w:r>
            <w:r w:rsidRPr="00EB41CA">
              <w:rPr>
                <w:b w:val="0"/>
                <w:sz w:val="20"/>
              </w:rPr>
              <w:t>vodi, ki vsebujejo radionuklide iz kontaminiranih območij, določenih v prejšnjih alinejah tega odstavka, ali naravno prisotne radionuklide</w:t>
            </w:r>
            <w:r w:rsidR="00A5009D" w:rsidRPr="00EB41CA">
              <w:rPr>
                <w:b w:val="0"/>
                <w:sz w:val="20"/>
              </w:rPr>
              <w:t>;</w:t>
            </w:r>
          </w:p>
        </w:tc>
        <w:tc>
          <w:tcPr>
            <w:tcW w:w="1275" w:type="dxa"/>
            <w:shd w:val="clear" w:color="auto" w:fill="auto"/>
          </w:tcPr>
          <w:p w14:paraId="4318DC6E" w14:textId="77777777" w:rsidR="00B303E1" w:rsidRPr="00EB41CA" w:rsidDel="009C3928" w:rsidRDefault="00B303E1" w:rsidP="00C840E7">
            <w:pPr>
              <w:rPr>
                <w:sz w:val="20"/>
                <w:szCs w:val="20"/>
                <w:lang w:val="sl-SI"/>
              </w:rPr>
            </w:pPr>
          </w:p>
        </w:tc>
        <w:tc>
          <w:tcPr>
            <w:tcW w:w="1135" w:type="dxa"/>
          </w:tcPr>
          <w:p w14:paraId="2BCD4A58" w14:textId="77777777" w:rsidR="00B303E1" w:rsidRPr="00EB41CA" w:rsidDel="009C3928" w:rsidRDefault="004857EE" w:rsidP="00C840E7">
            <w:pPr>
              <w:jc w:val="center"/>
              <w:rPr>
                <w:b/>
                <w:sz w:val="20"/>
                <w:szCs w:val="20"/>
                <w:lang w:val="sl-SI"/>
              </w:rPr>
            </w:pPr>
            <w:r w:rsidRPr="00EB41CA">
              <w:rPr>
                <w:b/>
                <w:sz w:val="20"/>
                <w:szCs w:val="20"/>
                <w:lang w:val="sl-SI"/>
              </w:rPr>
              <w:t>ZVISJV-1</w:t>
            </w:r>
          </w:p>
        </w:tc>
      </w:tr>
      <w:tr w:rsidR="00B303E1" w:rsidRPr="00EB41CA" w14:paraId="621C1250" w14:textId="77777777" w:rsidTr="00C840E7">
        <w:tc>
          <w:tcPr>
            <w:tcW w:w="5953" w:type="dxa"/>
            <w:tcBorders>
              <w:bottom w:val="dashSmallGap" w:sz="4" w:space="0" w:color="auto"/>
            </w:tcBorders>
            <w:shd w:val="clear" w:color="auto" w:fill="auto"/>
          </w:tcPr>
          <w:p w14:paraId="77DFB75D" w14:textId="77777777" w:rsidR="00B303E1" w:rsidRPr="00EB41CA" w:rsidRDefault="00B303E1" w:rsidP="00C840E7">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XVIII </w:t>
            </w:r>
          </w:p>
          <w:p w14:paraId="5C8A63CB"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b/>
                <w:bCs/>
                <w:color w:val="000000"/>
                <w:sz w:val="20"/>
                <w:szCs w:val="20"/>
              </w:rPr>
              <w:t xml:space="preserve">List </w:t>
            </w:r>
            <w:proofErr w:type="spellStart"/>
            <w:r w:rsidRPr="00EB41CA">
              <w:rPr>
                <w:rFonts w:ascii="Times New Roman" w:hAnsi="Times New Roman"/>
                <w:b/>
                <w:bCs/>
                <w:color w:val="000000"/>
                <w:sz w:val="20"/>
                <w:szCs w:val="20"/>
              </w:rPr>
              <w:t>of</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items</w:t>
            </w:r>
            <w:proofErr w:type="spellEnd"/>
            <w:r w:rsidRPr="00EB41CA">
              <w:rPr>
                <w:rFonts w:ascii="Times New Roman" w:hAnsi="Times New Roman"/>
                <w:b/>
                <w:bCs/>
                <w:color w:val="000000"/>
                <w:sz w:val="20"/>
                <w:szCs w:val="20"/>
              </w:rPr>
              <w:t xml:space="preserve"> to be </w:t>
            </w:r>
            <w:proofErr w:type="spellStart"/>
            <w:r w:rsidRPr="00EB41CA">
              <w:rPr>
                <w:rFonts w:ascii="Times New Roman" w:hAnsi="Times New Roman"/>
                <w:b/>
                <w:bCs/>
                <w:color w:val="000000"/>
                <w:sz w:val="20"/>
                <w:szCs w:val="20"/>
              </w:rPr>
              <w:t>considered</w:t>
            </w:r>
            <w:proofErr w:type="spellEnd"/>
            <w:r w:rsidRPr="00EB41CA">
              <w:rPr>
                <w:rFonts w:ascii="Times New Roman" w:hAnsi="Times New Roman"/>
                <w:b/>
                <w:bCs/>
                <w:color w:val="000000"/>
                <w:sz w:val="20"/>
                <w:szCs w:val="20"/>
              </w:rPr>
              <w:t xml:space="preserve"> in </w:t>
            </w:r>
            <w:proofErr w:type="spellStart"/>
            <w:r w:rsidRPr="00EB41CA">
              <w:rPr>
                <w:rFonts w:ascii="Times New Roman" w:hAnsi="Times New Roman"/>
                <w:b/>
                <w:bCs/>
                <w:color w:val="000000"/>
                <w:sz w:val="20"/>
                <w:szCs w:val="20"/>
              </w:rPr>
              <w:t>preparing</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the</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national</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action</w:t>
            </w:r>
            <w:proofErr w:type="spellEnd"/>
            <w:r w:rsidRPr="00EB41CA">
              <w:rPr>
                <w:rFonts w:ascii="Times New Roman" w:hAnsi="Times New Roman"/>
                <w:b/>
                <w:bCs/>
                <w:color w:val="000000"/>
                <w:sz w:val="20"/>
                <w:szCs w:val="20"/>
              </w:rPr>
              <w:t xml:space="preserve"> plan to </w:t>
            </w:r>
            <w:proofErr w:type="spellStart"/>
            <w:r w:rsidRPr="00EB41CA">
              <w:rPr>
                <w:rFonts w:ascii="Times New Roman" w:hAnsi="Times New Roman"/>
                <w:b/>
                <w:bCs/>
                <w:color w:val="000000"/>
                <w:sz w:val="20"/>
                <w:szCs w:val="20"/>
              </w:rPr>
              <w:t>address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long</w:t>
            </w:r>
            <w:proofErr w:type="spellEnd"/>
            <w:r w:rsidRPr="00EB41CA">
              <w:rPr>
                <w:rFonts w:ascii="Times New Roman" w:hAnsi="Times New Roman"/>
                <w:b/>
                <w:bCs/>
                <w:color w:val="000000"/>
                <w:sz w:val="20"/>
                <w:szCs w:val="20"/>
              </w:rPr>
              <w:t xml:space="preserve">-term </w:t>
            </w:r>
            <w:proofErr w:type="spellStart"/>
            <w:r w:rsidRPr="00EB41CA">
              <w:rPr>
                <w:rFonts w:ascii="Times New Roman" w:hAnsi="Times New Roman"/>
                <w:b/>
                <w:bCs/>
                <w:color w:val="000000"/>
                <w:sz w:val="20"/>
                <w:szCs w:val="20"/>
              </w:rPr>
              <w:t>risks</w:t>
            </w:r>
            <w:proofErr w:type="spellEnd"/>
            <w:r w:rsidRPr="00EB41CA">
              <w:rPr>
                <w:rFonts w:ascii="Times New Roman" w:hAnsi="Times New Roman"/>
                <w:b/>
                <w:bCs/>
                <w:color w:val="000000"/>
                <w:sz w:val="20"/>
                <w:szCs w:val="20"/>
              </w:rPr>
              <w:t xml:space="preserve"> </w:t>
            </w:r>
            <w:proofErr w:type="spellStart"/>
            <w:r w:rsidRPr="00EB41CA">
              <w:rPr>
                <w:rFonts w:ascii="Times New Roman" w:hAnsi="Times New Roman"/>
                <w:b/>
                <w:bCs/>
                <w:color w:val="000000"/>
                <w:sz w:val="20"/>
                <w:szCs w:val="20"/>
              </w:rPr>
              <w:t>from</w:t>
            </w:r>
            <w:proofErr w:type="spellEnd"/>
            <w:r w:rsidRPr="00EB41CA">
              <w:rPr>
                <w:rFonts w:ascii="Times New Roman" w:hAnsi="Times New Roman"/>
                <w:b/>
                <w:bCs/>
                <w:color w:val="000000"/>
                <w:sz w:val="20"/>
                <w:szCs w:val="20"/>
              </w:rPr>
              <w:t xml:space="preserve"> radon </w:t>
            </w:r>
            <w:proofErr w:type="spellStart"/>
            <w:r w:rsidRPr="00EB41CA">
              <w:rPr>
                <w:rFonts w:ascii="Times New Roman" w:hAnsi="Times New Roman"/>
                <w:b/>
                <w:bCs/>
                <w:color w:val="000000"/>
                <w:sz w:val="20"/>
                <w:szCs w:val="20"/>
              </w:rPr>
              <w:t>exposures</w:t>
            </w:r>
            <w:proofErr w:type="spellEnd"/>
            <w:r w:rsidRPr="00EB41CA">
              <w:rPr>
                <w:rFonts w:ascii="Times New Roman" w:hAnsi="Times New Roman"/>
                <w:b/>
                <w:bCs/>
                <w:color w:val="000000"/>
                <w:sz w:val="20"/>
                <w:szCs w:val="20"/>
              </w:rPr>
              <w:t xml:space="preserve"> as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Articles</w:t>
            </w:r>
            <w:proofErr w:type="spellEnd"/>
            <w:r w:rsidRPr="00EB41CA">
              <w:rPr>
                <w:rFonts w:ascii="Times New Roman" w:hAnsi="Times New Roman"/>
                <w:b/>
                <w:bCs/>
                <w:color w:val="000000"/>
                <w:sz w:val="20"/>
                <w:szCs w:val="20"/>
              </w:rPr>
              <w:t xml:space="preserve"> 54, 74 </w:t>
            </w:r>
            <w:proofErr w:type="spellStart"/>
            <w:r w:rsidRPr="00EB41CA">
              <w:rPr>
                <w:rFonts w:ascii="Times New Roman" w:hAnsi="Times New Roman"/>
                <w:b/>
                <w:bCs/>
                <w:color w:val="000000"/>
                <w:sz w:val="20"/>
                <w:szCs w:val="20"/>
              </w:rPr>
              <w:t>and</w:t>
            </w:r>
            <w:proofErr w:type="spellEnd"/>
            <w:r w:rsidRPr="00EB41CA">
              <w:rPr>
                <w:rFonts w:ascii="Times New Roman" w:hAnsi="Times New Roman"/>
                <w:b/>
                <w:bCs/>
                <w:color w:val="000000"/>
                <w:sz w:val="20"/>
                <w:szCs w:val="20"/>
              </w:rPr>
              <w:t xml:space="preserve"> 103 </w:t>
            </w:r>
          </w:p>
          <w:p w14:paraId="44234A13" w14:textId="77777777" w:rsidR="00B303E1" w:rsidRPr="00EB41CA" w:rsidRDefault="00B303E1" w:rsidP="00C840E7">
            <w:pPr>
              <w:pStyle w:val="CM4"/>
              <w:spacing w:before="60" w:after="60"/>
            </w:pPr>
            <w:r w:rsidRPr="00EB41CA">
              <w:rPr>
                <w:rFonts w:ascii="Times New Roman" w:hAnsi="Times New Roman"/>
                <w:color w:val="000000"/>
                <w:sz w:val="20"/>
                <w:szCs w:val="20"/>
              </w:rPr>
              <w:t xml:space="preserve">(1) </w:t>
            </w:r>
            <w:proofErr w:type="spellStart"/>
            <w:r w:rsidRPr="00EB41CA">
              <w:rPr>
                <w:rFonts w:ascii="Times New Roman" w:hAnsi="Times New Roman"/>
                <w:color w:val="000000"/>
                <w:sz w:val="20"/>
                <w:szCs w:val="20"/>
              </w:rPr>
              <w:t>Strategy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conducting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surveys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indoor</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soil</w:t>
            </w:r>
            <w:proofErr w:type="spellEnd"/>
            <w:r w:rsidRPr="00EB41CA">
              <w:rPr>
                <w:rFonts w:ascii="Times New Roman" w:hAnsi="Times New Roman"/>
                <w:color w:val="000000"/>
                <w:sz w:val="20"/>
                <w:szCs w:val="20"/>
              </w:rPr>
              <w:t xml:space="preserve"> gas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purpose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estimating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distribution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indoor</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management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measurement</w:t>
            </w:r>
            <w:proofErr w:type="spellEnd"/>
            <w:r w:rsidRPr="00EB41CA">
              <w:rPr>
                <w:rFonts w:ascii="Times New Roman" w:hAnsi="Times New Roman"/>
                <w:color w:val="000000"/>
                <w:sz w:val="20"/>
                <w:szCs w:val="20"/>
              </w:rPr>
              <w:t xml:space="preserve"> data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establishment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relevant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parameters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soil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rock </w:t>
            </w:r>
            <w:proofErr w:type="spellStart"/>
            <w:r w:rsidRPr="00EB41CA">
              <w:rPr>
                <w:rFonts w:ascii="Times New Roman" w:hAnsi="Times New Roman"/>
                <w:color w:val="000000"/>
                <w:sz w:val="20"/>
                <w:szCs w:val="20"/>
              </w:rPr>
              <w:t>types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permeability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radium-226 </w:t>
            </w:r>
            <w:proofErr w:type="spellStart"/>
            <w:r w:rsidRPr="00EB41CA">
              <w:rPr>
                <w:rFonts w:ascii="Times New Roman" w:hAnsi="Times New Roman"/>
                <w:color w:val="000000"/>
                <w:sz w:val="20"/>
                <w:szCs w:val="20"/>
              </w:rPr>
              <w:t>content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rock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soil</w:t>
            </w:r>
            <w:proofErr w:type="spellEnd"/>
            <w:r w:rsidRPr="00EB41CA">
              <w:rPr>
                <w:rFonts w:ascii="Times New Roman" w:hAnsi="Times New Roman"/>
                <w:color w:val="000000"/>
                <w:sz w:val="20"/>
                <w:szCs w:val="20"/>
              </w:rPr>
              <w:t xml:space="preserve">). </w:t>
            </w:r>
          </w:p>
        </w:tc>
        <w:tc>
          <w:tcPr>
            <w:tcW w:w="6663" w:type="dxa"/>
            <w:tcBorders>
              <w:bottom w:val="dashSmallGap" w:sz="4" w:space="0" w:color="auto"/>
            </w:tcBorders>
            <w:shd w:val="clear" w:color="auto" w:fill="auto"/>
          </w:tcPr>
          <w:p w14:paraId="18DD80E3" w14:textId="620DEF93" w:rsidR="00B303E1" w:rsidRPr="00EB41CA" w:rsidRDefault="004857EE" w:rsidP="00C840E7">
            <w:pPr>
              <w:rPr>
                <w:b/>
                <w:sz w:val="20"/>
                <w:szCs w:val="20"/>
                <w:lang w:val="sl-SI"/>
              </w:rPr>
            </w:pPr>
            <w:r w:rsidRPr="00EB41CA">
              <w:rPr>
                <w:b/>
                <w:sz w:val="20"/>
                <w:szCs w:val="20"/>
                <w:lang w:val="sl-SI"/>
              </w:rPr>
              <w:t>ZVISJV-1</w:t>
            </w:r>
            <w:r w:rsidR="00A5009D" w:rsidRPr="00EB41CA">
              <w:rPr>
                <w:b/>
                <w:sz w:val="20"/>
                <w:szCs w:val="20"/>
                <w:lang w:val="sl-SI"/>
              </w:rPr>
              <w:t>, 73. člen</w:t>
            </w:r>
            <w:r w:rsidR="00B303E1" w:rsidRPr="00EB41CA">
              <w:rPr>
                <w:b/>
                <w:sz w:val="20"/>
                <w:szCs w:val="20"/>
                <w:lang w:val="sl-SI"/>
              </w:rPr>
              <w:t xml:space="preserve"> (nacionalni </w:t>
            </w:r>
            <w:proofErr w:type="spellStart"/>
            <w:r w:rsidR="00B303E1" w:rsidRPr="00EB41CA">
              <w:rPr>
                <w:b/>
                <w:sz w:val="20"/>
                <w:szCs w:val="20"/>
                <w:lang w:val="sl-SI"/>
              </w:rPr>
              <w:t>radonski</w:t>
            </w:r>
            <w:proofErr w:type="spellEnd"/>
            <w:r w:rsidR="00B303E1" w:rsidRPr="00EB41CA">
              <w:rPr>
                <w:b/>
                <w:sz w:val="20"/>
                <w:szCs w:val="20"/>
                <w:lang w:val="sl-SI"/>
              </w:rPr>
              <w:t xml:space="preserve"> program)</w:t>
            </w:r>
          </w:p>
          <w:p w14:paraId="04A650F8" w14:textId="4EB9AF0A" w:rsidR="00B303E1" w:rsidRPr="00EB41CA" w:rsidRDefault="007A5DDD" w:rsidP="00C840E7">
            <w:pPr>
              <w:rPr>
                <w:sz w:val="20"/>
                <w:szCs w:val="20"/>
                <w:lang w:val="sl-SI"/>
              </w:rPr>
            </w:pPr>
            <w:r w:rsidRPr="00EB41CA">
              <w:rPr>
                <w:sz w:val="20"/>
                <w:szCs w:val="20"/>
                <w:lang w:val="sl-SI"/>
              </w:rPr>
              <w:t xml:space="preserve">(1) </w:t>
            </w:r>
            <w:r w:rsidR="00B303E1" w:rsidRPr="00EB41CA">
              <w:rPr>
                <w:sz w:val="20"/>
                <w:szCs w:val="20"/>
                <w:lang w:val="sl-SI"/>
              </w:rPr>
              <w:t>5. Program sistematičnega pregledovanja iz 6</w:t>
            </w:r>
            <w:r w:rsidR="00A5009D" w:rsidRPr="00EB41CA">
              <w:rPr>
                <w:sz w:val="20"/>
                <w:szCs w:val="20"/>
                <w:lang w:val="sl-SI"/>
              </w:rPr>
              <w:t>6</w:t>
            </w:r>
            <w:r w:rsidR="00B303E1" w:rsidRPr="00EB41CA">
              <w:rPr>
                <w:sz w:val="20"/>
                <w:szCs w:val="20"/>
                <w:lang w:val="sl-SI"/>
              </w:rPr>
              <w:t>. člena tega zakona.</w:t>
            </w:r>
          </w:p>
          <w:p w14:paraId="7B7CFF06" w14:textId="0629F524" w:rsidR="00B303E1" w:rsidRPr="00EB41CA" w:rsidRDefault="0034072F" w:rsidP="00C840E7">
            <w:pPr>
              <w:ind w:left="319" w:hanging="319"/>
              <w:rPr>
                <w:sz w:val="20"/>
                <w:szCs w:val="20"/>
                <w:lang w:val="sl-SI"/>
              </w:rPr>
            </w:pPr>
            <w:r w:rsidRPr="00EB41CA">
              <w:rPr>
                <w:sz w:val="20"/>
                <w:szCs w:val="20"/>
                <w:lang w:val="sl-SI"/>
              </w:rPr>
              <w:t xml:space="preserve">  </w:t>
            </w:r>
            <w:r w:rsidR="00B303E1" w:rsidRPr="00EB41CA">
              <w:rPr>
                <w:sz w:val="20"/>
                <w:szCs w:val="20"/>
                <w:lang w:val="sl-SI"/>
              </w:rPr>
              <w:t>6. Način, vrst</w:t>
            </w:r>
            <w:r w:rsidR="00A5009D" w:rsidRPr="00EB41CA">
              <w:rPr>
                <w:sz w:val="20"/>
                <w:szCs w:val="20"/>
                <w:lang w:val="sl-SI"/>
              </w:rPr>
              <w:t>o</w:t>
            </w:r>
            <w:r w:rsidR="00B303E1" w:rsidRPr="00EB41CA">
              <w:rPr>
                <w:sz w:val="20"/>
                <w:szCs w:val="20"/>
                <w:lang w:val="sl-SI"/>
              </w:rPr>
              <w:t xml:space="preserve"> in obseg meritev:</w:t>
            </w:r>
          </w:p>
          <w:p w14:paraId="3FBA206A" w14:textId="3D75EC23" w:rsidR="00B303E1" w:rsidRPr="00EB41CA" w:rsidRDefault="0034072F" w:rsidP="00C840E7">
            <w:pPr>
              <w:rPr>
                <w:sz w:val="20"/>
                <w:szCs w:val="20"/>
                <w:lang w:val="sl-SI"/>
              </w:rPr>
            </w:pPr>
            <w:r w:rsidRPr="00EB41CA">
              <w:rPr>
                <w:sz w:val="20"/>
                <w:szCs w:val="20"/>
                <w:lang w:val="sl-SI"/>
              </w:rPr>
              <w:t xml:space="preserve"> </w:t>
            </w:r>
            <w:r w:rsidR="007A5DDD" w:rsidRPr="00EB41CA">
              <w:rPr>
                <w:sz w:val="20"/>
                <w:szCs w:val="20"/>
                <w:lang w:val="sl-SI"/>
              </w:rPr>
              <w:t xml:space="preserve"> </w:t>
            </w:r>
            <w:r w:rsidR="00B303E1" w:rsidRPr="00EB41CA">
              <w:rPr>
                <w:sz w:val="20"/>
                <w:szCs w:val="20"/>
                <w:lang w:val="sl-SI"/>
              </w:rPr>
              <w:t>- v okviru sistematičnega pregledovanja iz 6</w:t>
            </w:r>
            <w:r w:rsidR="00A5009D" w:rsidRPr="00EB41CA">
              <w:rPr>
                <w:sz w:val="20"/>
                <w:szCs w:val="20"/>
                <w:lang w:val="sl-SI"/>
              </w:rPr>
              <w:t>6</w:t>
            </w:r>
            <w:r w:rsidR="00B303E1" w:rsidRPr="00EB41CA">
              <w:rPr>
                <w:sz w:val="20"/>
                <w:szCs w:val="20"/>
                <w:lang w:val="sl-SI"/>
              </w:rPr>
              <w:t>. člena,</w:t>
            </w:r>
          </w:p>
          <w:p w14:paraId="51CC56AF" w14:textId="77777777" w:rsidR="00356288" w:rsidRPr="00EB41CA" w:rsidRDefault="00356288" w:rsidP="00C840E7">
            <w:pPr>
              <w:rPr>
                <w:sz w:val="20"/>
                <w:szCs w:val="20"/>
                <w:lang w:val="sl-SI"/>
              </w:rPr>
            </w:pPr>
          </w:p>
          <w:p w14:paraId="0FE43761" w14:textId="130A9820" w:rsidR="00895360" w:rsidRPr="00EB41CA" w:rsidRDefault="00895360"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5. člen (območja z več radona)</w:t>
            </w:r>
          </w:p>
          <w:p w14:paraId="412D3A30" w14:textId="0393C6AB" w:rsidR="00895360" w:rsidRPr="00EB41CA" w:rsidRDefault="00895360" w:rsidP="00C840E7">
            <w:pPr>
              <w:rPr>
                <w:sz w:val="20"/>
                <w:szCs w:val="20"/>
                <w:lang w:val="sl-SI"/>
              </w:rPr>
            </w:pPr>
            <w:r w:rsidRPr="00EB41CA">
              <w:rPr>
                <w:sz w:val="20"/>
                <w:szCs w:val="20"/>
                <w:lang w:val="sl-SI"/>
              </w:rPr>
              <w:t>(1) Območja z več radona se določajo po metodologiji, ki temelji na meritvah koncentracij</w:t>
            </w:r>
            <w:r w:rsidR="0034072F" w:rsidRPr="00EB41CA">
              <w:rPr>
                <w:sz w:val="20"/>
                <w:szCs w:val="20"/>
                <w:lang w:val="sl-SI"/>
              </w:rPr>
              <w:t xml:space="preserve"> </w:t>
            </w:r>
            <w:r w:rsidRPr="00EB41CA">
              <w:rPr>
                <w:sz w:val="20"/>
                <w:szCs w:val="20"/>
                <w:lang w:val="sl-SI"/>
              </w:rPr>
              <w:t>radona v tleh, upoštevajoč različne geološke sestave, vsebnosti radija-226 v kamnini in njeni prepustnosti ter ravneh povprečnih letnih koncentracij radona v zaprtih prostorih.</w:t>
            </w:r>
          </w:p>
          <w:p w14:paraId="7F1E14E2" w14:textId="77777777" w:rsidR="00895360" w:rsidRPr="00EB41CA" w:rsidRDefault="00895360" w:rsidP="00C840E7">
            <w:pPr>
              <w:rPr>
                <w:sz w:val="20"/>
                <w:szCs w:val="20"/>
                <w:lang w:val="sl-SI"/>
              </w:rPr>
            </w:pPr>
          </w:p>
          <w:p w14:paraId="40140CF3" w14:textId="6C3C9F64" w:rsidR="00895360" w:rsidRPr="00EB41CA" w:rsidRDefault="00895360"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13 člen (ocenjevanje uspešnosti izvajanja ukrepov in njihovo posodabljanje)</w:t>
            </w:r>
          </w:p>
          <w:p w14:paraId="5C41A104" w14:textId="77777777" w:rsidR="00895360" w:rsidRPr="00EB41CA" w:rsidRDefault="00895360" w:rsidP="00C840E7">
            <w:pPr>
              <w:rPr>
                <w:sz w:val="20"/>
                <w:szCs w:val="20"/>
                <w:lang w:val="sl-SI"/>
              </w:rPr>
            </w:pPr>
            <w:r w:rsidRPr="00EB41CA">
              <w:rPr>
                <w:sz w:val="20"/>
                <w:szCs w:val="20"/>
                <w:lang w:val="sl-SI"/>
              </w:rPr>
              <w:t xml:space="preserve">Organ, pristojen za varstvo pred sevanji: </w:t>
            </w:r>
          </w:p>
          <w:p w14:paraId="05508D95" w14:textId="036F690D" w:rsidR="00356288" w:rsidRPr="00EB41CA" w:rsidRDefault="00895360" w:rsidP="00C840E7">
            <w:pPr>
              <w:rPr>
                <w:b/>
                <w:sz w:val="20"/>
                <w:szCs w:val="20"/>
                <w:lang w:val="sl-SI"/>
              </w:rPr>
            </w:pPr>
            <w:r w:rsidRPr="00EB41CA">
              <w:rPr>
                <w:sz w:val="20"/>
                <w:szCs w:val="20"/>
                <w:lang w:val="sl-SI"/>
              </w:rPr>
              <w:t>‒ pripravi in vsakih pet let posodablja strategijo obvladovanja tveganj za zdravje zaradi radona z opredeljenimi cilji in kazalci, obsegom in pogostostjo pregledovanja ter izvajanja meritev v delovnem in bivalnem okolju;</w:t>
            </w:r>
          </w:p>
        </w:tc>
        <w:tc>
          <w:tcPr>
            <w:tcW w:w="1275" w:type="dxa"/>
            <w:shd w:val="clear" w:color="auto" w:fill="auto"/>
          </w:tcPr>
          <w:p w14:paraId="7E543F1A" w14:textId="77777777" w:rsidR="00B303E1" w:rsidRPr="00EB41CA" w:rsidRDefault="00B303E1" w:rsidP="00C840E7">
            <w:pPr>
              <w:rPr>
                <w:sz w:val="20"/>
                <w:szCs w:val="20"/>
                <w:lang w:val="sl-SI"/>
              </w:rPr>
            </w:pPr>
          </w:p>
          <w:p w14:paraId="0105CE92" w14:textId="77777777" w:rsidR="00B303E1" w:rsidRPr="00EB41CA" w:rsidRDefault="00B303E1" w:rsidP="00C840E7">
            <w:pPr>
              <w:rPr>
                <w:sz w:val="20"/>
                <w:szCs w:val="20"/>
                <w:lang w:val="sl-SI"/>
              </w:rPr>
            </w:pPr>
          </w:p>
        </w:tc>
        <w:tc>
          <w:tcPr>
            <w:tcW w:w="1135" w:type="dxa"/>
          </w:tcPr>
          <w:p w14:paraId="443F621B" w14:textId="77777777" w:rsidR="00B303E1" w:rsidRPr="00EB41CA" w:rsidRDefault="004857EE" w:rsidP="00C840E7">
            <w:pPr>
              <w:jc w:val="center"/>
              <w:rPr>
                <w:b/>
                <w:sz w:val="20"/>
                <w:szCs w:val="20"/>
                <w:lang w:val="sl-SI"/>
              </w:rPr>
            </w:pPr>
            <w:r w:rsidRPr="00EB41CA">
              <w:rPr>
                <w:b/>
                <w:sz w:val="20"/>
                <w:szCs w:val="20"/>
                <w:lang w:val="sl-SI"/>
              </w:rPr>
              <w:t>ZVISJV-1</w:t>
            </w:r>
          </w:p>
          <w:p w14:paraId="56D26FE9" w14:textId="4C199973" w:rsidR="00356288" w:rsidRPr="00EB41CA" w:rsidRDefault="00356288" w:rsidP="00C840E7">
            <w:pPr>
              <w:jc w:val="center"/>
              <w:rPr>
                <w:b/>
                <w:sz w:val="20"/>
                <w:szCs w:val="20"/>
                <w:lang w:val="sl-SI"/>
              </w:rPr>
            </w:pPr>
            <w:r w:rsidRPr="00EB41CA">
              <w:rPr>
                <w:b/>
                <w:sz w:val="20"/>
                <w:szCs w:val="20"/>
                <w:lang w:val="sl-SI"/>
              </w:rPr>
              <w:t>UV4</w:t>
            </w:r>
          </w:p>
        </w:tc>
      </w:tr>
      <w:tr w:rsidR="00B303E1" w:rsidRPr="00EB41CA" w14:paraId="2F984562" w14:textId="77777777" w:rsidTr="00C840E7">
        <w:tc>
          <w:tcPr>
            <w:tcW w:w="5953" w:type="dxa"/>
            <w:tcBorders>
              <w:top w:val="dashSmallGap" w:sz="4" w:space="0" w:color="auto"/>
              <w:bottom w:val="dashSmallGap" w:sz="4" w:space="0" w:color="auto"/>
            </w:tcBorders>
            <w:shd w:val="clear" w:color="auto" w:fill="auto"/>
          </w:tcPr>
          <w:p w14:paraId="69F7761B"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(2) </w:t>
            </w:r>
            <w:proofErr w:type="spellStart"/>
            <w:r w:rsidRPr="00EB41CA">
              <w:rPr>
                <w:rFonts w:ascii="Times New Roman" w:hAnsi="Times New Roman"/>
                <w:color w:val="000000"/>
                <w:sz w:val="20"/>
                <w:szCs w:val="20"/>
              </w:rPr>
              <w:t>Approach</w:t>
            </w:r>
            <w:proofErr w:type="spellEnd"/>
            <w:r w:rsidRPr="00EB41CA">
              <w:rPr>
                <w:rFonts w:ascii="Times New Roman" w:hAnsi="Times New Roman"/>
                <w:color w:val="000000"/>
                <w:sz w:val="20"/>
                <w:szCs w:val="20"/>
              </w:rPr>
              <w:t xml:space="preserve">, data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used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delineation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areas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definition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other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parameters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that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can</w:t>
            </w:r>
            <w:proofErr w:type="spellEnd"/>
            <w:r w:rsidRPr="00EB41CA">
              <w:rPr>
                <w:rFonts w:ascii="Times New Roman" w:hAnsi="Times New Roman"/>
                <w:color w:val="000000"/>
                <w:sz w:val="20"/>
                <w:szCs w:val="20"/>
              </w:rPr>
              <w:t xml:space="preserve"> be used as </w:t>
            </w:r>
            <w:proofErr w:type="spellStart"/>
            <w:r w:rsidRPr="00EB41CA">
              <w:rPr>
                <w:rFonts w:ascii="Times New Roman" w:hAnsi="Times New Roman"/>
                <w:color w:val="000000"/>
                <w:sz w:val="20"/>
                <w:szCs w:val="20"/>
              </w:rPr>
              <w:t>specific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indicators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potentially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high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to radon. </w:t>
            </w:r>
          </w:p>
        </w:tc>
        <w:tc>
          <w:tcPr>
            <w:tcW w:w="6663" w:type="dxa"/>
            <w:tcBorders>
              <w:top w:val="dashSmallGap" w:sz="4" w:space="0" w:color="auto"/>
              <w:bottom w:val="dashSmallGap" w:sz="4" w:space="0" w:color="auto"/>
            </w:tcBorders>
            <w:shd w:val="clear" w:color="auto" w:fill="auto"/>
          </w:tcPr>
          <w:p w14:paraId="557ACAFD" w14:textId="217EF375" w:rsidR="00B303E1" w:rsidRPr="00EB41CA" w:rsidRDefault="004857EE" w:rsidP="00C840E7">
            <w:pPr>
              <w:rPr>
                <w:b/>
                <w:sz w:val="20"/>
                <w:szCs w:val="20"/>
                <w:lang w:val="sl-SI"/>
              </w:rPr>
            </w:pPr>
            <w:r w:rsidRPr="00EB41CA">
              <w:rPr>
                <w:b/>
                <w:sz w:val="20"/>
                <w:szCs w:val="20"/>
                <w:lang w:val="sl-SI"/>
              </w:rPr>
              <w:t>ZVISJV-1</w:t>
            </w:r>
            <w:r w:rsidR="00A5009D" w:rsidRPr="00EB41CA">
              <w:rPr>
                <w:b/>
                <w:sz w:val="20"/>
                <w:szCs w:val="20"/>
                <w:lang w:val="sl-SI"/>
              </w:rPr>
              <w:t>, 73. člen</w:t>
            </w:r>
            <w:r w:rsidR="00B303E1" w:rsidRPr="00EB41CA">
              <w:rPr>
                <w:b/>
                <w:sz w:val="20"/>
                <w:szCs w:val="20"/>
                <w:lang w:val="sl-SI"/>
              </w:rPr>
              <w:t xml:space="preserve"> (nacionalni </w:t>
            </w:r>
            <w:proofErr w:type="spellStart"/>
            <w:r w:rsidR="00B303E1" w:rsidRPr="00EB41CA">
              <w:rPr>
                <w:b/>
                <w:sz w:val="20"/>
                <w:szCs w:val="20"/>
                <w:lang w:val="sl-SI"/>
              </w:rPr>
              <w:t>radonski</w:t>
            </w:r>
            <w:proofErr w:type="spellEnd"/>
            <w:r w:rsidR="00B303E1" w:rsidRPr="00EB41CA">
              <w:rPr>
                <w:b/>
                <w:sz w:val="20"/>
                <w:szCs w:val="20"/>
                <w:lang w:val="sl-SI"/>
              </w:rPr>
              <w:t xml:space="preserve"> program)</w:t>
            </w:r>
          </w:p>
          <w:p w14:paraId="102DA9F8" w14:textId="77777777" w:rsidR="00B303E1" w:rsidRPr="00EB41CA" w:rsidRDefault="007A5DDD" w:rsidP="00C840E7">
            <w:pPr>
              <w:numPr>
                <w:ilvl w:val="0"/>
                <w:numId w:val="33"/>
              </w:numPr>
              <w:ind w:left="319" w:hanging="284"/>
              <w:rPr>
                <w:sz w:val="20"/>
                <w:szCs w:val="20"/>
                <w:lang w:val="sl-SI"/>
              </w:rPr>
            </w:pPr>
            <w:r w:rsidRPr="00EB41CA">
              <w:rPr>
                <w:sz w:val="20"/>
                <w:szCs w:val="20"/>
                <w:lang w:val="sl-SI"/>
              </w:rPr>
              <w:t xml:space="preserve">3. </w:t>
            </w:r>
            <w:r w:rsidR="00B303E1" w:rsidRPr="00EB41CA">
              <w:rPr>
                <w:sz w:val="20"/>
                <w:szCs w:val="20"/>
                <w:lang w:val="sl-SI"/>
              </w:rPr>
              <w:t>Merila za določitev območij z več radona in posebne ukrepe varstva pred sevanji na teh območjih.</w:t>
            </w:r>
          </w:p>
          <w:p w14:paraId="0C6FCED9" w14:textId="77777777" w:rsidR="00895360" w:rsidRPr="00EB41CA" w:rsidRDefault="00895360" w:rsidP="00C840E7">
            <w:pPr>
              <w:rPr>
                <w:sz w:val="20"/>
                <w:szCs w:val="20"/>
                <w:lang w:val="sl-SI"/>
              </w:rPr>
            </w:pPr>
          </w:p>
          <w:p w14:paraId="2250DE4A" w14:textId="647DA70A" w:rsidR="00895360" w:rsidRPr="00EB41CA" w:rsidRDefault="00895360"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5. člen (območja z več radona)</w:t>
            </w:r>
          </w:p>
          <w:p w14:paraId="1D29C7A4" w14:textId="136C93BA" w:rsidR="00895360" w:rsidRPr="00EB41CA" w:rsidRDefault="00895360" w:rsidP="00C840E7">
            <w:pPr>
              <w:rPr>
                <w:sz w:val="20"/>
                <w:szCs w:val="20"/>
                <w:lang w:val="sl-SI"/>
              </w:rPr>
            </w:pPr>
            <w:r w:rsidRPr="00EB41CA">
              <w:rPr>
                <w:sz w:val="20"/>
                <w:szCs w:val="20"/>
                <w:lang w:val="sl-SI"/>
              </w:rPr>
              <w:t>(2) Območja z več radona so ozemlja naslednjih občin: Bloke, Cerknica, Črnomelj, Divača, Dobrepolje, Dolenjske Toplice, Hrpelje-Kozina, Idrija, Ig, Ivančna Gorica, Kočevje, Komen, Logatec, Loška dolina, Loški Potok, Miren-Kostanjevica, Pivka, Postojna, Ribnica, Semič, Sežana, Sodražica, Vrhnika, Žužemberk.</w:t>
            </w:r>
          </w:p>
          <w:p w14:paraId="62CA3C4D" w14:textId="5DD706B9" w:rsidR="00895360" w:rsidRPr="00EB41CA" w:rsidRDefault="00895360" w:rsidP="00C840E7">
            <w:pPr>
              <w:rPr>
                <w:sz w:val="20"/>
                <w:szCs w:val="20"/>
                <w:lang w:val="sl-SI"/>
              </w:rPr>
            </w:pPr>
          </w:p>
        </w:tc>
        <w:tc>
          <w:tcPr>
            <w:tcW w:w="1275" w:type="dxa"/>
            <w:shd w:val="clear" w:color="auto" w:fill="auto"/>
          </w:tcPr>
          <w:p w14:paraId="03784180" w14:textId="77777777" w:rsidR="00B303E1" w:rsidRPr="00EB41CA" w:rsidRDefault="00B303E1" w:rsidP="00C840E7">
            <w:pPr>
              <w:rPr>
                <w:sz w:val="20"/>
                <w:szCs w:val="20"/>
                <w:lang w:val="sl-SI"/>
              </w:rPr>
            </w:pPr>
          </w:p>
        </w:tc>
        <w:tc>
          <w:tcPr>
            <w:tcW w:w="1135" w:type="dxa"/>
          </w:tcPr>
          <w:p w14:paraId="5364A386" w14:textId="77777777" w:rsidR="00B303E1" w:rsidRPr="00EB41CA" w:rsidRDefault="004857EE" w:rsidP="00C840E7">
            <w:pPr>
              <w:jc w:val="center"/>
              <w:rPr>
                <w:b/>
                <w:sz w:val="20"/>
                <w:szCs w:val="20"/>
                <w:lang w:val="sl-SI"/>
              </w:rPr>
            </w:pPr>
            <w:r w:rsidRPr="00EB41CA">
              <w:rPr>
                <w:b/>
                <w:sz w:val="20"/>
                <w:szCs w:val="20"/>
                <w:lang w:val="sl-SI"/>
              </w:rPr>
              <w:t>ZVISJV-1</w:t>
            </w:r>
          </w:p>
          <w:p w14:paraId="377571B7" w14:textId="71045F78" w:rsidR="00895360" w:rsidRPr="00EB41CA" w:rsidDel="001B6B62" w:rsidRDefault="00895360" w:rsidP="00C840E7">
            <w:pPr>
              <w:jc w:val="center"/>
              <w:rPr>
                <w:b/>
                <w:sz w:val="20"/>
                <w:szCs w:val="20"/>
                <w:lang w:val="sl-SI"/>
              </w:rPr>
            </w:pPr>
            <w:r w:rsidRPr="00EB41CA">
              <w:rPr>
                <w:b/>
                <w:sz w:val="20"/>
                <w:szCs w:val="20"/>
                <w:lang w:val="sl-SI"/>
              </w:rPr>
              <w:t>UV4</w:t>
            </w:r>
          </w:p>
        </w:tc>
      </w:tr>
      <w:tr w:rsidR="00B303E1" w:rsidRPr="00EB41CA" w14:paraId="1E5FE372" w14:textId="77777777" w:rsidTr="00C840E7">
        <w:tc>
          <w:tcPr>
            <w:tcW w:w="5953" w:type="dxa"/>
            <w:tcBorders>
              <w:top w:val="dashSmallGap" w:sz="4" w:space="0" w:color="auto"/>
              <w:bottom w:val="dashSmallGap" w:sz="4" w:space="0" w:color="auto"/>
            </w:tcBorders>
            <w:shd w:val="clear" w:color="auto" w:fill="auto"/>
          </w:tcPr>
          <w:p w14:paraId="7FAA9A83"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(3) </w:t>
            </w:r>
            <w:proofErr w:type="spellStart"/>
            <w:r w:rsidRPr="00EB41CA">
              <w:rPr>
                <w:rFonts w:ascii="Times New Roman" w:hAnsi="Times New Roman"/>
                <w:color w:val="000000"/>
                <w:sz w:val="20"/>
                <w:szCs w:val="20"/>
              </w:rPr>
              <w:t>Identification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types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workplaces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such</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schools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underground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workplaces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those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certain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lastRenderedPageBreak/>
              <w:t>areas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measurements</w:t>
            </w:r>
            <w:proofErr w:type="spellEnd"/>
            <w:r w:rsidRPr="00EB41CA">
              <w:rPr>
                <w:rFonts w:ascii="Times New Roman" w:hAnsi="Times New Roman"/>
                <w:color w:val="000000"/>
                <w:sz w:val="20"/>
                <w:szCs w:val="20"/>
              </w:rPr>
              <w:t xml:space="preserve"> are </w:t>
            </w:r>
            <w:proofErr w:type="spellStart"/>
            <w:r w:rsidRPr="00EB41CA">
              <w:rPr>
                <w:rFonts w:ascii="Times New Roman" w:hAnsi="Times New Roman"/>
                <w:color w:val="000000"/>
                <w:sz w:val="20"/>
                <w:szCs w:val="20"/>
              </w:rPr>
              <w:t>required</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a </w:t>
            </w:r>
            <w:proofErr w:type="spellStart"/>
            <w:r w:rsidRPr="00EB41CA">
              <w:rPr>
                <w:rFonts w:ascii="Times New Roman" w:hAnsi="Times New Roman"/>
                <w:color w:val="000000"/>
                <w:sz w:val="20"/>
                <w:szCs w:val="20"/>
              </w:rPr>
              <w:t>risk</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assessment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considering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instance </w:t>
            </w:r>
            <w:proofErr w:type="spellStart"/>
            <w:r w:rsidRPr="00EB41CA">
              <w:rPr>
                <w:rFonts w:ascii="Times New Roman" w:hAnsi="Times New Roman"/>
                <w:color w:val="000000"/>
                <w:sz w:val="20"/>
                <w:szCs w:val="20"/>
              </w:rPr>
              <w:t>occupancy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hours</w:t>
            </w:r>
            <w:proofErr w:type="spellEnd"/>
            <w:r w:rsidRPr="00EB41CA">
              <w:rPr>
                <w:rFonts w:ascii="Times New Roman" w:hAnsi="Times New Roman"/>
                <w:color w:val="000000"/>
                <w:sz w:val="20"/>
                <w:szCs w:val="20"/>
              </w:rPr>
              <w:t xml:space="preserve">. </w:t>
            </w:r>
          </w:p>
        </w:tc>
        <w:tc>
          <w:tcPr>
            <w:tcW w:w="6663" w:type="dxa"/>
            <w:tcBorders>
              <w:top w:val="dashSmallGap" w:sz="4" w:space="0" w:color="auto"/>
              <w:bottom w:val="dashSmallGap" w:sz="4" w:space="0" w:color="auto"/>
            </w:tcBorders>
            <w:shd w:val="clear" w:color="auto" w:fill="auto"/>
          </w:tcPr>
          <w:p w14:paraId="4EF69298" w14:textId="68BB842B" w:rsidR="00B303E1" w:rsidRPr="00EB41CA" w:rsidRDefault="004857EE" w:rsidP="00C840E7">
            <w:pPr>
              <w:jc w:val="both"/>
              <w:rPr>
                <w:b/>
                <w:sz w:val="20"/>
                <w:szCs w:val="20"/>
                <w:lang w:val="sl-SI"/>
              </w:rPr>
            </w:pPr>
            <w:r w:rsidRPr="00EB41CA">
              <w:rPr>
                <w:b/>
                <w:sz w:val="20"/>
                <w:szCs w:val="20"/>
                <w:lang w:val="sl-SI"/>
              </w:rPr>
              <w:lastRenderedPageBreak/>
              <w:t>ZVISJV-1</w:t>
            </w:r>
            <w:r w:rsidR="00A5009D" w:rsidRPr="00EB41CA">
              <w:rPr>
                <w:b/>
                <w:sz w:val="20"/>
                <w:szCs w:val="20"/>
                <w:lang w:val="sl-SI"/>
              </w:rPr>
              <w:t>, 66. člen</w:t>
            </w:r>
            <w:r w:rsidR="00B303E1" w:rsidRPr="00EB41CA">
              <w:rPr>
                <w:b/>
                <w:sz w:val="20"/>
                <w:szCs w:val="20"/>
                <w:lang w:val="sl-SI"/>
              </w:rPr>
              <w:t xml:space="preserve"> (izpostavljenost radonu)</w:t>
            </w:r>
          </w:p>
          <w:p w14:paraId="6462A68F" w14:textId="56EC5B20" w:rsidR="00B303E1" w:rsidRPr="00EB41CA" w:rsidRDefault="00B303E1" w:rsidP="00C840E7">
            <w:pPr>
              <w:jc w:val="both"/>
              <w:rPr>
                <w:sz w:val="20"/>
                <w:szCs w:val="20"/>
                <w:lang w:val="sl-SI"/>
              </w:rPr>
            </w:pPr>
            <w:r w:rsidRPr="00EB41CA">
              <w:rPr>
                <w:sz w:val="20"/>
                <w:szCs w:val="20"/>
                <w:lang w:val="sl-SI"/>
              </w:rPr>
              <w:lastRenderedPageBreak/>
              <w:t>(1) Organ, pristojen za varstvo pred sevanji</w:t>
            </w:r>
            <w:r w:rsidR="00A5009D" w:rsidRPr="00EB41CA">
              <w:rPr>
                <w:sz w:val="20"/>
                <w:szCs w:val="20"/>
                <w:lang w:val="sl-SI"/>
              </w:rPr>
              <w:t>,</w:t>
            </w:r>
            <w:r w:rsidRPr="00EB41CA">
              <w:rPr>
                <w:sz w:val="20"/>
                <w:szCs w:val="20"/>
                <w:lang w:val="sl-SI"/>
              </w:rPr>
              <w:t xml:space="preserve"> s sistematičnim pregledovanjem in izvajanjem meritev radona, hitrosti doz in drugih ustreznih količin zagotavlja prepoznavanje: </w:t>
            </w:r>
          </w:p>
          <w:p w14:paraId="379CB7E2" w14:textId="3571BEF1" w:rsidR="00B303E1" w:rsidRPr="00EB41CA" w:rsidRDefault="00B303E1" w:rsidP="00C840E7">
            <w:pPr>
              <w:jc w:val="both"/>
              <w:rPr>
                <w:sz w:val="20"/>
                <w:szCs w:val="20"/>
                <w:lang w:val="sl-SI"/>
              </w:rPr>
            </w:pPr>
            <w:r w:rsidRPr="00EB41CA">
              <w:rPr>
                <w:sz w:val="20"/>
                <w:szCs w:val="20"/>
                <w:lang w:val="sl-SI"/>
              </w:rPr>
              <w:t>- izpostavljenosti zaradi radona v objektih, namenjenih izvajanju vzgojno-varstvenega, izobraževalnega, kulturnega ali zdravstvenega programa</w:t>
            </w:r>
            <w:r w:rsidR="00A5009D" w:rsidRPr="00EB41CA">
              <w:rPr>
                <w:sz w:val="20"/>
                <w:szCs w:val="20"/>
                <w:lang w:val="sl-SI"/>
              </w:rPr>
              <w:t>;</w:t>
            </w:r>
            <w:r w:rsidRPr="00EB41CA">
              <w:rPr>
                <w:sz w:val="20"/>
                <w:szCs w:val="20"/>
                <w:lang w:val="sl-SI"/>
              </w:rPr>
              <w:t xml:space="preserve"> </w:t>
            </w:r>
          </w:p>
          <w:p w14:paraId="12471D37" w14:textId="67B6F479" w:rsidR="00B303E1" w:rsidRPr="00EB41CA" w:rsidRDefault="00B303E1" w:rsidP="00C840E7">
            <w:pPr>
              <w:jc w:val="both"/>
              <w:rPr>
                <w:sz w:val="20"/>
                <w:szCs w:val="20"/>
                <w:lang w:val="sl-SI"/>
              </w:rPr>
            </w:pPr>
            <w:r w:rsidRPr="00EB41CA">
              <w:rPr>
                <w:sz w:val="20"/>
                <w:szCs w:val="20"/>
                <w:lang w:val="sl-SI"/>
              </w:rPr>
              <w:t>- zunanje izpostavljenosti v zaprtih prostorih že obstoječih objektov zaradi uporabljenih gradbenih materialov</w:t>
            </w:r>
            <w:r w:rsidR="00A5009D" w:rsidRPr="00EB41CA">
              <w:rPr>
                <w:sz w:val="20"/>
                <w:szCs w:val="20"/>
                <w:lang w:val="sl-SI"/>
              </w:rPr>
              <w:t>;</w:t>
            </w:r>
          </w:p>
          <w:p w14:paraId="7EA4C2CB" w14:textId="77777777" w:rsidR="00B303E1" w:rsidRPr="00EB41CA" w:rsidRDefault="00B303E1" w:rsidP="00C840E7">
            <w:pPr>
              <w:rPr>
                <w:sz w:val="20"/>
                <w:szCs w:val="20"/>
                <w:lang w:val="sl-SI"/>
              </w:rPr>
            </w:pPr>
            <w:r w:rsidRPr="00EB41CA">
              <w:rPr>
                <w:sz w:val="20"/>
                <w:szCs w:val="20"/>
                <w:lang w:val="sl-SI"/>
              </w:rPr>
              <w:t>- izpostavljenosti zaradi radona v primerih, kjer je mogoče pričakovati višje koncentracije radona, kot na primer v toplicah, jamah, rudnikih in drugih mestih pod zemljo.</w:t>
            </w:r>
          </w:p>
          <w:p w14:paraId="7A0A08F6" w14:textId="77777777" w:rsidR="00895360" w:rsidRPr="00EB41CA" w:rsidRDefault="00895360" w:rsidP="00C840E7">
            <w:pPr>
              <w:rPr>
                <w:sz w:val="20"/>
                <w:szCs w:val="20"/>
                <w:lang w:val="sl-SI"/>
              </w:rPr>
            </w:pPr>
          </w:p>
          <w:p w14:paraId="5C515C8A" w14:textId="130B9427"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7. člen (sistematično pregledovanje)</w:t>
            </w:r>
          </w:p>
          <w:p w14:paraId="00F1BCC4" w14:textId="323B4378" w:rsidR="00BE037B" w:rsidRPr="00EB41CA" w:rsidRDefault="00BE037B" w:rsidP="00C840E7">
            <w:pPr>
              <w:rPr>
                <w:sz w:val="20"/>
                <w:szCs w:val="20"/>
                <w:lang w:val="sl-SI"/>
              </w:rPr>
            </w:pPr>
            <w:r w:rsidRPr="00EB41CA">
              <w:rPr>
                <w:sz w:val="20"/>
                <w:szCs w:val="20"/>
                <w:lang w:val="sl-SI"/>
              </w:rPr>
              <w:t>(1) S sistematičnim pregledovanjem in izvajanjem meritev ustreznih količin se zagotavlja</w:t>
            </w:r>
            <w:r w:rsidR="0034072F" w:rsidRPr="00EB41CA">
              <w:rPr>
                <w:sz w:val="20"/>
                <w:szCs w:val="20"/>
                <w:lang w:val="sl-SI"/>
              </w:rPr>
              <w:t xml:space="preserve"> </w:t>
            </w:r>
            <w:r w:rsidRPr="00EB41CA">
              <w:rPr>
                <w:sz w:val="20"/>
                <w:szCs w:val="20"/>
                <w:lang w:val="sl-SI"/>
              </w:rPr>
              <w:t xml:space="preserve">prepoznavanje: </w:t>
            </w:r>
          </w:p>
          <w:p w14:paraId="54E34D5F" w14:textId="6C456529" w:rsidR="00BE037B" w:rsidRPr="00EB41CA" w:rsidRDefault="00BE037B" w:rsidP="00C840E7">
            <w:pPr>
              <w:rPr>
                <w:sz w:val="20"/>
                <w:szCs w:val="20"/>
                <w:lang w:val="sl-SI"/>
              </w:rPr>
            </w:pPr>
            <w:r w:rsidRPr="00EB41CA">
              <w:rPr>
                <w:sz w:val="20"/>
                <w:szCs w:val="20"/>
                <w:lang w:val="sl-SI"/>
              </w:rPr>
              <w:t>- izpostavljenosti zaradi radona v objektih, namenjenih izvajanju vzgojno-varstvenega, izobraževalnega, kulturnega ali zdravstvenega programa;</w:t>
            </w:r>
          </w:p>
          <w:p w14:paraId="2F1C08C2" w14:textId="1C4F0E33" w:rsidR="00BE037B" w:rsidRPr="00EB41CA" w:rsidRDefault="00BE037B" w:rsidP="00C840E7">
            <w:pPr>
              <w:rPr>
                <w:sz w:val="20"/>
                <w:szCs w:val="20"/>
                <w:lang w:val="sl-SI"/>
              </w:rPr>
            </w:pPr>
            <w:r w:rsidRPr="00EB41CA">
              <w:rPr>
                <w:sz w:val="20"/>
                <w:szCs w:val="20"/>
                <w:lang w:val="sl-SI"/>
              </w:rPr>
              <w:t>- izpostavljenosti zaradi radona v bivalnih prostorih, ki so v kleti ali pritličju, ali drugih prostorih, kjer je mogoče pričakovati, da povprečne letne koncentracije radona presegajo referenčne ravni, in</w:t>
            </w:r>
          </w:p>
          <w:p w14:paraId="6188D836" w14:textId="4C5F9B40" w:rsidR="00BE037B" w:rsidRPr="00EB41CA" w:rsidRDefault="00BE037B" w:rsidP="00C840E7">
            <w:pPr>
              <w:rPr>
                <w:sz w:val="20"/>
                <w:szCs w:val="20"/>
                <w:lang w:val="sl-SI"/>
              </w:rPr>
            </w:pPr>
            <w:r w:rsidRPr="00EB41CA">
              <w:rPr>
                <w:sz w:val="20"/>
                <w:szCs w:val="20"/>
                <w:lang w:val="sl-SI"/>
              </w:rPr>
              <w:t>- zunanje izpostavljenosti v zaprtih prostorih že obstoječih objektov, zaradi uporabljenih gradbenih materialov.</w:t>
            </w:r>
          </w:p>
          <w:p w14:paraId="77252F2A" w14:textId="72DCFEB0" w:rsidR="00944E94" w:rsidRPr="00EB41CA" w:rsidRDefault="00BE037B" w:rsidP="00C840E7">
            <w:pPr>
              <w:rPr>
                <w:sz w:val="20"/>
                <w:szCs w:val="20"/>
                <w:lang w:val="sl-SI"/>
              </w:rPr>
            </w:pPr>
            <w:r w:rsidRPr="00EB41CA">
              <w:rPr>
                <w:sz w:val="20"/>
                <w:szCs w:val="20"/>
                <w:lang w:val="sl-SI"/>
              </w:rPr>
              <w:t xml:space="preserve">(2) Sistematično pregledovanje delovnega okolja se zagotavlja na mestih, kjer so radonu izpostavljeni otroci, mladina in druge občutljivejše skupine prebivalcev (na primer bolniki), ter tam, kjer je večja verjetnost, da lahko letne doze presežejo 6 </w:t>
            </w:r>
            <w:proofErr w:type="spellStart"/>
            <w:r w:rsidRPr="00EB41CA">
              <w:rPr>
                <w:sz w:val="20"/>
                <w:szCs w:val="20"/>
                <w:lang w:val="sl-SI"/>
              </w:rPr>
              <w:t>mSv</w:t>
            </w:r>
            <w:proofErr w:type="spellEnd"/>
            <w:r w:rsidRPr="00EB41CA">
              <w:rPr>
                <w:sz w:val="20"/>
                <w:szCs w:val="20"/>
                <w:lang w:val="sl-SI"/>
              </w:rPr>
              <w:t xml:space="preserve"> zaradi izpostavljenosti radonu in njegovim potomcem.</w:t>
            </w:r>
          </w:p>
          <w:p w14:paraId="1B86F63A" w14:textId="77777777" w:rsidR="00944E94" w:rsidRPr="00EB41CA" w:rsidRDefault="00944E94" w:rsidP="00C840E7">
            <w:pPr>
              <w:rPr>
                <w:sz w:val="20"/>
                <w:szCs w:val="20"/>
                <w:lang w:val="sl-SI"/>
              </w:rPr>
            </w:pPr>
          </w:p>
          <w:p w14:paraId="688F4ECC" w14:textId="004E58DF"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9.</w:t>
            </w:r>
            <w:r w:rsidR="00DD5E87" w:rsidRPr="00EB41CA">
              <w:rPr>
                <w:b/>
                <w:sz w:val="20"/>
                <w:szCs w:val="20"/>
                <w:lang w:val="sl-SI"/>
              </w:rPr>
              <w:t xml:space="preserve"> </w:t>
            </w:r>
            <w:r w:rsidRPr="00EB41CA">
              <w:rPr>
                <w:b/>
                <w:sz w:val="20"/>
                <w:szCs w:val="20"/>
                <w:lang w:val="sl-SI"/>
              </w:rPr>
              <w:t>člen (pregledovanje na delovnih mestih)</w:t>
            </w:r>
          </w:p>
          <w:p w14:paraId="5CCEE1B7" w14:textId="77777777" w:rsidR="00944E94" w:rsidRPr="00EB41CA" w:rsidRDefault="00944E94" w:rsidP="00C840E7">
            <w:pPr>
              <w:rPr>
                <w:sz w:val="20"/>
                <w:szCs w:val="20"/>
                <w:lang w:val="sl-SI"/>
              </w:rPr>
            </w:pPr>
            <w:r w:rsidRPr="00EB41CA">
              <w:rPr>
                <w:sz w:val="20"/>
                <w:szCs w:val="20"/>
                <w:lang w:val="sl-SI"/>
              </w:rPr>
              <w:t>(1) Delodajalec zagotavlja meritve radona na delovnih mestih:</w:t>
            </w:r>
          </w:p>
          <w:p w14:paraId="07B6221E" w14:textId="32E85E4C" w:rsidR="00944E94" w:rsidRPr="00EB41CA" w:rsidRDefault="00944E94" w:rsidP="00C840E7">
            <w:pPr>
              <w:rPr>
                <w:sz w:val="20"/>
                <w:szCs w:val="20"/>
                <w:lang w:val="sl-SI"/>
              </w:rPr>
            </w:pPr>
            <w:r w:rsidRPr="00EB41CA">
              <w:rPr>
                <w:sz w:val="20"/>
                <w:szCs w:val="20"/>
                <w:lang w:val="sl-SI"/>
              </w:rPr>
              <w:t>- v pritličnih ali kletnih prostorih na območjih z več radona in</w:t>
            </w:r>
            <w:r w:rsidR="0034072F" w:rsidRPr="00EB41CA">
              <w:rPr>
                <w:sz w:val="20"/>
                <w:szCs w:val="20"/>
                <w:lang w:val="sl-SI"/>
              </w:rPr>
              <w:t xml:space="preserve"> </w:t>
            </w:r>
          </w:p>
          <w:p w14:paraId="1F1ED1CF" w14:textId="0C26E8CB" w:rsidR="00895360" w:rsidRPr="00EB41CA" w:rsidRDefault="00944E94" w:rsidP="00C840E7">
            <w:pPr>
              <w:rPr>
                <w:sz w:val="20"/>
                <w:szCs w:val="20"/>
                <w:lang w:val="sl-SI"/>
              </w:rPr>
            </w:pPr>
            <w:r w:rsidRPr="00EB41CA">
              <w:rPr>
                <w:sz w:val="20"/>
                <w:szCs w:val="20"/>
                <w:lang w:val="sl-SI"/>
              </w:rPr>
              <w:t>- na lokacijah, kjer je mogoče pričakovati povišane koncentracije radona, na primer v kraških in podzemnih jamah ali na drugih mestih pod zemljo, v rudnikih, toplicah, kopališčih in ob drugih vodnih virih radona ter na drugih deloviščih pod zemljo, na območju celotne Republike Slovenije.</w:t>
            </w:r>
          </w:p>
          <w:p w14:paraId="4D387EBA" w14:textId="52804D35" w:rsidR="00895360" w:rsidRPr="00EB41CA" w:rsidRDefault="00895360" w:rsidP="00C840E7">
            <w:pPr>
              <w:rPr>
                <w:sz w:val="20"/>
                <w:szCs w:val="20"/>
                <w:lang w:val="sl-SI"/>
              </w:rPr>
            </w:pPr>
          </w:p>
        </w:tc>
        <w:tc>
          <w:tcPr>
            <w:tcW w:w="1275" w:type="dxa"/>
            <w:shd w:val="clear" w:color="auto" w:fill="auto"/>
          </w:tcPr>
          <w:p w14:paraId="0B6284CF" w14:textId="77777777" w:rsidR="00B303E1" w:rsidRPr="00EB41CA" w:rsidRDefault="00B303E1" w:rsidP="00C840E7">
            <w:pPr>
              <w:rPr>
                <w:sz w:val="20"/>
                <w:szCs w:val="20"/>
                <w:lang w:val="sl-SI"/>
              </w:rPr>
            </w:pPr>
          </w:p>
        </w:tc>
        <w:tc>
          <w:tcPr>
            <w:tcW w:w="1135" w:type="dxa"/>
          </w:tcPr>
          <w:p w14:paraId="20591F77" w14:textId="77777777" w:rsidR="00B303E1" w:rsidRPr="00EB41CA" w:rsidRDefault="004857EE" w:rsidP="00C840E7">
            <w:pPr>
              <w:jc w:val="center"/>
              <w:rPr>
                <w:b/>
                <w:sz w:val="20"/>
                <w:szCs w:val="20"/>
                <w:lang w:val="sl-SI"/>
              </w:rPr>
            </w:pPr>
            <w:r w:rsidRPr="00EB41CA">
              <w:rPr>
                <w:b/>
                <w:sz w:val="20"/>
                <w:szCs w:val="20"/>
                <w:lang w:val="sl-SI"/>
              </w:rPr>
              <w:t>ZVISJV-1</w:t>
            </w:r>
          </w:p>
          <w:p w14:paraId="5D8DA781" w14:textId="5FFD2E82" w:rsidR="00944E94" w:rsidRPr="00EB41CA" w:rsidDel="001B6B62" w:rsidRDefault="00944E94" w:rsidP="00C840E7">
            <w:pPr>
              <w:jc w:val="center"/>
              <w:rPr>
                <w:b/>
                <w:sz w:val="20"/>
                <w:szCs w:val="20"/>
                <w:lang w:val="sl-SI"/>
              </w:rPr>
            </w:pPr>
            <w:r w:rsidRPr="00EB41CA">
              <w:rPr>
                <w:b/>
                <w:sz w:val="20"/>
                <w:szCs w:val="20"/>
                <w:lang w:val="sl-SI"/>
              </w:rPr>
              <w:t>UV4</w:t>
            </w:r>
          </w:p>
        </w:tc>
      </w:tr>
      <w:tr w:rsidR="00B303E1" w:rsidRPr="00EB41CA" w14:paraId="37F1652D" w14:textId="77777777" w:rsidTr="00C840E7">
        <w:tc>
          <w:tcPr>
            <w:tcW w:w="5953" w:type="dxa"/>
            <w:tcBorders>
              <w:top w:val="dashSmallGap" w:sz="4" w:space="0" w:color="auto"/>
              <w:bottom w:val="dashSmallGap" w:sz="4" w:space="0" w:color="auto"/>
            </w:tcBorders>
            <w:shd w:val="clear" w:color="auto" w:fill="auto"/>
          </w:tcPr>
          <w:p w14:paraId="5FA54F40"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(4)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establishment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reference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dwellings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workplaces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applicable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basis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establishment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different</w:t>
            </w:r>
            <w:proofErr w:type="spellEnd"/>
            <w:r w:rsidRPr="00EB41CA">
              <w:rPr>
                <w:rFonts w:ascii="Times New Roman" w:hAnsi="Times New Roman"/>
                <w:color w:val="000000"/>
                <w:sz w:val="20"/>
                <w:szCs w:val="20"/>
              </w:rPr>
              <w:t xml:space="preserve"> reference </w:t>
            </w:r>
            <w:proofErr w:type="spellStart"/>
            <w:r w:rsidRPr="00EB41CA">
              <w:rPr>
                <w:rFonts w:ascii="Times New Roman" w:hAnsi="Times New Roman"/>
                <w:color w:val="000000"/>
                <w:sz w:val="20"/>
                <w:szCs w:val="20"/>
              </w:rPr>
              <w:t>levels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different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uses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dwellings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workplaces</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well</w:t>
            </w:r>
            <w:proofErr w:type="spellEnd"/>
            <w:r w:rsidRPr="00EB41CA">
              <w:rPr>
                <w:rFonts w:ascii="Times New Roman" w:hAnsi="Times New Roman"/>
                <w:color w:val="000000"/>
                <w:sz w:val="20"/>
                <w:szCs w:val="20"/>
              </w:rPr>
              <w:t xml:space="preserve"> as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existing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new</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buildings</w:t>
            </w:r>
            <w:proofErr w:type="spellEnd"/>
            <w:r w:rsidRPr="00EB41CA">
              <w:rPr>
                <w:rFonts w:ascii="Times New Roman" w:hAnsi="Times New Roman"/>
                <w:color w:val="000000"/>
                <w:sz w:val="20"/>
                <w:szCs w:val="20"/>
              </w:rPr>
              <w:t xml:space="preserve">. </w:t>
            </w:r>
          </w:p>
        </w:tc>
        <w:tc>
          <w:tcPr>
            <w:tcW w:w="6663" w:type="dxa"/>
            <w:tcBorders>
              <w:top w:val="dashSmallGap" w:sz="4" w:space="0" w:color="auto"/>
              <w:bottom w:val="dashSmallGap" w:sz="4" w:space="0" w:color="auto"/>
            </w:tcBorders>
            <w:shd w:val="clear" w:color="auto" w:fill="auto"/>
          </w:tcPr>
          <w:p w14:paraId="496CC62E" w14:textId="77777777" w:rsidR="00944E94" w:rsidRPr="00EB41CA" w:rsidRDefault="00944E94" w:rsidP="00C840E7">
            <w:pPr>
              <w:rPr>
                <w:b/>
                <w:sz w:val="20"/>
                <w:szCs w:val="20"/>
                <w:lang w:val="sl-SI"/>
              </w:rPr>
            </w:pPr>
            <w:r w:rsidRPr="00EB41CA">
              <w:rPr>
                <w:b/>
                <w:sz w:val="20"/>
                <w:szCs w:val="20"/>
                <w:lang w:val="sl-SI"/>
              </w:rPr>
              <w:t xml:space="preserve">ZVISJV-1, 73. člen (nacionalni </w:t>
            </w:r>
            <w:proofErr w:type="spellStart"/>
            <w:r w:rsidRPr="00EB41CA">
              <w:rPr>
                <w:b/>
                <w:sz w:val="20"/>
                <w:szCs w:val="20"/>
                <w:lang w:val="sl-SI"/>
              </w:rPr>
              <w:t>radonski</w:t>
            </w:r>
            <w:proofErr w:type="spellEnd"/>
            <w:r w:rsidRPr="00EB41CA">
              <w:rPr>
                <w:b/>
                <w:sz w:val="20"/>
                <w:szCs w:val="20"/>
                <w:lang w:val="sl-SI"/>
              </w:rPr>
              <w:t xml:space="preserve"> program)</w:t>
            </w:r>
          </w:p>
          <w:p w14:paraId="6CFB9FF6" w14:textId="07C9B112" w:rsidR="00944E94" w:rsidRPr="00EB41CA" w:rsidRDefault="00944E94" w:rsidP="00C840E7">
            <w:pPr>
              <w:rPr>
                <w:sz w:val="20"/>
                <w:szCs w:val="20"/>
                <w:lang w:val="sl-SI"/>
              </w:rPr>
            </w:pPr>
            <w:r w:rsidRPr="00EB41CA">
              <w:rPr>
                <w:sz w:val="20"/>
                <w:szCs w:val="20"/>
                <w:lang w:val="sl-SI"/>
              </w:rPr>
              <w:t>(1) 2. Referenčne vrednosti koncentracij radona v delovnem in bivalnem okolju.</w:t>
            </w:r>
          </w:p>
          <w:p w14:paraId="5F1D5911" w14:textId="77777777" w:rsidR="00944E94" w:rsidRPr="00EB41CA" w:rsidRDefault="00944E94" w:rsidP="00C840E7">
            <w:pPr>
              <w:rPr>
                <w:sz w:val="20"/>
                <w:szCs w:val="20"/>
                <w:lang w:val="sl-SI"/>
              </w:rPr>
            </w:pPr>
          </w:p>
          <w:p w14:paraId="0C3484A0" w14:textId="628E70F6"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13.člen (ocenjevanje uspešnosti izvajanja ukrepov in njihovo posodabljanje)</w:t>
            </w:r>
          </w:p>
          <w:p w14:paraId="55D0A319" w14:textId="77777777" w:rsidR="00944E94" w:rsidRPr="00EB41CA" w:rsidRDefault="00944E94" w:rsidP="00C840E7">
            <w:pPr>
              <w:rPr>
                <w:sz w:val="20"/>
                <w:szCs w:val="20"/>
                <w:lang w:val="sl-SI"/>
              </w:rPr>
            </w:pPr>
            <w:r w:rsidRPr="00EB41CA">
              <w:rPr>
                <w:sz w:val="20"/>
                <w:szCs w:val="20"/>
                <w:lang w:val="sl-SI"/>
              </w:rPr>
              <w:t xml:space="preserve">Organ, pristojen za varstvo pred sevanji: </w:t>
            </w:r>
          </w:p>
          <w:p w14:paraId="4B59D49F" w14:textId="7F731D99" w:rsidR="00944E94" w:rsidRPr="00EB41CA" w:rsidRDefault="00944E94" w:rsidP="00C840E7">
            <w:pPr>
              <w:rPr>
                <w:sz w:val="20"/>
                <w:szCs w:val="20"/>
                <w:lang w:val="sl-SI"/>
              </w:rPr>
            </w:pPr>
            <w:r w:rsidRPr="00EB41CA">
              <w:rPr>
                <w:sz w:val="20"/>
                <w:szCs w:val="20"/>
                <w:lang w:val="sl-SI"/>
              </w:rPr>
              <w:lastRenderedPageBreak/>
              <w:t>‒ vsaj enkrat v obdobju petih let preveri ustreznost in posodablja seznam območij z več radona, pri čemer se upoštevajo lastnosti sestave tal in meritve koncentracij radona, ter oceni ustreznost izbrane referenčne ravni povprečne letne koncentracije radona v zaprtih prostorih;</w:t>
            </w:r>
          </w:p>
        </w:tc>
        <w:tc>
          <w:tcPr>
            <w:tcW w:w="1275" w:type="dxa"/>
            <w:shd w:val="clear" w:color="auto" w:fill="auto"/>
          </w:tcPr>
          <w:p w14:paraId="503EAA7B" w14:textId="77777777" w:rsidR="00B303E1" w:rsidRPr="00EB41CA" w:rsidRDefault="00B303E1" w:rsidP="00C840E7">
            <w:pPr>
              <w:rPr>
                <w:sz w:val="20"/>
                <w:szCs w:val="20"/>
                <w:lang w:val="sl-SI"/>
              </w:rPr>
            </w:pPr>
          </w:p>
        </w:tc>
        <w:tc>
          <w:tcPr>
            <w:tcW w:w="1135" w:type="dxa"/>
          </w:tcPr>
          <w:p w14:paraId="5AF9ADB4" w14:textId="77777777" w:rsidR="00B303E1" w:rsidRPr="00EB41CA" w:rsidRDefault="004857EE" w:rsidP="00C840E7">
            <w:pPr>
              <w:jc w:val="center"/>
              <w:rPr>
                <w:b/>
                <w:sz w:val="20"/>
                <w:szCs w:val="20"/>
                <w:lang w:val="sl-SI"/>
              </w:rPr>
            </w:pPr>
            <w:r w:rsidRPr="00EB41CA">
              <w:rPr>
                <w:b/>
                <w:sz w:val="20"/>
                <w:szCs w:val="20"/>
                <w:lang w:val="sl-SI"/>
              </w:rPr>
              <w:t>ZVISJV-1</w:t>
            </w:r>
          </w:p>
          <w:p w14:paraId="0F1F1EE8" w14:textId="07C7F61F" w:rsidR="00944E94" w:rsidRPr="00EB41CA" w:rsidDel="001B6B62" w:rsidRDefault="00944E94" w:rsidP="00C840E7">
            <w:pPr>
              <w:jc w:val="center"/>
              <w:rPr>
                <w:b/>
                <w:sz w:val="20"/>
                <w:szCs w:val="20"/>
                <w:lang w:val="sl-SI"/>
              </w:rPr>
            </w:pPr>
            <w:r w:rsidRPr="00EB41CA">
              <w:rPr>
                <w:b/>
                <w:sz w:val="20"/>
                <w:szCs w:val="20"/>
                <w:lang w:val="sl-SI"/>
              </w:rPr>
              <w:t>UV4</w:t>
            </w:r>
          </w:p>
        </w:tc>
      </w:tr>
      <w:tr w:rsidR="00B303E1" w:rsidRPr="00EB41CA" w14:paraId="25631F7C" w14:textId="77777777" w:rsidTr="00C840E7">
        <w:tc>
          <w:tcPr>
            <w:tcW w:w="5953" w:type="dxa"/>
            <w:tcBorders>
              <w:top w:val="dashSmallGap" w:sz="4" w:space="0" w:color="auto"/>
              <w:bottom w:val="dashSmallGap" w:sz="4" w:space="0" w:color="auto"/>
            </w:tcBorders>
            <w:shd w:val="clear" w:color="auto" w:fill="auto"/>
          </w:tcPr>
          <w:p w14:paraId="42C34058" w14:textId="77777777" w:rsidR="00B303E1" w:rsidRPr="00EB41CA" w:rsidRDefault="00B303E1" w:rsidP="00C840E7">
            <w:pPr>
              <w:pStyle w:val="CM4"/>
              <w:spacing w:before="60" w:after="60"/>
              <w:rPr>
                <w:rFonts w:ascii="Times New Roman" w:hAnsi="Times New Roman"/>
                <w:b/>
                <w:iCs/>
                <w:color w:val="000000"/>
                <w:sz w:val="20"/>
                <w:szCs w:val="20"/>
              </w:rPr>
            </w:pPr>
            <w:r w:rsidRPr="00EB41CA">
              <w:rPr>
                <w:rFonts w:ascii="Times New Roman" w:hAnsi="Times New Roman"/>
                <w:color w:val="000000"/>
                <w:sz w:val="20"/>
                <w:szCs w:val="20"/>
              </w:rPr>
              <w:t xml:space="preserve">(5) </w:t>
            </w:r>
            <w:proofErr w:type="spellStart"/>
            <w:r w:rsidRPr="00EB41CA">
              <w:rPr>
                <w:rFonts w:ascii="Times New Roman" w:hAnsi="Times New Roman"/>
                <w:color w:val="000000"/>
                <w:sz w:val="20"/>
                <w:szCs w:val="20"/>
              </w:rPr>
              <w:t>Assignment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responsibilities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governmental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non-</w:t>
            </w:r>
            <w:proofErr w:type="spellStart"/>
            <w:r w:rsidRPr="00EB41CA">
              <w:rPr>
                <w:rFonts w:ascii="Times New Roman" w:hAnsi="Times New Roman"/>
                <w:color w:val="000000"/>
                <w:sz w:val="20"/>
                <w:szCs w:val="20"/>
              </w:rPr>
              <w:t>governmental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coordination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mechanisms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available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resources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implementation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action</w:t>
            </w:r>
            <w:proofErr w:type="spellEnd"/>
            <w:r w:rsidRPr="00EB41CA">
              <w:rPr>
                <w:rFonts w:ascii="Times New Roman" w:hAnsi="Times New Roman"/>
                <w:color w:val="000000"/>
                <w:sz w:val="20"/>
                <w:szCs w:val="20"/>
              </w:rPr>
              <w:t xml:space="preserve"> plan.</w:t>
            </w:r>
          </w:p>
        </w:tc>
        <w:tc>
          <w:tcPr>
            <w:tcW w:w="6663" w:type="dxa"/>
            <w:tcBorders>
              <w:top w:val="dashSmallGap" w:sz="4" w:space="0" w:color="auto"/>
              <w:bottom w:val="dashSmallGap" w:sz="4" w:space="0" w:color="auto"/>
            </w:tcBorders>
            <w:shd w:val="clear" w:color="auto" w:fill="auto"/>
          </w:tcPr>
          <w:p w14:paraId="5788575E" w14:textId="2662669E" w:rsidR="00B303E1" w:rsidRPr="00EB41CA" w:rsidRDefault="004857EE" w:rsidP="00C840E7">
            <w:pPr>
              <w:rPr>
                <w:b/>
                <w:sz w:val="20"/>
                <w:szCs w:val="20"/>
                <w:lang w:val="sl-SI"/>
              </w:rPr>
            </w:pPr>
            <w:r w:rsidRPr="00EB41CA">
              <w:rPr>
                <w:b/>
                <w:sz w:val="20"/>
                <w:szCs w:val="20"/>
                <w:lang w:val="sl-SI"/>
              </w:rPr>
              <w:t>ZVISJV-1</w:t>
            </w:r>
            <w:r w:rsidR="00F34120" w:rsidRPr="00EB41CA">
              <w:rPr>
                <w:b/>
                <w:sz w:val="20"/>
                <w:szCs w:val="20"/>
                <w:lang w:val="sl-SI"/>
              </w:rPr>
              <w:t>, 68. člen</w:t>
            </w:r>
            <w:r w:rsidR="00B303E1" w:rsidRPr="00EB41CA">
              <w:rPr>
                <w:b/>
                <w:sz w:val="20"/>
                <w:szCs w:val="20"/>
                <w:lang w:val="sl-SI"/>
              </w:rPr>
              <w:t xml:space="preserve"> (ukrepi v primeru povišanih koncentracij radona)</w:t>
            </w:r>
          </w:p>
          <w:p w14:paraId="78E969F5" w14:textId="77777777" w:rsidR="00B303E1" w:rsidRPr="00EB41CA" w:rsidRDefault="00B303E1" w:rsidP="00C840E7">
            <w:pPr>
              <w:rPr>
                <w:sz w:val="20"/>
                <w:szCs w:val="20"/>
                <w:lang w:val="sl-SI"/>
              </w:rPr>
            </w:pPr>
            <w:r w:rsidRPr="00EB41CA">
              <w:rPr>
                <w:sz w:val="20"/>
                <w:szCs w:val="20"/>
                <w:lang w:val="sl-SI"/>
              </w:rPr>
              <w:t>(</w:t>
            </w:r>
            <w:r w:rsidR="004A65AB" w:rsidRPr="00EB41CA">
              <w:rPr>
                <w:sz w:val="20"/>
                <w:szCs w:val="20"/>
                <w:lang w:val="sl-SI"/>
              </w:rPr>
              <w:t>6</w:t>
            </w:r>
            <w:r w:rsidRPr="00EB41CA">
              <w:rPr>
                <w:sz w:val="20"/>
                <w:szCs w:val="20"/>
                <w:lang w:val="sl-SI"/>
              </w:rPr>
              <w:t xml:space="preserve">) Izvajanje ukrepov iz </w:t>
            </w:r>
            <w:r w:rsidR="00F34120" w:rsidRPr="00EB41CA">
              <w:rPr>
                <w:sz w:val="20"/>
                <w:szCs w:val="20"/>
                <w:lang w:val="sl-SI"/>
              </w:rPr>
              <w:t xml:space="preserve">četrtega in petega </w:t>
            </w:r>
            <w:r w:rsidRPr="00EB41CA">
              <w:rPr>
                <w:sz w:val="20"/>
                <w:szCs w:val="20"/>
                <w:lang w:val="sl-SI"/>
              </w:rPr>
              <w:t>odstavka za delavce zagotovi delodajalec, za prebivalce, ki so izpostavljeni v javnih stavbah, pa nosilec dejavnosti v taki stavbi.</w:t>
            </w:r>
          </w:p>
          <w:p w14:paraId="4B2783A9" w14:textId="77777777" w:rsidR="00944E94" w:rsidRPr="00EB41CA" w:rsidRDefault="00944E94" w:rsidP="00C840E7">
            <w:pPr>
              <w:rPr>
                <w:sz w:val="20"/>
                <w:szCs w:val="20"/>
                <w:lang w:val="sl-SI"/>
              </w:rPr>
            </w:pPr>
          </w:p>
          <w:p w14:paraId="4EB955C7" w14:textId="35AD1500"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8. člen (obseg in pogostost sistematičnega pregledovanja) območja z več radona)</w:t>
            </w:r>
          </w:p>
          <w:p w14:paraId="371C88DD" w14:textId="5A239582" w:rsidR="00944E94" w:rsidRPr="00EB41CA" w:rsidRDefault="00944E94" w:rsidP="00C840E7">
            <w:pPr>
              <w:rPr>
                <w:sz w:val="20"/>
                <w:szCs w:val="20"/>
                <w:lang w:val="sl-SI"/>
              </w:rPr>
            </w:pPr>
            <w:r w:rsidRPr="00EB41CA">
              <w:rPr>
                <w:sz w:val="20"/>
                <w:szCs w:val="20"/>
                <w:lang w:val="sl-SI"/>
              </w:rPr>
              <w:t>(1) Letno se pregleda vsaj 50 objektov, ki so namenjeni izvajanju vzgojno-varstvenega, izobraževalnega, kulturnega ali zdravstvenega programa, in vsaj 100 bivalnih objektov.</w:t>
            </w:r>
          </w:p>
          <w:p w14:paraId="222B8B59" w14:textId="77777777" w:rsidR="00944E94" w:rsidRPr="00EB41CA" w:rsidRDefault="00944E94" w:rsidP="00C840E7">
            <w:pPr>
              <w:rPr>
                <w:sz w:val="20"/>
                <w:szCs w:val="20"/>
                <w:lang w:val="sl-SI"/>
              </w:rPr>
            </w:pPr>
          </w:p>
          <w:p w14:paraId="5CBB4A65" w14:textId="70DD79CA"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 xml:space="preserve">, </w:t>
            </w:r>
            <w:r w:rsidRPr="00EB41CA">
              <w:rPr>
                <w:b/>
                <w:sz w:val="20"/>
                <w:szCs w:val="20"/>
                <w:lang w:val="sl-SI"/>
              </w:rPr>
              <w:t>9.</w:t>
            </w:r>
            <w:r w:rsidR="00DD5E87" w:rsidRPr="00EB41CA">
              <w:rPr>
                <w:b/>
                <w:sz w:val="20"/>
                <w:szCs w:val="20"/>
                <w:lang w:val="sl-SI"/>
              </w:rPr>
              <w:t xml:space="preserve"> </w:t>
            </w:r>
            <w:r w:rsidRPr="00EB41CA">
              <w:rPr>
                <w:b/>
                <w:sz w:val="20"/>
                <w:szCs w:val="20"/>
                <w:lang w:val="sl-SI"/>
              </w:rPr>
              <w:t>člen (pregledovanje na delovnih mestih)</w:t>
            </w:r>
          </w:p>
          <w:p w14:paraId="1821E2CE" w14:textId="77777777" w:rsidR="00944E94" w:rsidRPr="00EB41CA" w:rsidRDefault="00944E94" w:rsidP="00C840E7">
            <w:pPr>
              <w:rPr>
                <w:sz w:val="20"/>
                <w:szCs w:val="20"/>
                <w:lang w:val="sl-SI"/>
              </w:rPr>
            </w:pPr>
            <w:r w:rsidRPr="00EB41CA">
              <w:rPr>
                <w:sz w:val="20"/>
                <w:szCs w:val="20"/>
                <w:lang w:val="sl-SI"/>
              </w:rPr>
              <w:t>(1) Delodajalec zagotavlja meritve radona na delovnih mestih:</w:t>
            </w:r>
          </w:p>
          <w:p w14:paraId="6706B1B4" w14:textId="30A1A92E" w:rsidR="00944E94" w:rsidRPr="00EB41CA" w:rsidRDefault="00944E94" w:rsidP="00C840E7">
            <w:pPr>
              <w:rPr>
                <w:sz w:val="20"/>
                <w:szCs w:val="20"/>
                <w:lang w:val="sl-SI"/>
              </w:rPr>
            </w:pPr>
            <w:r w:rsidRPr="00EB41CA">
              <w:rPr>
                <w:sz w:val="20"/>
                <w:szCs w:val="20"/>
                <w:lang w:val="sl-SI"/>
              </w:rPr>
              <w:t>- v pritličnih ali kletnih prostorih na območjih z več radona in</w:t>
            </w:r>
            <w:r w:rsidR="0034072F" w:rsidRPr="00EB41CA">
              <w:rPr>
                <w:sz w:val="20"/>
                <w:szCs w:val="20"/>
                <w:lang w:val="sl-SI"/>
              </w:rPr>
              <w:t xml:space="preserve"> </w:t>
            </w:r>
          </w:p>
          <w:p w14:paraId="06DC416D" w14:textId="1A3320B6" w:rsidR="00944E94" w:rsidRPr="00EB41CA" w:rsidRDefault="00944E94" w:rsidP="00C840E7">
            <w:pPr>
              <w:rPr>
                <w:sz w:val="20"/>
                <w:szCs w:val="20"/>
                <w:lang w:val="sl-SI"/>
              </w:rPr>
            </w:pPr>
            <w:r w:rsidRPr="00EB41CA">
              <w:rPr>
                <w:sz w:val="20"/>
                <w:szCs w:val="20"/>
                <w:lang w:val="sl-SI"/>
              </w:rPr>
              <w:t>- na lokacijah, kjer je mogoče pričakovati povišane koncentracije radona, na primer v kraških in podzemnih jamah ali na drugih mestih pod zemljo, v rudnikih, toplicah, kopališčih in ob drugih vodnih virih radona ter na drugih deloviščih pod zemljo, na območju celotne Republike Slovenije.</w:t>
            </w:r>
          </w:p>
          <w:p w14:paraId="5FDD6019" w14:textId="77777777" w:rsidR="00944E94" w:rsidRPr="00EB41CA" w:rsidRDefault="00944E94" w:rsidP="00C840E7">
            <w:pPr>
              <w:rPr>
                <w:sz w:val="20"/>
                <w:szCs w:val="20"/>
                <w:lang w:val="sl-SI"/>
              </w:rPr>
            </w:pPr>
          </w:p>
          <w:p w14:paraId="4AC6AFD0" w14:textId="3209D809"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11.</w:t>
            </w:r>
            <w:r w:rsidR="00DD5E87" w:rsidRPr="00EB41CA">
              <w:rPr>
                <w:b/>
                <w:sz w:val="20"/>
                <w:szCs w:val="20"/>
                <w:lang w:val="sl-SI"/>
              </w:rPr>
              <w:t xml:space="preserve"> </w:t>
            </w:r>
            <w:r w:rsidRPr="00EB41CA">
              <w:rPr>
                <w:b/>
                <w:sz w:val="20"/>
                <w:szCs w:val="20"/>
                <w:lang w:val="sl-SI"/>
              </w:rPr>
              <w:t>člen (sredstva za izvedbo ukrepov)</w:t>
            </w:r>
          </w:p>
          <w:p w14:paraId="4353A7C3" w14:textId="77777777" w:rsidR="00944E94" w:rsidRPr="00EB41CA" w:rsidRDefault="00944E94" w:rsidP="00C840E7">
            <w:pPr>
              <w:rPr>
                <w:sz w:val="20"/>
                <w:szCs w:val="20"/>
                <w:lang w:val="sl-SI"/>
              </w:rPr>
            </w:pPr>
            <w:r w:rsidRPr="00EB41CA">
              <w:rPr>
                <w:sz w:val="20"/>
                <w:szCs w:val="20"/>
                <w:lang w:val="sl-SI"/>
              </w:rPr>
              <w:t>(1) Izvedbo ukrepov v objektih, namenjenih izvajanju vzgojno-varstvenega, izobraževalnega, kulturnega ali zdravstvenega programa, zagotovi država. Sredstva za izvedbo ukrepov zagotovi ministrstvo, pristojno za osnovno dejavnost, ki ji je objekt namenjen, in za te namene ustrezno načrtuje predvidena proračunska sredstva.</w:t>
            </w:r>
          </w:p>
          <w:p w14:paraId="7B57BE93" w14:textId="77777777" w:rsidR="00944E94" w:rsidRPr="00EB41CA" w:rsidRDefault="00944E94" w:rsidP="00C840E7">
            <w:pPr>
              <w:rPr>
                <w:sz w:val="20"/>
                <w:szCs w:val="20"/>
                <w:lang w:val="sl-SI"/>
              </w:rPr>
            </w:pPr>
            <w:r w:rsidRPr="00EB41CA">
              <w:rPr>
                <w:sz w:val="20"/>
                <w:szCs w:val="20"/>
                <w:lang w:val="sl-SI"/>
              </w:rPr>
              <w:t>(2) Izvedbo ukrepov v objektih, ki niso objekti iz prejšnjega odstavka, zagotovi lastnik objekta.</w:t>
            </w:r>
          </w:p>
          <w:p w14:paraId="248CA477" w14:textId="70370C54" w:rsidR="00944E94" w:rsidRPr="00EB41CA" w:rsidRDefault="00944E94" w:rsidP="00C840E7">
            <w:pPr>
              <w:rPr>
                <w:sz w:val="20"/>
                <w:szCs w:val="20"/>
                <w:lang w:val="sl-SI"/>
              </w:rPr>
            </w:pPr>
            <w:r w:rsidRPr="00EB41CA">
              <w:rPr>
                <w:sz w:val="20"/>
                <w:szCs w:val="20"/>
                <w:lang w:val="sl-SI"/>
              </w:rPr>
              <w:t>(3) Če dejavnost vključuje izpostavljenost delavcev, izvajanje ukrepov zagotovi nosilec dejavnosti.</w:t>
            </w:r>
          </w:p>
        </w:tc>
        <w:tc>
          <w:tcPr>
            <w:tcW w:w="1275" w:type="dxa"/>
            <w:shd w:val="clear" w:color="auto" w:fill="auto"/>
          </w:tcPr>
          <w:p w14:paraId="428E319D" w14:textId="77777777" w:rsidR="00B303E1" w:rsidRPr="00EB41CA" w:rsidRDefault="00B303E1" w:rsidP="00C840E7">
            <w:pPr>
              <w:rPr>
                <w:sz w:val="20"/>
                <w:szCs w:val="20"/>
                <w:lang w:val="sl-SI"/>
              </w:rPr>
            </w:pPr>
          </w:p>
        </w:tc>
        <w:tc>
          <w:tcPr>
            <w:tcW w:w="1135" w:type="dxa"/>
          </w:tcPr>
          <w:p w14:paraId="39C02634" w14:textId="77777777" w:rsidR="00B303E1" w:rsidRPr="00EB41CA" w:rsidRDefault="004857EE" w:rsidP="00C840E7">
            <w:pPr>
              <w:jc w:val="center"/>
              <w:rPr>
                <w:b/>
                <w:sz w:val="20"/>
                <w:szCs w:val="20"/>
                <w:lang w:val="sl-SI"/>
              </w:rPr>
            </w:pPr>
            <w:r w:rsidRPr="00EB41CA">
              <w:rPr>
                <w:b/>
                <w:sz w:val="20"/>
                <w:szCs w:val="20"/>
                <w:lang w:val="sl-SI"/>
              </w:rPr>
              <w:t>ZVISJV-1</w:t>
            </w:r>
          </w:p>
          <w:p w14:paraId="64121958" w14:textId="05CA10B2" w:rsidR="00944E94" w:rsidRPr="00EB41CA" w:rsidRDefault="00944E94" w:rsidP="00C840E7">
            <w:pPr>
              <w:jc w:val="center"/>
              <w:rPr>
                <w:b/>
                <w:sz w:val="20"/>
                <w:szCs w:val="20"/>
                <w:lang w:val="sl-SI"/>
              </w:rPr>
            </w:pPr>
            <w:r w:rsidRPr="00EB41CA">
              <w:rPr>
                <w:b/>
                <w:sz w:val="20"/>
                <w:szCs w:val="20"/>
                <w:lang w:val="sl-SI"/>
              </w:rPr>
              <w:t>UV4</w:t>
            </w:r>
          </w:p>
        </w:tc>
      </w:tr>
      <w:tr w:rsidR="00B303E1" w:rsidRPr="00EB41CA" w14:paraId="23E14AAE" w14:textId="77777777" w:rsidTr="00C840E7">
        <w:tc>
          <w:tcPr>
            <w:tcW w:w="5953" w:type="dxa"/>
            <w:tcBorders>
              <w:top w:val="dashSmallGap" w:sz="4" w:space="0" w:color="auto"/>
              <w:bottom w:val="dashSmallGap" w:sz="4" w:space="0" w:color="auto"/>
            </w:tcBorders>
            <w:shd w:val="clear" w:color="auto" w:fill="auto"/>
          </w:tcPr>
          <w:p w14:paraId="66BB9BB5"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(6) </w:t>
            </w:r>
            <w:proofErr w:type="spellStart"/>
            <w:r w:rsidRPr="00EB41CA">
              <w:rPr>
                <w:rFonts w:ascii="Times New Roman" w:hAnsi="Times New Roman"/>
                <w:color w:val="000000"/>
                <w:sz w:val="20"/>
                <w:szCs w:val="20"/>
              </w:rPr>
              <w:t>Strategy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reducing</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dwellings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giving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priority</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addressing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situations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identified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under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point</w:t>
            </w:r>
            <w:proofErr w:type="spellEnd"/>
            <w:r w:rsidRPr="00EB41CA">
              <w:rPr>
                <w:rFonts w:ascii="Times New Roman" w:hAnsi="Times New Roman"/>
                <w:color w:val="000000"/>
                <w:sz w:val="20"/>
                <w:szCs w:val="20"/>
              </w:rPr>
              <w:t xml:space="preserve"> 2. </w:t>
            </w:r>
          </w:p>
        </w:tc>
        <w:tc>
          <w:tcPr>
            <w:tcW w:w="6663" w:type="dxa"/>
            <w:tcBorders>
              <w:top w:val="dashSmallGap" w:sz="4" w:space="0" w:color="auto"/>
              <w:bottom w:val="dashSmallGap" w:sz="4" w:space="0" w:color="auto"/>
            </w:tcBorders>
            <w:shd w:val="clear" w:color="auto" w:fill="auto"/>
          </w:tcPr>
          <w:p w14:paraId="4651496B" w14:textId="73037C70" w:rsidR="00B303E1" w:rsidRPr="00EB41CA" w:rsidRDefault="004857EE" w:rsidP="00C840E7">
            <w:pPr>
              <w:rPr>
                <w:b/>
                <w:sz w:val="20"/>
                <w:szCs w:val="20"/>
                <w:lang w:val="sl-SI"/>
              </w:rPr>
            </w:pPr>
            <w:r w:rsidRPr="00EB41CA">
              <w:rPr>
                <w:b/>
                <w:sz w:val="20"/>
                <w:szCs w:val="20"/>
                <w:lang w:val="sl-SI"/>
              </w:rPr>
              <w:t>ZVISJV-1</w:t>
            </w:r>
            <w:r w:rsidR="00F34120" w:rsidRPr="00EB41CA">
              <w:rPr>
                <w:b/>
                <w:sz w:val="20"/>
                <w:szCs w:val="20"/>
                <w:lang w:val="sl-SI"/>
              </w:rPr>
              <w:t>, 70. člen</w:t>
            </w:r>
            <w:r w:rsidR="00B303E1" w:rsidRPr="00EB41CA">
              <w:rPr>
                <w:b/>
                <w:sz w:val="20"/>
                <w:szCs w:val="20"/>
                <w:lang w:val="sl-SI"/>
              </w:rPr>
              <w:t xml:space="preserve"> (novogradnje in rekonstrukcija objektov)</w:t>
            </w:r>
          </w:p>
          <w:p w14:paraId="377A5F78" w14:textId="4D034052" w:rsidR="00ED52ED" w:rsidRPr="00EB41CA" w:rsidRDefault="00ED52ED" w:rsidP="00C840E7">
            <w:pPr>
              <w:rPr>
                <w:sz w:val="20"/>
                <w:szCs w:val="20"/>
                <w:lang w:val="sl-SI"/>
              </w:rPr>
            </w:pPr>
            <w:r w:rsidRPr="00EB41CA">
              <w:rPr>
                <w:sz w:val="20"/>
                <w:szCs w:val="20"/>
                <w:lang w:val="sl-SI"/>
              </w:rPr>
              <w:t>(1) Novogradnje, v katerih bodo bivalni ali delovni prostori, morajo biti načrtovane in izvedene tako, da koncentracije radona v njih ne presegajo referenčnih ravni.</w:t>
            </w:r>
            <w:r w:rsidR="0034072F" w:rsidRPr="00EB41CA">
              <w:rPr>
                <w:sz w:val="20"/>
                <w:szCs w:val="20"/>
                <w:lang w:val="sl-SI"/>
              </w:rPr>
              <w:t xml:space="preserve"> </w:t>
            </w:r>
          </w:p>
          <w:p w14:paraId="6CAD5103" w14:textId="20D3BB60" w:rsidR="00ED52ED" w:rsidRPr="00EB41CA" w:rsidRDefault="00ED52ED" w:rsidP="00C840E7">
            <w:pPr>
              <w:rPr>
                <w:sz w:val="20"/>
                <w:szCs w:val="20"/>
                <w:lang w:val="sl-SI"/>
              </w:rPr>
            </w:pPr>
            <w:r w:rsidRPr="00EB41CA">
              <w:rPr>
                <w:sz w:val="20"/>
                <w:szCs w:val="20"/>
                <w:lang w:val="sl-SI"/>
              </w:rPr>
              <w:t>(2) Posegi v obstoječi objekt, ki bi lahko vplivali na koncentracije radona v objektu (na primer energijska sanacija objekta), morajo biti načrtovani in izvedeni tako, da zaradi izvedenega posega v objekt ne bo treba izvajati ukrepov za znižanje koncentracij radona za zavarovanje zdravja ljudi.</w:t>
            </w:r>
          </w:p>
          <w:p w14:paraId="3075B031" w14:textId="77777777" w:rsidR="00B303E1" w:rsidRPr="00EB41CA" w:rsidRDefault="00B303E1" w:rsidP="00C840E7">
            <w:pPr>
              <w:rPr>
                <w:sz w:val="20"/>
                <w:szCs w:val="20"/>
                <w:lang w:val="sl-SI"/>
              </w:rPr>
            </w:pPr>
          </w:p>
          <w:p w14:paraId="6D3149AB" w14:textId="0FD6E1FF"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7. člen(sistematično pregledovanje)</w:t>
            </w:r>
          </w:p>
          <w:p w14:paraId="44E107DE" w14:textId="00B6411F" w:rsidR="00944E94" w:rsidRPr="00EB41CA" w:rsidRDefault="00944E94" w:rsidP="00C840E7">
            <w:pPr>
              <w:rPr>
                <w:sz w:val="20"/>
                <w:szCs w:val="20"/>
                <w:lang w:val="sl-SI"/>
              </w:rPr>
            </w:pPr>
            <w:r w:rsidRPr="00EB41CA">
              <w:rPr>
                <w:sz w:val="20"/>
                <w:szCs w:val="20"/>
                <w:lang w:val="sl-SI"/>
              </w:rPr>
              <w:t>(1) S sistematičnim pregledovanjem in izvajanjem meritev ustreznih količin se zagotavlja</w:t>
            </w:r>
            <w:r w:rsidR="0034072F" w:rsidRPr="00EB41CA">
              <w:rPr>
                <w:sz w:val="20"/>
                <w:szCs w:val="20"/>
                <w:lang w:val="sl-SI"/>
              </w:rPr>
              <w:t xml:space="preserve"> </w:t>
            </w:r>
            <w:r w:rsidRPr="00EB41CA">
              <w:rPr>
                <w:sz w:val="20"/>
                <w:szCs w:val="20"/>
                <w:lang w:val="sl-SI"/>
              </w:rPr>
              <w:t>prepoznavanje: (druga alinea)</w:t>
            </w:r>
          </w:p>
          <w:p w14:paraId="2AC13650" w14:textId="4D789CE9" w:rsidR="00944E94" w:rsidRPr="00EB41CA" w:rsidRDefault="00944E94" w:rsidP="00C840E7">
            <w:pPr>
              <w:rPr>
                <w:sz w:val="20"/>
                <w:szCs w:val="20"/>
                <w:lang w:val="sl-SI"/>
              </w:rPr>
            </w:pPr>
            <w:r w:rsidRPr="00EB41CA">
              <w:rPr>
                <w:sz w:val="20"/>
                <w:szCs w:val="20"/>
                <w:lang w:val="sl-SI"/>
              </w:rPr>
              <w:t>- izpostavljenosti zaradi radona v bivalnih prostorih, ki so v kleti ali pritličju, ali drugih prostorih, kjer je mogoče pričakovati, da povprečne letne koncentracije radona presegajo referenčne ravni, in</w:t>
            </w:r>
          </w:p>
          <w:p w14:paraId="5009D8CC" w14:textId="468D0337" w:rsidR="00944E94" w:rsidRPr="00EB41CA" w:rsidRDefault="00944E94" w:rsidP="00C840E7">
            <w:pPr>
              <w:rPr>
                <w:sz w:val="20"/>
                <w:szCs w:val="20"/>
                <w:lang w:val="sl-SI"/>
              </w:rPr>
            </w:pPr>
          </w:p>
        </w:tc>
        <w:tc>
          <w:tcPr>
            <w:tcW w:w="1275" w:type="dxa"/>
            <w:shd w:val="clear" w:color="auto" w:fill="auto"/>
          </w:tcPr>
          <w:p w14:paraId="24CEFBED" w14:textId="77777777" w:rsidR="00B303E1" w:rsidRPr="00EB41CA" w:rsidRDefault="00B303E1" w:rsidP="00C840E7">
            <w:pPr>
              <w:rPr>
                <w:sz w:val="20"/>
                <w:szCs w:val="20"/>
                <w:lang w:val="sl-SI"/>
              </w:rPr>
            </w:pPr>
          </w:p>
        </w:tc>
        <w:tc>
          <w:tcPr>
            <w:tcW w:w="1135" w:type="dxa"/>
          </w:tcPr>
          <w:p w14:paraId="4758B296" w14:textId="77777777" w:rsidR="00B303E1" w:rsidRPr="00EB41CA" w:rsidRDefault="004857EE" w:rsidP="00C840E7">
            <w:pPr>
              <w:jc w:val="center"/>
              <w:rPr>
                <w:b/>
                <w:sz w:val="20"/>
                <w:szCs w:val="20"/>
                <w:lang w:val="sl-SI"/>
              </w:rPr>
            </w:pPr>
            <w:r w:rsidRPr="00EB41CA">
              <w:rPr>
                <w:b/>
                <w:sz w:val="20"/>
                <w:szCs w:val="20"/>
                <w:lang w:val="sl-SI"/>
              </w:rPr>
              <w:t>ZVISJV-1</w:t>
            </w:r>
          </w:p>
          <w:p w14:paraId="33A38991" w14:textId="6F0CAC19" w:rsidR="00944E94" w:rsidRPr="00EB41CA" w:rsidDel="00E76392" w:rsidRDefault="00944E94" w:rsidP="00C840E7">
            <w:pPr>
              <w:jc w:val="center"/>
              <w:rPr>
                <w:b/>
                <w:sz w:val="20"/>
                <w:szCs w:val="20"/>
                <w:lang w:val="sl-SI"/>
              </w:rPr>
            </w:pPr>
            <w:r w:rsidRPr="00EB41CA">
              <w:rPr>
                <w:b/>
                <w:sz w:val="20"/>
                <w:szCs w:val="20"/>
                <w:lang w:val="sl-SI"/>
              </w:rPr>
              <w:t>UV4</w:t>
            </w:r>
          </w:p>
        </w:tc>
      </w:tr>
      <w:tr w:rsidR="00B303E1" w:rsidRPr="00EB41CA" w14:paraId="4EF0D157" w14:textId="77777777" w:rsidTr="00C840E7">
        <w:tc>
          <w:tcPr>
            <w:tcW w:w="5953" w:type="dxa"/>
            <w:tcBorders>
              <w:top w:val="dashSmallGap" w:sz="4" w:space="0" w:color="auto"/>
              <w:bottom w:val="dashSmallGap" w:sz="4" w:space="0" w:color="auto"/>
            </w:tcBorders>
            <w:shd w:val="clear" w:color="auto" w:fill="auto"/>
          </w:tcPr>
          <w:p w14:paraId="14FAC83C"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(7) </w:t>
            </w:r>
            <w:proofErr w:type="spellStart"/>
            <w:r w:rsidRPr="00EB41CA">
              <w:rPr>
                <w:rFonts w:ascii="Times New Roman" w:hAnsi="Times New Roman"/>
                <w:color w:val="000000"/>
                <w:sz w:val="20"/>
                <w:szCs w:val="20"/>
              </w:rPr>
              <w:t>Strategies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facilitating</w:t>
            </w:r>
            <w:proofErr w:type="spellEnd"/>
            <w:r w:rsidRPr="00EB41CA">
              <w:rPr>
                <w:rFonts w:ascii="Times New Roman" w:hAnsi="Times New Roman"/>
                <w:color w:val="000000"/>
                <w:sz w:val="20"/>
                <w:szCs w:val="20"/>
              </w:rPr>
              <w:t xml:space="preserve"> post </w:t>
            </w:r>
            <w:proofErr w:type="spellStart"/>
            <w:r w:rsidRPr="00EB41CA">
              <w:rPr>
                <w:rFonts w:ascii="Times New Roman" w:hAnsi="Times New Roman"/>
                <w:color w:val="000000"/>
                <w:sz w:val="20"/>
                <w:szCs w:val="20"/>
              </w:rPr>
              <w:t>construction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remedial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action</w:t>
            </w:r>
            <w:proofErr w:type="spellEnd"/>
            <w:r w:rsidRPr="00EB41CA">
              <w:rPr>
                <w:rFonts w:ascii="Times New Roman" w:hAnsi="Times New Roman"/>
                <w:color w:val="000000"/>
                <w:sz w:val="20"/>
                <w:szCs w:val="20"/>
              </w:rPr>
              <w:t xml:space="preserve">. </w:t>
            </w:r>
          </w:p>
        </w:tc>
        <w:tc>
          <w:tcPr>
            <w:tcW w:w="6663" w:type="dxa"/>
            <w:tcBorders>
              <w:top w:val="dashSmallGap" w:sz="4" w:space="0" w:color="auto"/>
              <w:bottom w:val="dashSmallGap" w:sz="4" w:space="0" w:color="auto"/>
            </w:tcBorders>
            <w:shd w:val="clear" w:color="auto" w:fill="auto"/>
          </w:tcPr>
          <w:p w14:paraId="73E06329" w14:textId="7C32F72A" w:rsidR="00B303E1" w:rsidRPr="00EB41CA" w:rsidRDefault="004857EE" w:rsidP="00C840E7">
            <w:pPr>
              <w:rPr>
                <w:b/>
                <w:sz w:val="20"/>
                <w:szCs w:val="20"/>
                <w:lang w:val="sl-SI"/>
              </w:rPr>
            </w:pPr>
            <w:r w:rsidRPr="00EB41CA">
              <w:rPr>
                <w:b/>
                <w:sz w:val="20"/>
                <w:szCs w:val="20"/>
                <w:lang w:val="sl-SI"/>
              </w:rPr>
              <w:t>ZVISJV-1</w:t>
            </w:r>
            <w:r w:rsidR="00926D79" w:rsidRPr="00EB41CA">
              <w:rPr>
                <w:b/>
                <w:sz w:val="20"/>
                <w:szCs w:val="20"/>
                <w:lang w:val="sl-SI"/>
              </w:rPr>
              <w:t>, 68. člen</w:t>
            </w:r>
            <w:r w:rsidR="00B303E1" w:rsidRPr="00EB41CA">
              <w:rPr>
                <w:b/>
                <w:sz w:val="20"/>
                <w:szCs w:val="20"/>
                <w:lang w:val="sl-SI"/>
              </w:rPr>
              <w:t xml:space="preserve"> (ukrepi v primeru povišanih koncentracij radona)</w:t>
            </w:r>
          </w:p>
          <w:p w14:paraId="02491309" w14:textId="65AE3438" w:rsidR="00B303E1" w:rsidRPr="00EB41CA" w:rsidRDefault="00356331" w:rsidP="00C840E7">
            <w:pPr>
              <w:rPr>
                <w:sz w:val="20"/>
                <w:szCs w:val="20"/>
                <w:lang w:val="sl-SI"/>
              </w:rPr>
            </w:pPr>
            <w:r w:rsidRPr="00EB41CA">
              <w:rPr>
                <w:sz w:val="20"/>
                <w:szCs w:val="20"/>
                <w:lang w:val="sl-SI"/>
              </w:rPr>
              <w:t>(</w:t>
            </w:r>
            <w:r w:rsidR="00630506" w:rsidRPr="00EB41CA">
              <w:rPr>
                <w:sz w:val="20"/>
                <w:szCs w:val="20"/>
                <w:lang w:val="sl-SI"/>
              </w:rPr>
              <w:t>4</w:t>
            </w:r>
            <w:r w:rsidRPr="00EB41CA">
              <w:rPr>
                <w:sz w:val="20"/>
                <w:szCs w:val="20"/>
                <w:lang w:val="sl-SI"/>
              </w:rPr>
              <w:t>) </w:t>
            </w:r>
            <w:r w:rsidR="00B303E1" w:rsidRPr="00EB41CA">
              <w:rPr>
                <w:sz w:val="20"/>
                <w:szCs w:val="20"/>
                <w:lang w:val="sl-SI"/>
              </w:rPr>
              <w:t xml:space="preserve">Če ocena izpostavljenosti iz </w:t>
            </w:r>
            <w:proofErr w:type="spellStart"/>
            <w:r w:rsidR="00B303E1" w:rsidRPr="00EB41CA">
              <w:rPr>
                <w:sz w:val="20"/>
                <w:szCs w:val="20"/>
                <w:lang w:val="sl-SI"/>
              </w:rPr>
              <w:t>prevega</w:t>
            </w:r>
            <w:proofErr w:type="spellEnd"/>
            <w:r w:rsidR="00B303E1" w:rsidRPr="00EB41CA">
              <w:rPr>
                <w:sz w:val="20"/>
                <w:szCs w:val="20"/>
                <w:lang w:val="sl-SI"/>
              </w:rPr>
              <w:t xml:space="preserve"> odstavka tega člena pokaže, da lahko ljudje v javnih stavbah ali delavci na delovnih mestih zaradi izpostavljenosti radonu prejmejo letno efektivno dozo</w:t>
            </w:r>
            <w:r w:rsidR="006529AD" w:rsidRPr="00EB41CA">
              <w:rPr>
                <w:sz w:val="20"/>
                <w:szCs w:val="20"/>
                <w:lang w:val="sl-SI"/>
              </w:rPr>
              <w:t>,</w:t>
            </w:r>
            <w:r w:rsidR="00B303E1" w:rsidRPr="00EB41CA">
              <w:rPr>
                <w:sz w:val="20"/>
                <w:szCs w:val="20"/>
                <w:lang w:val="sl-SI"/>
              </w:rPr>
              <w:t xml:space="preserve"> večjo kot 6 </w:t>
            </w:r>
            <w:proofErr w:type="spellStart"/>
            <w:r w:rsidR="00B303E1" w:rsidRPr="00EB41CA">
              <w:rPr>
                <w:sz w:val="20"/>
                <w:szCs w:val="20"/>
                <w:lang w:val="sl-SI"/>
              </w:rPr>
              <w:t>mSv</w:t>
            </w:r>
            <w:proofErr w:type="spellEnd"/>
            <w:r w:rsidR="00B303E1" w:rsidRPr="00EB41CA">
              <w:rPr>
                <w:sz w:val="20"/>
                <w:szCs w:val="20"/>
                <w:lang w:val="sl-SI"/>
              </w:rPr>
              <w:t xml:space="preserve">, je treba izvesti ukrepe za zmanjšanje izpostavljenosti, kot so prezračevanje prostorov, premestitev ljudi v druge prostore, prenehanje uporabe prostorov </w:t>
            </w:r>
            <w:r w:rsidR="006529AD" w:rsidRPr="00EB41CA">
              <w:rPr>
                <w:sz w:val="20"/>
                <w:szCs w:val="20"/>
                <w:lang w:val="sl-SI"/>
              </w:rPr>
              <w:t>in</w:t>
            </w:r>
            <w:r w:rsidR="00B303E1" w:rsidRPr="00EB41CA">
              <w:rPr>
                <w:sz w:val="20"/>
                <w:szCs w:val="20"/>
                <w:lang w:val="sl-SI"/>
              </w:rPr>
              <w:t xml:space="preserve"> gradbeni posegi…</w:t>
            </w:r>
          </w:p>
          <w:p w14:paraId="486BEC8D" w14:textId="77777777" w:rsidR="00B303E1" w:rsidRPr="00EB41CA" w:rsidRDefault="00B303E1" w:rsidP="00C840E7">
            <w:pPr>
              <w:rPr>
                <w:sz w:val="20"/>
                <w:szCs w:val="20"/>
                <w:lang w:val="sl-SI"/>
              </w:rPr>
            </w:pPr>
          </w:p>
          <w:p w14:paraId="6F5EC479" w14:textId="5C02D3E4" w:rsidR="00B303E1" w:rsidRPr="00EB41CA" w:rsidRDefault="004857EE" w:rsidP="00C840E7">
            <w:pPr>
              <w:rPr>
                <w:b/>
                <w:sz w:val="20"/>
                <w:szCs w:val="20"/>
                <w:lang w:val="sl-SI"/>
              </w:rPr>
            </w:pPr>
            <w:r w:rsidRPr="00EB41CA">
              <w:rPr>
                <w:b/>
                <w:sz w:val="20"/>
                <w:szCs w:val="20"/>
                <w:lang w:val="sl-SI"/>
              </w:rPr>
              <w:t>ZVISJV-1</w:t>
            </w:r>
            <w:r w:rsidR="006529AD" w:rsidRPr="00EB41CA">
              <w:rPr>
                <w:b/>
                <w:sz w:val="20"/>
                <w:szCs w:val="20"/>
                <w:lang w:val="sl-SI"/>
              </w:rPr>
              <w:t>, 73. člen</w:t>
            </w:r>
            <w:r w:rsidR="00B303E1" w:rsidRPr="00EB41CA">
              <w:rPr>
                <w:b/>
                <w:sz w:val="20"/>
                <w:szCs w:val="20"/>
                <w:lang w:val="sl-SI"/>
              </w:rPr>
              <w:t xml:space="preserve"> (nacionalni </w:t>
            </w:r>
            <w:proofErr w:type="spellStart"/>
            <w:r w:rsidR="00B303E1" w:rsidRPr="00EB41CA">
              <w:rPr>
                <w:b/>
                <w:sz w:val="20"/>
                <w:szCs w:val="20"/>
                <w:lang w:val="sl-SI"/>
              </w:rPr>
              <w:t>radonski</w:t>
            </w:r>
            <w:proofErr w:type="spellEnd"/>
            <w:r w:rsidR="00B303E1" w:rsidRPr="00EB41CA">
              <w:rPr>
                <w:b/>
                <w:sz w:val="20"/>
                <w:szCs w:val="20"/>
                <w:lang w:val="sl-SI"/>
              </w:rPr>
              <w:t xml:space="preserve"> program)</w:t>
            </w:r>
          </w:p>
          <w:p w14:paraId="107B71CB" w14:textId="77777777" w:rsidR="00B303E1" w:rsidRPr="00EB41CA" w:rsidRDefault="00630506" w:rsidP="00C840E7">
            <w:pPr>
              <w:numPr>
                <w:ilvl w:val="0"/>
                <w:numId w:val="36"/>
              </w:numPr>
              <w:ind w:left="319" w:hanging="284"/>
              <w:rPr>
                <w:sz w:val="20"/>
                <w:szCs w:val="20"/>
                <w:lang w:val="sl-SI"/>
              </w:rPr>
            </w:pPr>
            <w:r w:rsidRPr="00EB41CA">
              <w:rPr>
                <w:sz w:val="20"/>
                <w:szCs w:val="20"/>
                <w:lang w:val="sl-SI"/>
              </w:rPr>
              <w:t>8</w:t>
            </w:r>
            <w:r w:rsidR="00B303E1" w:rsidRPr="00EB41CA">
              <w:rPr>
                <w:sz w:val="20"/>
                <w:szCs w:val="20"/>
                <w:lang w:val="sl-SI"/>
              </w:rPr>
              <w:t xml:space="preserve">. Program </w:t>
            </w:r>
            <w:r w:rsidR="006529AD" w:rsidRPr="00EB41CA">
              <w:rPr>
                <w:sz w:val="20"/>
                <w:szCs w:val="20"/>
                <w:lang w:val="sl-SI"/>
              </w:rPr>
              <w:t xml:space="preserve">za </w:t>
            </w:r>
            <w:r w:rsidR="00B303E1" w:rsidRPr="00EB41CA">
              <w:rPr>
                <w:sz w:val="20"/>
                <w:szCs w:val="20"/>
                <w:lang w:val="sl-SI"/>
              </w:rPr>
              <w:t>ozaveščanje delodajalcev, javnosti in strokovnjakov glede tveganj za zdravje, ki jih prinaša izpostavljenost radonu</w:t>
            </w:r>
            <w:r w:rsidR="006529AD" w:rsidRPr="00EB41CA">
              <w:rPr>
                <w:sz w:val="20"/>
                <w:szCs w:val="20"/>
                <w:lang w:val="sl-SI"/>
              </w:rPr>
              <w:t>,</w:t>
            </w:r>
            <w:r w:rsidR="00B303E1" w:rsidRPr="00EB41CA">
              <w:rPr>
                <w:sz w:val="20"/>
                <w:szCs w:val="20"/>
                <w:lang w:val="sl-SI"/>
              </w:rPr>
              <w:t xml:space="preserve"> in o dodatnih tveganjih v povezavi s kajenjem ter o pomembnosti izvajanja meritev radona in ukrepov za zmanjšanje izpostavljenosti. </w:t>
            </w:r>
          </w:p>
          <w:p w14:paraId="41073707" w14:textId="77777777" w:rsidR="00944E94" w:rsidRPr="00EB41CA" w:rsidRDefault="00944E94" w:rsidP="00C840E7">
            <w:pPr>
              <w:ind w:left="319"/>
              <w:rPr>
                <w:sz w:val="20"/>
                <w:szCs w:val="20"/>
                <w:lang w:val="sl-SI"/>
              </w:rPr>
            </w:pPr>
          </w:p>
          <w:p w14:paraId="7D7D02C6" w14:textId="35A677EF"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10. člen (ukrepi v primeru povečane izpostavljenosti)</w:t>
            </w:r>
          </w:p>
          <w:p w14:paraId="3FE05473" w14:textId="77777777" w:rsidR="00944E94" w:rsidRPr="00EB41CA" w:rsidRDefault="00944E94" w:rsidP="00C840E7">
            <w:pPr>
              <w:rPr>
                <w:sz w:val="20"/>
                <w:szCs w:val="20"/>
                <w:lang w:val="sl-SI"/>
              </w:rPr>
            </w:pPr>
            <w:r w:rsidRPr="00EB41CA">
              <w:rPr>
                <w:sz w:val="20"/>
                <w:szCs w:val="20"/>
                <w:lang w:val="sl-SI"/>
              </w:rPr>
              <w:t xml:space="preserve">(2) Gradbeni posegi so namenjeni vzpostavitvi sistema za aktivno prezračevanje zemljine pod stavbo. Kot dodaten in nesamostojen ukrep se lahko izvede tudi tesnjenje talne konstrukcije, saj je kakovostna izvedba tesnjenja na detajlih pogosto težko izvedljiva. </w:t>
            </w:r>
          </w:p>
          <w:p w14:paraId="1C14969F" w14:textId="1317DB8D" w:rsidR="00944E94" w:rsidRPr="00EB41CA" w:rsidRDefault="00944E94" w:rsidP="00C840E7">
            <w:pPr>
              <w:rPr>
                <w:sz w:val="20"/>
                <w:szCs w:val="20"/>
                <w:lang w:val="sl-SI"/>
              </w:rPr>
            </w:pPr>
            <w:r w:rsidRPr="00EB41CA">
              <w:rPr>
                <w:sz w:val="20"/>
                <w:szCs w:val="20"/>
                <w:lang w:val="sl-SI"/>
              </w:rPr>
              <w:t>(3) Izvajalec gradbenih posegov iz prejšnjega odstavka po zaključku del izkaže uspešnost izvedenih ukrepov s kontrolnimi meritvami, ki jih izvede pooblaščeni izvajalec meritev radona. Kontrolne meritve so izvedene v takem obsegu, da se preverita uspešnost in učinkovitost izvedenih ukrepov.</w:t>
            </w:r>
          </w:p>
          <w:p w14:paraId="154E6E7E" w14:textId="77777777" w:rsidR="00944E94" w:rsidRPr="00EB41CA" w:rsidRDefault="00944E94" w:rsidP="00C840E7">
            <w:pPr>
              <w:rPr>
                <w:sz w:val="20"/>
                <w:szCs w:val="20"/>
                <w:lang w:val="sl-SI"/>
              </w:rPr>
            </w:pPr>
          </w:p>
          <w:p w14:paraId="5CE3193E" w14:textId="79A5951F"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12. člen (ozaveščanje na področju izpostavljenosti radonu)</w:t>
            </w:r>
          </w:p>
          <w:p w14:paraId="0F4C444E" w14:textId="77777777" w:rsidR="00944E94" w:rsidRPr="00EB41CA" w:rsidRDefault="00944E94" w:rsidP="00C840E7">
            <w:pPr>
              <w:rPr>
                <w:sz w:val="20"/>
                <w:szCs w:val="20"/>
                <w:lang w:val="sl-SI"/>
              </w:rPr>
            </w:pPr>
            <w:r w:rsidRPr="00EB41CA">
              <w:rPr>
                <w:sz w:val="20"/>
                <w:szCs w:val="20"/>
                <w:lang w:val="sl-SI"/>
              </w:rPr>
              <w:t xml:space="preserve">Organ, pristojen za varstvo pred sevanji: </w:t>
            </w:r>
          </w:p>
          <w:p w14:paraId="6E5C73DD" w14:textId="7BE52392" w:rsidR="00944E94" w:rsidRPr="00EB41CA" w:rsidRDefault="00944E94" w:rsidP="00C840E7">
            <w:pPr>
              <w:rPr>
                <w:sz w:val="20"/>
                <w:szCs w:val="20"/>
                <w:lang w:val="sl-SI"/>
              </w:rPr>
            </w:pPr>
            <w:r w:rsidRPr="00EB41CA">
              <w:rPr>
                <w:sz w:val="20"/>
                <w:szCs w:val="20"/>
                <w:lang w:val="sl-SI"/>
              </w:rPr>
              <w:t>2. pripravlja smernice za preprečevanje vstopa radona v stavbe, vključno z identifikacijo gradbenih materialov z visoko stopnjo sproščanja radona ter izvedbo novogradenj in sanacij objektov na območjih z več radona;</w:t>
            </w:r>
          </w:p>
          <w:p w14:paraId="21A45257" w14:textId="6B49194C" w:rsidR="00944E94" w:rsidRPr="00EB41CA" w:rsidRDefault="00944E94" w:rsidP="00C840E7">
            <w:pPr>
              <w:rPr>
                <w:sz w:val="20"/>
                <w:szCs w:val="20"/>
                <w:lang w:val="sl-SI"/>
              </w:rPr>
            </w:pPr>
          </w:p>
        </w:tc>
        <w:tc>
          <w:tcPr>
            <w:tcW w:w="1275" w:type="dxa"/>
            <w:shd w:val="clear" w:color="auto" w:fill="auto"/>
          </w:tcPr>
          <w:p w14:paraId="37F79B2A" w14:textId="77777777" w:rsidR="00B303E1" w:rsidRPr="00EB41CA" w:rsidRDefault="00B303E1" w:rsidP="00C840E7">
            <w:pPr>
              <w:rPr>
                <w:sz w:val="20"/>
                <w:szCs w:val="20"/>
                <w:lang w:val="sl-SI"/>
              </w:rPr>
            </w:pPr>
          </w:p>
          <w:p w14:paraId="31085FA5" w14:textId="77777777" w:rsidR="00B303E1" w:rsidRPr="00EB41CA" w:rsidRDefault="00B303E1" w:rsidP="00C840E7">
            <w:pPr>
              <w:rPr>
                <w:sz w:val="20"/>
                <w:szCs w:val="20"/>
                <w:lang w:val="sl-SI"/>
              </w:rPr>
            </w:pPr>
          </w:p>
          <w:p w14:paraId="2949F810" w14:textId="77777777" w:rsidR="00B303E1" w:rsidRPr="00EB41CA" w:rsidRDefault="00B303E1" w:rsidP="00C840E7">
            <w:pPr>
              <w:rPr>
                <w:sz w:val="20"/>
                <w:szCs w:val="20"/>
                <w:lang w:val="sl-SI"/>
              </w:rPr>
            </w:pPr>
          </w:p>
          <w:p w14:paraId="15BE3D5B" w14:textId="77777777" w:rsidR="00B303E1" w:rsidRPr="00EB41CA" w:rsidRDefault="00B303E1" w:rsidP="00C840E7">
            <w:pPr>
              <w:rPr>
                <w:sz w:val="20"/>
                <w:szCs w:val="20"/>
                <w:lang w:val="sl-SI"/>
              </w:rPr>
            </w:pPr>
          </w:p>
          <w:p w14:paraId="3E4480BC" w14:textId="77777777" w:rsidR="00B303E1" w:rsidRPr="00EB41CA" w:rsidRDefault="00B303E1" w:rsidP="00C840E7">
            <w:pPr>
              <w:rPr>
                <w:sz w:val="20"/>
                <w:szCs w:val="20"/>
                <w:lang w:val="sl-SI"/>
              </w:rPr>
            </w:pPr>
          </w:p>
          <w:p w14:paraId="650B7A5F" w14:textId="77777777" w:rsidR="00B303E1" w:rsidRPr="00EB41CA" w:rsidRDefault="00B303E1" w:rsidP="00C840E7">
            <w:pPr>
              <w:rPr>
                <w:sz w:val="20"/>
                <w:szCs w:val="20"/>
                <w:lang w:val="sl-SI"/>
              </w:rPr>
            </w:pPr>
          </w:p>
          <w:p w14:paraId="4FD6C485" w14:textId="2354D287" w:rsidR="00B303E1" w:rsidRPr="00EB41CA" w:rsidRDefault="00B303E1" w:rsidP="00C840E7">
            <w:pPr>
              <w:rPr>
                <w:sz w:val="20"/>
                <w:szCs w:val="20"/>
                <w:lang w:val="sl-SI"/>
              </w:rPr>
            </w:pPr>
          </w:p>
        </w:tc>
        <w:tc>
          <w:tcPr>
            <w:tcW w:w="1135" w:type="dxa"/>
          </w:tcPr>
          <w:p w14:paraId="2CBEA280" w14:textId="77777777" w:rsidR="00B303E1" w:rsidRPr="00EB41CA" w:rsidRDefault="004857EE" w:rsidP="00C840E7">
            <w:pPr>
              <w:jc w:val="center"/>
              <w:rPr>
                <w:b/>
                <w:sz w:val="20"/>
                <w:szCs w:val="20"/>
                <w:lang w:val="sl-SI"/>
              </w:rPr>
            </w:pPr>
            <w:r w:rsidRPr="00EB41CA">
              <w:rPr>
                <w:b/>
                <w:sz w:val="20"/>
                <w:szCs w:val="20"/>
                <w:lang w:val="sl-SI"/>
              </w:rPr>
              <w:t>ZVISJV-1</w:t>
            </w:r>
          </w:p>
          <w:p w14:paraId="7D3E0272" w14:textId="37747404" w:rsidR="00944E94" w:rsidRPr="00EB41CA" w:rsidDel="00E76392" w:rsidRDefault="00944E94" w:rsidP="00C840E7">
            <w:pPr>
              <w:jc w:val="center"/>
              <w:rPr>
                <w:b/>
                <w:sz w:val="20"/>
                <w:szCs w:val="20"/>
                <w:lang w:val="sl-SI"/>
              </w:rPr>
            </w:pPr>
            <w:r w:rsidRPr="00EB41CA">
              <w:rPr>
                <w:b/>
                <w:sz w:val="20"/>
                <w:szCs w:val="20"/>
                <w:lang w:val="sl-SI"/>
              </w:rPr>
              <w:t>UV4</w:t>
            </w:r>
          </w:p>
        </w:tc>
      </w:tr>
      <w:tr w:rsidR="00B303E1" w:rsidRPr="00EB41CA" w14:paraId="5D0DE1EE" w14:textId="77777777" w:rsidTr="00C840E7">
        <w:tc>
          <w:tcPr>
            <w:tcW w:w="5953" w:type="dxa"/>
            <w:tcBorders>
              <w:top w:val="dashSmallGap" w:sz="4" w:space="0" w:color="auto"/>
              <w:bottom w:val="dashSmallGap" w:sz="4" w:space="0" w:color="auto"/>
            </w:tcBorders>
            <w:shd w:val="clear" w:color="auto" w:fill="auto"/>
          </w:tcPr>
          <w:p w14:paraId="079BCF40"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(8) </w:t>
            </w:r>
            <w:proofErr w:type="spellStart"/>
            <w:r w:rsidRPr="00EB41CA">
              <w:rPr>
                <w:rFonts w:ascii="Times New Roman" w:hAnsi="Times New Roman"/>
                <w:color w:val="000000"/>
                <w:sz w:val="20"/>
                <w:szCs w:val="20"/>
              </w:rPr>
              <w:t>Strategy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methods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tools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preventing</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ingress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new</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identification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building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materials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significant</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exhalation</w:t>
            </w:r>
            <w:proofErr w:type="spellEnd"/>
            <w:r w:rsidRPr="00EB41CA">
              <w:rPr>
                <w:rFonts w:ascii="Times New Roman" w:hAnsi="Times New Roman"/>
                <w:color w:val="000000"/>
                <w:sz w:val="20"/>
                <w:szCs w:val="20"/>
              </w:rPr>
              <w:t xml:space="preserve">. </w:t>
            </w:r>
          </w:p>
        </w:tc>
        <w:tc>
          <w:tcPr>
            <w:tcW w:w="6663" w:type="dxa"/>
            <w:tcBorders>
              <w:top w:val="dashSmallGap" w:sz="4" w:space="0" w:color="auto"/>
              <w:bottom w:val="dashSmallGap" w:sz="4" w:space="0" w:color="auto"/>
            </w:tcBorders>
            <w:shd w:val="clear" w:color="auto" w:fill="auto"/>
          </w:tcPr>
          <w:p w14:paraId="7F6A7927" w14:textId="2683C3A3" w:rsidR="00B303E1" w:rsidRPr="00EB41CA" w:rsidRDefault="004857EE" w:rsidP="00C840E7">
            <w:pPr>
              <w:rPr>
                <w:b/>
                <w:sz w:val="20"/>
                <w:szCs w:val="20"/>
                <w:lang w:val="sl-SI"/>
              </w:rPr>
            </w:pPr>
            <w:r w:rsidRPr="00EB41CA">
              <w:rPr>
                <w:b/>
                <w:sz w:val="20"/>
                <w:szCs w:val="20"/>
                <w:lang w:val="sl-SI"/>
              </w:rPr>
              <w:t>ZVISJV-1</w:t>
            </w:r>
            <w:r w:rsidR="006529AD" w:rsidRPr="00EB41CA">
              <w:rPr>
                <w:b/>
                <w:sz w:val="20"/>
                <w:szCs w:val="20"/>
                <w:lang w:val="sl-SI"/>
              </w:rPr>
              <w:t>, 70. člen</w:t>
            </w:r>
            <w:r w:rsidR="00B303E1" w:rsidRPr="00EB41CA">
              <w:rPr>
                <w:b/>
                <w:sz w:val="20"/>
                <w:szCs w:val="20"/>
                <w:lang w:val="sl-SI"/>
              </w:rPr>
              <w:t xml:space="preserve"> (novogradnje in rekonstrukcija objektov)</w:t>
            </w:r>
          </w:p>
          <w:p w14:paraId="1B614999" w14:textId="77777777" w:rsidR="00B303E1" w:rsidRPr="00EB41CA" w:rsidRDefault="00B303E1" w:rsidP="00C840E7">
            <w:pPr>
              <w:rPr>
                <w:sz w:val="20"/>
                <w:szCs w:val="20"/>
                <w:lang w:val="it-IT"/>
              </w:rPr>
            </w:pPr>
            <w:r w:rsidRPr="00EB41CA">
              <w:rPr>
                <w:sz w:val="20"/>
                <w:szCs w:val="20"/>
                <w:lang w:val="sl-SI"/>
              </w:rPr>
              <w:t>(1) Novogradnje, v katerih bodo bivalni ali delovni prostori, morajo biti načrtovane in izvedene tako, da koncentracije rado</w:t>
            </w:r>
            <w:proofErr w:type="spellStart"/>
            <w:r w:rsidRPr="00EB41CA">
              <w:rPr>
                <w:sz w:val="20"/>
                <w:szCs w:val="20"/>
                <w:lang w:val="it-IT"/>
              </w:rPr>
              <w:t>na</w:t>
            </w:r>
            <w:proofErr w:type="spellEnd"/>
            <w:r w:rsidRPr="00EB41CA">
              <w:rPr>
                <w:sz w:val="20"/>
                <w:szCs w:val="20"/>
                <w:lang w:val="it-IT"/>
              </w:rPr>
              <w:t xml:space="preserve"> v </w:t>
            </w:r>
            <w:proofErr w:type="spellStart"/>
            <w:r w:rsidRPr="00EB41CA">
              <w:rPr>
                <w:sz w:val="20"/>
                <w:szCs w:val="20"/>
                <w:lang w:val="it-IT"/>
              </w:rPr>
              <w:t>njih</w:t>
            </w:r>
            <w:proofErr w:type="spellEnd"/>
            <w:r w:rsidRPr="00EB41CA">
              <w:rPr>
                <w:sz w:val="20"/>
                <w:szCs w:val="20"/>
                <w:lang w:val="it-IT"/>
              </w:rPr>
              <w:t xml:space="preserve"> ne </w:t>
            </w:r>
            <w:proofErr w:type="spellStart"/>
            <w:r w:rsidRPr="00EB41CA">
              <w:rPr>
                <w:sz w:val="20"/>
                <w:szCs w:val="20"/>
                <w:lang w:val="it-IT"/>
              </w:rPr>
              <w:t>presegajo</w:t>
            </w:r>
            <w:proofErr w:type="spellEnd"/>
            <w:r w:rsidRPr="00EB41CA">
              <w:rPr>
                <w:sz w:val="20"/>
                <w:szCs w:val="20"/>
                <w:lang w:val="it-IT"/>
              </w:rPr>
              <w:t xml:space="preserve"> </w:t>
            </w:r>
            <w:proofErr w:type="spellStart"/>
            <w:r w:rsidRPr="00EB41CA">
              <w:rPr>
                <w:sz w:val="20"/>
                <w:szCs w:val="20"/>
                <w:lang w:val="it-IT"/>
              </w:rPr>
              <w:t>referenčnih</w:t>
            </w:r>
            <w:proofErr w:type="spellEnd"/>
            <w:r w:rsidRPr="00EB41CA">
              <w:rPr>
                <w:sz w:val="20"/>
                <w:szCs w:val="20"/>
                <w:lang w:val="it-IT"/>
              </w:rPr>
              <w:t xml:space="preserve"> </w:t>
            </w:r>
            <w:proofErr w:type="spellStart"/>
            <w:r w:rsidR="006529AD" w:rsidRPr="00EB41CA">
              <w:rPr>
                <w:sz w:val="20"/>
                <w:szCs w:val="20"/>
                <w:lang w:val="it-IT"/>
              </w:rPr>
              <w:t>ravni</w:t>
            </w:r>
            <w:proofErr w:type="spellEnd"/>
            <w:r w:rsidRPr="00EB41CA">
              <w:rPr>
                <w:sz w:val="20"/>
                <w:szCs w:val="20"/>
                <w:lang w:val="it-IT"/>
              </w:rPr>
              <w:t>.</w:t>
            </w:r>
          </w:p>
          <w:p w14:paraId="318C8172" w14:textId="77777777" w:rsidR="00944E94" w:rsidRPr="00EB41CA" w:rsidRDefault="00944E94" w:rsidP="00C840E7">
            <w:pPr>
              <w:rPr>
                <w:sz w:val="20"/>
                <w:szCs w:val="20"/>
                <w:lang w:val="sl-SI"/>
              </w:rPr>
            </w:pPr>
          </w:p>
          <w:p w14:paraId="79E5B380" w14:textId="141B6A4A"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12. člen (ozaveščanje na področju izpostavljenosti radonu)</w:t>
            </w:r>
          </w:p>
          <w:p w14:paraId="7C2424C4" w14:textId="77777777" w:rsidR="00944E94" w:rsidRPr="00EB41CA" w:rsidRDefault="00944E94" w:rsidP="00C840E7">
            <w:pPr>
              <w:rPr>
                <w:sz w:val="20"/>
                <w:szCs w:val="20"/>
                <w:lang w:val="sl-SI"/>
              </w:rPr>
            </w:pPr>
            <w:r w:rsidRPr="00EB41CA">
              <w:rPr>
                <w:sz w:val="20"/>
                <w:szCs w:val="20"/>
                <w:lang w:val="sl-SI"/>
              </w:rPr>
              <w:t xml:space="preserve">Organ, pristojen za varstvo pred sevanji: </w:t>
            </w:r>
          </w:p>
          <w:p w14:paraId="32B6C222" w14:textId="11A3695E" w:rsidR="00944E94" w:rsidRPr="00EB41CA" w:rsidRDefault="00944E94" w:rsidP="00C840E7">
            <w:pPr>
              <w:rPr>
                <w:sz w:val="20"/>
                <w:szCs w:val="20"/>
                <w:lang w:val="sl-SI"/>
              </w:rPr>
            </w:pPr>
            <w:r w:rsidRPr="00EB41CA">
              <w:rPr>
                <w:sz w:val="20"/>
                <w:szCs w:val="20"/>
                <w:lang w:val="sl-SI"/>
              </w:rPr>
              <w:t>2. pripravlja smernice za preprečevanje vstopa radona v stavbe, vključno z identifikacijo gradbenih materialov z visoko stopnjo sproščanja radona ter izvedbo novogradenj in sanacij objektov na območjih z več radona;</w:t>
            </w:r>
          </w:p>
        </w:tc>
        <w:tc>
          <w:tcPr>
            <w:tcW w:w="1275" w:type="dxa"/>
            <w:shd w:val="clear" w:color="auto" w:fill="auto"/>
          </w:tcPr>
          <w:p w14:paraId="28425AA9" w14:textId="77777777" w:rsidR="00B303E1" w:rsidRPr="00EB41CA" w:rsidRDefault="00B303E1" w:rsidP="00C840E7">
            <w:pPr>
              <w:rPr>
                <w:sz w:val="20"/>
                <w:szCs w:val="20"/>
                <w:lang w:val="sl-SI"/>
              </w:rPr>
            </w:pPr>
          </w:p>
        </w:tc>
        <w:tc>
          <w:tcPr>
            <w:tcW w:w="1135" w:type="dxa"/>
          </w:tcPr>
          <w:p w14:paraId="67F0EFDD" w14:textId="77777777" w:rsidR="00B303E1" w:rsidRPr="00EB41CA" w:rsidRDefault="004857EE" w:rsidP="00C840E7">
            <w:pPr>
              <w:jc w:val="center"/>
              <w:rPr>
                <w:b/>
                <w:sz w:val="20"/>
                <w:szCs w:val="20"/>
                <w:lang w:val="sl-SI"/>
              </w:rPr>
            </w:pPr>
            <w:r w:rsidRPr="00EB41CA">
              <w:rPr>
                <w:b/>
                <w:sz w:val="20"/>
                <w:szCs w:val="20"/>
                <w:lang w:val="sl-SI"/>
              </w:rPr>
              <w:t>ZVISJV-1</w:t>
            </w:r>
          </w:p>
          <w:p w14:paraId="149CC3BD" w14:textId="13C3D470" w:rsidR="00944E94" w:rsidRPr="00EB41CA" w:rsidDel="00E76392" w:rsidRDefault="00944E94" w:rsidP="00C840E7">
            <w:pPr>
              <w:jc w:val="center"/>
              <w:rPr>
                <w:b/>
                <w:sz w:val="20"/>
                <w:szCs w:val="20"/>
                <w:lang w:val="sl-SI"/>
              </w:rPr>
            </w:pPr>
            <w:r w:rsidRPr="00EB41CA">
              <w:rPr>
                <w:b/>
                <w:sz w:val="20"/>
                <w:szCs w:val="20"/>
                <w:lang w:val="sl-SI"/>
              </w:rPr>
              <w:t>UV4</w:t>
            </w:r>
          </w:p>
        </w:tc>
      </w:tr>
      <w:tr w:rsidR="00B303E1" w:rsidRPr="00EB41CA" w14:paraId="15856AC1" w14:textId="77777777" w:rsidTr="00C840E7">
        <w:tc>
          <w:tcPr>
            <w:tcW w:w="5953" w:type="dxa"/>
            <w:tcBorders>
              <w:top w:val="dashSmallGap" w:sz="4" w:space="0" w:color="auto"/>
              <w:bottom w:val="dashSmallGap" w:sz="4" w:space="0" w:color="auto"/>
            </w:tcBorders>
            <w:shd w:val="clear" w:color="auto" w:fill="auto"/>
          </w:tcPr>
          <w:p w14:paraId="78A1511B" w14:textId="77777777" w:rsidR="00B303E1" w:rsidRPr="00EB41CA" w:rsidRDefault="00B303E1" w:rsidP="00C840E7">
            <w:pPr>
              <w:pStyle w:val="CM4"/>
              <w:spacing w:before="60" w:after="60"/>
              <w:rPr>
                <w:rFonts w:ascii="Times New Roman" w:hAnsi="Times New Roman"/>
                <w:b/>
                <w:iCs/>
                <w:color w:val="000000"/>
                <w:sz w:val="20"/>
                <w:szCs w:val="20"/>
              </w:rPr>
            </w:pPr>
            <w:r w:rsidRPr="00EB41CA">
              <w:rPr>
                <w:rFonts w:ascii="Times New Roman" w:hAnsi="Times New Roman"/>
                <w:color w:val="000000"/>
                <w:sz w:val="20"/>
                <w:szCs w:val="20"/>
              </w:rPr>
              <w:t xml:space="preserve">(9) </w:t>
            </w:r>
            <w:proofErr w:type="spellStart"/>
            <w:r w:rsidRPr="00EB41CA">
              <w:rPr>
                <w:rFonts w:ascii="Times New Roman" w:hAnsi="Times New Roman"/>
                <w:color w:val="000000"/>
                <w:sz w:val="20"/>
                <w:szCs w:val="20"/>
              </w:rPr>
              <w:t>Schedules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reviews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action</w:t>
            </w:r>
            <w:proofErr w:type="spellEnd"/>
            <w:r w:rsidRPr="00EB41CA">
              <w:rPr>
                <w:rFonts w:ascii="Times New Roman" w:hAnsi="Times New Roman"/>
                <w:color w:val="000000"/>
                <w:sz w:val="20"/>
                <w:szCs w:val="20"/>
              </w:rPr>
              <w:t xml:space="preserve"> plan.</w:t>
            </w:r>
          </w:p>
        </w:tc>
        <w:tc>
          <w:tcPr>
            <w:tcW w:w="6663" w:type="dxa"/>
            <w:tcBorders>
              <w:top w:val="dashSmallGap" w:sz="4" w:space="0" w:color="auto"/>
              <w:bottom w:val="dashSmallGap" w:sz="4" w:space="0" w:color="auto"/>
            </w:tcBorders>
            <w:shd w:val="clear" w:color="auto" w:fill="auto"/>
          </w:tcPr>
          <w:p w14:paraId="5FB17D5B" w14:textId="11E3AC86" w:rsidR="00B303E1" w:rsidRPr="00EB41CA" w:rsidRDefault="004857EE" w:rsidP="00C840E7">
            <w:pPr>
              <w:rPr>
                <w:b/>
                <w:sz w:val="20"/>
                <w:szCs w:val="20"/>
                <w:lang w:val="sl-SI"/>
              </w:rPr>
            </w:pPr>
            <w:r w:rsidRPr="00EB41CA">
              <w:rPr>
                <w:b/>
                <w:sz w:val="20"/>
                <w:szCs w:val="20"/>
                <w:lang w:val="sl-SI"/>
              </w:rPr>
              <w:t>ZVISJV-1</w:t>
            </w:r>
            <w:r w:rsidR="006529AD" w:rsidRPr="00EB41CA">
              <w:rPr>
                <w:b/>
                <w:sz w:val="20"/>
                <w:szCs w:val="20"/>
                <w:lang w:val="sl-SI"/>
              </w:rPr>
              <w:t>, 73. člen</w:t>
            </w:r>
            <w:r w:rsidR="00B303E1" w:rsidRPr="00EB41CA">
              <w:rPr>
                <w:b/>
                <w:sz w:val="20"/>
                <w:szCs w:val="20"/>
                <w:lang w:val="sl-SI"/>
              </w:rPr>
              <w:t xml:space="preserve"> (nacionalni </w:t>
            </w:r>
            <w:proofErr w:type="spellStart"/>
            <w:r w:rsidR="00B303E1" w:rsidRPr="00EB41CA">
              <w:rPr>
                <w:b/>
                <w:sz w:val="20"/>
                <w:szCs w:val="20"/>
                <w:lang w:val="sl-SI"/>
              </w:rPr>
              <w:t>radonski</w:t>
            </w:r>
            <w:proofErr w:type="spellEnd"/>
            <w:r w:rsidR="00B303E1" w:rsidRPr="00EB41CA">
              <w:rPr>
                <w:b/>
                <w:sz w:val="20"/>
                <w:szCs w:val="20"/>
                <w:lang w:val="sl-SI"/>
              </w:rPr>
              <w:t xml:space="preserve"> program)</w:t>
            </w:r>
          </w:p>
          <w:p w14:paraId="7A0A861C" w14:textId="77777777" w:rsidR="00B303E1" w:rsidRPr="00EB41CA" w:rsidRDefault="00B303E1" w:rsidP="00C840E7">
            <w:pPr>
              <w:rPr>
                <w:sz w:val="20"/>
                <w:szCs w:val="20"/>
                <w:lang w:val="sl-SI"/>
              </w:rPr>
            </w:pPr>
            <w:r w:rsidRPr="00EB41CA">
              <w:rPr>
                <w:sz w:val="20"/>
                <w:szCs w:val="20"/>
                <w:lang w:val="sl-SI"/>
              </w:rPr>
              <w:t xml:space="preserve">(3) Nacionalni </w:t>
            </w:r>
            <w:proofErr w:type="spellStart"/>
            <w:r w:rsidRPr="00EB41CA">
              <w:rPr>
                <w:sz w:val="20"/>
                <w:szCs w:val="20"/>
                <w:lang w:val="sl-SI"/>
              </w:rPr>
              <w:t>radonski</w:t>
            </w:r>
            <w:proofErr w:type="spellEnd"/>
            <w:r w:rsidRPr="00EB41CA">
              <w:rPr>
                <w:sz w:val="20"/>
                <w:szCs w:val="20"/>
                <w:lang w:val="sl-SI"/>
              </w:rPr>
              <w:t xml:space="preserve"> program</w:t>
            </w:r>
            <w:r w:rsidR="006529AD" w:rsidRPr="00EB41CA">
              <w:rPr>
                <w:sz w:val="20"/>
                <w:szCs w:val="20"/>
                <w:lang w:val="sl-SI"/>
              </w:rPr>
              <w:t xml:space="preserve"> za </w:t>
            </w:r>
            <w:r w:rsidR="00EF0982" w:rsidRPr="00EB41CA">
              <w:rPr>
                <w:sz w:val="20"/>
                <w:szCs w:val="20"/>
                <w:lang w:val="sl-SI"/>
              </w:rPr>
              <w:t xml:space="preserve">obdobje </w:t>
            </w:r>
            <w:r w:rsidR="006529AD" w:rsidRPr="00EB41CA">
              <w:rPr>
                <w:sz w:val="20"/>
                <w:szCs w:val="20"/>
                <w:lang w:val="sl-SI"/>
              </w:rPr>
              <w:t>deset</w:t>
            </w:r>
            <w:r w:rsidR="00EF0982" w:rsidRPr="00EB41CA">
              <w:rPr>
                <w:sz w:val="20"/>
                <w:szCs w:val="20"/>
                <w:lang w:val="sl-SI"/>
              </w:rPr>
              <w:t>ih</w:t>
            </w:r>
            <w:r w:rsidR="006529AD" w:rsidRPr="00EB41CA">
              <w:rPr>
                <w:sz w:val="20"/>
                <w:szCs w:val="20"/>
                <w:lang w:val="sl-SI"/>
              </w:rPr>
              <w:t xml:space="preserve"> let</w:t>
            </w:r>
            <w:r w:rsidRPr="00EB41CA">
              <w:rPr>
                <w:sz w:val="20"/>
                <w:szCs w:val="20"/>
                <w:lang w:val="sl-SI"/>
              </w:rPr>
              <w:t xml:space="preserve"> sprejme vlada</w:t>
            </w:r>
            <w:r w:rsidR="006529AD" w:rsidRPr="00EB41CA">
              <w:rPr>
                <w:sz w:val="20"/>
                <w:szCs w:val="20"/>
                <w:lang w:val="sl-SI"/>
              </w:rPr>
              <w:t>,</w:t>
            </w:r>
            <w:r w:rsidRPr="00EB41CA">
              <w:rPr>
                <w:sz w:val="20"/>
                <w:szCs w:val="20"/>
                <w:lang w:val="sl-SI"/>
              </w:rPr>
              <w:t xml:space="preserve"> </w:t>
            </w:r>
            <w:r w:rsidR="006529AD" w:rsidRPr="00EB41CA">
              <w:rPr>
                <w:sz w:val="20"/>
                <w:szCs w:val="20"/>
                <w:lang w:val="sl-SI"/>
              </w:rPr>
              <w:t>ki p</w:t>
            </w:r>
            <w:r w:rsidRPr="00EB41CA">
              <w:rPr>
                <w:sz w:val="20"/>
                <w:szCs w:val="20"/>
                <w:lang w:val="sl-SI"/>
              </w:rPr>
              <w:t xml:space="preserve">red iztekom izvajanja nacionalnega </w:t>
            </w:r>
            <w:proofErr w:type="spellStart"/>
            <w:r w:rsidRPr="00EB41CA">
              <w:rPr>
                <w:sz w:val="20"/>
                <w:szCs w:val="20"/>
                <w:lang w:val="sl-SI"/>
              </w:rPr>
              <w:t>radonskega</w:t>
            </w:r>
            <w:proofErr w:type="spellEnd"/>
            <w:r w:rsidRPr="00EB41CA">
              <w:rPr>
                <w:sz w:val="20"/>
                <w:szCs w:val="20"/>
                <w:lang w:val="sl-SI"/>
              </w:rPr>
              <w:t xml:space="preserve"> programa </w:t>
            </w:r>
            <w:r w:rsidR="006529AD" w:rsidRPr="00EB41CA">
              <w:rPr>
                <w:sz w:val="20"/>
                <w:szCs w:val="20"/>
                <w:lang w:val="sl-SI"/>
              </w:rPr>
              <w:t xml:space="preserve">tudi </w:t>
            </w:r>
            <w:r w:rsidRPr="00EB41CA">
              <w:rPr>
                <w:sz w:val="20"/>
                <w:szCs w:val="20"/>
                <w:lang w:val="sl-SI"/>
              </w:rPr>
              <w:t xml:space="preserve">ovrednoti izvajanje programa </w:t>
            </w:r>
            <w:r w:rsidR="006529AD" w:rsidRPr="00EB41CA">
              <w:rPr>
                <w:sz w:val="20"/>
                <w:szCs w:val="20"/>
                <w:lang w:val="sl-SI"/>
              </w:rPr>
              <w:t xml:space="preserve">ter </w:t>
            </w:r>
            <w:r w:rsidRPr="00EB41CA">
              <w:rPr>
                <w:sz w:val="20"/>
                <w:szCs w:val="20"/>
                <w:lang w:val="sl-SI"/>
              </w:rPr>
              <w:t>pripravi predloge za nadaljnjo optimizacijo ukrepov varstva pred sevanji in zmanjšanje izpostavljenosti zaradi radona.</w:t>
            </w:r>
          </w:p>
          <w:p w14:paraId="1A76E26C" w14:textId="77777777" w:rsidR="00944E94" w:rsidRPr="00EB41CA" w:rsidRDefault="00944E94" w:rsidP="00C840E7">
            <w:pPr>
              <w:rPr>
                <w:sz w:val="20"/>
                <w:szCs w:val="20"/>
                <w:lang w:val="sl-SI"/>
              </w:rPr>
            </w:pPr>
          </w:p>
          <w:p w14:paraId="01B24A6F" w14:textId="5907F309"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13. člen (ocenjevanje uspešnosti izvajanja ukrepov in njihovo posodabljanje)</w:t>
            </w:r>
          </w:p>
          <w:p w14:paraId="2FDE3F5E" w14:textId="77777777" w:rsidR="00944E94" w:rsidRPr="00EB41CA" w:rsidRDefault="00944E94" w:rsidP="00C840E7">
            <w:pPr>
              <w:rPr>
                <w:sz w:val="20"/>
                <w:szCs w:val="20"/>
                <w:lang w:val="sl-SI"/>
              </w:rPr>
            </w:pPr>
            <w:r w:rsidRPr="00EB41CA">
              <w:rPr>
                <w:sz w:val="20"/>
                <w:szCs w:val="20"/>
                <w:lang w:val="sl-SI"/>
              </w:rPr>
              <w:t xml:space="preserve">Organ, pristojen za varstvo pred sevanji: </w:t>
            </w:r>
          </w:p>
          <w:p w14:paraId="3722F256" w14:textId="3CDFF268" w:rsidR="00944E94" w:rsidRPr="00EB41CA" w:rsidRDefault="00944E94" w:rsidP="00C840E7">
            <w:pPr>
              <w:rPr>
                <w:sz w:val="20"/>
                <w:szCs w:val="20"/>
                <w:lang w:val="sl-SI"/>
              </w:rPr>
            </w:pPr>
            <w:r w:rsidRPr="00EB41CA">
              <w:rPr>
                <w:sz w:val="20"/>
                <w:szCs w:val="20"/>
                <w:lang w:val="sl-SI"/>
              </w:rPr>
              <w:t>‒ pripravi in vsakih pet let posodablja strategijo obvladovanja tveganj za zdravje zaradi radona z opredeljenimi cilji in kazalci, obsegom in pogostostjo pregledovanja ter izvajanja meritev v delovnem in bivalnem okolju;</w:t>
            </w:r>
          </w:p>
        </w:tc>
        <w:tc>
          <w:tcPr>
            <w:tcW w:w="1275" w:type="dxa"/>
            <w:shd w:val="clear" w:color="auto" w:fill="auto"/>
          </w:tcPr>
          <w:p w14:paraId="52B7A4C2" w14:textId="77777777" w:rsidR="00B303E1" w:rsidRPr="00EB41CA" w:rsidRDefault="00B303E1" w:rsidP="00C840E7">
            <w:pPr>
              <w:rPr>
                <w:sz w:val="20"/>
                <w:szCs w:val="20"/>
                <w:lang w:val="sl-SI"/>
              </w:rPr>
            </w:pPr>
          </w:p>
        </w:tc>
        <w:tc>
          <w:tcPr>
            <w:tcW w:w="1135" w:type="dxa"/>
          </w:tcPr>
          <w:p w14:paraId="6F1C362C" w14:textId="77777777" w:rsidR="00B303E1" w:rsidRPr="00EB41CA" w:rsidRDefault="004857EE" w:rsidP="00C840E7">
            <w:pPr>
              <w:jc w:val="center"/>
              <w:rPr>
                <w:b/>
                <w:sz w:val="20"/>
                <w:szCs w:val="20"/>
                <w:lang w:val="sl-SI"/>
              </w:rPr>
            </w:pPr>
            <w:r w:rsidRPr="00EB41CA">
              <w:rPr>
                <w:b/>
                <w:sz w:val="20"/>
                <w:szCs w:val="20"/>
                <w:lang w:val="sl-SI"/>
              </w:rPr>
              <w:t>ZVISJV-1</w:t>
            </w:r>
          </w:p>
          <w:p w14:paraId="6A38864F" w14:textId="25267CCD" w:rsidR="00944E94" w:rsidRPr="00EB41CA" w:rsidRDefault="00944E94" w:rsidP="00C840E7">
            <w:pPr>
              <w:jc w:val="center"/>
              <w:rPr>
                <w:b/>
                <w:sz w:val="20"/>
                <w:szCs w:val="20"/>
                <w:lang w:val="sl-SI"/>
              </w:rPr>
            </w:pPr>
            <w:r w:rsidRPr="00EB41CA">
              <w:rPr>
                <w:b/>
                <w:sz w:val="20"/>
                <w:szCs w:val="20"/>
                <w:lang w:val="sl-SI"/>
              </w:rPr>
              <w:t>UV4</w:t>
            </w:r>
          </w:p>
        </w:tc>
      </w:tr>
      <w:tr w:rsidR="00B303E1" w:rsidRPr="00EB41CA" w14:paraId="16977CA5" w14:textId="77777777" w:rsidTr="00C840E7">
        <w:tc>
          <w:tcPr>
            <w:tcW w:w="5953" w:type="dxa"/>
            <w:tcBorders>
              <w:top w:val="dashSmallGap" w:sz="4" w:space="0" w:color="auto"/>
              <w:bottom w:val="dashSmallGap" w:sz="4" w:space="0" w:color="auto"/>
            </w:tcBorders>
            <w:shd w:val="clear" w:color="auto" w:fill="auto"/>
          </w:tcPr>
          <w:p w14:paraId="3A5D30BA" w14:textId="77777777" w:rsidR="00B303E1" w:rsidRPr="00EB41CA" w:rsidRDefault="00B303E1" w:rsidP="00C840E7">
            <w:pPr>
              <w:pStyle w:val="CM4"/>
              <w:spacing w:before="60" w:after="60"/>
              <w:rPr>
                <w:rFonts w:ascii="Times New Roman" w:hAnsi="Times New Roman"/>
                <w:b/>
                <w:iCs/>
                <w:color w:val="000000"/>
                <w:sz w:val="20"/>
                <w:szCs w:val="20"/>
              </w:rPr>
            </w:pPr>
            <w:r w:rsidRPr="00EB41CA">
              <w:rPr>
                <w:rFonts w:ascii="Times New Roman" w:hAnsi="Times New Roman"/>
                <w:color w:val="000000"/>
                <w:sz w:val="20"/>
                <w:szCs w:val="20"/>
              </w:rPr>
              <w:t xml:space="preserve">(10) </w:t>
            </w:r>
            <w:proofErr w:type="spellStart"/>
            <w:r w:rsidRPr="00EB41CA">
              <w:rPr>
                <w:rFonts w:ascii="Times New Roman" w:hAnsi="Times New Roman"/>
                <w:color w:val="000000"/>
                <w:sz w:val="20"/>
                <w:szCs w:val="20"/>
              </w:rPr>
              <w:t>Strategy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communication</w:t>
            </w:r>
            <w:proofErr w:type="spellEnd"/>
            <w:r w:rsidRPr="00EB41CA">
              <w:rPr>
                <w:rFonts w:ascii="Times New Roman" w:hAnsi="Times New Roman"/>
                <w:color w:val="000000"/>
                <w:sz w:val="20"/>
                <w:szCs w:val="20"/>
              </w:rPr>
              <w:t xml:space="preserve"> to </w:t>
            </w:r>
            <w:proofErr w:type="spellStart"/>
            <w:r w:rsidRPr="00EB41CA">
              <w:rPr>
                <w:rFonts w:ascii="Times New Roman" w:hAnsi="Times New Roman"/>
                <w:color w:val="000000"/>
                <w:sz w:val="20"/>
                <w:szCs w:val="20"/>
              </w:rPr>
              <w:t>increase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public</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awareness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inform</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local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decision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makers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employees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risks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including</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relation</w:t>
            </w:r>
            <w:proofErr w:type="spellEnd"/>
            <w:r w:rsidRPr="00EB41CA">
              <w:rPr>
                <w:rFonts w:ascii="Times New Roman" w:hAnsi="Times New Roman"/>
                <w:color w:val="000000"/>
                <w:sz w:val="20"/>
                <w:szCs w:val="20"/>
              </w:rPr>
              <w:t xml:space="preserve"> to smoking.</w:t>
            </w:r>
          </w:p>
        </w:tc>
        <w:tc>
          <w:tcPr>
            <w:tcW w:w="6663" w:type="dxa"/>
            <w:tcBorders>
              <w:top w:val="dashSmallGap" w:sz="4" w:space="0" w:color="auto"/>
              <w:bottom w:val="dashSmallGap" w:sz="4" w:space="0" w:color="auto"/>
            </w:tcBorders>
            <w:shd w:val="clear" w:color="auto" w:fill="auto"/>
          </w:tcPr>
          <w:p w14:paraId="24231568" w14:textId="3E91CDA0" w:rsidR="00B303E1" w:rsidRPr="00EB41CA" w:rsidRDefault="004857EE" w:rsidP="00C840E7">
            <w:pPr>
              <w:rPr>
                <w:b/>
                <w:sz w:val="20"/>
                <w:szCs w:val="20"/>
                <w:lang w:val="sl-SI"/>
              </w:rPr>
            </w:pPr>
            <w:r w:rsidRPr="00EB41CA">
              <w:rPr>
                <w:b/>
                <w:sz w:val="20"/>
                <w:szCs w:val="20"/>
                <w:lang w:val="sl-SI"/>
              </w:rPr>
              <w:t>ZVISJV-1</w:t>
            </w:r>
            <w:r w:rsidR="006529AD" w:rsidRPr="00EB41CA">
              <w:rPr>
                <w:b/>
                <w:sz w:val="20"/>
                <w:szCs w:val="20"/>
                <w:lang w:val="sl-SI"/>
              </w:rPr>
              <w:t>, 73. člen</w:t>
            </w:r>
            <w:r w:rsidR="00B303E1" w:rsidRPr="00EB41CA">
              <w:rPr>
                <w:b/>
                <w:sz w:val="20"/>
                <w:szCs w:val="20"/>
                <w:lang w:val="sl-SI"/>
              </w:rPr>
              <w:t xml:space="preserve"> (nacionalni </w:t>
            </w:r>
            <w:proofErr w:type="spellStart"/>
            <w:r w:rsidR="00B303E1" w:rsidRPr="00EB41CA">
              <w:rPr>
                <w:b/>
                <w:sz w:val="20"/>
                <w:szCs w:val="20"/>
                <w:lang w:val="sl-SI"/>
              </w:rPr>
              <w:t>radonski</w:t>
            </w:r>
            <w:proofErr w:type="spellEnd"/>
            <w:r w:rsidR="00B303E1" w:rsidRPr="00EB41CA">
              <w:rPr>
                <w:b/>
                <w:sz w:val="20"/>
                <w:szCs w:val="20"/>
                <w:lang w:val="sl-SI"/>
              </w:rPr>
              <w:t xml:space="preserve"> program)</w:t>
            </w:r>
          </w:p>
          <w:p w14:paraId="53AEF16D" w14:textId="77777777" w:rsidR="00B303E1" w:rsidRPr="00EB41CA" w:rsidRDefault="007F2C5A" w:rsidP="00C840E7">
            <w:pPr>
              <w:numPr>
                <w:ilvl w:val="0"/>
                <w:numId w:val="25"/>
              </w:numPr>
              <w:ind w:left="319" w:hanging="284"/>
              <w:rPr>
                <w:sz w:val="20"/>
                <w:szCs w:val="20"/>
                <w:lang w:val="sl-SI"/>
              </w:rPr>
            </w:pPr>
            <w:r w:rsidRPr="00EB41CA">
              <w:rPr>
                <w:sz w:val="20"/>
                <w:szCs w:val="20"/>
                <w:lang w:val="sl-SI"/>
              </w:rPr>
              <w:t>8</w:t>
            </w:r>
            <w:r w:rsidR="00B303E1" w:rsidRPr="00EB41CA">
              <w:rPr>
                <w:sz w:val="20"/>
                <w:szCs w:val="20"/>
                <w:lang w:val="sl-SI"/>
              </w:rPr>
              <w:t>. Program ozaveščanje delodajalcev, javnosti in strokovnjakov glede tveganj za zdravje, ki jih prinaša izpostavljenost radonu</w:t>
            </w:r>
            <w:r w:rsidR="006E5D0C" w:rsidRPr="00EB41CA">
              <w:rPr>
                <w:sz w:val="20"/>
                <w:szCs w:val="20"/>
                <w:lang w:val="sl-SI"/>
              </w:rPr>
              <w:t>,</w:t>
            </w:r>
            <w:r w:rsidR="00B303E1" w:rsidRPr="00EB41CA">
              <w:rPr>
                <w:sz w:val="20"/>
                <w:szCs w:val="20"/>
                <w:lang w:val="sl-SI"/>
              </w:rPr>
              <w:t xml:space="preserve"> in o dodatnih tveganjih v povezavi s kajenjem ter o pomembnosti izvajanja meritev radona in ukrepov za zmanjšanje izpostavljenosti.</w:t>
            </w:r>
          </w:p>
          <w:p w14:paraId="30FC9AF4" w14:textId="77777777" w:rsidR="00944E94" w:rsidRPr="00EB41CA" w:rsidRDefault="00944E94" w:rsidP="00C840E7">
            <w:pPr>
              <w:ind w:left="35"/>
              <w:rPr>
                <w:sz w:val="20"/>
                <w:szCs w:val="20"/>
                <w:lang w:val="sl-SI"/>
              </w:rPr>
            </w:pPr>
          </w:p>
          <w:p w14:paraId="0115297F" w14:textId="4B2E5461" w:rsidR="00944E94" w:rsidRPr="00EB41CA" w:rsidRDefault="00944E94" w:rsidP="00C840E7">
            <w:pPr>
              <w:ind w:left="35"/>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12. člen (ozaveščanje na področju izpostavljenosti radonu)</w:t>
            </w:r>
          </w:p>
          <w:p w14:paraId="23E59A8C" w14:textId="77777777" w:rsidR="00944E94" w:rsidRPr="00EB41CA" w:rsidRDefault="00944E94" w:rsidP="00C840E7">
            <w:pPr>
              <w:ind w:left="35"/>
              <w:rPr>
                <w:sz w:val="20"/>
                <w:szCs w:val="20"/>
                <w:lang w:val="sl-SI"/>
              </w:rPr>
            </w:pPr>
            <w:r w:rsidRPr="00EB41CA">
              <w:rPr>
                <w:sz w:val="20"/>
                <w:szCs w:val="20"/>
                <w:lang w:val="sl-SI"/>
              </w:rPr>
              <w:t xml:space="preserve">Organ, pristojen za varstvo pred sevanji: </w:t>
            </w:r>
          </w:p>
          <w:p w14:paraId="3A66A32F" w14:textId="77777777" w:rsidR="00944E94" w:rsidRPr="00EB41CA" w:rsidRDefault="00944E94" w:rsidP="00C840E7">
            <w:pPr>
              <w:ind w:left="35"/>
              <w:rPr>
                <w:sz w:val="20"/>
                <w:szCs w:val="20"/>
                <w:lang w:val="sl-SI"/>
              </w:rPr>
            </w:pPr>
            <w:r w:rsidRPr="00EB41CA">
              <w:rPr>
                <w:sz w:val="20"/>
                <w:szCs w:val="20"/>
                <w:lang w:val="sl-SI"/>
              </w:rPr>
              <w:t>1. zagotavlja ozaveščanje javnosti, delodajalcev, zaposlenih in lokalnih nosilcev odločanja z izdajo publikacij o zdravstvenih tveganjih zaradi izpostavljenosti radonu, še posebej v povezavi s kajenjem;</w:t>
            </w:r>
          </w:p>
          <w:p w14:paraId="0E8F1B81" w14:textId="77777777" w:rsidR="00944E94" w:rsidRPr="00EB41CA" w:rsidRDefault="00944E94" w:rsidP="00C840E7">
            <w:pPr>
              <w:ind w:left="35"/>
              <w:rPr>
                <w:sz w:val="20"/>
                <w:szCs w:val="20"/>
                <w:lang w:val="sl-SI"/>
              </w:rPr>
            </w:pPr>
            <w:r w:rsidRPr="00EB41CA">
              <w:rPr>
                <w:sz w:val="20"/>
                <w:szCs w:val="20"/>
                <w:lang w:val="sl-SI"/>
              </w:rPr>
              <w:t>3. organizira seminarje, strokovna srečanja in delavnice o zdravstvenih tveganjih zaradi izpostavljenosti radonu;</w:t>
            </w:r>
          </w:p>
          <w:p w14:paraId="70F8F558" w14:textId="231EE25B" w:rsidR="00944E94" w:rsidRPr="00EB41CA" w:rsidRDefault="00944E94" w:rsidP="00C840E7">
            <w:pPr>
              <w:ind w:left="35"/>
              <w:rPr>
                <w:sz w:val="20"/>
                <w:szCs w:val="20"/>
                <w:lang w:val="sl-SI"/>
              </w:rPr>
            </w:pPr>
            <w:r w:rsidRPr="00EB41CA">
              <w:rPr>
                <w:sz w:val="20"/>
                <w:szCs w:val="20"/>
                <w:lang w:val="sl-SI"/>
              </w:rPr>
              <w:t>7. v okviru finančnih možnosti podpira raziskave, namenjene boljšemu razumevanju vplivov na zdravje, povezanih z izpostavljenostjo radonu;</w:t>
            </w:r>
          </w:p>
        </w:tc>
        <w:tc>
          <w:tcPr>
            <w:tcW w:w="1275" w:type="dxa"/>
            <w:shd w:val="clear" w:color="auto" w:fill="auto"/>
          </w:tcPr>
          <w:p w14:paraId="19E92483" w14:textId="77777777" w:rsidR="00B303E1" w:rsidRPr="00EB41CA" w:rsidRDefault="00B303E1" w:rsidP="00C840E7">
            <w:pPr>
              <w:rPr>
                <w:sz w:val="20"/>
                <w:szCs w:val="20"/>
                <w:lang w:val="sl-SI"/>
              </w:rPr>
            </w:pPr>
          </w:p>
        </w:tc>
        <w:tc>
          <w:tcPr>
            <w:tcW w:w="1135" w:type="dxa"/>
          </w:tcPr>
          <w:p w14:paraId="5E2FF60F" w14:textId="77777777" w:rsidR="00B303E1" w:rsidRPr="00EB41CA" w:rsidRDefault="004857EE" w:rsidP="00C840E7">
            <w:pPr>
              <w:jc w:val="center"/>
              <w:rPr>
                <w:b/>
                <w:sz w:val="20"/>
                <w:szCs w:val="20"/>
                <w:lang w:val="sl-SI"/>
              </w:rPr>
            </w:pPr>
            <w:r w:rsidRPr="00EB41CA">
              <w:rPr>
                <w:b/>
                <w:sz w:val="20"/>
                <w:szCs w:val="20"/>
                <w:lang w:val="sl-SI"/>
              </w:rPr>
              <w:t>ZVISJV-1</w:t>
            </w:r>
          </w:p>
          <w:p w14:paraId="202A6CAA" w14:textId="6C8233AD" w:rsidR="00944E94" w:rsidRPr="00EB41CA" w:rsidDel="00E76392" w:rsidRDefault="00944E94" w:rsidP="00C840E7">
            <w:pPr>
              <w:jc w:val="center"/>
              <w:rPr>
                <w:b/>
                <w:sz w:val="20"/>
                <w:szCs w:val="20"/>
                <w:lang w:val="sl-SI"/>
              </w:rPr>
            </w:pPr>
            <w:r w:rsidRPr="00EB41CA">
              <w:rPr>
                <w:b/>
                <w:sz w:val="20"/>
                <w:szCs w:val="20"/>
                <w:lang w:val="sl-SI"/>
              </w:rPr>
              <w:t>UV4</w:t>
            </w:r>
          </w:p>
        </w:tc>
      </w:tr>
      <w:tr w:rsidR="00B303E1" w:rsidRPr="00EB41CA" w14:paraId="14EDC1F0" w14:textId="77777777" w:rsidTr="00C840E7">
        <w:tc>
          <w:tcPr>
            <w:tcW w:w="5953" w:type="dxa"/>
            <w:tcBorders>
              <w:top w:val="dashSmallGap" w:sz="4" w:space="0" w:color="auto"/>
              <w:bottom w:val="dashSmallGap" w:sz="4" w:space="0" w:color="auto"/>
            </w:tcBorders>
            <w:shd w:val="clear" w:color="auto" w:fill="auto"/>
          </w:tcPr>
          <w:p w14:paraId="4C9572F9"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(11) </w:t>
            </w:r>
            <w:proofErr w:type="spellStart"/>
            <w:r w:rsidRPr="00EB41CA">
              <w:rPr>
                <w:rFonts w:ascii="Times New Roman" w:hAnsi="Times New Roman"/>
                <w:color w:val="000000"/>
                <w:sz w:val="20"/>
                <w:szCs w:val="20"/>
              </w:rPr>
              <w:t>Guidance</w:t>
            </w:r>
            <w:proofErr w:type="spellEnd"/>
            <w:r w:rsidRPr="00EB41CA">
              <w:rPr>
                <w:rFonts w:ascii="Times New Roman" w:hAnsi="Times New Roman"/>
                <w:color w:val="000000"/>
                <w:sz w:val="20"/>
                <w:szCs w:val="20"/>
              </w:rPr>
              <w:t xml:space="preserve"> on </w:t>
            </w:r>
            <w:proofErr w:type="spellStart"/>
            <w:r w:rsidRPr="00EB41CA">
              <w:rPr>
                <w:rFonts w:ascii="Times New Roman" w:hAnsi="Times New Roman"/>
                <w:color w:val="000000"/>
                <w:sz w:val="20"/>
                <w:szCs w:val="20"/>
              </w:rPr>
              <w:t>methods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tools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measurements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remedial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Criteria</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the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accreditation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measurement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remediation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services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shall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also</w:t>
            </w:r>
            <w:proofErr w:type="spellEnd"/>
            <w:r w:rsidRPr="00EB41CA">
              <w:rPr>
                <w:rFonts w:ascii="Times New Roman" w:hAnsi="Times New Roman"/>
                <w:color w:val="000000"/>
                <w:sz w:val="20"/>
                <w:szCs w:val="20"/>
              </w:rPr>
              <w:t xml:space="preserve"> be </w:t>
            </w:r>
            <w:proofErr w:type="spellStart"/>
            <w:r w:rsidRPr="00EB41CA">
              <w:rPr>
                <w:rFonts w:ascii="Times New Roman" w:hAnsi="Times New Roman"/>
                <w:color w:val="000000"/>
                <w:sz w:val="20"/>
                <w:szCs w:val="20"/>
              </w:rPr>
              <w:t>considered</w:t>
            </w:r>
            <w:proofErr w:type="spellEnd"/>
            <w:r w:rsidRPr="00EB41CA">
              <w:rPr>
                <w:rFonts w:ascii="Times New Roman" w:hAnsi="Times New Roman"/>
                <w:color w:val="000000"/>
                <w:sz w:val="20"/>
                <w:szCs w:val="20"/>
              </w:rPr>
              <w:t xml:space="preserve">. </w:t>
            </w:r>
          </w:p>
        </w:tc>
        <w:tc>
          <w:tcPr>
            <w:tcW w:w="6663" w:type="dxa"/>
            <w:tcBorders>
              <w:top w:val="dashSmallGap" w:sz="4" w:space="0" w:color="auto"/>
              <w:bottom w:val="dashSmallGap" w:sz="4" w:space="0" w:color="auto"/>
            </w:tcBorders>
            <w:shd w:val="clear" w:color="auto" w:fill="auto"/>
          </w:tcPr>
          <w:p w14:paraId="1C689AAB" w14:textId="5761F2F2" w:rsidR="00B303E1" w:rsidRPr="00EB41CA" w:rsidRDefault="004857EE" w:rsidP="00C840E7">
            <w:pPr>
              <w:pStyle w:val="Naslov2"/>
              <w:tabs>
                <w:tab w:val="left" w:pos="284"/>
                <w:tab w:val="left" w:pos="437"/>
              </w:tabs>
              <w:spacing w:before="0" w:after="0"/>
              <w:jc w:val="left"/>
              <w:rPr>
                <w:bCs/>
                <w:sz w:val="20"/>
              </w:rPr>
            </w:pPr>
            <w:r w:rsidRPr="00EB41CA">
              <w:rPr>
                <w:bCs/>
                <w:sz w:val="20"/>
              </w:rPr>
              <w:t>ZVISJV-1</w:t>
            </w:r>
            <w:r w:rsidR="0081565A" w:rsidRPr="00EB41CA">
              <w:rPr>
                <w:bCs/>
                <w:sz w:val="20"/>
              </w:rPr>
              <w:t>, 66. člen</w:t>
            </w:r>
            <w:r w:rsidR="00B303E1" w:rsidRPr="00EB41CA">
              <w:rPr>
                <w:bCs/>
                <w:sz w:val="20"/>
              </w:rPr>
              <w:t xml:space="preserve"> (izpostavljenost radonu)</w:t>
            </w:r>
          </w:p>
          <w:p w14:paraId="74024E49" w14:textId="46BAF9EF" w:rsidR="00B303E1" w:rsidRPr="00EB41CA" w:rsidRDefault="00B303E1" w:rsidP="00C840E7">
            <w:pPr>
              <w:rPr>
                <w:sz w:val="20"/>
                <w:szCs w:val="20"/>
                <w:lang w:val="sl-SI"/>
              </w:rPr>
            </w:pPr>
            <w:r w:rsidRPr="00EB41CA">
              <w:rPr>
                <w:sz w:val="20"/>
                <w:szCs w:val="20"/>
                <w:lang w:val="sl-SI"/>
              </w:rPr>
              <w:t>(2) Meritve iz prejšnjega odstavka izvaja</w:t>
            </w:r>
            <w:r w:rsidR="0081565A" w:rsidRPr="00EB41CA">
              <w:rPr>
                <w:sz w:val="20"/>
                <w:szCs w:val="20"/>
                <w:lang w:val="sl-SI"/>
              </w:rPr>
              <w:t>jo</w:t>
            </w:r>
            <w:r w:rsidRPr="00EB41CA">
              <w:rPr>
                <w:sz w:val="20"/>
                <w:szCs w:val="20"/>
                <w:lang w:val="sl-SI"/>
              </w:rPr>
              <w:t xml:space="preserve"> pooblaščeni </w:t>
            </w:r>
            <w:r w:rsidR="0081565A" w:rsidRPr="00EB41CA">
              <w:rPr>
                <w:sz w:val="20"/>
                <w:szCs w:val="20"/>
                <w:lang w:val="sl-SI"/>
              </w:rPr>
              <w:t>izvajalci meritev radona.</w:t>
            </w:r>
          </w:p>
          <w:p w14:paraId="753E1A57" w14:textId="77777777" w:rsidR="00B303E1" w:rsidRPr="00EB41CA" w:rsidRDefault="00B303E1" w:rsidP="00C840E7">
            <w:pPr>
              <w:rPr>
                <w:sz w:val="20"/>
                <w:szCs w:val="20"/>
                <w:lang w:val="sl-SI"/>
              </w:rPr>
            </w:pPr>
          </w:p>
          <w:p w14:paraId="6A8570F1" w14:textId="3E8BBC74" w:rsidR="00B303E1" w:rsidRPr="00EB41CA" w:rsidRDefault="004857EE" w:rsidP="00C840E7">
            <w:pPr>
              <w:rPr>
                <w:b/>
                <w:sz w:val="20"/>
                <w:szCs w:val="20"/>
                <w:lang w:val="sl-SI"/>
              </w:rPr>
            </w:pPr>
            <w:r w:rsidRPr="00EB41CA">
              <w:rPr>
                <w:b/>
                <w:sz w:val="20"/>
                <w:szCs w:val="20"/>
                <w:lang w:val="sl-SI"/>
              </w:rPr>
              <w:t>ZVISJV-1</w:t>
            </w:r>
            <w:r w:rsidR="0081565A" w:rsidRPr="00EB41CA">
              <w:rPr>
                <w:b/>
                <w:sz w:val="20"/>
                <w:szCs w:val="20"/>
                <w:lang w:val="sl-SI"/>
              </w:rPr>
              <w:t>, 67. člen</w:t>
            </w:r>
            <w:r w:rsidR="00B303E1" w:rsidRPr="00EB41CA">
              <w:rPr>
                <w:b/>
                <w:sz w:val="20"/>
                <w:szCs w:val="20"/>
                <w:lang w:val="sl-SI"/>
              </w:rPr>
              <w:t xml:space="preserve"> (meritve radona na delovnih mestih)</w:t>
            </w:r>
          </w:p>
          <w:p w14:paraId="1C4AB8C7" w14:textId="334BD759" w:rsidR="00B303E1" w:rsidRPr="00EB41CA" w:rsidRDefault="00356331" w:rsidP="00C840E7">
            <w:pPr>
              <w:rPr>
                <w:sz w:val="20"/>
                <w:szCs w:val="20"/>
                <w:lang w:val="sl-SI"/>
              </w:rPr>
            </w:pPr>
            <w:r w:rsidRPr="00EB41CA">
              <w:rPr>
                <w:sz w:val="20"/>
                <w:szCs w:val="20"/>
                <w:lang w:val="sl-SI"/>
              </w:rPr>
              <w:t>(</w:t>
            </w:r>
            <w:r w:rsidR="00751F2E" w:rsidRPr="00EB41CA">
              <w:rPr>
                <w:sz w:val="20"/>
                <w:szCs w:val="20"/>
                <w:lang w:val="sl-SI"/>
              </w:rPr>
              <w:t>3</w:t>
            </w:r>
            <w:r w:rsidRPr="00EB41CA">
              <w:rPr>
                <w:sz w:val="20"/>
                <w:szCs w:val="20"/>
                <w:lang w:val="sl-SI"/>
              </w:rPr>
              <w:t>) </w:t>
            </w:r>
            <w:r w:rsidR="00B303E1" w:rsidRPr="00EB41CA">
              <w:rPr>
                <w:sz w:val="20"/>
                <w:szCs w:val="20"/>
                <w:lang w:val="sl-SI"/>
              </w:rPr>
              <w:t xml:space="preserve">Meritve radona iz prejšnjih dveh odstavkov izvajajo pooblaščeni </w:t>
            </w:r>
            <w:r w:rsidR="005020C9" w:rsidRPr="00EB41CA">
              <w:rPr>
                <w:sz w:val="20"/>
                <w:szCs w:val="20"/>
                <w:lang w:val="sl-SI"/>
              </w:rPr>
              <w:t>izvajalci</w:t>
            </w:r>
            <w:r w:rsidR="0081565A" w:rsidRPr="00EB41CA">
              <w:rPr>
                <w:sz w:val="20"/>
                <w:szCs w:val="20"/>
                <w:lang w:val="sl-SI"/>
              </w:rPr>
              <w:t xml:space="preserve"> meritev radona</w:t>
            </w:r>
            <w:r w:rsidR="00B303E1" w:rsidRPr="00EB41CA">
              <w:rPr>
                <w:sz w:val="20"/>
                <w:szCs w:val="20"/>
                <w:lang w:val="sl-SI"/>
              </w:rPr>
              <w:t>.</w:t>
            </w:r>
          </w:p>
          <w:p w14:paraId="799F5AFE" w14:textId="77777777" w:rsidR="00B303E1" w:rsidRPr="00EB41CA" w:rsidRDefault="00B303E1" w:rsidP="00C840E7">
            <w:pPr>
              <w:rPr>
                <w:sz w:val="20"/>
                <w:szCs w:val="20"/>
                <w:lang w:val="sl-SI"/>
              </w:rPr>
            </w:pPr>
          </w:p>
          <w:p w14:paraId="7172C505" w14:textId="50A1BCF9" w:rsidR="00B303E1" w:rsidRPr="00EB41CA" w:rsidRDefault="004857EE" w:rsidP="00C840E7">
            <w:pPr>
              <w:rPr>
                <w:b/>
                <w:sz w:val="20"/>
                <w:szCs w:val="20"/>
                <w:lang w:val="sl-SI"/>
              </w:rPr>
            </w:pPr>
            <w:r w:rsidRPr="00EB41CA">
              <w:rPr>
                <w:b/>
                <w:sz w:val="20"/>
                <w:szCs w:val="20"/>
                <w:lang w:val="sl-SI"/>
              </w:rPr>
              <w:lastRenderedPageBreak/>
              <w:t>ZVISJV-1</w:t>
            </w:r>
            <w:r w:rsidR="00F35271" w:rsidRPr="00EB41CA">
              <w:rPr>
                <w:b/>
                <w:sz w:val="20"/>
                <w:szCs w:val="20"/>
                <w:lang w:val="sl-SI"/>
              </w:rPr>
              <w:t>, 68. člen</w:t>
            </w:r>
            <w:r w:rsidR="00B303E1" w:rsidRPr="00EB41CA">
              <w:rPr>
                <w:b/>
                <w:sz w:val="20"/>
                <w:szCs w:val="20"/>
                <w:lang w:val="sl-SI"/>
              </w:rPr>
              <w:t xml:space="preserve"> (ukrepi v primeru povišanih koncentracij radona)</w:t>
            </w:r>
          </w:p>
          <w:p w14:paraId="5AFD4FAB" w14:textId="01A6F296" w:rsidR="00B303E1" w:rsidRPr="00EB41CA" w:rsidRDefault="00B303E1" w:rsidP="00C840E7">
            <w:pPr>
              <w:rPr>
                <w:sz w:val="20"/>
                <w:szCs w:val="20"/>
                <w:lang w:val="sl-SI"/>
              </w:rPr>
            </w:pPr>
            <w:r w:rsidRPr="00EB41CA">
              <w:rPr>
                <w:sz w:val="20"/>
                <w:szCs w:val="20"/>
                <w:lang w:val="sl-SI"/>
              </w:rPr>
              <w:t>(</w:t>
            </w:r>
            <w:r w:rsidR="00751F2E" w:rsidRPr="00EB41CA">
              <w:rPr>
                <w:sz w:val="20"/>
                <w:szCs w:val="20"/>
                <w:lang w:val="sl-SI"/>
              </w:rPr>
              <w:t>7</w:t>
            </w:r>
            <w:r w:rsidRPr="00EB41CA">
              <w:rPr>
                <w:sz w:val="20"/>
                <w:szCs w:val="20"/>
                <w:lang w:val="sl-SI"/>
              </w:rPr>
              <w:t xml:space="preserve">) Učinkovitost izvedenih ukrepov se preveri s ponovnimi meritvami v šestih mesecih od uvedbe ukrepov oziroma od zaključka gradbenih posegov. Meritve zagotovi zavezanec za zagotavljanje meritev iz prejšnjih dveh členov, izvede pa pooblaščeni </w:t>
            </w:r>
            <w:r w:rsidR="003C6CAD" w:rsidRPr="00EB41CA">
              <w:rPr>
                <w:sz w:val="20"/>
                <w:szCs w:val="20"/>
                <w:lang w:val="sl-SI"/>
              </w:rPr>
              <w:t>izvajalec meritev radona</w:t>
            </w:r>
            <w:r w:rsidRPr="00EB41CA">
              <w:rPr>
                <w:sz w:val="20"/>
                <w:szCs w:val="20"/>
                <w:lang w:val="sl-SI"/>
              </w:rPr>
              <w:t>.</w:t>
            </w:r>
          </w:p>
          <w:p w14:paraId="42E640E4" w14:textId="77777777" w:rsidR="00B303E1" w:rsidRPr="00EB41CA" w:rsidRDefault="00B303E1" w:rsidP="00C840E7">
            <w:pPr>
              <w:rPr>
                <w:sz w:val="20"/>
                <w:szCs w:val="20"/>
                <w:lang w:val="sl-SI"/>
              </w:rPr>
            </w:pPr>
          </w:p>
          <w:p w14:paraId="165448A4" w14:textId="7565A54F" w:rsidR="00B303E1" w:rsidRPr="00EB41CA" w:rsidRDefault="004857EE" w:rsidP="00C840E7">
            <w:pPr>
              <w:rPr>
                <w:b/>
                <w:sz w:val="20"/>
                <w:szCs w:val="20"/>
                <w:lang w:val="it-IT"/>
              </w:rPr>
            </w:pPr>
            <w:r w:rsidRPr="00EB41CA">
              <w:rPr>
                <w:b/>
                <w:sz w:val="20"/>
                <w:szCs w:val="20"/>
                <w:lang w:val="it-IT"/>
              </w:rPr>
              <w:t>ZVISJV-1</w:t>
            </w:r>
            <w:r w:rsidR="003C6CAD" w:rsidRPr="00EB41CA">
              <w:rPr>
                <w:b/>
                <w:sz w:val="20"/>
                <w:szCs w:val="20"/>
                <w:lang w:val="it-IT"/>
              </w:rPr>
              <w:t xml:space="preserve">, 73. </w:t>
            </w:r>
            <w:proofErr w:type="spellStart"/>
            <w:r w:rsidR="003C6CAD" w:rsidRPr="00EB41CA">
              <w:rPr>
                <w:b/>
                <w:sz w:val="20"/>
                <w:szCs w:val="20"/>
                <w:lang w:val="it-IT"/>
              </w:rPr>
              <w:t>člen</w:t>
            </w:r>
            <w:proofErr w:type="spellEnd"/>
            <w:r w:rsidR="00B303E1" w:rsidRPr="00EB41CA">
              <w:rPr>
                <w:b/>
                <w:sz w:val="20"/>
                <w:szCs w:val="20"/>
                <w:lang w:val="it-IT"/>
              </w:rPr>
              <w:t xml:space="preserve"> (</w:t>
            </w:r>
            <w:proofErr w:type="spellStart"/>
            <w:r w:rsidR="00B303E1" w:rsidRPr="00EB41CA">
              <w:rPr>
                <w:b/>
                <w:sz w:val="20"/>
                <w:szCs w:val="20"/>
                <w:lang w:val="it-IT"/>
              </w:rPr>
              <w:t>nacionalni</w:t>
            </w:r>
            <w:proofErr w:type="spellEnd"/>
            <w:r w:rsidR="00B303E1" w:rsidRPr="00EB41CA">
              <w:rPr>
                <w:b/>
                <w:sz w:val="20"/>
                <w:szCs w:val="20"/>
                <w:lang w:val="it-IT"/>
              </w:rPr>
              <w:t xml:space="preserve"> </w:t>
            </w:r>
            <w:proofErr w:type="spellStart"/>
            <w:r w:rsidR="00B303E1" w:rsidRPr="00EB41CA">
              <w:rPr>
                <w:b/>
                <w:sz w:val="20"/>
                <w:szCs w:val="20"/>
                <w:lang w:val="it-IT"/>
              </w:rPr>
              <w:t>radonski</w:t>
            </w:r>
            <w:proofErr w:type="spellEnd"/>
            <w:r w:rsidR="00B303E1" w:rsidRPr="00EB41CA">
              <w:rPr>
                <w:b/>
                <w:sz w:val="20"/>
                <w:szCs w:val="20"/>
                <w:lang w:val="it-IT"/>
              </w:rPr>
              <w:t xml:space="preserve"> </w:t>
            </w:r>
            <w:proofErr w:type="spellStart"/>
            <w:r w:rsidR="00B303E1" w:rsidRPr="00EB41CA">
              <w:rPr>
                <w:b/>
                <w:sz w:val="20"/>
                <w:szCs w:val="20"/>
                <w:lang w:val="it-IT"/>
              </w:rPr>
              <w:t>program</w:t>
            </w:r>
            <w:proofErr w:type="spellEnd"/>
            <w:r w:rsidR="00B303E1" w:rsidRPr="00EB41CA">
              <w:rPr>
                <w:b/>
                <w:sz w:val="20"/>
                <w:szCs w:val="20"/>
                <w:lang w:val="it-IT"/>
              </w:rPr>
              <w:t>)</w:t>
            </w:r>
          </w:p>
          <w:p w14:paraId="778F1745" w14:textId="77777777" w:rsidR="00B303E1" w:rsidRPr="00EB41CA" w:rsidRDefault="00751F2E" w:rsidP="00C840E7">
            <w:pPr>
              <w:numPr>
                <w:ilvl w:val="0"/>
                <w:numId w:val="35"/>
              </w:numPr>
              <w:rPr>
                <w:sz w:val="20"/>
                <w:szCs w:val="20"/>
                <w:lang w:val="sl-SI"/>
              </w:rPr>
            </w:pPr>
            <w:r w:rsidRPr="00EB41CA">
              <w:rPr>
                <w:sz w:val="20"/>
                <w:szCs w:val="20"/>
                <w:lang w:val="sl-SI"/>
              </w:rPr>
              <w:t xml:space="preserve">6. </w:t>
            </w:r>
            <w:r w:rsidR="00875C30" w:rsidRPr="00EB41CA">
              <w:rPr>
                <w:sz w:val="20"/>
                <w:szCs w:val="20"/>
                <w:lang w:val="sl-SI"/>
              </w:rPr>
              <w:t>n</w:t>
            </w:r>
            <w:r w:rsidR="00B303E1" w:rsidRPr="00EB41CA">
              <w:rPr>
                <w:sz w:val="20"/>
                <w:szCs w:val="20"/>
                <w:lang w:val="sl-SI"/>
              </w:rPr>
              <w:t>ačin, vrst</w:t>
            </w:r>
            <w:r w:rsidR="003C6CAD" w:rsidRPr="00EB41CA">
              <w:rPr>
                <w:sz w:val="20"/>
                <w:szCs w:val="20"/>
                <w:lang w:val="sl-SI"/>
              </w:rPr>
              <w:t>o</w:t>
            </w:r>
            <w:r w:rsidR="00B303E1" w:rsidRPr="00EB41CA">
              <w:rPr>
                <w:sz w:val="20"/>
                <w:szCs w:val="20"/>
                <w:lang w:val="sl-SI"/>
              </w:rPr>
              <w:t xml:space="preserve"> in obseg meritev:…</w:t>
            </w:r>
          </w:p>
          <w:p w14:paraId="73D5FA5A" w14:textId="77777777" w:rsidR="00944E94" w:rsidRPr="00EB41CA" w:rsidRDefault="00944E94" w:rsidP="00C840E7">
            <w:pPr>
              <w:rPr>
                <w:sz w:val="20"/>
                <w:szCs w:val="20"/>
                <w:lang w:val="sl-SI"/>
              </w:rPr>
            </w:pPr>
          </w:p>
          <w:p w14:paraId="2662D7FC" w14:textId="47B1DE73"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12. člen (ozaveščanje na področju izpostavljenosti radonu)</w:t>
            </w:r>
          </w:p>
          <w:p w14:paraId="39049DDD" w14:textId="77777777" w:rsidR="00944E94" w:rsidRPr="00EB41CA" w:rsidRDefault="00944E94" w:rsidP="00C840E7">
            <w:pPr>
              <w:rPr>
                <w:sz w:val="20"/>
                <w:szCs w:val="20"/>
                <w:lang w:val="sl-SI"/>
              </w:rPr>
            </w:pPr>
            <w:r w:rsidRPr="00EB41CA">
              <w:rPr>
                <w:sz w:val="20"/>
                <w:szCs w:val="20"/>
                <w:lang w:val="sl-SI"/>
              </w:rPr>
              <w:t>Organ, pristojen za varstvo pred sevanji:</w:t>
            </w:r>
          </w:p>
          <w:p w14:paraId="1A28FC50" w14:textId="214CBC03" w:rsidR="00944E94" w:rsidRPr="00EB41CA" w:rsidRDefault="00944E94" w:rsidP="00C840E7">
            <w:pPr>
              <w:rPr>
                <w:sz w:val="20"/>
                <w:szCs w:val="20"/>
                <w:lang w:val="sl-SI"/>
              </w:rPr>
            </w:pPr>
            <w:r w:rsidRPr="00EB41CA">
              <w:rPr>
                <w:sz w:val="20"/>
                <w:szCs w:val="20"/>
                <w:lang w:val="sl-SI"/>
              </w:rPr>
              <w:t xml:space="preserve"> 2. pripravlja smernice za preprečevanje vstopa radona v stavbe, vključno z identifikacijo gradbenih materialov z visoko stopnjo sproščanja radona ter izvedbo novogradenj in sanacij objektov na območjih z več radona; </w:t>
            </w:r>
          </w:p>
          <w:p w14:paraId="59152C85" w14:textId="77777777" w:rsidR="00944E94" w:rsidRPr="00EB41CA" w:rsidRDefault="00944E94" w:rsidP="00C840E7">
            <w:pPr>
              <w:rPr>
                <w:sz w:val="20"/>
                <w:szCs w:val="20"/>
                <w:lang w:val="sl-SI"/>
              </w:rPr>
            </w:pPr>
            <w:r w:rsidRPr="00EB41CA">
              <w:rPr>
                <w:sz w:val="20"/>
                <w:szCs w:val="20"/>
                <w:lang w:val="sl-SI"/>
              </w:rPr>
              <w:t>8. objavlja seznam izvajalcev z znanjem in izkušnjami na področju ustreznih novogradenj ter uspešnih sanacij zgradb.</w:t>
            </w:r>
          </w:p>
          <w:p w14:paraId="34008813" w14:textId="77777777" w:rsidR="00DD5E87" w:rsidRPr="00EB41CA" w:rsidRDefault="00DD5E87" w:rsidP="00C840E7">
            <w:pPr>
              <w:rPr>
                <w:sz w:val="20"/>
                <w:szCs w:val="20"/>
                <w:lang w:val="sl-SI"/>
              </w:rPr>
            </w:pPr>
          </w:p>
          <w:p w14:paraId="355BDD72" w14:textId="77777777" w:rsidR="00DD5E87" w:rsidRPr="00EB41CA" w:rsidRDefault="00DD5E87" w:rsidP="00C840E7">
            <w:pPr>
              <w:rPr>
                <w:b/>
                <w:sz w:val="20"/>
                <w:szCs w:val="20"/>
                <w:lang w:val="sl-SI"/>
              </w:rPr>
            </w:pPr>
            <w:r w:rsidRPr="00EB41CA">
              <w:rPr>
                <w:b/>
                <w:sz w:val="20"/>
                <w:szCs w:val="20"/>
                <w:lang w:val="sl-SI"/>
              </w:rPr>
              <w:t>SV7 poglavje III. Pooblaščeni izvajalci meritev radona</w:t>
            </w:r>
          </w:p>
          <w:p w14:paraId="204B21DA" w14:textId="77777777" w:rsidR="00DD5E87" w:rsidRPr="00EB41CA" w:rsidRDefault="00DD5E87" w:rsidP="00C840E7">
            <w:pPr>
              <w:rPr>
                <w:b/>
                <w:sz w:val="20"/>
                <w:szCs w:val="20"/>
                <w:lang w:val="sl-SI"/>
              </w:rPr>
            </w:pPr>
          </w:p>
          <w:p w14:paraId="7D5E6DF3" w14:textId="77777777" w:rsidR="00DD5E87" w:rsidRPr="00EB41CA" w:rsidRDefault="00DD5E87" w:rsidP="00C840E7">
            <w:pPr>
              <w:rPr>
                <w:b/>
                <w:sz w:val="20"/>
                <w:szCs w:val="20"/>
                <w:lang w:val="sl-SI"/>
              </w:rPr>
            </w:pPr>
            <w:r w:rsidRPr="00EB41CA">
              <w:rPr>
                <w:b/>
                <w:sz w:val="20"/>
                <w:szCs w:val="20"/>
                <w:lang w:val="sl-SI"/>
              </w:rPr>
              <w:t>SV7, 9.</w:t>
            </w:r>
            <w:r w:rsidRPr="00EB41CA">
              <w:rPr>
                <w:b/>
                <w:sz w:val="20"/>
                <w:szCs w:val="20"/>
                <w:lang w:val="sl-SI"/>
              </w:rPr>
              <w:tab/>
              <w:t>člen (področje pooblastila)</w:t>
            </w:r>
          </w:p>
          <w:p w14:paraId="2AAD079A" w14:textId="1CBC4671" w:rsidR="00DD5E87" w:rsidRPr="00EB41CA" w:rsidRDefault="00DD5E87" w:rsidP="00C840E7">
            <w:pPr>
              <w:rPr>
                <w:sz w:val="20"/>
                <w:szCs w:val="20"/>
                <w:lang w:val="sl-SI"/>
              </w:rPr>
            </w:pPr>
            <w:r w:rsidRPr="00EB41CA">
              <w:rPr>
                <w:sz w:val="20"/>
                <w:szCs w:val="20"/>
                <w:lang w:val="sl-SI"/>
              </w:rPr>
              <w:t xml:space="preserve"> (1) Pravna oseba lahko pridobi pooblastilo izvajalca meritev radona za:</w:t>
            </w:r>
            <w:r w:rsidR="0034072F" w:rsidRPr="00EB41CA">
              <w:rPr>
                <w:sz w:val="20"/>
                <w:szCs w:val="20"/>
                <w:lang w:val="sl-SI"/>
              </w:rPr>
              <w:t xml:space="preserve"> </w:t>
            </w:r>
          </w:p>
          <w:p w14:paraId="4B097064" w14:textId="77777777" w:rsidR="00DD5E87" w:rsidRPr="00EB41CA" w:rsidRDefault="00DD5E87" w:rsidP="00C840E7">
            <w:pPr>
              <w:rPr>
                <w:sz w:val="20"/>
                <w:szCs w:val="20"/>
                <w:lang w:val="sl-SI"/>
              </w:rPr>
            </w:pPr>
            <w:r w:rsidRPr="00EB41CA">
              <w:rPr>
                <w:sz w:val="20"/>
                <w:szCs w:val="20"/>
                <w:lang w:val="sl-SI"/>
              </w:rPr>
              <w:t>1. izvajanje enostavnih meritev koncentracij radona če:</w:t>
            </w:r>
          </w:p>
          <w:p w14:paraId="4429972D" w14:textId="77777777" w:rsidR="00DD5E87" w:rsidRPr="00EB41CA" w:rsidRDefault="00DD5E87" w:rsidP="00C840E7">
            <w:pPr>
              <w:rPr>
                <w:sz w:val="20"/>
                <w:szCs w:val="20"/>
                <w:lang w:val="sl-SI"/>
              </w:rPr>
            </w:pPr>
            <w:r w:rsidRPr="00EB41CA">
              <w:rPr>
                <w:sz w:val="20"/>
                <w:szCs w:val="20"/>
                <w:lang w:val="sl-SI"/>
              </w:rPr>
              <w:t>ima za polni delovni čas stalno zaposleno vsaj eno osebo, ki izpolnjuje pogoje iz drugega odstavka 71. člena ZVISJV-1, kar izkazuje s strokovnimi referencami na področju radona, in</w:t>
            </w:r>
          </w:p>
          <w:p w14:paraId="0A9973F1" w14:textId="77777777" w:rsidR="00DD5E87" w:rsidRPr="00EB41CA" w:rsidRDefault="00DD5E87" w:rsidP="00C840E7">
            <w:pPr>
              <w:rPr>
                <w:sz w:val="20"/>
                <w:szCs w:val="20"/>
                <w:lang w:val="sl-SI"/>
              </w:rPr>
            </w:pPr>
            <w:r w:rsidRPr="00EB41CA">
              <w:rPr>
                <w:sz w:val="20"/>
                <w:szCs w:val="20"/>
                <w:lang w:val="sl-SI"/>
              </w:rPr>
              <w:t>je akreditirana za izvajanje meritev koncentracij radona v zraku v skladu s standardom SIST EN ISO/IEC 17025;</w:t>
            </w:r>
          </w:p>
          <w:p w14:paraId="3C0188D1" w14:textId="77777777" w:rsidR="00DD5E87" w:rsidRPr="00EB41CA" w:rsidRDefault="00DD5E87" w:rsidP="00C840E7">
            <w:pPr>
              <w:rPr>
                <w:sz w:val="20"/>
                <w:szCs w:val="20"/>
                <w:lang w:val="sl-SI"/>
              </w:rPr>
            </w:pPr>
            <w:r w:rsidRPr="00EB41CA">
              <w:rPr>
                <w:sz w:val="20"/>
                <w:szCs w:val="20"/>
                <w:lang w:val="sl-SI"/>
              </w:rPr>
              <w:t>2. izvajanje kompleksnih meritev radona, oceno doz in dajanje strokovnih mnenj, ki temeljijo na meritvah oziroma izračunih če:</w:t>
            </w:r>
          </w:p>
          <w:p w14:paraId="21EA9078" w14:textId="77777777" w:rsidR="00DD5E87" w:rsidRPr="00EB41CA" w:rsidRDefault="00DD5E87" w:rsidP="00C840E7">
            <w:pPr>
              <w:rPr>
                <w:sz w:val="20"/>
                <w:szCs w:val="20"/>
                <w:lang w:val="sl-SI"/>
              </w:rPr>
            </w:pPr>
            <w:r w:rsidRPr="00EB41CA">
              <w:rPr>
                <w:sz w:val="20"/>
                <w:szCs w:val="20"/>
                <w:lang w:val="sl-SI"/>
              </w:rPr>
              <w:t>ima za polni delovni čas stalno zaposleno vsaj eno osebo, ki izpolnjuje pogoje iz drugega odstavka 71. člena ZVISJV-1, kar izkazuje s strokovnimi referencami na področju radona, in</w:t>
            </w:r>
          </w:p>
          <w:p w14:paraId="3EB51D91" w14:textId="77777777" w:rsidR="00DD5E87" w:rsidRPr="00EB41CA" w:rsidRDefault="00DD5E87" w:rsidP="00C840E7">
            <w:pPr>
              <w:rPr>
                <w:sz w:val="20"/>
                <w:szCs w:val="20"/>
                <w:lang w:val="sl-SI"/>
              </w:rPr>
            </w:pPr>
            <w:r w:rsidRPr="00EB41CA">
              <w:rPr>
                <w:sz w:val="20"/>
                <w:szCs w:val="20"/>
                <w:lang w:val="sl-SI"/>
              </w:rPr>
              <w:t xml:space="preserve">je akreditirana za izvajanje meritev koncentracije radona, </w:t>
            </w:r>
            <w:proofErr w:type="spellStart"/>
            <w:r w:rsidRPr="00EB41CA">
              <w:rPr>
                <w:sz w:val="20"/>
                <w:szCs w:val="20"/>
                <w:lang w:val="sl-SI"/>
              </w:rPr>
              <w:t>torona</w:t>
            </w:r>
            <w:proofErr w:type="spellEnd"/>
            <w:r w:rsidRPr="00EB41CA">
              <w:rPr>
                <w:sz w:val="20"/>
                <w:szCs w:val="20"/>
                <w:lang w:val="sl-SI"/>
              </w:rPr>
              <w:t xml:space="preserve"> in njunih potomcev ter deleža nevezanih potomcev v zraku v skladu s standardom SIST EN ISO/IEC 17025.</w:t>
            </w:r>
          </w:p>
          <w:p w14:paraId="453C1293" w14:textId="136E7603" w:rsidR="00DD5E87" w:rsidRPr="00EB41CA" w:rsidRDefault="00DD5E87" w:rsidP="00C840E7">
            <w:pPr>
              <w:rPr>
                <w:sz w:val="20"/>
                <w:szCs w:val="20"/>
                <w:lang w:val="sl-SI"/>
              </w:rPr>
            </w:pPr>
            <w:r w:rsidRPr="00EB41CA">
              <w:rPr>
                <w:sz w:val="20"/>
                <w:szCs w:val="20"/>
                <w:lang w:val="sl-SI"/>
              </w:rPr>
              <w:t xml:space="preserve">(2) Oceno doz in strokovno mnenje lahko pripravi pravna oseba, ki je pridobila pooblastilo iz 2. točke prejšnjega odstavka tudi, če je meritve opravil drug laboratorij, akreditiran, kot je zahtevano v prejšnjem odstavku. </w:t>
            </w:r>
          </w:p>
          <w:p w14:paraId="4925C97A" w14:textId="77777777" w:rsidR="00DD5E87" w:rsidRPr="00EB41CA" w:rsidRDefault="00DD5E87" w:rsidP="00C840E7">
            <w:pPr>
              <w:rPr>
                <w:sz w:val="20"/>
                <w:szCs w:val="20"/>
                <w:lang w:val="sl-SI"/>
              </w:rPr>
            </w:pPr>
          </w:p>
          <w:p w14:paraId="49AF3193" w14:textId="77777777" w:rsidR="00DD5E87" w:rsidRPr="00EB41CA" w:rsidRDefault="00DD5E87" w:rsidP="00C840E7">
            <w:pPr>
              <w:rPr>
                <w:b/>
                <w:sz w:val="20"/>
                <w:szCs w:val="20"/>
                <w:lang w:val="sl-SI"/>
              </w:rPr>
            </w:pPr>
            <w:r w:rsidRPr="00EB41CA">
              <w:rPr>
                <w:b/>
                <w:sz w:val="20"/>
                <w:szCs w:val="20"/>
                <w:lang w:val="sl-SI"/>
              </w:rPr>
              <w:t>SV7, 10. člen (izdaja pooblastila)</w:t>
            </w:r>
          </w:p>
          <w:p w14:paraId="610DAF97" w14:textId="25C6825B" w:rsidR="00DD5E87" w:rsidRPr="00EB41CA" w:rsidRDefault="00DD5E87" w:rsidP="00C840E7">
            <w:pPr>
              <w:rPr>
                <w:sz w:val="20"/>
                <w:szCs w:val="20"/>
                <w:lang w:val="sl-SI"/>
              </w:rPr>
            </w:pPr>
            <w:r w:rsidRPr="00EB41CA">
              <w:rPr>
                <w:sz w:val="20"/>
                <w:szCs w:val="20"/>
                <w:lang w:val="sl-SI"/>
              </w:rPr>
              <w:lastRenderedPageBreak/>
              <w:t>(1) Za pridobitev pooblastila iz prejšnjega člena pravna oseba vloži vlogo pri organu, pristojnem za varstvo pred sevanji. Vloga mora vsebovati navedbo področja in dokazila o izpolnjevanju pogojev iz prejšnjega člena.</w:t>
            </w:r>
          </w:p>
          <w:p w14:paraId="65160FDE" w14:textId="2885BC6F" w:rsidR="00DD5E87" w:rsidRPr="00EB41CA" w:rsidRDefault="00DD5E87" w:rsidP="00C840E7">
            <w:pPr>
              <w:rPr>
                <w:sz w:val="20"/>
                <w:szCs w:val="20"/>
                <w:lang w:val="sl-SI"/>
              </w:rPr>
            </w:pPr>
            <w:r w:rsidRPr="00EB41CA">
              <w:rPr>
                <w:sz w:val="20"/>
                <w:szCs w:val="20"/>
                <w:lang w:val="sl-SI"/>
              </w:rPr>
              <w:t xml:space="preserve">(2) Organ, pristojen za varstvo pred sevanji, presodi strokovno usposobljenost strokovnjakov s področja radona, ustreznost merskih in računskih metod, obseg in vsebino akreditacije. </w:t>
            </w:r>
          </w:p>
          <w:p w14:paraId="1A6B9397" w14:textId="77777777" w:rsidR="00DD5E87" w:rsidRPr="00EB41CA" w:rsidRDefault="00DD5E87" w:rsidP="00C840E7">
            <w:pPr>
              <w:rPr>
                <w:sz w:val="20"/>
                <w:szCs w:val="20"/>
                <w:lang w:val="sl-SI"/>
              </w:rPr>
            </w:pPr>
          </w:p>
          <w:p w14:paraId="2C09B676" w14:textId="77777777" w:rsidR="00DD5E87" w:rsidRPr="00EB41CA" w:rsidRDefault="00DD5E87" w:rsidP="00C840E7">
            <w:pPr>
              <w:rPr>
                <w:b/>
                <w:sz w:val="20"/>
                <w:szCs w:val="20"/>
                <w:lang w:val="sl-SI"/>
              </w:rPr>
            </w:pPr>
            <w:r w:rsidRPr="00EB41CA">
              <w:rPr>
                <w:b/>
                <w:sz w:val="20"/>
                <w:szCs w:val="20"/>
                <w:lang w:val="sl-SI"/>
              </w:rPr>
              <w:t>SV7, 11. člen (hramba podatkov in poročanje)</w:t>
            </w:r>
          </w:p>
          <w:p w14:paraId="0BA9A5F6" w14:textId="066C208F" w:rsidR="00DD5E87" w:rsidRPr="00EB41CA" w:rsidRDefault="00DD5E87" w:rsidP="00C840E7">
            <w:pPr>
              <w:rPr>
                <w:sz w:val="20"/>
                <w:szCs w:val="20"/>
                <w:lang w:val="sl-SI"/>
              </w:rPr>
            </w:pPr>
            <w:r w:rsidRPr="00EB41CA">
              <w:rPr>
                <w:sz w:val="20"/>
                <w:szCs w:val="20"/>
                <w:lang w:val="sl-SI"/>
              </w:rPr>
              <w:t xml:space="preserve">(1) Pooblaščeni izvajalec meritev radona mora voditi in hraniti podatke o izvedenih meritvah radona, kot je določeno v ZVISJV-1. </w:t>
            </w:r>
          </w:p>
          <w:p w14:paraId="065080B9" w14:textId="18DA1661" w:rsidR="00DD5E87" w:rsidRPr="00EB41CA" w:rsidRDefault="00DD5E87" w:rsidP="00C840E7">
            <w:pPr>
              <w:rPr>
                <w:sz w:val="20"/>
                <w:szCs w:val="20"/>
                <w:lang w:val="sl-SI"/>
              </w:rPr>
            </w:pPr>
            <w:r w:rsidRPr="00EB41CA">
              <w:rPr>
                <w:sz w:val="20"/>
                <w:szCs w:val="20"/>
                <w:lang w:val="sl-SI"/>
              </w:rPr>
              <w:t>(2) Pooblaščeni izvajalec meritev radona do 25. dne v mesecu organu, pristojnemu za varstvo pred sevanji, pošlje podatke o izvedenih meritvah v preteklem mesecu v elektronski obliki.</w:t>
            </w:r>
          </w:p>
          <w:p w14:paraId="5966EF14" w14:textId="6B72578E" w:rsidR="00DD5E87" w:rsidRPr="00EB41CA" w:rsidRDefault="00DD5E87" w:rsidP="00C840E7">
            <w:pPr>
              <w:rPr>
                <w:sz w:val="20"/>
                <w:szCs w:val="20"/>
                <w:lang w:val="sl-SI"/>
              </w:rPr>
            </w:pPr>
            <w:r w:rsidRPr="00EB41CA">
              <w:rPr>
                <w:sz w:val="20"/>
                <w:szCs w:val="20"/>
                <w:lang w:val="sl-SI"/>
              </w:rPr>
              <w:t xml:space="preserve">(3) Če izmerjena koncentracija radona presega 900 Bq/m3 ali ocenjena doza izpostavljenosti radonu presega 18 </w:t>
            </w:r>
            <w:proofErr w:type="spellStart"/>
            <w:r w:rsidRPr="00EB41CA">
              <w:rPr>
                <w:sz w:val="20"/>
                <w:szCs w:val="20"/>
                <w:lang w:val="sl-SI"/>
              </w:rPr>
              <w:t>mSv</w:t>
            </w:r>
            <w:proofErr w:type="spellEnd"/>
            <w:r w:rsidRPr="00EB41CA">
              <w:rPr>
                <w:sz w:val="20"/>
                <w:szCs w:val="20"/>
                <w:lang w:val="sl-SI"/>
              </w:rPr>
              <w:t xml:space="preserve"> letno, pooblaščeni izvajalec meritev radona to nemudoma sporoči organu, pristojnemu za varstvo pred sevanji, skupaj z opisom njemu znanih okoliščin izpostavljenosti.</w:t>
            </w:r>
          </w:p>
          <w:p w14:paraId="5CEEC31B" w14:textId="77777777" w:rsidR="00DD5E87" w:rsidRPr="00EB41CA" w:rsidRDefault="00DD5E87" w:rsidP="00C840E7">
            <w:pPr>
              <w:rPr>
                <w:sz w:val="20"/>
                <w:szCs w:val="20"/>
                <w:lang w:val="sl-SI"/>
              </w:rPr>
            </w:pPr>
          </w:p>
          <w:p w14:paraId="4EBFD1C7" w14:textId="77777777" w:rsidR="00DD5E87" w:rsidRPr="00EB41CA" w:rsidRDefault="00DD5E87" w:rsidP="00C840E7">
            <w:pPr>
              <w:rPr>
                <w:b/>
                <w:sz w:val="20"/>
                <w:szCs w:val="20"/>
                <w:lang w:val="sl-SI"/>
              </w:rPr>
            </w:pPr>
            <w:r w:rsidRPr="00EB41CA">
              <w:rPr>
                <w:b/>
                <w:sz w:val="20"/>
                <w:szCs w:val="20"/>
                <w:lang w:val="sl-SI"/>
              </w:rPr>
              <w:t>SV7, 12. člen (tuji pooblaščeni izvajalci meritev radona)</w:t>
            </w:r>
          </w:p>
          <w:p w14:paraId="2FDF9982" w14:textId="3FC1EF31" w:rsidR="00DD5E87" w:rsidRPr="00EB41CA" w:rsidRDefault="00DD5E87" w:rsidP="00C840E7">
            <w:pPr>
              <w:rPr>
                <w:sz w:val="20"/>
                <w:szCs w:val="20"/>
                <w:lang w:val="sl-SI"/>
              </w:rPr>
            </w:pPr>
            <w:r w:rsidRPr="00EB41CA">
              <w:rPr>
                <w:sz w:val="20"/>
                <w:szCs w:val="20"/>
                <w:lang w:val="sl-SI"/>
              </w:rPr>
              <w:t>(1) Tuji pooblaščeni izvajalec meritev radona lahko izvaja naloge pooblaščenega izvajalca meritev radona, če je pridobil pooblastilo pod pogoji in v skladu s postopki, ki so vsaj enakovredni pogojem in postopkom za pridobitev pooblastila iz tega pravilnika.</w:t>
            </w:r>
          </w:p>
          <w:p w14:paraId="3A737EF0" w14:textId="28FB2878" w:rsidR="00DD5E87" w:rsidRPr="00EB41CA" w:rsidRDefault="00DD5E87" w:rsidP="00C840E7">
            <w:pPr>
              <w:rPr>
                <w:sz w:val="20"/>
                <w:szCs w:val="20"/>
                <w:lang w:val="sl-SI"/>
              </w:rPr>
            </w:pPr>
            <w:r w:rsidRPr="00EB41CA">
              <w:rPr>
                <w:sz w:val="20"/>
                <w:szCs w:val="20"/>
                <w:lang w:val="sl-SI"/>
              </w:rPr>
              <w:t>(2) Tujemu pooblaščenemu izvajalcu meritev radona potrdi izpolnjevanje pogojev iz prejšnjega odstavka organ, pristojen za varstvo pred sevanji.</w:t>
            </w:r>
            <w:r w:rsidR="0034072F" w:rsidRPr="00EB41CA">
              <w:rPr>
                <w:sz w:val="20"/>
                <w:szCs w:val="20"/>
                <w:lang w:val="sl-SI"/>
              </w:rPr>
              <w:t xml:space="preserve"> </w:t>
            </w:r>
          </w:p>
        </w:tc>
        <w:tc>
          <w:tcPr>
            <w:tcW w:w="1275" w:type="dxa"/>
            <w:shd w:val="clear" w:color="auto" w:fill="auto"/>
          </w:tcPr>
          <w:p w14:paraId="7BD9A256" w14:textId="77777777" w:rsidR="00B303E1" w:rsidRPr="00EB41CA" w:rsidRDefault="00B303E1" w:rsidP="00C840E7">
            <w:pPr>
              <w:rPr>
                <w:sz w:val="20"/>
                <w:szCs w:val="20"/>
                <w:lang w:val="sl-SI"/>
              </w:rPr>
            </w:pPr>
          </w:p>
        </w:tc>
        <w:tc>
          <w:tcPr>
            <w:tcW w:w="1135" w:type="dxa"/>
          </w:tcPr>
          <w:p w14:paraId="62D5DF07" w14:textId="77777777" w:rsidR="00B303E1" w:rsidRPr="00EB41CA" w:rsidRDefault="004857EE" w:rsidP="00C840E7">
            <w:pPr>
              <w:jc w:val="center"/>
              <w:rPr>
                <w:b/>
                <w:sz w:val="20"/>
                <w:szCs w:val="20"/>
                <w:lang w:val="sl-SI"/>
              </w:rPr>
            </w:pPr>
            <w:r w:rsidRPr="00EB41CA">
              <w:rPr>
                <w:b/>
                <w:sz w:val="20"/>
                <w:szCs w:val="20"/>
                <w:lang w:val="sl-SI"/>
              </w:rPr>
              <w:t>ZVISJV-1</w:t>
            </w:r>
          </w:p>
          <w:p w14:paraId="2B7A1767" w14:textId="77777777" w:rsidR="00944E94" w:rsidRPr="00EB41CA" w:rsidRDefault="00944E94" w:rsidP="00C840E7">
            <w:pPr>
              <w:jc w:val="center"/>
              <w:rPr>
                <w:b/>
                <w:sz w:val="20"/>
                <w:szCs w:val="20"/>
                <w:lang w:val="sl-SI"/>
              </w:rPr>
            </w:pPr>
            <w:r w:rsidRPr="00EB41CA">
              <w:rPr>
                <w:b/>
                <w:sz w:val="20"/>
                <w:szCs w:val="20"/>
                <w:lang w:val="sl-SI"/>
              </w:rPr>
              <w:t>UV4</w:t>
            </w:r>
          </w:p>
          <w:p w14:paraId="6735C5AF" w14:textId="6F69E792" w:rsidR="00DD5E87" w:rsidRPr="00EB41CA" w:rsidDel="00E76392" w:rsidRDefault="00DD5E87" w:rsidP="00C840E7">
            <w:pPr>
              <w:jc w:val="center"/>
              <w:rPr>
                <w:b/>
                <w:sz w:val="20"/>
                <w:szCs w:val="20"/>
                <w:lang w:val="sl-SI"/>
              </w:rPr>
            </w:pPr>
            <w:r w:rsidRPr="00EB41CA">
              <w:rPr>
                <w:b/>
                <w:sz w:val="20"/>
                <w:szCs w:val="20"/>
                <w:lang w:val="sl-SI"/>
              </w:rPr>
              <w:t>SV7</w:t>
            </w:r>
          </w:p>
        </w:tc>
      </w:tr>
      <w:tr w:rsidR="00B303E1" w:rsidRPr="00EB41CA" w14:paraId="5BB1E385" w14:textId="77777777" w:rsidTr="00C840E7">
        <w:tc>
          <w:tcPr>
            <w:tcW w:w="5953" w:type="dxa"/>
            <w:tcBorders>
              <w:top w:val="dashSmallGap" w:sz="4" w:space="0" w:color="auto"/>
              <w:bottom w:val="dashSmallGap" w:sz="4" w:space="0" w:color="auto"/>
            </w:tcBorders>
            <w:shd w:val="clear" w:color="auto" w:fill="auto"/>
          </w:tcPr>
          <w:p w14:paraId="0035D53B"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lastRenderedPageBreak/>
              <w:t xml:space="preserve">(12) </w:t>
            </w:r>
            <w:proofErr w:type="spellStart"/>
            <w:r w:rsidRPr="00EB41CA">
              <w:rPr>
                <w:rFonts w:ascii="Times New Roman" w:hAnsi="Times New Roman"/>
                <w:color w:val="000000"/>
                <w:sz w:val="20"/>
                <w:szCs w:val="20"/>
              </w:rPr>
              <w:t>Where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appropriate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provision</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financial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support</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surveys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remedial</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measures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particular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private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dwellings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with</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very</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high</w:t>
            </w:r>
            <w:proofErr w:type="spellEnd"/>
            <w:r w:rsidRPr="00EB41CA">
              <w:rPr>
                <w:rFonts w:ascii="Times New Roman" w:hAnsi="Times New Roman"/>
                <w:color w:val="000000"/>
                <w:sz w:val="20"/>
                <w:szCs w:val="20"/>
              </w:rPr>
              <w:t xml:space="preserve"> radon </w:t>
            </w:r>
            <w:proofErr w:type="spellStart"/>
            <w:r w:rsidRPr="00EB41CA">
              <w:rPr>
                <w:rFonts w:ascii="Times New Roman" w:hAnsi="Times New Roman"/>
                <w:color w:val="000000"/>
                <w:sz w:val="20"/>
                <w:szCs w:val="20"/>
              </w:rPr>
              <w:t>concentrations</w:t>
            </w:r>
            <w:proofErr w:type="spellEnd"/>
            <w:r w:rsidRPr="00EB41CA">
              <w:rPr>
                <w:rFonts w:ascii="Times New Roman" w:hAnsi="Times New Roman"/>
                <w:color w:val="000000"/>
                <w:sz w:val="20"/>
                <w:szCs w:val="20"/>
              </w:rPr>
              <w:t xml:space="preserve">. </w:t>
            </w:r>
          </w:p>
        </w:tc>
        <w:tc>
          <w:tcPr>
            <w:tcW w:w="6663" w:type="dxa"/>
            <w:tcBorders>
              <w:top w:val="dashSmallGap" w:sz="4" w:space="0" w:color="auto"/>
              <w:bottom w:val="dashSmallGap" w:sz="4" w:space="0" w:color="auto"/>
            </w:tcBorders>
            <w:shd w:val="clear" w:color="auto" w:fill="auto"/>
          </w:tcPr>
          <w:p w14:paraId="604F6A88" w14:textId="78460A1B"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7. člen (sistematično pregledovanje)</w:t>
            </w:r>
          </w:p>
          <w:p w14:paraId="3E6F3E8E" w14:textId="785357E5" w:rsidR="00944E94" w:rsidRPr="00EB41CA" w:rsidRDefault="00944E94" w:rsidP="00C840E7">
            <w:pPr>
              <w:rPr>
                <w:sz w:val="20"/>
                <w:szCs w:val="20"/>
                <w:lang w:val="sl-SI"/>
              </w:rPr>
            </w:pPr>
            <w:r w:rsidRPr="00EB41CA">
              <w:rPr>
                <w:sz w:val="20"/>
                <w:szCs w:val="20"/>
                <w:lang w:val="sl-SI"/>
              </w:rPr>
              <w:t>(1) S sistematičnim pregledovanjem in izvajanjem meritev ustreznih količin se zagotavlja</w:t>
            </w:r>
            <w:r w:rsidR="0034072F" w:rsidRPr="00EB41CA">
              <w:rPr>
                <w:sz w:val="20"/>
                <w:szCs w:val="20"/>
                <w:lang w:val="sl-SI"/>
              </w:rPr>
              <w:t xml:space="preserve"> </w:t>
            </w:r>
            <w:r w:rsidRPr="00EB41CA">
              <w:rPr>
                <w:sz w:val="20"/>
                <w:szCs w:val="20"/>
                <w:lang w:val="sl-SI"/>
              </w:rPr>
              <w:t>prepoznavanje: 2 alinea</w:t>
            </w:r>
          </w:p>
          <w:p w14:paraId="2C41DF06" w14:textId="760FA470" w:rsidR="00B303E1" w:rsidRPr="00EB41CA" w:rsidRDefault="00944E94" w:rsidP="00C840E7">
            <w:pPr>
              <w:rPr>
                <w:sz w:val="20"/>
                <w:szCs w:val="20"/>
                <w:lang w:val="sl-SI"/>
              </w:rPr>
            </w:pPr>
            <w:r w:rsidRPr="00EB41CA">
              <w:rPr>
                <w:sz w:val="20"/>
                <w:szCs w:val="20"/>
                <w:lang w:val="sl-SI"/>
              </w:rPr>
              <w:t>- izpostavljenosti zaradi radona v bivalnih prostorih, ki so v kleti ali pritličju, ali drugih prostorih, kjer je mogoče pričakovati, da povprečne letne koncentracije radona presegajo referenčne ravni, in</w:t>
            </w:r>
          </w:p>
        </w:tc>
        <w:tc>
          <w:tcPr>
            <w:tcW w:w="1275" w:type="dxa"/>
            <w:shd w:val="clear" w:color="auto" w:fill="auto"/>
          </w:tcPr>
          <w:p w14:paraId="7615B18F" w14:textId="77777777" w:rsidR="00B303E1" w:rsidRPr="00EB41CA" w:rsidRDefault="00B303E1" w:rsidP="00C840E7">
            <w:pPr>
              <w:rPr>
                <w:sz w:val="20"/>
                <w:szCs w:val="20"/>
                <w:lang w:val="sl-SI"/>
              </w:rPr>
            </w:pPr>
          </w:p>
        </w:tc>
        <w:tc>
          <w:tcPr>
            <w:tcW w:w="1135" w:type="dxa"/>
          </w:tcPr>
          <w:p w14:paraId="3949B502" w14:textId="07548366" w:rsidR="00B303E1" w:rsidRPr="00EB41CA" w:rsidRDefault="00944E94" w:rsidP="00C840E7">
            <w:pPr>
              <w:jc w:val="center"/>
              <w:rPr>
                <w:b/>
                <w:sz w:val="20"/>
                <w:szCs w:val="20"/>
                <w:lang w:val="sl-SI"/>
              </w:rPr>
            </w:pPr>
            <w:r w:rsidRPr="00EB41CA">
              <w:rPr>
                <w:b/>
                <w:sz w:val="20"/>
                <w:szCs w:val="20"/>
                <w:lang w:val="sl-SI"/>
              </w:rPr>
              <w:t>UV4</w:t>
            </w:r>
          </w:p>
        </w:tc>
      </w:tr>
      <w:tr w:rsidR="00B303E1" w:rsidRPr="00EB41CA" w14:paraId="104CED11" w14:textId="77777777" w:rsidTr="00C840E7">
        <w:tc>
          <w:tcPr>
            <w:tcW w:w="5953" w:type="dxa"/>
            <w:tcBorders>
              <w:top w:val="dashSmallGap" w:sz="4" w:space="0" w:color="auto"/>
              <w:bottom w:val="dashSmallGap" w:sz="4" w:space="0" w:color="auto"/>
            </w:tcBorders>
            <w:shd w:val="clear" w:color="auto" w:fill="auto"/>
          </w:tcPr>
          <w:p w14:paraId="52723E55" w14:textId="77777777" w:rsidR="00B303E1" w:rsidRPr="00EB41CA" w:rsidRDefault="00B303E1" w:rsidP="00C840E7">
            <w:pPr>
              <w:pStyle w:val="CM4"/>
              <w:spacing w:before="60" w:after="60"/>
              <w:rPr>
                <w:rFonts w:ascii="Times New Roman" w:hAnsi="Times New Roman"/>
                <w:color w:val="000000"/>
                <w:sz w:val="20"/>
                <w:szCs w:val="20"/>
              </w:rPr>
            </w:pPr>
            <w:r w:rsidRPr="00EB41CA">
              <w:rPr>
                <w:rFonts w:ascii="Times New Roman" w:hAnsi="Times New Roman"/>
                <w:color w:val="000000"/>
                <w:sz w:val="20"/>
                <w:szCs w:val="20"/>
              </w:rPr>
              <w:t xml:space="preserve">(13) Long-term </w:t>
            </w:r>
            <w:proofErr w:type="spellStart"/>
            <w:r w:rsidRPr="00EB41CA">
              <w:rPr>
                <w:rFonts w:ascii="Times New Roman" w:hAnsi="Times New Roman"/>
                <w:color w:val="000000"/>
                <w:sz w:val="20"/>
                <w:szCs w:val="20"/>
              </w:rPr>
              <w:t>goals</w:t>
            </w:r>
            <w:proofErr w:type="spellEnd"/>
            <w:r w:rsidRPr="00EB41CA">
              <w:rPr>
                <w:rFonts w:ascii="Times New Roman" w:hAnsi="Times New Roman"/>
                <w:color w:val="000000"/>
                <w:sz w:val="20"/>
                <w:szCs w:val="20"/>
              </w:rPr>
              <w:t xml:space="preserve"> in </w:t>
            </w:r>
            <w:proofErr w:type="spellStart"/>
            <w:r w:rsidRPr="00EB41CA">
              <w:rPr>
                <w:rFonts w:ascii="Times New Roman" w:hAnsi="Times New Roman"/>
                <w:color w:val="000000"/>
                <w:sz w:val="20"/>
                <w:szCs w:val="20"/>
              </w:rPr>
              <w:t>terms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of</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reducing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lung</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cancer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risk</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attributable</w:t>
            </w:r>
            <w:proofErr w:type="spellEnd"/>
            <w:r w:rsidRPr="00EB41CA">
              <w:rPr>
                <w:rFonts w:ascii="Times New Roman" w:hAnsi="Times New Roman"/>
                <w:color w:val="000000"/>
                <w:sz w:val="20"/>
                <w:szCs w:val="20"/>
              </w:rPr>
              <w:t xml:space="preserve"> to radon </w:t>
            </w:r>
            <w:proofErr w:type="spellStart"/>
            <w:r w:rsidRPr="00EB41CA">
              <w:rPr>
                <w:rFonts w:ascii="Times New Roman" w:hAnsi="Times New Roman"/>
                <w:color w:val="000000"/>
                <w:sz w:val="20"/>
                <w:szCs w:val="20"/>
              </w:rPr>
              <w:t>exposure</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for</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smokers</w:t>
            </w:r>
            <w:proofErr w:type="spellEnd"/>
            <w:r w:rsidRPr="00EB41CA">
              <w:rPr>
                <w:rFonts w:ascii="Times New Roman" w:hAnsi="Times New Roman"/>
                <w:color w:val="000000"/>
                <w:sz w:val="20"/>
                <w:szCs w:val="20"/>
              </w:rPr>
              <w:t xml:space="preserve"> </w:t>
            </w:r>
            <w:proofErr w:type="spellStart"/>
            <w:r w:rsidRPr="00EB41CA">
              <w:rPr>
                <w:rFonts w:ascii="Times New Roman" w:hAnsi="Times New Roman"/>
                <w:color w:val="000000"/>
                <w:sz w:val="20"/>
                <w:szCs w:val="20"/>
              </w:rPr>
              <w:t>and</w:t>
            </w:r>
            <w:proofErr w:type="spellEnd"/>
            <w:r w:rsidRPr="00EB41CA">
              <w:rPr>
                <w:rFonts w:ascii="Times New Roman" w:hAnsi="Times New Roman"/>
                <w:color w:val="000000"/>
                <w:sz w:val="20"/>
                <w:szCs w:val="20"/>
              </w:rPr>
              <w:t xml:space="preserve"> non- </w:t>
            </w:r>
            <w:proofErr w:type="spellStart"/>
            <w:r w:rsidRPr="00EB41CA">
              <w:rPr>
                <w:rFonts w:ascii="Times New Roman" w:hAnsi="Times New Roman"/>
                <w:color w:val="000000"/>
                <w:sz w:val="20"/>
                <w:szCs w:val="20"/>
              </w:rPr>
              <w:t>smokers</w:t>
            </w:r>
            <w:proofErr w:type="spellEnd"/>
            <w:r w:rsidRPr="00EB41CA">
              <w:rPr>
                <w:rFonts w:ascii="Times New Roman" w:hAnsi="Times New Roman"/>
                <w:color w:val="000000"/>
                <w:sz w:val="20"/>
                <w:szCs w:val="20"/>
              </w:rPr>
              <w:t xml:space="preserve">). </w:t>
            </w:r>
          </w:p>
        </w:tc>
        <w:tc>
          <w:tcPr>
            <w:tcW w:w="6663" w:type="dxa"/>
            <w:tcBorders>
              <w:top w:val="dashSmallGap" w:sz="4" w:space="0" w:color="auto"/>
              <w:bottom w:val="dashSmallGap" w:sz="4" w:space="0" w:color="auto"/>
            </w:tcBorders>
            <w:shd w:val="clear" w:color="auto" w:fill="auto"/>
          </w:tcPr>
          <w:p w14:paraId="03CE14A1" w14:textId="4B84ECD8" w:rsidR="00B303E1" w:rsidRPr="00EB41CA" w:rsidRDefault="004857EE" w:rsidP="00C840E7">
            <w:pPr>
              <w:rPr>
                <w:b/>
                <w:sz w:val="20"/>
                <w:szCs w:val="20"/>
                <w:lang w:val="sl-SI"/>
              </w:rPr>
            </w:pPr>
            <w:r w:rsidRPr="00EB41CA">
              <w:rPr>
                <w:b/>
                <w:sz w:val="20"/>
                <w:szCs w:val="20"/>
                <w:lang w:val="sl-SI"/>
              </w:rPr>
              <w:t>ZVISJV-1</w:t>
            </w:r>
            <w:r w:rsidR="003C6CAD" w:rsidRPr="00EB41CA">
              <w:rPr>
                <w:b/>
                <w:sz w:val="20"/>
                <w:szCs w:val="20"/>
                <w:lang w:val="sl-SI"/>
              </w:rPr>
              <w:t>, 73. člen</w:t>
            </w:r>
            <w:r w:rsidR="00B303E1" w:rsidRPr="00EB41CA">
              <w:rPr>
                <w:b/>
                <w:sz w:val="20"/>
                <w:szCs w:val="20"/>
                <w:lang w:val="sl-SI"/>
              </w:rPr>
              <w:t xml:space="preserve"> (nacionalni </w:t>
            </w:r>
            <w:proofErr w:type="spellStart"/>
            <w:r w:rsidR="00B303E1" w:rsidRPr="00EB41CA">
              <w:rPr>
                <w:b/>
                <w:sz w:val="20"/>
                <w:szCs w:val="20"/>
                <w:lang w:val="sl-SI"/>
              </w:rPr>
              <w:t>radonski</w:t>
            </w:r>
            <w:proofErr w:type="spellEnd"/>
            <w:r w:rsidR="00B303E1" w:rsidRPr="00EB41CA">
              <w:rPr>
                <w:b/>
                <w:sz w:val="20"/>
                <w:szCs w:val="20"/>
                <w:lang w:val="sl-SI"/>
              </w:rPr>
              <w:t xml:space="preserve"> program)</w:t>
            </w:r>
          </w:p>
          <w:p w14:paraId="69595255" w14:textId="77777777" w:rsidR="00B303E1" w:rsidRPr="00EB41CA" w:rsidRDefault="00751F2E" w:rsidP="00C840E7">
            <w:pPr>
              <w:rPr>
                <w:sz w:val="20"/>
                <w:szCs w:val="20"/>
                <w:lang w:val="sl-SI"/>
              </w:rPr>
            </w:pPr>
            <w:r w:rsidRPr="00EB41CA">
              <w:rPr>
                <w:sz w:val="20"/>
                <w:szCs w:val="20"/>
                <w:lang w:val="sl-SI"/>
              </w:rPr>
              <w:t xml:space="preserve">(1) </w:t>
            </w:r>
            <w:r w:rsidR="00B303E1" w:rsidRPr="00EB41CA">
              <w:rPr>
                <w:sz w:val="20"/>
                <w:szCs w:val="20"/>
                <w:lang w:val="sl-SI"/>
              </w:rPr>
              <w:t>1.</w:t>
            </w:r>
            <w:r w:rsidR="00E6619F" w:rsidRPr="00EB41CA">
              <w:rPr>
                <w:sz w:val="20"/>
                <w:szCs w:val="20"/>
                <w:lang w:val="sl-SI"/>
              </w:rPr>
              <w:t xml:space="preserve"> s</w:t>
            </w:r>
            <w:r w:rsidR="00B303E1" w:rsidRPr="00EB41CA">
              <w:rPr>
                <w:sz w:val="20"/>
                <w:szCs w:val="20"/>
                <w:lang w:val="sl-SI"/>
              </w:rPr>
              <w:t>trategijo upravljanja povečanih izpostavljenosti zaradi radona, ki vključuje cilje in kazalnike uspešnosti za zmanjšanje tveganja za zdravje…</w:t>
            </w:r>
          </w:p>
          <w:p w14:paraId="36C01887" w14:textId="77777777" w:rsidR="00944E94" w:rsidRPr="00EB41CA" w:rsidRDefault="00944E94" w:rsidP="00C840E7">
            <w:pPr>
              <w:rPr>
                <w:sz w:val="20"/>
                <w:szCs w:val="20"/>
                <w:lang w:val="sl-SI"/>
              </w:rPr>
            </w:pPr>
          </w:p>
          <w:p w14:paraId="1FB306CA" w14:textId="56FA1FB1"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12. člen (ozaveščanje na področju izpostavljenosti radonu)</w:t>
            </w:r>
          </w:p>
          <w:p w14:paraId="32183240" w14:textId="77777777" w:rsidR="00944E94" w:rsidRPr="00EB41CA" w:rsidRDefault="00944E94" w:rsidP="00C840E7">
            <w:pPr>
              <w:rPr>
                <w:sz w:val="20"/>
                <w:szCs w:val="20"/>
                <w:lang w:val="sl-SI"/>
              </w:rPr>
            </w:pPr>
            <w:r w:rsidRPr="00EB41CA">
              <w:rPr>
                <w:sz w:val="20"/>
                <w:szCs w:val="20"/>
                <w:lang w:val="sl-SI"/>
              </w:rPr>
              <w:t xml:space="preserve">Organ, pristojen za varstvo pred sevanji: </w:t>
            </w:r>
          </w:p>
          <w:p w14:paraId="13FA1E7C" w14:textId="654C83EF" w:rsidR="00944E94" w:rsidRPr="00EB41CA" w:rsidRDefault="00944E94" w:rsidP="00C840E7">
            <w:pPr>
              <w:rPr>
                <w:sz w:val="20"/>
                <w:szCs w:val="20"/>
                <w:lang w:val="sl-SI"/>
              </w:rPr>
            </w:pPr>
            <w:r w:rsidRPr="00EB41CA">
              <w:rPr>
                <w:sz w:val="20"/>
                <w:szCs w:val="20"/>
                <w:lang w:val="sl-SI"/>
              </w:rPr>
              <w:t>6. si prizadeva za dosego dolgoročnih ciljev zmanjševanja tveganja za pljučnega raka s tem, da so vsebine o tveganju zaradi radona ustrezno opredeljene v strateških dokumentih za obvladovanja raka ter programih za zdravje otrok in mladostnikov;</w:t>
            </w:r>
          </w:p>
        </w:tc>
        <w:tc>
          <w:tcPr>
            <w:tcW w:w="1275" w:type="dxa"/>
            <w:shd w:val="clear" w:color="auto" w:fill="auto"/>
          </w:tcPr>
          <w:p w14:paraId="7D704526" w14:textId="77777777" w:rsidR="00B303E1" w:rsidRPr="00EB41CA" w:rsidRDefault="00B303E1" w:rsidP="00C840E7">
            <w:pPr>
              <w:rPr>
                <w:sz w:val="20"/>
                <w:szCs w:val="20"/>
                <w:lang w:val="sl-SI"/>
              </w:rPr>
            </w:pPr>
          </w:p>
        </w:tc>
        <w:tc>
          <w:tcPr>
            <w:tcW w:w="1135" w:type="dxa"/>
          </w:tcPr>
          <w:p w14:paraId="690571E3" w14:textId="77777777" w:rsidR="00B303E1" w:rsidRPr="00EB41CA" w:rsidRDefault="004857EE" w:rsidP="00C840E7">
            <w:pPr>
              <w:jc w:val="center"/>
              <w:rPr>
                <w:b/>
                <w:sz w:val="20"/>
                <w:szCs w:val="20"/>
                <w:lang w:val="sl-SI"/>
              </w:rPr>
            </w:pPr>
            <w:r w:rsidRPr="00EB41CA">
              <w:rPr>
                <w:b/>
                <w:sz w:val="20"/>
                <w:szCs w:val="20"/>
                <w:lang w:val="sl-SI"/>
              </w:rPr>
              <w:t>ZVISJV-1</w:t>
            </w:r>
          </w:p>
          <w:p w14:paraId="5719B54B" w14:textId="0DA83378" w:rsidR="00944E94" w:rsidRPr="00EB41CA" w:rsidDel="00E76392" w:rsidRDefault="00944E94" w:rsidP="00C840E7">
            <w:pPr>
              <w:jc w:val="center"/>
              <w:rPr>
                <w:b/>
                <w:sz w:val="20"/>
                <w:szCs w:val="20"/>
                <w:lang w:val="sl-SI"/>
              </w:rPr>
            </w:pPr>
            <w:r w:rsidRPr="00EB41CA">
              <w:rPr>
                <w:b/>
                <w:sz w:val="20"/>
                <w:szCs w:val="20"/>
                <w:lang w:val="sl-SI"/>
              </w:rPr>
              <w:t>UV4</w:t>
            </w:r>
          </w:p>
        </w:tc>
      </w:tr>
      <w:tr w:rsidR="00B303E1" w:rsidRPr="00EB41CA" w14:paraId="20527DD9" w14:textId="77777777" w:rsidTr="00C840E7">
        <w:tc>
          <w:tcPr>
            <w:tcW w:w="5953" w:type="dxa"/>
            <w:tcBorders>
              <w:top w:val="dashSmallGap" w:sz="4" w:space="0" w:color="auto"/>
            </w:tcBorders>
            <w:shd w:val="clear" w:color="auto" w:fill="auto"/>
          </w:tcPr>
          <w:p w14:paraId="722F7173" w14:textId="77777777" w:rsidR="00B303E1" w:rsidRPr="00EB41CA" w:rsidRDefault="00B303E1" w:rsidP="00C840E7">
            <w:pPr>
              <w:pStyle w:val="CM4"/>
              <w:spacing w:before="60" w:after="60"/>
              <w:rPr>
                <w:rFonts w:ascii="Times New Roman" w:hAnsi="Times New Roman"/>
                <w:b/>
                <w:iCs/>
                <w:color w:val="000000"/>
                <w:sz w:val="20"/>
                <w:szCs w:val="20"/>
              </w:rPr>
            </w:pPr>
            <w:r w:rsidRPr="00EB41CA">
              <w:rPr>
                <w:sz w:val="20"/>
                <w:szCs w:val="20"/>
              </w:rPr>
              <w:lastRenderedPageBreak/>
              <w:t xml:space="preserve">(14) </w:t>
            </w:r>
            <w:proofErr w:type="spellStart"/>
            <w:r w:rsidRPr="00EB41CA">
              <w:rPr>
                <w:sz w:val="20"/>
                <w:szCs w:val="20"/>
              </w:rPr>
              <w:t>Where</w:t>
            </w:r>
            <w:proofErr w:type="spellEnd"/>
            <w:r w:rsidRPr="00EB41CA">
              <w:rPr>
                <w:sz w:val="20"/>
                <w:szCs w:val="20"/>
              </w:rPr>
              <w:t xml:space="preserve"> </w:t>
            </w:r>
            <w:proofErr w:type="spellStart"/>
            <w:r w:rsidRPr="00EB41CA">
              <w:rPr>
                <w:sz w:val="20"/>
                <w:szCs w:val="20"/>
              </w:rPr>
              <w:t>appropriate</w:t>
            </w:r>
            <w:proofErr w:type="spellEnd"/>
            <w:r w:rsidRPr="00EB41CA">
              <w:rPr>
                <w:sz w:val="20"/>
                <w:szCs w:val="20"/>
              </w:rPr>
              <w:t xml:space="preserve">, </w:t>
            </w:r>
            <w:proofErr w:type="spellStart"/>
            <w:r w:rsidRPr="00EB41CA">
              <w:rPr>
                <w:sz w:val="20"/>
                <w:szCs w:val="20"/>
              </w:rPr>
              <w:t>consideration</w:t>
            </w:r>
            <w:proofErr w:type="spellEnd"/>
            <w:r w:rsidRPr="00EB41CA">
              <w:rPr>
                <w:sz w:val="20"/>
                <w:szCs w:val="20"/>
              </w:rPr>
              <w:t xml:space="preserve"> </w:t>
            </w:r>
            <w:proofErr w:type="spellStart"/>
            <w:r w:rsidRPr="00EB41CA">
              <w:rPr>
                <w:sz w:val="20"/>
                <w:szCs w:val="20"/>
              </w:rPr>
              <w:t>of</w:t>
            </w:r>
            <w:proofErr w:type="spellEnd"/>
            <w:r w:rsidRPr="00EB41CA">
              <w:rPr>
                <w:sz w:val="20"/>
                <w:szCs w:val="20"/>
              </w:rPr>
              <w:t xml:space="preserve"> </w:t>
            </w:r>
            <w:proofErr w:type="spellStart"/>
            <w:r w:rsidRPr="00EB41CA">
              <w:rPr>
                <w:sz w:val="20"/>
                <w:szCs w:val="20"/>
              </w:rPr>
              <w:t>other</w:t>
            </w:r>
            <w:proofErr w:type="spellEnd"/>
            <w:r w:rsidRPr="00EB41CA">
              <w:rPr>
                <w:sz w:val="20"/>
                <w:szCs w:val="20"/>
              </w:rPr>
              <w:t xml:space="preserve"> </w:t>
            </w:r>
            <w:proofErr w:type="spellStart"/>
            <w:r w:rsidRPr="00EB41CA">
              <w:rPr>
                <w:sz w:val="20"/>
                <w:szCs w:val="20"/>
              </w:rPr>
              <w:t>related</w:t>
            </w:r>
            <w:proofErr w:type="spellEnd"/>
            <w:r w:rsidRPr="00EB41CA">
              <w:rPr>
                <w:sz w:val="20"/>
                <w:szCs w:val="20"/>
              </w:rPr>
              <w:t xml:space="preserve"> </w:t>
            </w:r>
            <w:proofErr w:type="spellStart"/>
            <w:r w:rsidRPr="00EB41CA">
              <w:rPr>
                <w:sz w:val="20"/>
                <w:szCs w:val="20"/>
              </w:rPr>
              <w:t>issues</w:t>
            </w:r>
            <w:proofErr w:type="spellEnd"/>
            <w:r w:rsidRPr="00EB41CA">
              <w:rPr>
                <w:sz w:val="20"/>
                <w:szCs w:val="20"/>
              </w:rPr>
              <w:t xml:space="preserve"> </w:t>
            </w:r>
            <w:proofErr w:type="spellStart"/>
            <w:r w:rsidRPr="00EB41CA">
              <w:rPr>
                <w:sz w:val="20"/>
                <w:szCs w:val="20"/>
              </w:rPr>
              <w:t>and</w:t>
            </w:r>
            <w:proofErr w:type="spellEnd"/>
            <w:r w:rsidRPr="00EB41CA">
              <w:rPr>
                <w:sz w:val="20"/>
                <w:szCs w:val="20"/>
              </w:rPr>
              <w:t xml:space="preserve"> </w:t>
            </w:r>
            <w:proofErr w:type="spellStart"/>
            <w:r w:rsidRPr="00EB41CA">
              <w:rPr>
                <w:sz w:val="20"/>
                <w:szCs w:val="20"/>
              </w:rPr>
              <w:t>corresponding</w:t>
            </w:r>
            <w:proofErr w:type="spellEnd"/>
            <w:r w:rsidRPr="00EB41CA">
              <w:rPr>
                <w:sz w:val="20"/>
                <w:szCs w:val="20"/>
              </w:rPr>
              <w:t xml:space="preserve"> </w:t>
            </w:r>
            <w:proofErr w:type="spellStart"/>
            <w:r w:rsidRPr="00EB41CA">
              <w:rPr>
                <w:sz w:val="20"/>
                <w:szCs w:val="20"/>
              </w:rPr>
              <w:t>programmes</w:t>
            </w:r>
            <w:proofErr w:type="spellEnd"/>
            <w:r w:rsidRPr="00EB41CA">
              <w:rPr>
                <w:sz w:val="20"/>
                <w:szCs w:val="20"/>
              </w:rPr>
              <w:t xml:space="preserve"> </w:t>
            </w:r>
            <w:proofErr w:type="spellStart"/>
            <w:r w:rsidRPr="00EB41CA">
              <w:rPr>
                <w:sz w:val="20"/>
                <w:szCs w:val="20"/>
              </w:rPr>
              <w:t>such</w:t>
            </w:r>
            <w:proofErr w:type="spellEnd"/>
            <w:r w:rsidRPr="00EB41CA">
              <w:rPr>
                <w:sz w:val="20"/>
                <w:szCs w:val="20"/>
              </w:rPr>
              <w:t xml:space="preserve"> as </w:t>
            </w:r>
            <w:proofErr w:type="spellStart"/>
            <w:r w:rsidRPr="00EB41CA">
              <w:rPr>
                <w:sz w:val="20"/>
                <w:szCs w:val="20"/>
              </w:rPr>
              <w:t>programmes</w:t>
            </w:r>
            <w:proofErr w:type="spellEnd"/>
            <w:r w:rsidRPr="00EB41CA">
              <w:rPr>
                <w:sz w:val="20"/>
                <w:szCs w:val="20"/>
              </w:rPr>
              <w:t xml:space="preserve"> on </w:t>
            </w:r>
            <w:proofErr w:type="spellStart"/>
            <w:r w:rsidRPr="00EB41CA">
              <w:rPr>
                <w:sz w:val="20"/>
                <w:szCs w:val="20"/>
              </w:rPr>
              <w:t>energy</w:t>
            </w:r>
            <w:proofErr w:type="spellEnd"/>
            <w:r w:rsidRPr="00EB41CA">
              <w:rPr>
                <w:sz w:val="20"/>
                <w:szCs w:val="20"/>
              </w:rPr>
              <w:t xml:space="preserve"> </w:t>
            </w:r>
            <w:proofErr w:type="spellStart"/>
            <w:r w:rsidRPr="00EB41CA">
              <w:rPr>
                <w:sz w:val="20"/>
                <w:szCs w:val="20"/>
              </w:rPr>
              <w:t>saving</w:t>
            </w:r>
            <w:proofErr w:type="spellEnd"/>
            <w:r w:rsidRPr="00EB41CA">
              <w:rPr>
                <w:sz w:val="20"/>
                <w:szCs w:val="20"/>
              </w:rPr>
              <w:t xml:space="preserve"> </w:t>
            </w:r>
            <w:proofErr w:type="spellStart"/>
            <w:r w:rsidRPr="00EB41CA">
              <w:rPr>
                <w:sz w:val="20"/>
                <w:szCs w:val="20"/>
              </w:rPr>
              <w:t>and</w:t>
            </w:r>
            <w:proofErr w:type="spellEnd"/>
            <w:r w:rsidRPr="00EB41CA">
              <w:rPr>
                <w:sz w:val="20"/>
                <w:szCs w:val="20"/>
              </w:rPr>
              <w:t xml:space="preserve"> </w:t>
            </w:r>
            <w:proofErr w:type="spellStart"/>
            <w:r w:rsidRPr="00EB41CA">
              <w:rPr>
                <w:sz w:val="20"/>
                <w:szCs w:val="20"/>
              </w:rPr>
              <w:t>indoor</w:t>
            </w:r>
            <w:proofErr w:type="spellEnd"/>
            <w:r w:rsidRPr="00EB41CA">
              <w:rPr>
                <w:sz w:val="20"/>
                <w:szCs w:val="20"/>
              </w:rPr>
              <w:t xml:space="preserve"> </w:t>
            </w:r>
            <w:proofErr w:type="spellStart"/>
            <w:r w:rsidRPr="00EB41CA">
              <w:rPr>
                <w:sz w:val="20"/>
                <w:szCs w:val="20"/>
              </w:rPr>
              <w:t>air</w:t>
            </w:r>
            <w:proofErr w:type="spellEnd"/>
            <w:r w:rsidRPr="00EB41CA">
              <w:rPr>
                <w:sz w:val="20"/>
                <w:szCs w:val="20"/>
              </w:rPr>
              <w:t xml:space="preserve"> </w:t>
            </w:r>
            <w:proofErr w:type="spellStart"/>
            <w:r w:rsidRPr="00EB41CA">
              <w:rPr>
                <w:sz w:val="20"/>
                <w:szCs w:val="20"/>
              </w:rPr>
              <w:t>quality</w:t>
            </w:r>
            <w:proofErr w:type="spellEnd"/>
            <w:r w:rsidRPr="00EB41CA">
              <w:rPr>
                <w:sz w:val="20"/>
                <w:szCs w:val="20"/>
              </w:rPr>
              <w:t>.</w:t>
            </w:r>
          </w:p>
        </w:tc>
        <w:tc>
          <w:tcPr>
            <w:tcW w:w="6663" w:type="dxa"/>
            <w:tcBorders>
              <w:top w:val="dashSmallGap" w:sz="4" w:space="0" w:color="auto"/>
            </w:tcBorders>
            <w:shd w:val="clear" w:color="auto" w:fill="auto"/>
          </w:tcPr>
          <w:p w14:paraId="21204589" w14:textId="4AE98242" w:rsidR="00B303E1" w:rsidRPr="00EB41CA" w:rsidRDefault="004857EE" w:rsidP="00C840E7">
            <w:pPr>
              <w:rPr>
                <w:b/>
                <w:sz w:val="20"/>
                <w:szCs w:val="20"/>
                <w:lang w:val="sl-SI"/>
              </w:rPr>
            </w:pPr>
            <w:r w:rsidRPr="00EB41CA">
              <w:rPr>
                <w:b/>
                <w:sz w:val="20"/>
                <w:szCs w:val="20"/>
                <w:lang w:val="sl-SI"/>
              </w:rPr>
              <w:t>ZVISJV-1</w:t>
            </w:r>
            <w:r w:rsidR="003C6CAD" w:rsidRPr="00EB41CA">
              <w:rPr>
                <w:b/>
                <w:sz w:val="20"/>
                <w:szCs w:val="20"/>
                <w:lang w:val="sl-SI"/>
              </w:rPr>
              <w:t>, 70. člen</w:t>
            </w:r>
            <w:r w:rsidR="00B303E1" w:rsidRPr="00EB41CA">
              <w:rPr>
                <w:b/>
                <w:sz w:val="20"/>
                <w:szCs w:val="20"/>
                <w:lang w:val="sl-SI"/>
              </w:rPr>
              <w:t xml:space="preserve"> (novogradnje in rekonstrukcija objektov)</w:t>
            </w:r>
          </w:p>
          <w:p w14:paraId="2AD8ECC8" w14:textId="77777777" w:rsidR="00B303E1" w:rsidRPr="00EB41CA" w:rsidRDefault="00B303E1" w:rsidP="00C840E7">
            <w:pPr>
              <w:rPr>
                <w:sz w:val="20"/>
                <w:szCs w:val="20"/>
                <w:lang w:val="sl-SI"/>
              </w:rPr>
            </w:pPr>
            <w:r w:rsidRPr="00EB41CA">
              <w:rPr>
                <w:sz w:val="20"/>
                <w:szCs w:val="20"/>
                <w:lang w:val="sl-SI"/>
              </w:rPr>
              <w:t>(2) Posegi v obstoječi objekt, ki bi lahko vplivali na koncentracije radona v objektu (n</w:t>
            </w:r>
            <w:r w:rsidR="00E6619F" w:rsidRPr="00EB41CA">
              <w:rPr>
                <w:sz w:val="20"/>
                <w:szCs w:val="20"/>
                <w:lang w:val="sl-SI"/>
              </w:rPr>
              <w:t>a primer</w:t>
            </w:r>
            <w:r w:rsidRPr="00EB41CA">
              <w:rPr>
                <w:sz w:val="20"/>
                <w:szCs w:val="20"/>
                <w:lang w:val="sl-SI"/>
              </w:rPr>
              <w:t xml:space="preserve"> energijska sanacija objekta), morajo biti načrtovani in izvedeni tako, …</w:t>
            </w:r>
          </w:p>
          <w:p w14:paraId="527D8F9F" w14:textId="77777777" w:rsidR="00944E94" w:rsidRPr="00EB41CA" w:rsidRDefault="00944E94" w:rsidP="00C840E7">
            <w:pPr>
              <w:rPr>
                <w:sz w:val="20"/>
                <w:szCs w:val="20"/>
                <w:lang w:val="sl-SI"/>
              </w:rPr>
            </w:pPr>
          </w:p>
          <w:p w14:paraId="78E4BDA2" w14:textId="43A32621" w:rsidR="00944E94" w:rsidRPr="00EB41CA" w:rsidRDefault="00944E94" w:rsidP="00C840E7">
            <w:pPr>
              <w:rPr>
                <w:b/>
                <w:sz w:val="20"/>
                <w:szCs w:val="20"/>
                <w:lang w:val="sl-SI"/>
              </w:rPr>
            </w:pPr>
            <w:r w:rsidRPr="00EB41CA">
              <w:rPr>
                <w:b/>
                <w:sz w:val="20"/>
                <w:szCs w:val="20"/>
                <w:lang w:val="sl-SI"/>
              </w:rPr>
              <w:t>UV4</w:t>
            </w:r>
            <w:r w:rsidR="00DD5E87" w:rsidRPr="00EB41CA">
              <w:rPr>
                <w:b/>
                <w:sz w:val="20"/>
                <w:szCs w:val="20"/>
                <w:lang w:val="sl-SI"/>
              </w:rPr>
              <w:t>,</w:t>
            </w:r>
            <w:r w:rsidRPr="00EB41CA">
              <w:rPr>
                <w:b/>
                <w:sz w:val="20"/>
                <w:szCs w:val="20"/>
                <w:lang w:val="sl-SI"/>
              </w:rPr>
              <w:t xml:space="preserve"> 12. člen (ozaveščanje na področju izpostavljenosti radonu)</w:t>
            </w:r>
          </w:p>
          <w:p w14:paraId="7A4BE902" w14:textId="77777777" w:rsidR="00944E94" w:rsidRPr="00EB41CA" w:rsidRDefault="00944E94" w:rsidP="00C840E7">
            <w:pPr>
              <w:rPr>
                <w:sz w:val="20"/>
                <w:szCs w:val="20"/>
                <w:lang w:val="sl-SI"/>
              </w:rPr>
            </w:pPr>
            <w:r w:rsidRPr="00EB41CA">
              <w:rPr>
                <w:sz w:val="20"/>
                <w:szCs w:val="20"/>
                <w:lang w:val="sl-SI"/>
              </w:rPr>
              <w:t xml:space="preserve">Organ, pristojen za varstvo pred sevanji: </w:t>
            </w:r>
          </w:p>
          <w:p w14:paraId="6E185CE0" w14:textId="4D36E6FD" w:rsidR="00944E94" w:rsidRPr="00EB41CA" w:rsidRDefault="00944E94" w:rsidP="00C840E7">
            <w:pPr>
              <w:rPr>
                <w:sz w:val="20"/>
                <w:szCs w:val="20"/>
                <w:lang w:val="sl-SI"/>
              </w:rPr>
            </w:pPr>
            <w:r w:rsidRPr="00EB41CA">
              <w:rPr>
                <w:sz w:val="20"/>
                <w:szCs w:val="20"/>
                <w:lang w:val="sl-SI"/>
              </w:rPr>
              <w:t>4. opozarja na zagotavljanje ustrezne kakovosti zraka v notranjih prostorih, kadar se izvajajo posegi z nameni varčevanja z energijo, kot so energijske sanacije in zamenjave oken;</w:t>
            </w:r>
          </w:p>
        </w:tc>
        <w:tc>
          <w:tcPr>
            <w:tcW w:w="1275" w:type="dxa"/>
            <w:shd w:val="clear" w:color="auto" w:fill="auto"/>
          </w:tcPr>
          <w:p w14:paraId="37B001D9" w14:textId="77777777" w:rsidR="00B303E1" w:rsidRPr="00EB41CA" w:rsidRDefault="00B303E1" w:rsidP="00C840E7">
            <w:pPr>
              <w:rPr>
                <w:sz w:val="20"/>
                <w:szCs w:val="20"/>
                <w:lang w:val="sl-SI"/>
              </w:rPr>
            </w:pPr>
          </w:p>
        </w:tc>
        <w:tc>
          <w:tcPr>
            <w:tcW w:w="1135" w:type="dxa"/>
          </w:tcPr>
          <w:p w14:paraId="69BEA0F3" w14:textId="77777777" w:rsidR="00B303E1" w:rsidRPr="00EB41CA" w:rsidRDefault="004857EE" w:rsidP="00C840E7">
            <w:pPr>
              <w:jc w:val="center"/>
              <w:rPr>
                <w:b/>
                <w:sz w:val="20"/>
                <w:szCs w:val="20"/>
                <w:lang w:val="sl-SI"/>
              </w:rPr>
            </w:pPr>
            <w:r w:rsidRPr="00EB41CA">
              <w:rPr>
                <w:b/>
                <w:sz w:val="20"/>
                <w:szCs w:val="20"/>
                <w:lang w:val="sl-SI"/>
              </w:rPr>
              <w:t>ZVISJV-1</w:t>
            </w:r>
          </w:p>
          <w:p w14:paraId="7643C110" w14:textId="44E6A652" w:rsidR="00944E94" w:rsidRPr="00EB41CA" w:rsidDel="00E76392" w:rsidRDefault="00944E94" w:rsidP="00C840E7">
            <w:pPr>
              <w:jc w:val="center"/>
              <w:rPr>
                <w:b/>
                <w:sz w:val="20"/>
                <w:szCs w:val="20"/>
                <w:lang w:val="sl-SI"/>
              </w:rPr>
            </w:pPr>
            <w:r w:rsidRPr="00EB41CA">
              <w:rPr>
                <w:b/>
                <w:sz w:val="20"/>
                <w:szCs w:val="20"/>
                <w:lang w:val="sl-SI"/>
              </w:rPr>
              <w:t>UV4</w:t>
            </w:r>
          </w:p>
        </w:tc>
      </w:tr>
      <w:tr w:rsidR="00B303E1" w:rsidRPr="00B43782" w14:paraId="039DCECC" w14:textId="77777777" w:rsidTr="001B76BB">
        <w:tc>
          <w:tcPr>
            <w:tcW w:w="5953" w:type="dxa"/>
            <w:shd w:val="clear" w:color="auto" w:fill="auto"/>
          </w:tcPr>
          <w:p w14:paraId="17B2AB33" w14:textId="77777777" w:rsidR="00B303E1" w:rsidRPr="00EB41CA" w:rsidRDefault="00B303E1" w:rsidP="00C840E7">
            <w:pPr>
              <w:pStyle w:val="CM4"/>
              <w:spacing w:before="60" w:after="60"/>
              <w:rPr>
                <w:rFonts w:ascii="Times New Roman" w:hAnsi="Times New Roman"/>
                <w:b/>
                <w:color w:val="000000"/>
                <w:sz w:val="20"/>
                <w:szCs w:val="20"/>
              </w:rPr>
            </w:pPr>
            <w:r w:rsidRPr="00EB41CA">
              <w:rPr>
                <w:rFonts w:ascii="Times New Roman" w:hAnsi="Times New Roman"/>
                <w:b/>
                <w:iCs/>
                <w:color w:val="000000"/>
                <w:sz w:val="20"/>
                <w:szCs w:val="20"/>
              </w:rPr>
              <w:t xml:space="preserve">ANNEX XIX </w:t>
            </w:r>
          </w:p>
          <w:p w14:paraId="3C5E944D" w14:textId="77777777" w:rsidR="00B303E1" w:rsidRPr="00B43782" w:rsidRDefault="00B303E1" w:rsidP="00C840E7">
            <w:pPr>
              <w:pStyle w:val="CM4"/>
              <w:spacing w:before="60" w:after="60"/>
              <w:rPr>
                <w:rFonts w:ascii="Times New Roman" w:hAnsi="Times New Roman"/>
                <w:b/>
                <w:iCs/>
                <w:color w:val="000000"/>
                <w:sz w:val="20"/>
                <w:szCs w:val="20"/>
              </w:rPr>
            </w:pPr>
            <w:proofErr w:type="spellStart"/>
            <w:r w:rsidRPr="00EB41CA">
              <w:rPr>
                <w:rFonts w:ascii="Times New Roman" w:hAnsi="Times New Roman"/>
                <w:b/>
                <w:bCs/>
                <w:color w:val="000000"/>
                <w:sz w:val="20"/>
                <w:szCs w:val="20"/>
              </w:rPr>
              <w:t>Correlation</w:t>
            </w:r>
            <w:proofErr w:type="spellEnd"/>
            <w:r w:rsidRPr="00EB41CA">
              <w:rPr>
                <w:rFonts w:ascii="Times New Roman" w:hAnsi="Times New Roman"/>
                <w:b/>
                <w:bCs/>
                <w:color w:val="000000"/>
                <w:sz w:val="20"/>
                <w:szCs w:val="20"/>
              </w:rPr>
              <w:t xml:space="preserve"> table </w:t>
            </w:r>
            <w:proofErr w:type="spellStart"/>
            <w:r w:rsidRPr="00EB41CA">
              <w:rPr>
                <w:rFonts w:ascii="Times New Roman" w:hAnsi="Times New Roman"/>
                <w:b/>
                <w:bCs/>
                <w:color w:val="000000"/>
                <w:sz w:val="20"/>
                <w:szCs w:val="20"/>
              </w:rPr>
              <w:t>referred</w:t>
            </w:r>
            <w:proofErr w:type="spellEnd"/>
            <w:r w:rsidRPr="00EB41CA">
              <w:rPr>
                <w:rFonts w:ascii="Times New Roman" w:hAnsi="Times New Roman"/>
                <w:b/>
                <w:bCs/>
                <w:color w:val="000000"/>
                <w:sz w:val="20"/>
                <w:szCs w:val="20"/>
              </w:rPr>
              <w:t xml:space="preserve"> to in </w:t>
            </w:r>
            <w:proofErr w:type="spellStart"/>
            <w:r w:rsidRPr="00EB41CA">
              <w:rPr>
                <w:rFonts w:ascii="Times New Roman" w:hAnsi="Times New Roman"/>
                <w:b/>
                <w:bCs/>
                <w:color w:val="000000"/>
                <w:sz w:val="20"/>
                <w:szCs w:val="20"/>
              </w:rPr>
              <w:t>Article</w:t>
            </w:r>
            <w:proofErr w:type="spellEnd"/>
            <w:r w:rsidRPr="00EB41CA">
              <w:rPr>
                <w:rFonts w:ascii="Times New Roman" w:hAnsi="Times New Roman"/>
                <w:b/>
                <w:bCs/>
                <w:color w:val="000000"/>
                <w:sz w:val="20"/>
                <w:szCs w:val="20"/>
              </w:rPr>
              <w:t xml:space="preserve"> 107</w:t>
            </w:r>
          </w:p>
        </w:tc>
        <w:tc>
          <w:tcPr>
            <w:tcW w:w="6663" w:type="dxa"/>
            <w:shd w:val="clear" w:color="auto" w:fill="auto"/>
          </w:tcPr>
          <w:p w14:paraId="136C2079" w14:textId="77777777" w:rsidR="00B303E1" w:rsidRPr="00B43782" w:rsidRDefault="00B303E1" w:rsidP="00C840E7">
            <w:pPr>
              <w:rPr>
                <w:sz w:val="20"/>
                <w:szCs w:val="20"/>
                <w:lang w:val="sl-SI"/>
              </w:rPr>
            </w:pPr>
          </w:p>
        </w:tc>
        <w:tc>
          <w:tcPr>
            <w:tcW w:w="1275" w:type="dxa"/>
            <w:shd w:val="clear" w:color="auto" w:fill="auto"/>
          </w:tcPr>
          <w:p w14:paraId="362674E9" w14:textId="77777777" w:rsidR="00B303E1" w:rsidRPr="00B43782" w:rsidRDefault="00B303E1" w:rsidP="00C840E7">
            <w:pPr>
              <w:rPr>
                <w:sz w:val="20"/>
                <w:szCs w:val="20"/>
                <w:lang w:val="sl-SI"/>
              </w:rPr>
            </w:pPr>
          </w:p>
        </w:tc>
        <w:tc>
          <w:tcPr>
            <w:tcW w:w="1135" w:type="dxa"/>
          </w:tcPr>
          <w:p w14:paraId="7C5FD5E6" w14:textId="77777777" w:rsidR="00B303E1" w:rsidRPr="001B76BB" w:rsidRDefault="00B303E1" w:rsidP="00C840E7">
            <w:pPr>
              <w:jc w:val="center"/>
              <w:rPr>
                <w:b/>
                <w:sz w:val="20"/>
                <w:szCs w:val="20"/>
                <w:lang w:val="sl-SI"/>
              </w:rPr>
            </w:pPr>
          </w:p>
        </w:tc>
      </w:tr>
    </w:tbl>
    <w:p w14:paraId="58130D7F" w14:textId="77777777" w:rsidR="005513EF" w:rsidRPr="005513EF" w:rsidRDefault="005513EF" w:rsidP="00C840E7">
      <w:pPr>
        <w:rPr>
          <w:color w:val="00B050"/>
          <w:lang w:val="sl-SI"/>
        </w:rPr>
      </w:pPr>
    </w:p>
    <w:sectPr w:rsidR="005513EF" w:rsidRPr="005513EF" w:rsidSect="0030041A">
      <w:headerReference w:type="default" r:id="rId36"/>
      <w:footerReference w:type="even" r:id="rId37"/>
      <w:footerReference w:type="default" r:id="rId38"/>
      <w:pgSz w:w="16838" w:h="11906" w:orient="landscape"/>
      <w:pgMar w:top="851" w:right="1276"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DE6D0" w14:textId="77777777" w:rsidR="00E461AC" w:rsidRDefault="00E461AC">
      <w:r>
        <w:separator/>
      </w:r>
    </w:p>
  </w:endnote>
  <w:endnote w:type="continuationSeparator" w:id="0">
    <w:p w14:paraId="7CF15115" w14:textId="77777777" w:rsidR="00E461AC" w:rsidRDefault="00E461AC">
      <w:r>
        <w:continuationSeparator/>
      </w:r>
    </w:p>
  </w:endnote>
  <w:endnote w:type="continuationNotice" w:id="1">
    <w:p w14:paraId="05FBF0A5" w14:textId="77777777" w:rsidR="00E461AC" w:rsidRDefault="00E46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DA2C" w14:textId="77777777" w:rsidR="00E461AC" w:rsidRDefault="00E461AC" w:rsidP="001544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4168EFE" w14:textId="77777777" w:rsidR="00E461AC" w:rsidRDefault="00E461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F6F0" w14:textId="68ACB766" w:rsidR="00E461AC" w:rsidRPr="00633C41" w:rsidRDefault="00E461AC" w:rsidP="002548EF">
    <w:pPr>
      <w:pStyle w:val="Noga"/>
      <w:jc w:val="center"/>
      <w:rPr>
        <w:rFonts w:ascii="Arial" w:hAnsi="Arial" w:cs="Arial"/>
        <w:sz w:val="21"/>
        <w:szCs w:val="21"/>
      </w:rPr>
    </w:pPr>
    <w:r w:rsidRPr="00633C41">
      <w:rPr>
        <w:rFonts w:ascii="Arial" w:hAnsi="Arial" w:cs="Arial"/>
        <w:sz w:val="21"/>
        <w:szCs w:val="21"/>
      </w:rPr>
      <w:t xml:space="preserve">Page </w:t>
    </w:r>
    <w:r w:rsidRPr="00633C41">
      <w:rPr>
        <w:rFonts w:ascii="Arial" w:hAnsi="Arial" w:cs="Arial"/>
        <w:sz w:val="21"/>
        <w:szCs w:val="21"/>
      </w:rPr>
      <w:fldChar w:fldCharType="begin"/>
    </w:r>
    <w:r w:rsidRPr="00633C41">
      <w:rPr>
        <w:rFonts w:ascii="Arial" w:hAnsi="Arial" w:cs="Arial"/>
        <w:sz w:val="21"/>
        <w:szCs w:val="21"/>
      </w:rPr>
      <w:instrText xml:space="preserve"> PAGE </w:instrText>
    </w:r>
    <w:r w:rsidRPr="00633C41">
      <w:rPr>
        <w:rFonts w:ascii="Arial" w:hAnsi="Arial" w:cs="Arial"/>
        <w:sz w:val="21"/>
        <w:szCs w:val="21"/>
      </w:rPr>
      <w:fldChar w:fldCharType="separate"/>
    </w:r>
    <w:r>
      <w:rPr>
        <w:rFonts w:ascii="Arial" w:hAnsi="Arial" w:cs="Arial"/>
        <w:noProof/>
        <w:sz w:val="21"/>
        <w:szCs w:val="21"/>
      </w:rPr>
      <w:t>201</w:t>
    </w:r>
    <w:r w:rsidRPr="00633C41">
      <w:rPr>
        <w:rFonts w:ascii="Arial" w:hAnsi="Arial" w:cs="Arial"/>
        <w:sz w:val="21"/>
        <w:szCs w:val="21"/>
      </w:rPr>
      <w:fldChar w:fldCharType="end"/>
    </w:r>
    <w:r w:rsidRPr="00633C41">
      <w:rPr>
        <w:rFonts w:ascii="Arial" w:hAnsi="Arial" w:cs="Arial"/>
        <w:sz w:val="21"/>
        <w:szCs w:val="21"/>
      </w:rPr>
      <w:t xml:space="preserve"> of </w:t>
    </w:r>
    <w:r w:rsidRPr="00633C41">
      <w:rPr>
        <w:rFonts w:ascii="Arial" w:hAnsi="Arial" w:cs="Arial"/>
        <w:sz w:val="21"/>
        <w:szCs w:val="21"/>
      </w:rPr>
      <w:fldChar w:fldCharType="begin"/>
    </w:r>
    <w:r w:rsidRPr="00633C41">
      <w:rPr>
        <w:rFonts w:ascii="Arial" w:hAnsi="Arial" w:cs="Arial"/>
        <w:sz w:val="21"/>
        <w:szCs w:val="21"/>
      </w:rPr>
      <w:instrText xml:space="preserve"> NUMPAGES </w:instrText>
    </w:r>
    <w:r w:rsidRPr="00633C41">
      <w:rPr>
        <w:rFonts w:ascii="Arial" w:hAnsi="Arial" w:cs="Arial"/>
        <w:sz w:val="21"/>
        <w:szCs w:val="21"/>
      </w:rPr>
      <w:fldChar w:fldCharType="separate"/>
    </w:r>
    <w:r>
      <w:rPr>
        <w:rFonts w:ascii="Arial" w:hAnsi="Arial" w:cs="Arial"/>
        <w:noProof/>
        <w:sz w:val="21"/>
        <w:szCs w:val="21"/>
      </w:rPr>
      <w:t>222</w:t>
    </w:r>
    <w:r w:rsidRPr="00633C41">
      <w:rPr>
        <w:rFonts w:ascii="Arial" w:hAnsi="Arial"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E11A" w14:textId="77777777" w:rsidR="00E461AC" w:rsidRDefault="00E461AC">
      <w:r>
        <w:separator/>
      </w:r>
    </w:p>
  </w:footnote>
  <w:footnote w:type="continuationSeparator" w:id="0">
    <w:p w14:paraId="391AE1DA" w14:textId="77777777" w:rsidR="00E461AC" w:rsidRDefault="00E461AC">
      <w:r>
        <w:continuationSeparator/>
      </w:r>
    </w:p>
  </w:footnote>
  <w:footnote w:type="continuationNotice" w:id="1">
    <w:p w14:paraId="459F1235" w14:textId="77777777" w:rsidR="00E461AC" w:rsidRDefault="00E461AC"/>
  </w:footnote>
  <w:footnote w:id="2">
    <w:p w14:paraId="06FE2847" w14:textId="77777777" w:rsidR="00E461AC" w:rsidRPr="0097292A" w:rsidRDefault="00E461AC" w:rsidP="00F720E7">
      <w:pPr>
        <w:pStyle w:val="Sprotnaopomba-besedilo"/>
        <w:rPr>
          <w:sz w:val="18"/>
          <w:szCs w:val="18"/>
          <w:lang w:val="sl-SI"/>
        </w:rPr>
      </w:pPr>
      <w:r w:rsidRPr="0097292A">
        <w:rPr>
          <w:rStyle w:val="Sprotnaopomba-sklic"/>
          <w:sz w:val="18"/>
          <w:szCs w:val="18"/>
          <w:lang w:val="sl-SI"/>
        </w:rPr>
        <w:footnoteRef/>
      </w:r>
      <w:r w:rsidRPr="0097292A">
        <w:rPr>
          <w:lang w:val="sl-SI"/>
        </w:rPr>
        <w:t xml:space="preserve"> </w:t>
      </w:r>
      <w:r w:rsidRPr="0097292A">
        <w:rPr>
          <w:sz w:val="18"/>
          <w:szCs w:val="18"/>
          <w:lang w:val="sl-SI"/>
        </w:rPr>
        <w:t>Nekateri od navedenih ukrepov bodo avtomatično sproženi ob razglasitvi splošne nevarnosti.</w:t>
      </w:r>
    </w:p>
  </w:footnote>
  <w:footnote w:id="3">
    <w:p w14:paraId="5F5BD84C" w14:textId="77777777" w:rsidR="00E461AC" w:rsidRPr="0097292A" w:rsidRDefault="00E461AC" w:rsidP="00F720E7">
      <w:pPr>
        <w:pStyle w:val="Sprotnaopomba-besedilo"/>
        <w:rPr>
          <w:sz w:val="18"/>
          <w:szCs w:val="18"/>
          <w:lang w:val="sl-SI"/>
        </w:rPr>
      </w:pPr>
      <w:r w:rsidRPr="0097292A">
        <w:rPr>
          <w:rStyle w:val="Sprotnaopomba-sklic"/>
          <w:sz w:val="18"/>
          <w:szCs w:val="18"/>
          <w:lang w:val="sl-SI"/>
        </w:rPr>
        <w:footnoteRef/>
      </w:r>
      <w:r w:rsidRPr="0097292A">
        <w:rPr>
          <w:lang w:val="sl-SI"/>
        </w:rPr>
        <w:t xml:space="preserve"> </w:t>
      </w:r>
      <w:r w:rsidRPr="0097292A">
        <w:rPr>
          <w:sz w:val="18"/>
          <w:szCs w:val="18"/>
          <w:lang w:val="sl-SI"/>
        </w:rPr>
        <w:t>Ne sme upočasniti evakuacij</w:t>
      </w:r>
      <w:r>
        <w:rPr>
          <w:sz w:val="18"/>
          <w:szCs w:val="18"/>
          <w:lang w:val="sl-SI"/>
        </w:rPr>
        <w:t>e</w:t>
      </w:r>
      <w:r w:rsidRPr="0097292A">
        <w:rPr>
          <w:sz w:val="18"/>
          <w:szCs w:val="18"/>
          <w:lang w:val="sl-SI"/>
        </w:rPr>
        <w:t>.</w:t>
      </w:r>
    </w:p>
  </w:footnote>
  <w:footnote w:id="4">
    <w:p w14:paraId="6185D7C4" w14:textId="77777777" w:rsidR="00E461AC" w:rsidRPr="0097292A" w:rsidRDefault="00E461AC" w:rsidP="00F720E7">
      <w:pPr>
        <w:pStyle w:val="Sprotnaopomba-besedilo"/>
        <w:rPr>
          <w:sz w:val="18"/>
          <w:szCs w:val="18"/>
          <w:lang w:val="sl-SI"/>
        </w:rPr>
      </w:pPr>
      <w:r w:rsidRPr="0097292A">
        <w:rPr>
          <w:rStyle w:val="Sprotnaopomba-sklic"/>
          <w:sz w:val="18"/>
          <w:szCs w:val="18"/>
          <w:lang w:val="sl-SI"/>
        </w:rPr>
        <w:footnoteRef/>
      </w:r>
      <w:r w:rsidRPr="0097292A">
        <w:rPr>
          <w:rStyle w:val="Sprotnaopomba-sklic"/>
          <w:sz w:val="18"/>
          <w:szCs w:val="18"/>
          <w:lang w:val="sl-SI"/>
        </w:rPr>
        <w:t xml:space="preserve"> </w:t>
      </w:r>
      <w:r w:rsidRPr="0097292A">
        <w:rPr>
          <w:sz w:val="18"/>
          <w:szCs w:val="18"/>
          <w:lang w:val="sl-SI"/>
        </w:rPr>
        <w:t>Če ni možna takojšnja dekontaminacija, potrebno je svetovati evakuirane da zamenjajo obleko in se tuširajo takoj ko bo možno.</w:t>
      </w:r>
    </w:p>
  </w:footnote>
  <w:footnote w:id="5">
    <w:p w14:paraId="66B35337" w14:textId="77777777" w:rsidR="00E461AC" w:rsidRPr="0097292A" w:rsidRDefault="00E461AC" w:rsidP="00F720E7">
      <w:pPr>
        <w:pStyle w:val="Sprotnaopomba-besedilo"/>
        <w:rPr>
          <w:lang w:val="sl-SI"/>
        </w:rPr>
      </w:pPr>
      <w:r w:rsidRPr="0097292A">
        <w:rPr>
          <w:rStyle w:val="Sprotnaopomba-sklic"/>
          <w:sz w:val="18"/>
          <w:szCs w:val="18"/>
          <w:lang w:val="sl-SI"/>
        </w:rPr>
        <w:footnoteRef/>
      </w:r>
      <w:r w:rsidRPr="0097292A">
        <w:rPr>
          <w:rStyle w:val="Sprotnaopomba-sklic"/>
          <w:sz w:val="18"/>
          <w:szCs w:val="18"/>
          <w:lang w:val="sl-SI"/>
        </w:rPr>
        <w:t xml:space="preserve"> </w:t>
      </w:r>
      <w:r w:rsidRPr="0097292A">
        <w:rPr>
          <w:sz w:val="18"/>
          <w:szCs w:val="18"/>
          <w:lang w:val="sl-SI"/>
        </w:rPr>
        <w:t>Opozoriti evakuirane da ne jedo, pijejo ali kadijo ter da držijo roke stran od ust dokler ne umijejo rok.</w:t>
      </w:r>
    </w:p>
  </w:footnote>
  <w:footnote w:id="6">
    <w:p w14:paraId="088C5D18" w14:textId="77777777" w:rsidR="00E461AC" w:rsidRPr="0097292A" w:rsidRDefault="00E461AC" w:rsidP="00F720E7">
      <w:pPr>
        <w:pStyle w:val="Sprotnaopomba-besedilo"/>
        <w:rPr>
          <w:lang w:val="sl-SI"/>
        </w:rPr>
      </w:pPr>
      <w:r w:rsidRPr="0097292A">
        <w:rPr>
          <w:rStyle w:val="Sprotnaopomba-sklic"/>
          <w:sz w:val="18"/>
          <w:szCs w:val="18"/>
          <w:lang w:val="sl-SI"/>
        </w:rPr>
        <w:footnoteRef/>
      </w:r>
      <w:r w:rsidRPr="0097292A">
        <w:rPr>
          <w:lang w:val="sl-SI"/>
        </w:rPr>
        <w:t xml:space="preserve"> </w:t>
      </w:r>
      <w:r w:rsidRPr="0097292A">
        <w:rPr>
          <w:sz w:val="18"/>
          <w:szCs w:val="18"/>
          <w:lang w:val="sl-SI"/>
        </w:rPr>
        <w:t>Za lokalno pridelano hrano štejemo tisto, ki je pridelana na direktno kontaminiranem odprtem prostoru in jo zaužijemo v nekaj tednih.</w:t>
      </w:r>
    </w:p>
  </w:footnote>
  <w:footnote w:id="7">
    <w:p w14:paraId="0BDC1BB7" w14:textId="29833C44" w:rsidR="00E461AC" w:rsidRPr="006F2C65" w:rsidRDefault="00E461AC" w:rsidP="00F720E7">
      <w:pPr>
        <w:pStyle w:val="Sprotnaopomba-besedilo"/>
        <w:rPr>
          <w:sz w:val="18"/>
          <w:szCs w:val="18"/>
          <w:lang w:val="sl-SI"/>
        </w:rPr>
      </w:pPr>
      <w:r w:rsidRPr="0097292A">
        <w:rPr>
          <w:rStyle w:val="Sprotnaopomba-sklic"/>
          <w:sz w:val="18"/>
          <w:szCs w:val="18"/>
          <w:lang w:val="sl-SI"/>
        </w:rPr>
        <w:footnoteRef/>
      </w:r>
      <w:r w:rsidRPr="0097292A">
        <w:rPr>
          <w:lang w:val="sl-SI"/>
        </w:rPr>
        <w:t xml:space="preserve"> </w:t>
      </w:r>
      <w:r w:rsidRPr="0097292A">
        <w:rPr>
          <w:sz w:val="18"/>
          <w:szCs w:val="18"/>
          <w:lang w:val="sl-SI"/>
        </w:rPr>
        <w:t>Omejiti je potrebno uporabo vode katera se nerazredčena uporablja za pitje. Ostali viri (vodnjaki, zbiralniki, reke) bodo imeli nižje koncentracije radionuklidov zaradi redčenja, tako da njihovo uporabo omejimo le če je presežen OI</w:t>
      </w:r>
      <w:r>
        <w:rPr>
          <w:sz w:val="18"/>
          <w:szCs w:val="18"/>
          <w:lang w:val="sl-SI"/>
        </w:rPr>
        <w:t>R</w:t>
      </w:r>
      <w:r w:rsidRPr="0097292A">
        <w:rPr>
          <w:sz w:val="18"/>
          <w:szCs w:val="18"/>
          <w:lang w:val="sl-SI"/>
        </w:rPr>
        <w:t xml:space="preserve"> 7</w:t>
      </w:r>
    </w:p>
  </w:footnote>
  <w:footnote w:id="8">
    <w:p w14:paraId="16200596" w14:textId="18088115" w:rsidR="00E461AC" w:rsidRPr="008F6C39" w:rsidRDefault="00E461AC" w:rsidP="00F720E7">
      <w:pPr>
        <w:pStyle w:val="Sprotnaopomba-besedilo"/>
        <w:rPr>
          <w:sz w:val="18"/>
          <w:szCs w:val="18"/>
          <w:lang w:val="sl-SI"/>
        </w:rPr>
      </w:pPr>
      <w:r w:rsidRPr="00D17143">
        <w:rPr>
          <w:rStyle w:val="Sprotnaopomba-sklic"/>
          <w:sz w:val="18"/>
          <w:szCs w:val="18"/>
          <w:lang w:val="sl-SI"/>
        </w:rPr>
        <w:footnoteRef/>
      </w:r>
      <w:r w:rsidRPr="008F6C39">
        <w:rPr>
          <w:lang w:val="sl-SI"/>
        </w:rPr>
        <w:t xml:space="preserve"> </w:t>
      </w:r>
      <w:r w:rsidRPr="008F6C39">
        <w:rPr>
          <w:sz w:val="18"/>
          <w:szCs w:val="18"/>
          <w:lang w:val="sl-SI"/>
        </w:rPr>
        <w:t>V enem tednu je potrebno identificirati območja kjer je hitrost doze enakega velikostnega razreda kot OI</w:t>
      </w:r>
      <w:r>
        <w:rPr>
          <w:sz w:val="18"/>
          <w:szCs w:val="18"/>
          <w:lang w:val="sl-SI"/>
        </w:rPr>
        <w:t>R</w:t>
      </w:r>
      <w:r w:rsidRPr="008F6C39">
        <w:rPr>
          <w:sz w:val="18"/>
          <w:szCs w:val="18"/>
          <w:lang w:val="sl-SI"/>
        </w:rPr>
        <w:t xml:space="preserve"> 1, v enem mesecu pa območja kjer je presežen OI</w:t>
      </w:r>
      <w:r>
        <w:rPr>
          <w:sz w:val="18"/>
          <w:szCs w:val="18"/>
          <w:lang w:val="sl-SI"/>
        </w:rPr>
        <w:t>R</w:t>
      </w:r>
      <w:r w:rsidRPr="008F6C39">
        <w:rPr>
          <w:sz w:val="18"/>
          <w:szCs w:val="18"/>
          <w:lang w:val="sl-SI"/>
        </w:rPr>
        <w:t xml:space="preserve"> 2.</w:t>
      </w:r>
    </w:p>
  </w:footnote>
  <w:footnote w:id="9">
    <w:p w14:paraId="6583179E" w14:textId="77777777" w:rsidR="00E461AC" w:rsidRPr="008F6C39" w:rsidRDefault="00E461AC" w:rsidP="00F720E7">
      <w:pPr>
        <w:pStyle w:val="Sprotnaopomba-besedilo"/>
        <w:rPr>
          <w:rFonts w:ascii="Arial" w:hAnsi="Arial" w:cs="Arial"/>
          <w:sz w:val="18"/>
          <w:szCs w:val="18"/>
          <w:lang w:val="sl-SI"/>
        </w:rPr>
      </w:pPr>
      <w:r w:rsidRPr="00D17143">
        <w:rPr>
          <w:rStyle w:val="Sprotnaopomba-sklic"/>
          <w:sz w:val="18"/>
          <w:szCs w:val="18"/>
          <w:lang w:val="sl-SI"/>
        </w:rPr>
        <w:footnoteRef/>
      </w:r>
      <w:r w:rsidRPr="008F6C39">
        <w:rPr>
          <w:lang w:val="sl-SI"/>
        </w:rPr>
        <w:t xml:space="preserve"> </w:t>
      </w:r>
      <w:r w:rsidRPr="008F6C39">
        <w:rPr>
          <w:sz w:val="18"/>
          <w:szCs w:val="18"/>
          <w:lang w:val="sl-SI"/>
        </w:rPr>
        <w:t>Čas med ustavitvijo reaktorja in izvajanjem meritve. Uporabimo tudi v primeru izpustov iz bazena za izrabljeno gorivo</w:t>
      </w:r>
    </w:p>
  </w:footnote>
  <w:footnote w:id="10">
    <w:p w14:paraId="712DF737" w14:textId="77777777" w:rsidR="00E461AC" w:rsidRPr="008F6C39" w:rsidRDefault="00E461AC" w:rsidP="00F720E7">
      <w:pPr>
        <w:pStyle w:val="Sprotnaopomba-besedilo"/>
        <w:rPr>
          <w:sz w:val="18"/>
          <w:szCs w:val="18"/>
          <w:lang w:val="sv-SE"/>
        </w:rPr>
      </w:pPr>
      <w:r w:rsidRPr="00D17143">
        <w:rPr>
          <w:rStyle w:val="Sprotnaopomba-sklic"/>
          <w:sz w:val="18"/>
          <w:szCs w:val="18"/>
        </w:rPr>
        <w:footnoteRef/>
      </w:r>
      <w:r w:rsidRPr="008F6C39">
        <w:rPr>
          <w:sz w:val="18"/>
          <w:szCs w:val="18"/>
          <w:lang w:val="sv-SE"/>
        </w:rPr>
        <w:t xml:space="preserve"> </w:t>
      </w:r>
      <w:r w:rsidRPr="008F6C39">
        <w:rPr>
          <w:sz w:val="18"/>
          <w:szCs w:val="18"/>
          <w:lang w:val="sv-SE"/>
        </w:rPr>
        <w:t xml:space="preserve">Omejitev uživanja bistvene hrane bi lahko imela za posledico podhranjenost in druge zdravstvene težave. </w:t>
      </w:r>
    </w:p>
  </w:footnote>
  <w:footnote w:id="11">
    <w:p w14:paraId="0B71EBA0" w14:textId="77777777" w:rsidR="00E461AC" w:rsidRPr="00157958" w:rsidRDefault="00E461AC" w:rsidP="00F720E7">
      <w:pPr>
        <w:pStyle w:val="Sprotnaopomba-besedilo"/>
        <w:rPr>
          <w:sz w:val="18"/>
          <w:szCs w:val="18"/>
          <w:lang w:val="sv-SE"/>
        </w:rPr>
      </w:pPr>
      <w:r w:rsidRPr="00D17143">
        <w:rPr>
          <w:rStyle w:val="Sprotnaopomba-sklic"/>
          <w:sz w:val="18"/>
          <w:szCs w:val="18"/>
        </w:rPr>
        <w:footnoteRef/>
      </w:r>
      <w:r w:rsidRPr="008F6C39">
        <w:rPr>
          <w:lang w:val="sv-SE"/>
        </w:rPr>
        <w:t xml:space="preserve"> </w:t>
      </w:r>
      <w:r w:rsidRPr="008F6C39">
        <w:rPr>
          <w:sz w:val="18"/>
          <w:szCs w:val="18"/>
          <w:lang w:val="sv-SE"/>
        </w:rPr>
        <w:t xml:space="preserve">OIN </w:t>
      </w:r>
      <w:r w:rsidRPr="008F6C39">
        <w:rPr>
          <w:sz w:val="18"/>
          <w:szCs w:val="18"/>
          <w:lang w:val="sv-SE"/>
        </w:rPr>
        <w:t>je presežen če je ena izmed omejitev presežena (I ali Cs)</w:t>
      </w:r>
    </w:p>
  </w:footnote>
  <w:footnote w:id="12">
    <w:p w14:paraId="2C69094E" w14:textId="77777777" w:rsidR="00E461AC" w:rsidRPr="00157958" w:rsidRDefault="00E461AC" w:rsidP="00F720E7">
      <w:pPr>
        <w:pStyle w:val="Sprotnaopomba-besedilo"/>
        <w:rPr>
          <w:sz w:val="18"/>
          <w:szCs w:val="18"/>
          <w:lang w:val="sv-SE"/>
        </w:rPr>
      </w:pPr>
      <w:r w:rsidRPr="00C840E7">
        <w:rPr>
          <w:rStyle w:val="Sprotnaopomba-sklic"/>
          <w:sz w:val="18"/>
          <w:szCs w:val="18"/>
        </w:rPr>
        <w:footnoteRef/>
      </w:r>
      <w:r w:rsidRPr="00C840E7">
        <w:rPr>
          <w:lang w:val="sv-SE"/>
        </w:rPr>
        <w:t xml:space="preserve"> </w:t>
      </w:r>
      <w:r w:rsidRPr="00C840E7">
        <w:rPr>
          <w:sz w:val="18"/>
          <w:szCs w:val="18"/>
          <w:lang w:val="sv-SE"/>
        </w:rPr>
        <w:t xml:space="preserve">Upošteva </w:t>
      </w:r>
      <w:r w:rsidRPr="00C840E7">
        <w:rPr>
          <w:sz w:val="18"/>
          <w:szCs w:val="18"/>
          <w:lang w:val="sv-SE"/>
        </w:rPr>
        <w:t>se razlika med izmerjeno hitrostjo doze in ozadjem!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A11D" w14:textId="77777777" w:rsidR="00E461AC" w:rsidRDefault="00E461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2B20DB50"/>
    <w:lvl w:ilvl="0">
      <w:start w:val="1"/>
      <w:numFmt w:val="lowerLetter"/>
      <w:pStyle w:val="Naslov"/>
      <w:lvlText w:val="%1."/>
      <w:lvlJc w:val="left"/>
      <w:pPr>
        <w:tabs>
          <w:tab w:val="num" w:pos="720"/>
        </w:tabs>
      </w:pPr>
    </w:lvl>
  </w:abstractNum>
  <w:abstractNum w:abstractNumId="1" w15:restartNumberingAfterBreak="0">
    <w:nsid w:val="055673F0"/>
    <w:multiLevelType w:val="hybridMultilevel"/>
    <w:tmpl w:val="0D606F34"/>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A56A1"/>
    <w:multiLevelType w:val="hybridMultilevel"/>
    <w:tmpl w:val="4DF65A0E"/>
    <w:lvl w:ilvl="0" w:tplc="1D28E9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6E4CE7"/>
    <w:multiLevelType w:val="hybridMultilevel"/>
    <w:tmpl w:val="0B0E9E2A"/>
    <w:lvl w:ilvl="0" w:tplc="00BC9902">
      <w:start w:val="1"/>
      <w:numFmt w:val="decimal"/>
      <w:lvlText w:val="(%1)"/>
      <w:lvlJc w:val="left"/>
      <w:pPr>
        <w:tabs>
          <w:tab w:val="num" w:pos="420"/>
        </w:tabs>
        <w:ind w:left="420" w:hanging="420"/>
      </w:pPr>
      <w:rPr>
        <w:rFonts w:cs="Times New Roman" w:hint="default"/>
      </w:rPr>
    </w:lvl>
    <w:lvl w:ilvl="1" w:tplc="88349924" w:tentative="1">
      <w:start w:val="1"/>
      <w:numFmt w:val="lowerLetter"/>
      <w:lvlText w:val="%2."/>
      <w:lvlJc w:val="left"/>
      <w:pPr>
        <w:tabs>
          <w:tab w:val="num" w:pos="1440"/>
        </w:tabs>
        <w:ind w:left="1440" w:hanging="360"/>
      </w:pPr>
      <w:rPr>
        <w:rFonts w:cs="Times New Roman"/>
      </w:rPr>
    </w:lvl>
    <w:lvl w:ilvl="2" w:tplc="694626BA" w:tentative="1">
      <w:start w:val="1"/>
      <w:numFmt w:val="lowerRoman"/>
      <w:lvlText w:val="%3."/>
      <w:lvlJc w:val="right"/>
      <w:pPr>
        <w:tabs>
          <w:tab w:val="num" w:pos="2160"/>
        </w:tabs>
        <w:ind w:left="2160" w:hanging="180"/>
      </w:pPr>
      <w:rPr>
        <w:rFonts w:cs="Times New Roman"/>
      </w:rPr>
    </w:lvl>
    <w:lvl w:ilvl="3" w:tplc="291A18A0" w:tentative="1">
      <w:start w:val="1"/>
      <w:numFmt w:val="decimal"/>
      <w:lvlText w:val="%4."/>
      <w:lvlJc w:val="left"/>
      <w:pPr>
        <w:tabs>
          <w:tab w:val="num" w:pos="2880"/>
        </w:tabs>
        <w:ind w:left="2880" w:hanging="360"/>
      </w:pPr>
      <w:rPr>
        <w:rFonts w:cs="Times New Roman"/>
      </w:rPr>
    </w:lvl>
    <w:lvl w:ilvl="4" w:tplc="1090CF2E" w:tentative="1">
      <w:start w:val="1"/>
      <w:numFmt w:val="lowerLetter"/>
      <w:lvlText w:val="%5."/>
      <w:lvlJc w:val="left"/>
      <w:pPr>
        <w:tabs>
          <w:tab w:val="num" w:pos="3600"/>
        </w:tabs>
        <w:ind w:left="3600" w:hanging="360"/>
      </w:pPr>
      <w:rPr>
        <w:rFonts w:cs="Times New Roman"/>
      </w:rPr>
    </w:lvl>
    <w:lvl w:ilvl="5" w:tplc="ACB41382" w:tentative="1">
      <w:start w:val="1"/>
      <w:numFmt w:val="lowerRoman"/>
      <w:lvlText w:val="%6."/>
      <w:lvlJc w:val="right"/>
      <w:pPr>
        <w:tabs>
          <w:tab w:val="num" w:pos="4320"/>
        </w:tabs>
        <w:ind w:left="4320" w:hanging="180"/>
      </w:pPr>
      <w:rPr>
        <w:rFonts w:cs="Times New Roman"/>
      </w:rPr>
    </w:lvl>
    <w:lvl w:ilvl="6" w:tplc="A858D5B2" w:tentative="1">
      <w:start w:val="1"/>
      <w:numFmt w:val="decimal"/>
      <w:lvlText w:val="%7."/>
      <w:lvlJc w:val="left"/>
      <w:pPr>
        <w:tabs>
          <w:tab w:val="num" w:pos="5040"/>
        </w:tabs>
        <w:ind w:left="5040" w:hanging="360"/>
      </w:pPr>
      <w:rPr>
        <w:rFonts w:cs="Times New Roman"/>
      </w:rPr>
    </w:lvl>
    <w:lvl w:ilvl="7" w:tplc="BFC2F61E" w:tentative="1">
      <w:start w:val="1"/>
      <w:numFmt w:val="lowerLetter"/>
      <w:lvlText w:val="%8."/>
      <w:lvlJc w:val="left"/>
      <w:pPr>
        <w:tabs>
          <w:tab w:val="num" w:pos="5760"/>
        </w:tabs>
        <w:ind w:left="5760" w:hanging="360"/>
      </w:pPr>
      <w:rPr>
        <w:rFonts w:cs="Times New Roman"/>
      </w:rPr>
    </w:lvl>
    <w:lvl w:ilvl="8" w:tplc="62BC2A44" w:tentative="1">
      <w:start w:val="1"/>
      <w:numFmt w:val="lowerRoman"/>
      <w:lvlText w:val="%9."/>
      <w:lvlJc w:val="right"/>
      <w:pPr>
        <w:tabs>
          <w:tab w:val="num" w:pos="6480"/>
        </w:tabs>
        <w:ind w:left="6480" w:hanging="180"/>
      </w:pPr>
      <w:rPr>
        <w:rFonts w:cs="Times New Roman"/>
      </w:rPr>
    </w:lvl>
  </w:abstractNum>
  <w:abstractNum w:abstractNumId="4" w15:restartNumberingAfterBreak="0">
    <w:nsid w:val="06EF3106"/>
    <w:multiLevelType w:val="hybridMultilevel"/>
    <w:tmpl w:val="9D125BF6"/>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3A0398"/>
    <w:multiLevelType w:val="hybridMultilevel"/>
    <w:tmpl w:val="8C1CA262"/>
    <w:lvl w:ilvl="0" w:tplc="59963D56">
      <w:start w:val="1"/>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4E5E68"/>
    <w:multiLevelType w:val="hybridMultilevel"/>
    <w:tmpl w:val="6AF22A74"/>
    <w:lvl w:ilvl="0" w:tplc="52B07B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704ACA"/>
    <w:multiLevelType w:val="hybridMultilevel"/>
    <w:tmpl w:val="935C936C"/>
    <w:lvl w:ilvl="0" w:tplc="67D6FD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7D59BC"/>
    <w:multiLevelType w:val="multilevel"/>
    <w:tmpl w:val="02A02224"/>
    <w:lvl w:ilvl="0">
      <w:start w:val="1"/>
      <w:numFmt w:val="decimal"/>
      <w:lvlText w:val="%1."/>
      <w:lvlJc w:val="left"/>
      <w:pPr>
        <w:tabs>
          <w:tab w:val="num" w:pos="360"/>
        </w:tabs>
        <w:ind w:left="360" w:hanging="360"/>
      </w:pPr>
      <w:rPr>
        <w:b w:val="0"/>
      </w:r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F5011CD"/>
    <w:multiLevelType w:val="hybridMultilevel"/>
    <w:tmpl w:val="2E76F55A"/>
    <w:lvl w:ilvl="0" w:tplc="0424000F">
      <w:start w:val="17"/>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27A0"/>
    <w:multiLevelType w:val="hybridMultilevel"/>
    <w:tmpl w:val="A27E49F2"/>
    <w:lvl w:ilvl="0" w:tplc="D4CE689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60303A"/>
    <w:multiLevelType w:val="hybridMultilevel"/>
    <w:tmpl w:val="8A9AC664"/>
    <w:lvl w:ilvl="0" w:tplc="6DF0F0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0A4428"/>
    <w:multiLevelType w:val="hybridMultilevel"/>
    <w:tmpl w:val="A6F23898"/>
    <w:lvl w:ilvl="0" w:tplc="9702B57A">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3"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14" w15:restartNumberingAfterBreak="0">
    <w:nsid w:val="1FD02CD9"/>
    <w:multiLevelType w:val="hybridMultilevel"/>
    <w:tmpl w:val="0EAEAA70"/>
    <w:lvl w:ilvl="0" w:tplc="4DB8257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3116FB5"/>
    <w:multiLevelType w:val="hybridMultilevel"/>
    <w:tmpl w:val="9FCCC332"/>
    <w:lvl w:ilvl="0" w:tplc="A0A8D72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791056"/>
    <w:multiLevelType w:val="hybridMultilevel"/>
    <w:tmpl w:val="45EA855E"/>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34F24F3"/>
    <w:multiLevelType w:val="hybridMultilevel"/>
    <w:tmpl w:val="739CB532"/>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7E5148"/>
    <w:multiLevelType w:val="hybridMultilevel"/>
    <w:tmpl w:val="E0E40968"/>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8B4A90"/>
    <w:multiLevelType w:val="hybridMultilevel"/>
    <w:tmpl w:val="621648C8"/>
    <w:lvl w:ilvl="0" w:tplc="6A42F5E0">
      <w:start w:val="1"/>
      <w:numFmt w:val="lowerLetter"/>
      <w:lvlText w:val="(%1)"/>
      <w:lvlJc w:val="left"/>
      <w:pPr>
        <w:tabs>
          <w:tab w:val="num" w:pos="390"/>
        </w:tabs>
        <w:ind w:left="39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D165FF"/>
    <w:multiLevelType w:val="hybridMultilevel"/>
    <w:tmpl w:val="185E5176"/>
    <w:lvl w:ilvl="0" w:tplc="B5AE4DCA">
      <w:start w:val="1"/>
      <w:numFmt w:val="decimal"/>
      <w:lvlText w:val="(%1)"/>
      <w:lvlJc w:val="left"/>
      <w:pPr>
        <w:tabs>
          <w:tab w:val="num" w:pos="420"/>
        </w:tabs>
        <w:ind w:left="420" w:hanging="42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522515"/>
    <w:multiLevelType w:val="hybridMultilevel"/>
    <w:tmpl w:val="B064A2BA"/>
    <w:lvl w:ilvl="0" w:tplc="F9F016FC">
      <w:start w:val="3"/>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AEC2659"/>
    <w:multiLevelType w:val="multilevel"/>
    <w:tmpl w:val="8116B0C4"/>
    <w:lvl w:ilvl="0">
      <w:start w:val="1"/>
      <w:numFmt w:val="decimal"/>
      <w:lvlText w:val="(%1)"/>
      <w:lvlJc w:val="left"/>
      <w:pPr>
        <w:tabs>
          <w:tab w:val="num" w:pos="420"/>
        </w:tabs>
        <w:ind w:left="420" w:hanging="42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49177A"/>
    <w:multiLevelType w:val="hybridMultilevel"/>
    <w:tmpl w:val="C9382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6E32AC"/>
    <w:multiLevelType w:val="hybridMultilevel"/>
    <w:tmpl w:val="64F0B500"/>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703E6B"/>
    <w:multiLevelType w:val="hybridMultilevel"/>
    <w:tmpl w:val="03F411C0"/>
    <w:lvl w:ilvl="0" w:tplc="18E094CC">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C43E9D"/>
    <w:multiLevelType w:val="singleLevel"/>
    <w:tmpl w:val="8DAC9002"/>
    <w:lvl w:ilvl="0">
      <w:start w:val="1"/>
      <w:numFmt w:val="decimal"/>
      <w:pStyle w:val="AlinejeSt"/>
      <w:lvlText w:val="%1."/>
      <w:lvlJc w:val="left"/>
      <w:pPr>
        <w:tabs>
          <w:tab w:val="num" w:pos="3621"/>
        </w:tabs>
        <w:ind w:left="3621" w:hanging="360"/>
      </w:pPr>
      <w:rPr>
        <w:rFonts w:hint="default"/>
      </w:rPr>
    </w:lvl>
  </w:abstractNum>
  <w:abstractNum w:abstractNumId="27" w15:restartNumberingAfterBreak="0">
    <w:nsid w:val="445D72D0"/>
    <w:multiLevelType w:val="hybridMultilevel"/>
    <w:tmpl w:val="B7549AA4"/>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EA67D3"/>
    <w:multiLevelType w:val="hybridMultilevel"/>
    <w:tmpl w:val="BBF4FFB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EB3463"/>
    <w:multiLevelType w:val="multilevel"/>
    <w:tmpl w:val="FCAE4A16"/>
    <w:lvl w:ilvl="0">
      <w:start w:val="1"/>
      <w:numFmt w:val="decimal"/>
      <w:pStyle w:val="Otevilennavaden"/>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9157D80"/>
    <w:multiLevelType w:val="hybridMultilevel"/>
    <w:tmpl w:val="97F2C176"/>
    <w:lvl w:ilvl="0" w:tplc="5D644CEE">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5B7EA5"/>
    <w:multiLevelType w:val="hybridMultilevel"/>
    <w:tmpl w:val="ADA640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E0E3D63"/>
    <w:multiLevelType w:val="hybridMultilevel"/>
    <w:tmpl w:val="12B868BE"/>
    <w:lvl w:ilvl="0" w:tplc="05A4AE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EAF50B6"/>
    <w:multiLevelType w:val="hybridMultilevel"/>
    <w:tmpl w:val="6B8C752E"/>
    <w:lvl w:ilvl="0" w:tplc="2D4AC51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0A3369D"/>
    <w:multiLevelType w:val="hybridMultilevel"/>
    <w:tmpl w:val="A16AD762"/>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5AD1E95"/>
    <w:multiLevelType w:val="hybridMultilevel"/>
    <w:tmpl w:val="7A7A0A3A"/>
    <w:lvl w:ilvl="0" w:tplc="147EA348">
      <w:start w:val="9"/>
      <w:numFmt w:val="lowerLetter"/>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37" w15:restartNumberingAfterBreak="0">
    <w:nsid w:val="56C3510A"/>
    <w:multiLevelType w:val="hybridMultilevel"/>
    <w:tmpl w:val="85CED00C"/>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84F2022"/>
    <w:multiLevelType w:val="hybridMultilevel"/>
    <w:tmpl w:val="61E2A31E"/>
    <w:lvl w:ilvl="0" w:tplc="D9DA2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563561"/>
    <w:multiLevelType w:val="hybridMultilevel"/>
    <w:tmpl w:val="146CB060"/>
    <w:lvl w:ilvl="0" w:tplc="9B14CA82">
      <w:start w:val="1"/>
      <w:numFmt w:val="decimal"/>
      <w:lvlText w:val="%1."/>
      <w:lvlJc w:val="left"/>
      <w:pPr>
        <w:tabs>
          <w:tab w:val="num" w:pos="360"/>
        </w:tabs>
        <w:ind w:left="360" w:hanging="360"/>
      </w:pPr>
      <w:rPr>
        <w:rFonts w:cs="Times New Roman" w:hint="default"/>
      </w:rPr>
    </w:lvl>
    <w:lvl w:ilvl="1" w:tplc="04240019">
      <w:numFmt w:val="bullet"/>
      <w:lvlText w:val="-"/>
      <w:lvlJc w:val="left"/>
      <w:pPr>
        <w:tabs>
          <w:tab w:val="num" w:pos="360"/>
        </w:tabs>
        <w:ind w:left="360" w:hanging="360"/>
      </w:pPr>
      <w:rPr>
        <w:rFonts w:ascii="Arial" w:eastAsia="Times New Roman" w:hAnsi="Arial" w:hint="default"/>
      </w:rPr>
    </w:lvl>
    <w:lvl w:ilvl="2" w:tplc="0424001B">
      <w:start w:val="1"/>
      <w:numFmt w:val="lowerRoman"/>
      <w:lvlText w:val="%3."/>
      <w:lvlJc w:val="right"/>
      <w:pPr>
        <w:tabs>
          <w:tab w:val="num" w:pos="1080"/>
        </w:tabs>
        <w:ind w:left="1080" w:hanging="180"/>
      </w:pPr>
      <w:rPr>
        <w:rFonts w:cs="Times New Roman"/>
      </w:rPr>
    </w:lvl>
    <w:lvl w:ilvl="3" w:tplc="0424000F">
      <w:start w:val="1"/>
      <w:numFmt w:val="decimal"/>
      <w:lvlText w:val="%4."/>
      <w:lvlJc w:val="left"/>
      <w:pPr>
        <w:tabs>
          <w:tab w:val="num" w:pos="1800"/>
        </w:tabs>
        <w:ind w:left="1800" w:hanging="360"/>
      </w:pPr>
      <w:rPr>
        <w:rFonts w:cs="Times New Roman"/>
      </w:rPr>
    </w:lvl>
    <w:lvl w:ilvl="4" w:tplc="4A8E78B8">
      <w:start w:val="1"/>
      <w:numFmt w:val="decimal"/>
      <w:lvlText w:val="(%5)"/>
      <w:lvlJc w:val="left"/>
      <w:pPr>
        <w:ind w:left="2520" w:hanging="360"/>
      </w:pPr>
      <w:rPr>
        <w:rFonts w:hint="default"/>
      </w:rPr>
    </w:lvl>
    <w:lvl w:ilvl="5" w:tplc="C9F41AB6">
      <w:start w:val="4"/>
      <w:numFmt w:val="lowerLetter"/>
      <w:lvlText w:val="(%6)"/>
      <w:lvlJc w:val="left"/>
      <w:pPr>
        <w:ind w:left="3420" w:hanging="360"/>
      </w:pPr>
      <w:rPr>
        <w:rFonts w:hint="default"/>
        <w:b w:val="0"/>
      </w:rPr>
    </w:lvl>
    <w:lvl w:ilvl="6" w:tplc="B2109644">
      <w:start w:val="2"/>
      <w:numFmt w:val="lowerRoman"/>
      <w:lvlText w:val="(%7)"/>
      <w:lvlJc w:val="left"/>
      <w:pPr>
        <w:ind w:left="4320" w:hanging="720"/>
      </w:pPr>
      <w:rPr>
        <w:rFonts w:hint="default"/>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40" w15:restartNumberingAfterBreak="0">
    <w:nsid w:val="59596D67"/>
    <w:multiLevelType w:val="multilevel"/>
    <w:tmpl w:val="705E32C8"/>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5AC5058E"/>
    <w:multiLevelType w:val="hybridMultilevel"/>
    <w:tmpl w:val="5B785F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FC4025"/>
    <w:multiLevelType w:val="hybridMultilevel"/>
    <w:tmpl w:val="3508B9E8"/>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115719"/>
    <w:multiLevelType w:val="hybridMultilevel"/>
    <w:tmpl w:val="A5EA9186"/>
    <w:lvl w:ilvl="0" w:tplc="2668D79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F9F1209"/>
    <w:multiLevelType w:val="hybridMultilevel"/>
    <w:tmpl w:val="08029A8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31B5032"/>
    <w:multiLevelType w:val="singleLevel"/>
    <w:tmpl w:val="AB14944C"/>
    <w:lvl w:ilvl="0">
      <w:start w:val="1"/>
      <w:numFmt w:val="decimal"/>
      <w:pStyle w:val="123"/>
      <w:lvlText w:val="(%1)"/>
      <w:lvlJc w:val="left"/>
      <w:pPr>
        <w:tabs>
          <w:tab w:val="num" w:pos="360"/>
        </w:tabs>
        <w:ind w:left="360" w:hanging="360"/>
      </w:pPr>
      <w:rPr>
        <w:rFonts w:hint="default"/>
      </w:rPr>
    </w:lvl>
  </w:abstractNum>
  <w:abstractNum w:abstractNumId="46" w15:restartNumberingAfterBreak="0">
    <w:nsid w:val="65791B92"/>
    <w:multiLevelType w:val="singleLevel"/>
    <w:tmpl w:val="E19CDAF2"/>
    <w:lvl w:ilvl="0">
      <w:start w:val="1"/>
      <w:numFmt w:val="decimal"/>
      <w:pStyle w:val="OdstavekSt"/>
      <w:lvlText w:val="(%1)"/>
      <w:lvlJc w:val="left"/>
      <w:pPr>
        <w:tabs>
          <w:tab w:val="num" w:pos="420"/>
        </w:tabs>
        <w:ind w:left="420" w:hanging="420"/>
      </w:pPr>
      <w:rPr>
        <w:rFonts w:hint="default"/>
      </w:rPr>
    </w:lvl>
  </w:abstractNum>
  <w:abstractNum w:abstractNumId="47" w15:restartNumberingAfterBreak="0">
    <w:nsid w:val="67D7688A"/>
    <w:multiLevelType w:val="hybridMultilevel"/>
    <w:tmpl w:val="881C1EE6"/>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8265744"/>
    <w:multiLevelType w:val="hybridMultilevel"/>
    <w:tmpl w:val="8ADC7B5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8F12E53"/>
    <w:multiLevelType w:val="hybridMultilevel"/>
    <w:tmpl w:val="4B323B9A"/>
    <w:lvl w:ilvl="0" w:tplc="192276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98B49AE"/>
    <w:multiLevelType w:val="hybridMultilevel"/>
    <w:tmpl w:val="92B499D2"/>
    <w:lvl w:ilvl="0" w:tplc="5BE86234">
      <w:start w:val="1"/>
      <w:numFmt w:val="decimal"/>
      <w:pStyle w:val="SlogNaslov2NasrediniPred12ptPo12pt"/>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69F23F32"/>
    <w:multiLevelType w:val="multilevel"/>
    <w:tmpl w:val="DF708976"/>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52" w15:restartNumberingAfterBreak="0">
    <w:nsid w:val="6A093252"/>
    <w:multiLevelType w:val="hybridMultilevel"/>
    <w:tmpl w:val="307E9B98"/>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3B5CB3"/>
    <w:multiLevelType w:val="hybridMultilevel"/>
    <w:tmpl w:val="1952B84A"/>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E4056E6"/>
    <w:multiLevelType w:val="hybridMultilevel"/>
    <w:tmpl w:val="89F6418C"/>
    <w:lvl w:ilvl="0" w:tplc="09B6DC5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0C63AFE"/>
    <w:multiLevelType w:val="hybridMultilevel"/>
    <w:tmpl w:val="AB265122"/>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71540D6"/>
    <w:multiLevelType w:val="hybridMultilevel"/>
    <w:tmpl w:val="4FF02486"/>
    <w:lvl w:ilvl="0" w:tplc="7802517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8" w15:restartNumberingAfterBreak="0">
    <w:nsid w:val="79964D1C"/>
    <w:multiLevelType w:val="multilevel"/>
    <w:tmpl w:val="FC9C9812"/>
    <w:lvl w:ilvl="0">
      <w:start w:val="3"/>
      <w:numFmt w:val="bullet"/>
      <w:lvlText w:val="-"/>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7D3E078F"/>
    <w:multiLevelType w:val="hybridMultilevel"/>
    <w:tmpl w:val="18222C30"/>
    <w:lvl w:ilvl="0" w:tplc="1AE2AC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F221872"/>
    <w:multiLevelType w:val="hybridMultilevel"/>
    <w:tmpl w:val="0726ABB8"/>
    <w:lvl w:ilvl="0" w:tplc="C344A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6"/>
  </w:num>
  <w:num w:numId="2">
    <w:abstractNumId w:val="53"/>
  </w:num>
  <w:num w:numId="3">
    <w:abstractNumId w:val="26"/>
  </w:num>
  <w:num w:numId="4">
    <w:abstractNumId w:val="20"/>
  </w:num>
  <w:num w:numId="5">
    <w:abstractNumId w:val="13"/>
  </w:num>
  <w:num w:numId="6">
    <w:abstractNumId w:val="39"/>
  </w:num>
  <w:num w:numId="7">
    <w:abstractNumId w:val="57"/>
  </w:num>
  <w:num w:numId="8">
    <w:abstractNumId w:val="8"/>
  </w:num>
  <w:num w:numId="9">
    <w:abstractNumId w:val="29"/>
  </w:num>
  <w:num w:numId="10">
    <w:abstractNumId w:val="45"/>
  </w:num>
  <w:num w:numId="11">
    <w:abstractNumId w:val="19"/>
  </w:num>
  <w:num w:numId="12">
    <w:abstractNumId w:val="0"/>
    <w:lvlOverride w:ilvl="0">
      <w:lvl w:ilvl="0">
        <w:start w:val="1"/>
        <w:numFmt w:val="decimal"/>
        <w:pStyle w:val="Naslov"/>
        <w:lvlText w:val="%1."/>
        <w:lvlJc w:val="left"/>
        <w:pPr>
          <w:ind w:left="360" w:hanging="360"/>
        </w:pPr>
      </w:lvl>
    </w:lvlOverride>
  </w:num>
  <w:num w:numId="13">
    <w:abstractNumId w:val="50"/>
  </w:num>
  <w:num w:numId="14">
    <w:abstractNumId w:val="21"/>
  </w:num>
  <w:num w:numId="15">
    <w:abstractNumId w:val="12"/>
  </w:num>
  <w:num w:numId="16">
    <w:abstractNumId w:val="33"/>
  </w:num>
  <w:num w:numId="17">
    <w:abstractNumId w:val="41"/>
  </w:num>
  <w:num w:numId="18">
    <w:abstractNumId w:val="49"/>
  </w:num>
  <w:num w:numId="19">
    <w:abstractNumId w:val="40"/>
  </w:num>
  <w:num w:numId="20">
    <w:abstractNumId w:val="55"/>
  </w:num>
  <w:num w:numId="21">
    <w:abstractNumId w:val="10"/>
  </w:num>
  <w:num w:numId="22">
    <w:abstractNumId w:val="14"/>
  </w:num>
  <w:num w:numId="23">
    <w:abstractNumId w:val="5"/>
  </w:num>
  <w:num w:numId="24">
    <w:abstractNumId w:val="22"/>
    <w:lvlOverride w:ilvl="0">
      <w:startOverride w:val="8"/>
    </w:lvlOverride>
  </w:num>
  <w:num w:numId="25">
    <w:abstractNumId w:val="38"/>
  </w:num>
  <w:num w:numId="26">
    <w:abstractNumId w:val="36"/>
  </w:num>
  <w:num w:numId="27">
    <w:abstractNumId w:val="15"/>
  </w:num>
  <w:num w:numId="28">
    <w:abstractNumId w:val="25"/>
  </w:num>
  <w:num w:numId="29">
    <w:abstractNumId w:val="43"/>
  </w:num>
  <w:num w:numId="30">
    <w:abstractNumId w:val="58"/>
  </w:num>
  <w:num w:numId="31">
    <w:abstractNumId w:val="8"/>
    <w:lvlOverride w:ilvl="0">
      <w:startOverride w:val="5"/>
    </w:lvlOverride>
  </w:num>
  <w:num w:numId="32">
    <w:abstractNumId w:val="11"/>
  </w:num>
  <w:num w:numId="33">
    <w:abstractNumId w:val="7"/>
  </w:num>
  <w:num w:numId="34">
    <w:abstractNumId w:val="6"/>
  </w:num>
  <w:num w:numId="35">
    <w:abstractNumId w:val="32"/>
  </w:num>
  <w:num w:numId="36">
    <w:abstractNumId w:val="2"/>
  </w:num>
  <w:num w:numId="37">
    <w:abstractNumId w:val="3"/>
  </w:num>
  <w:num w:numId="38">
    <w:abstractNumId w:val="51"/>
  </w:num>
  <w:num w:numId="39">
    <w:abstractNumId w:val="35"/>
  </w:num>
  <w:num w:numId="40">
    <w:abstractNumId w:val="16"/>
  </w:num>
  <w:num w:numId="41">
    <w:abstractNumId w:val="4"/>
  </w:num>
  <w:num w:numId="42">
    <w:abstractNumId w:val="18"/>
  </w:num>
  <w:num w:numId="43">
    <w:abstractNumId w:val="42"/>
  </w:num>
  <w:num w:numId="44">
    <w:abstractNumId w:val="28"/>
  </w:num>
  <w:num w:numId="45">
    <w:abstractNumId w:val="47"/>
  </w:num>
  <w:num w:numId="46">
    <w:abstractNumId w:val="9"/>
  </w:num>
  <w:num w:numId="47">
    <w:abstractNumId w:val="31"/>
  </w:num>
  <w:num w:numId="48">
    <w:abstractNumId w:val="34"/>
  </w:num>
  <w:num w:numId="49">
    <w:abstractNumId w:val="23"/>
  </w:num>
  <w:num w:numId="50">
    <w:abstractNumId w:val="56"/>
  </w:num>
  <w:num w:numId="51">
    <w:abstractNumId w:val="52"/>
  </w:num>
  <w:num w:numId="52">
    <w:abstractNumId w:val="24"/>
  </w:num>
  <w:num w:numId="53">
    <w:abstractNumId w:val="44"/>
  </w:num>
  <w:num w:numId="54">
    <w:abstractNumId w:val="17"/>
  </w:num>
  <w:num w:numId="55">
    <w:abstractNumId w:val="54"/>
  </w:num>
  <w:num w:numId="56">
    <w:abstractNumId w:val="1"/>
  </w:num>
  <w:num w:numId="57">
    <w:abstractNumId w:val="37"/>
  </w:num>
  <w:num w:numId="58">
    <w:abstractNumId w:val="27"/>
  </w:num>
  <w:num w:numId="59">
    <w:abstractNumId w:val="60"/>
  </w:num>
  <w:num w:numId="60">
    <w:abstractNumId w:val="59"/>
  </w:num>
  <w:num w:numId="61">
    <w:abstractNumId w:val="48"/>
  </w:num>
  <w:num w:numId="62">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6"/>
    <w:rsid w:val="00000AC1"/>
    <w:rsid w:val="00001784"/>
    <w:rsid w:val="000029AE"/>
    <w:rsid w:val="00002E50"/>
    <w:rsid w:val="000037F4"/>
    <w:rsid w:val="00003940"/>
    <w:rsid w:val="00003A15"/>
    <w:rsid w:val="00003C9A"/>
    <w:rsid w:val="00003CB8"/>
    <w:rsid w:val="00004772"/>
    <w:rsid w:val="00004794"/>
    <w:rsid w:val="00004A9C"/>
    <w:rsid w:val="00004E66"/>
    <w:rsid w:val="00005627"/>
    <w:rsid w:val="000057EE"/>
    <w:rsid w:val="000059A2"/>
    <w:rsid w:val="00006578"/>
    <w:rsid w:val="00006A0F"/>
    <w:rsid w:val="00006D3D"/>
    <w:rsid w:val="00006D9A"/>
    <w:rsid w:val="00007635"/>
    <w:rsid w:val="00007805"/>
    <w:rsid w:val="000078AA"/>
    <w:rsid w:val="00007A71"/>
    <w:rsid w:val="00010680"/>
    <w:rsid w:val="00010F58"/>
    <w:rsid w:val="00011132"/>
    <w:rsid w:val="00011D0C"/>
    <w:rsid w:val="00011E1C"/>
    <w:rsid w:val="000120DF"/>
    <w:rsid w:val="00012257"/>
    <w:rsid w:val="00012966"/>
    <w:rsid w:val="00013B83"/>
    <w:rsid w:val="00013BE9"/>
    <w:rsid w:val="000155C1"/>
    <w:rsid w:val="00015CE6"/>
    <w:rsid w:val="0001602B"/>
    <w:rsid w:val="000161E4"/>
    <w:rsid w:val="00016A0B"/>
    <w:rsid w:val="00016C3C"/>
    <w:rsid w:val="00017368"/>
    <w:rsid w:val="00017EE1"/>
    <w:rsid w:val="00017FDE"/>
    <w:rsid w:val="000206E9"/>
    <w:rsid w:val="00020773"/>
    <w:rsid w:val="00020D0F"/>
    <w:rsid w:val="00020EAE"/>
    <w:rsid w:val="00021714"/>
    <w:rsid w:val="00022265"/>
    <w:rsid w:val="000224DF"/>
    <w:rsid w:val="000226F8"/>
    <w:rsid w:val="000232B2"/>
    <w:rsid w:val="000257DF"/>
    <w:rsid w:val="00026048"/>
    <w:rsid w:val="000266FB"/>
    <w:rsid w:val="00026784"/>
    <w:rsid w:val="0002683F"/>
    <w:rsid w:val="0002739A"/>
    <w:rsid w:val="0002762D"/>
    <w:rsid w:val="0002764A"/>
    <w:rsid w:val="00027D7E"/>
    <w:rsid w:val="00027E0B"/>
    <w:rsid w:val="00030109"/>
    <w:rsid w:val="00030A8D"/>
    <w:rsid w:val="00032157"/>
    <w:rsid w:val="0003258A"/>
    <w:rsid w:val="00032A73"/>
    <w:rsid w:val="00032EA2"/>
    <w:rsid w:val="000338EB"/>
    <w:rsid w:val="0003431A"/>
    <w:rsid w:val="000345EC"/>
    <w:rsid w:val="0003490A"/>
    <w:rsid w:val="00035AD1"/>
    <w:rsid w:val="00035D88"/>
    <w:rsid w:val="00035DF8"/>
    <w:rsid w:val="000361AE"/>
    <w:rsid w:val="0003627F"/>
    <w:rsid w:val="0003643A"/>
    <w:rsid w:val="00036477"/>
    <w:rsid w:val="00036AFC"/>
    <w:rsid w:val="00036B77"/>
    <w:rsid w:val="00036DAC"/>
    <w:rsid w:val="00036F15"/>
    <w:rsid w:val="000370BF"/>
    <w:rsid w:val="00037489"/>
    <w:rsid w:val="000375D3"/>
    <w:rsid w:val="00037937"/>
    <w:rsid w:val="00037A52"/>
    <w:rsid w:val="00037FA4"/>
    <w:rsid w:val="00040C4F"/>
    <w:rsid w:val="00041464"/>
    <w:rsid w:val="000418B4"/>
    <w:rsid w:val="000419AD"/>
    <w:rsid w:val="00041EC2"/>
    <w:rsid w:val="00042AC9"/>
    <w:rsid w:val="00042CD6"/>
    <w:rsid w:val="00043214"/>
    <w:rsid w:val="000432DD"/>
    <w:rsid w:val="000438F3"/>
    <w:rsid w:val="000441E2"/>
    <w:rsid w:val="000444A4"/>
    <w:rsid w:val="00044A1E"/>
    <w:rsid w:val="00044D07"/>
    <w:rsid w:val="00044EAF"/>
    <w:rsid w:val="00045C04"/>
    <w:rsid w:val="00046573"/>
    <w:rsid w:val="000466E5"/>
    <w:rsid w:val="00046C8E"/>
    <w:rsid w:val="00047331"/>
    <w:rsid w:val="00047505"/>
    <w:rsid w:val="00047D4B"/>
    <w:rsid w:val="00051311"/>
    <w:rsid w:val="00051799"/>
    <w:rsid w:val="00052668"/>
    <w:rsid w:val="000533F7"/>
    <w:rsid w:val="000542CE"/>
    <w:rsid w:val="000544E6"/>
    <w:rsid w:val="0005489C"/>
    <w:rsid w:val="00054D25"/>
    <w:rsid w:val="000550A2"/>
    <w:rsid w:val="000551AA"/>
    <w:rsid w:val="00055410"/>
    <w:rsid w:val="000554CB"/>
    <w:rsid w:val="00055B87"/>
    <w:rsid w:val="00055BEE"/>
    <w:rsid w:val="0005654F"/>
    <w:rsid w:val="00056D15"/>
    <w:rsid w:val="00057AD0"/>
    <w:rsid w:val="00057FEB"/>
    <w:rsid w:val="00060D87"/>
    <w:rsid w:val="00061621"/>
    <w:rsid w:val="0006302F"/>
    <w:rsid w:val="0006321D"/>
    <w:rsid w:val="00063B7F"/>
    <w:rsid w:val="000640FC"/>
    <w:rsid w:val="00064919"/>
    <w:rsid w:val="0006492E"/>
    <w:rsid w:val="0006494F"/>
    <w:rsid w:val="00065B7D"/>
    <w:rsid w:val="0006600F"/>
    <w:rsid w:val="00066A2B"/>
    <w:rsid w:val="00066ECE"/>
    <w:rsid w:val="00067008"/>
    <w:rsid w:val="0006716F"/>
    <w:rsid w:val="0006759C"/>
    <w:rsid w:val="00067A5B"/>
    <w:rsid w:val="00067AFB"/>
    <w:rsid w:val="000702CE"/>
    <w:rsid w:val="00070ACB"/>
    <w:rsid w:val="00070B0F"/>
    <w:rsid w:val="000713D5"/>
    <w:rsid w:val="00071646"/>
    <w:rsid w:val="000716A0"/>
    <w:rsid w:val="000739CA"/>
    <w:rsid w:val="000749C1"/>
    <w:rsid w:val="00074BE5"/>
    <w:rsid w:val="00075598"/>
    <w:rsid w:val="0007683C"/>
    <w:rsid w:val="00076AC2"/>
    <w:rsid w:val="00076FBD"/>
    <w:rsid w:val="000772D3"/>
    <w:rsid w:val="00077364"/>
    <w:rsid w:val="00077502"/>
    <w:rsid w:val="0008046E"/>
    <w:rsid w:val="0008080D"/>
    <w:rsid w:val="00080ACF"/>
    <w:rsid w:val="00080CF3"/>
    <w:rsid w:val="00080FA2"/>
    <w:rsid w:val="00081976"/>
    <w:rsid w:val="00081C78"/>
    <w:rsid w:val="00081F9F"/>
    <w:rsid w:val="0008227C"/>
    <w:rsid w:val="0008289E"/>
    <w:rsid w:val="00082BE3"/>
    <w:rsid w:val="000833B4"/>
    <w:rsid w:val="0008346D"/>
    <w:rsid w:val="00083D2A"/>
    <w:rsid w:val="00083E62"/>
    <w:rsid w:val="000841B3"/>
    <w:rsid w:val="000855A2"/>
    <w:rsid w:val="0008623E"/>
    <w:rsid w:val="00086FB2"/>
    <w:rsid w:val="00087A77"/>
    <w:rsid w:val="00087BFA"/>
    <w:rsid w:val="00090592"/>
    <w:rsid w:val="00090C59"/>
    <w:rsid w:val="00090F8E"/>
    <w:rsid w:val="000912C8"/>
    <w:rsid w:val="00091552"/>
    <w:rsid w:val="00091A19"/>
    <w:rsid w:val="00091F7D"/>
    <w:rsid w:val="000923D2"/>
    <w:rsid w:val="00092A5F"/>
    <w:rsid w:val="00092BA4"/>
    <w:rsid w:val="00093001"/>
    <w:rsid w:val="000933A9"/>
    <w:rsid w:val="000937CC"/>
    <w:rsid w:val="00093DC3"/>
    <w:rsid w:val="000941C9"/>
    <w:rsid w:val="0009425F"/>
    <w:rsid w:val="000945FC"/>
    <w:rsid w:val="000949DF"/>
    <w:rsid w:val="00094C24"/>
    <w:rsid w:val="00094CEC"/>
    <w:rsid w:val="00094DBE"/>
    <w:rsid w:val="000950CC"/>
    <w:rsid w:val="000960B6"/>
    <w:rsid w:val="00096360"/>
    <w:rsid w:val="000970F7"/>
    <w:rsid w:val="0009735F"/>
    <w:rsid w:val="00097AD5"/>
    <w:rsid w:val="000A0702"/>
    <w:rsid w:val="000A10D7"/>
    <w:rsid w:val="000A13EC"/>
    <w:rsid w:val="000A17D6"/>
    <w:rsid w:val="000A1CBD"/>
    <w:rsid w:val="000A1E78"/>
    <w:rsid w:val="000A1F00"/>
    <w:rsid w:val="000A2011"/>
    <w:rsid w:val="000A2D36"/>
    <w:rsid w:val="000A2DE8"/>
    <w:rsid w:val="000A3674"/>
    <w:rsid w:val="000A3A9D"/>
    <w:rsid w:val="000A4309"/>
    <w:rsid w:val="000A4466"/>
    <w:rsid w:val="000A4582"/>
    <w:rsid w:val="000A5190"/>
    <w:rsid w:val="000A5673"/>
    <w:rsid w:val="000A5D51"/>
    <w:rsid w:val="000A5E46"/>
    <w:rsid w:val="000A6143"/>
    <w:rsid w:val="000A6736"/>
    <w:rsid w:val="000A7213"/>
    <w:rsid w:val="000A728F"/>
    <w:rsid w:val="000A76F2"/>
    <w:rsid w:val="000A77A5"/>
    <w:rsid w:val="000A7E09"/>
    <w:rsid w:val="000A7EE0"/>
    <w:rsid w:val="000A7EFA"/>
    <w:rsid w:val="000B02FF"/>
    <w:rsid w:val="000B0530"/>
    <w:rsid w:val="000B127D"/>
    <w:rsid w:val="000B1425"/>
    <w:rsid w:val="000B1AE1"/>
    <w:rsid w:val="000B1C85"/>
    <w:rsid w:val="000B1FE8"/>
    <w:rsid w:val="000B22E1"/>
    <w:rsid w:val="000B2669"/>
    <w:rsid w:val="000B2769"/>
    <w:rsid w:val="000B3379"/>
    <w:rsid w:val="000B3960"/>
    <w:rsid w:val="000B4057"/>
    <w:rsid w:val="000B4C25"/>
    <w:rsid w:val="000B54BF"/>
    <w:rsid w:val="000B55B9"/>
    <w:rsid w:val="000B5813"/>
    <w:rsid w:val="000B61EC"/>
    <w:rsid w:val="000B62DA"/>
    <w:rsid w:val="000B632B"/>
    <w:rsid w:val="000B65F7"/>
    <w:rsid w:val="000B6760"/>
    <w:rsid w:val="000B6780"/>
    <w:rsid w:val="000B7087"/>
    <w:rsid w:val="000B72C0"/>
    <w:rsid w:val="000B74A5"/>
    <w:rsid w:val="000B77FC"/>
    <w:rsid w:val="000C00BD"/>
    <w:rsid w:val="000C0B8F"/>
    <w:rsid w:val="000C0DEB"/>
    <w:rsid w:val="000C0EFB"/>
    <w:rsid w:val="000C1517"/>
    <w:rsid w:val="000C15C6"/>
    <w:rsid w:val="000C1BC2"/>
    <w:rsid w:val="000C1CDE"/>
    <w:rsid w:val="000C1F3B"/>
    <w:rsid w:val="000C210D"/>
    <w:rsid w:val="000C344B"/>
    <w:rsid w:val="000C3A9A"/>
    <w:rsid w:val="000C44CC"/>
    <w:rsid w:val="000C4769"/>
    <w:rsid w:val="000C4BF9"/>
    <w:rsid w:val="000C4EB1"/>
    <w:rsid w:val="000C5175"/>
    <w:rsid w:val="000C58D4"/>
    <w:rsid w:val="000C5A9C"/>
    <w:rsid w:val="000C697E"/>
    <w:rsid w:val="000C6E9A"/>
    <w:rsid w:val="000C7042"/>
    <w:rsid w:val="000C7954"/>
    <w:rsid w:val="000C7E1B"/>
    <w:rsid w:val="000D05F0"/>
    <w:rsid w:val="000D1844"/>
    <w:rsid w:val="000D1AB9"/>
    <w:rsid w:val="000D1EFB"/>
    <w:rsid w:val="000D4E5D"/>
    <w:rsid w:val="000D570F"/>
    <w:rsid w:val="000D60F8"/>
    <w:rsid w:val="000D6193"/>
    <w:rsid w:val="000D654B"/>
    <w:rsid w:val="000D6741"/>
    <w:rsid w:val="000D6F29"/>
    <w:rsid w:val="000D713D"/>
    <w:rsid w:val="000D77EC"/>
    <w:rsid w:val="000D799F"/>
    <w:rsid w:val="000E0093"/>
    <w:rsid w:val="000E0539"/>
    <w:rsid w:val="000E0F14"/>
    <w:rsid w:val="000E108C"/>
    <w:rsid w:val="000E22E7"/>
    <w:rsid w:val="000E283C"/>
    <w:rsid w:val="000E2C98"/>
    <w:rsid w:val="000E3701"/>
    <w:rsid w:val="000E3784"/>
    <w:rsid w:val="000E3EA6"/>
    <w:rsid w:val="000E402F"/>
    <w:rsid w:val="000E476E"/>
    <w:rsid w:val="000E522E"/>
    <w:rsid w:val="000E5803"/>
    <w:rsid w:val="000E5885"/>
    <w:rsid w:val="000E5CF8"/>
    <w:rsid w:val="000E5FEE"/>
    <w:rsid w:val="000E6812"/>
    <w:rsid w:val="000E6DDD"/>
    <w:rsid w:val="000E71CC"/>
    <w:rsid w:val="000E71D8"/>
    <w:rsid w:val="000E729A"/>
    <w:rsid w:val="000E74B8"/>
    <w:rsid w:val="000E7A41"/>
    <w:rsid w:val="000E7B03"/>
    <w:rsid w:val="000F05AC"/>
    <w:rsid w:val="000F05AE"/>
    <w:rsid w:val="000F0A33"/>
    <w:rsid w:val="000F1C50"/>
    <w:rsid w:val="000F1EA8"/>
    <w:rsid w:val="000F2229"/>
    <w:rsid w:val="000F25BA"/>
    <w:rsid w:val="000F25E6"/>
    <w:rsid w:val="000F2F36"/>
    <w:rsid w:val="000F34C2"/>
    <w:rsid w:val="000F38E9"/>
    <w:rsid w:val="000F3B7A"/>
    <w:rsid w:val="000F3FAC"/>
    <w:rsid w:val="000F421E"/>
    <w:rsid w:val="000F48F7"/>
    <w:rsid w:val="000F4A3F"/>
    <w:rsid w:val="000F4AA0"/>
    <w:rsid w:val="000F4CEA"/>
    <w:rsid w:val="000F5309"/>
    <w:rsid w:val="000F5BCA"/>
    <w:rsid w:val="000F5DE1"/>
    <w:rsid w:val="000F6168"/>
    <w:rsid w:val="000F69B6"/>
    <w:rsid w:val="000F7262"/>
    <w:rsid w:val="000F7F1C"/>
    <w:rsid w:val="000F7F4F"/>
    <w:rsid w:val="0010063F"/>
    <w:rsid w:val="001006DC"/>
    <w:rsid w:val="00100A9B"/>
    <w:rsid w:val="00100E31"/>
    <w:rsid w:val="001014E8"/>
    <w:rsid w:val="00101ED3"/>
    <w:rsid w:val="00102335"/>
    <w:rsid w:val="00102BEA"/>
    <w:rsid w:val="00102E18"/>
    <w:rsid w:val="00103945"/>
    <w:rsid w:val="0010417B"/>
    <w:rsid w:val="0010425A"/>
    <w:rsid w:val="0010440A"/>
    <w:rsid w:val="0010487C"/>
    <w:rsid w:val="00104C6F"/>
    <w:rsid w:val="00104F83"/>
    <w:rsid w:val="00104FB8"/>
    <w:rsid w:val="00105386"/>
    <w:rsid w:val="00106294"/>
    <w:rsid w:val="001065FE"/>
    <w:rsid w:val="001067B8"/>
    <w:rsid w:val="00106E30"/>
    <w:rsid w:val="00107135"/>
    <w:rsid w:val="001100E3"/>
    <w:rsid w:val="00110878"/>
    <w:rsid w:val="001109FB"/>
    <w:rsid w:val="0011141C"/>
    <w:rsid w:val="00113236"/>
    <w:rsid w:val="001141D7"/>
    <w:rsid w:val="00114832"/>
    <w:rsid w:val="00114984"/>
    <w:rsid w:val="00114C4F"/>
    <w:rsid w:val="00114C74"/>
    <w:rsid w:val="00115A91"/>
    <w:rsid w:val="00116CE8"/>
    <w:rsid w:val="00116D0C"/>
    <w:rsid w:val="00117A64"/>
    <w:rsid w:val="00120971"/>
    <w:rsid w:val="001209CE"/>
    <w:rsid w:val="001211CE"/>
    <w:rsid w:val="00122833"/>
    <w:rsid w:val="00122920"/>
    <w:rsid w:val="00122997"/>
    <w:rsid w:val="00123335"/>
    <w:rsid w:val="001240B9"/>
    <w:rsid w:val="0012422C"/>
    <w:rsid w:val="001244DF"/>
    <w:rsid w:val="00124617"/>
    <w:rsid w:val="00125393"/>
    <w:rsid w:val="0012539D"/>
    <w:rsid w:val="00125882"/>
    <w:rsid w:val="00126BB5"/>
    <w:rsid w:val="001272C8"/>
    <w:rsid w:val="00127633"/>
    <w:rsid w:val="0012768D"/>
    <w:rsid w:val="001300FB"/>
    <w:rsid w:val="00130B30"/>
    <w:rsid w:val="00130C68"/>
    <w:rsid w:val="00130EFD"/>
    <w:rsid w:val="001310EF"/>
    <w:rsid w:val="001317CD"/>
    <w:rsid w:val="00131868"/>
    <w:rsid w:val="00132045"/>
    <w:rsid w:val="0013234F"/>
    <w:rsid w:val="001326E4"/>
    <w:rsid w:val="00132B15"/>
    <w:rsid w:val="001336AD"/>
    <w:rsid w:val="00134D1E"/>
    <w:rsid w:val="00135445"/>
    <w:rsid w:val="0013552B"/>
    <w:rsid w:val="0013581A"/>
    <w:rsid w:val="00136085"/>
    <w:rsid w:val="001362BB"/>
    <w:rsid w:val="00136411"/>
    <w:rsid w:val="00136B97"/>
    <w:rsid w:val="00136E0A"/>
    <w:rsid w:val="00137E44"/>
    <w:rsid w:val="00140066"/>
    <w:rsid w:val="0014096E"/>
    <w:rsid w:val="00140D92"/>
    <w:rsid w:val="00140DC2"/>
    <w:rsid w:val="001413A7"/>
    <w:rsid w:val="001425CB"/>
    <w:rsid w:val="00142D33"/>
    <w:rsid w:val="00143031"/>
    <w:rsid w:val="00143454"/>
    <w:rsid w:val="0014379A"/>
    <w:rsid w:val="00143D3C"/>
    <w:rsid w:val="00143EA9"/>
    <w:rsid w:val="00144C7F"/>
    <w:rsid w:val="00145124"/>
    <w:rsid w:val="00145484"/>
    <w:rsid w:val="001457FA"/>
    <w:rsid w:val="00146B8C"/>
    <w:rsid w:val="00146DC2"/>
    <w:rsid w:val="00146E0B"/>
    <w:rsid w:val="00146F26"/>
    <w:rsid w:val="001473C8"/>
    <w:rsid w:val="001478DD"/>
    <w:rsid w:val="00150102"/>
    <w:rsid w:val="00150827"/>
    <w:rsid w:val="001509CC"/>
    <w:rsid w:val="0015104D"/>
    <w:rsid w:val="00151460"/>
    <w:rsid w:val="00151FB2"/>
    <w:rsid w:val="001525D1"/>
    <w:rsid w:val="00152641"/>
    <w:rsid w:val="0015273E"/>
    <w:rsid w:val="00152C7C"/>
    <w:rsid w:val="00153027"/>
    <w:rsid w:val="00153322"/>
    <w:rsid w:val="00153840"/>
    <w:rsid w:val="00153CBD"/>
    <w:rsid w:val="001544C1"/>
    <w:rsid w:val="001545A9"/>
    <w:rsid w:val="00154ACB"/>
    <w:rsid w:val="00154AFA"/>
    <w:rsid w:val="00155144"/>
    <w:rsid w:val="0015532F"/>
    <w:rsid w:val="00155C15"/>
    <w:rsid w:val="00155D1F"/>
    <w:rsid w:val="00156034"/>
    <w:rsid w:val="00156062"/>
    <w:rsid w:val="00156355"/>
    <w:rsid w:val="001566DB"/>
    <w:rsid w:val="00156D58"/>
    <w:rsid w:val="001571C9"/>
    <w:rsid w:val="0015751E"/>
    <w:rsid w:val="0015768E"/>
    <w:rsid w:val="00157EA1"/>
    <w:rsid w:val="00160242"/>
    <w:rsid w:val="001608CB"/>
    <w:rsid w:val="00160BE8"/>
    <w:rsid w:val="00161576"/>
    <w:rsid w:val="00161AF4"/>
    <w:rsid w:val="00161CAD"/>
    <w:rsid w:val="001625EB"/>
    <w:rsid w:val="0016288A"/>
    <w:rsid w:val="001628C8"/>
    <w:rsid w:val="001632BC"/>
    <w:rsid w:val="0016350D"/>
    <w:rsid w:val="0016398F"/>
    <w:rsid w:val="0016438C"/>
    <w:rsid w:val="0016472B"/>
    <w:rsid w:val="00164B5F"/>
    <w:rsid w:val="00165110"/>
    <w:rsid w:val="0016517A"/>
    <w:rsid w:val="00165B04"/>
    <w:rsid w:val="00165E32"/>
    <w:rsid w:val="001666B3"/>
    <w:rsid w:val="00166A12"/>
    <w:rsid w:val="00167444"/>
    <w:rsid w:val="0016753B"/>
    <w:rsid w:val="001675FE"/>
    <w:rsid w:val="00170157"/>
    <w:rsid w:val="001705E7"/>
    <w:rsid w:val="00170A5D"/>
    <w:rsid w:val="00170AF8"/>
    <w:rsid w:val="00170DDD"/>
    <w:rsid w:val="00170E40"/>
    <w:rsid w:val="00171486"/>
    <w:rsid w:val="0017171D"/>
    <w:rsid w:val="00171980"/>
    <w:rsid w:val="00171E34"/>
    <w:rsid w:val="00171F8B"/>
    <w:rsid w:val="00172175"/>
    <w:rsid w:val="0017246D"/>
    <w:rsid w:val="001731B1"/>
    <w:rsid w:val="00173213"/>
    <w:rsid w:val="001733B0"/>
    <w:rsid w:val="00173E0E"/>
    <w:rsid w:val="001745C2"/>
    <w:rsid w:val="001745DB"/>
    <w:rsid w:val="00174A11"/>
    <w:rsid w:val="00174BDD"/>
    <w:rsid w:val="00175367"/>
    <w:rsid w:val="0017538A"/>
    <w:rsid w:val="001756EA"/>
    <w:rsid w:val="00175758"/>
    <w:rsid w:val="00175E24"/>
    <w:rsid w:val="00176350"/>
    <w:rsid w:val="001765C0"/>
    <w:rsid w:val="00177ADF"/>
    <w:rsid w:val="00177BA9"/>
    <w:rsid w:val="00177DED"/>
    <w:rsid w:val="00177FC3"/>
    <w:rsid w:val="00180358"/>
    <w:rsid w:val="00180520"/>
    <w:rsid w:val="001807C9"/>
    <w:rsid w:val="001808CC"/>
    <w:rsid w:val="00180D67"/>
    <w:rsid w:val="0018195F"/>
    <w:rsid w:val="00181960"/>
    <w:rsid w:val="0018223A"/>
    <w:rsid w:val="0018229A"/>
    <w:rsid w:val="00182550"/>
    <w:rsid w:val="001825C6"/>
    <w:rsid w:val="001827C5"/>
    <w:rsid w:val="00183CE4"/>
    <w:rsid w:val="0018407B"/>
    <w:rsid w:val="001846F7"/>
    <w:rsid w:val="001855D5"/>
    <w:rsid w:val="001859EB"/>
    <w:rsid w:val="00185A1C"/>
    <w:rsid w:val="00185C0D"/>
    <w:rsid w:val="001871C4"/>
    <w:rsid w:val="00187514"/>
    <w:rsid w:val="001879BC"/>
    <w:rsid w:val="00187AA9"/>
    <w:rsid w:val="0019099C"/>
    <w:rsid w:val="00190D78"/>
    <w:rsid w:val="0019148B"/>
    <w:rsid w:val="00191847"/>
    <w:rsid w:val="00191DB6"/>
    <w:rsid w:val="00192567"/>
    <w:rsid w:val="001926CC"/>
    <w:rsid w:val="00192738"/>
    <w:rsid w:val="00192F91"/>
    <w:rsid w:val="001930BE"/>
    <w:rsid w:val="00193147"/>
    <w:rsid w:val="00193986"/>
    <w:rsid w:val="00193DA0"/>
    <w:rsid w:val="00193DAC"/>
    <w:rsid w:val="001941EE"/>
    <w:rsid w:val="001957D7"/>
    <w:rsid w:val="001958F8"/>
    <w:rsid w:val="00195AEC"/>
    <w:rsid w:val="001968F5"/>
    <w:rsid w:val="0019757C"/>
    <w:rsid w:val="0019769C"/>
    <w:rsid w:val="00197C92"/>
    <w:rsid w:val="00197E83"/>
    <w:rsid w:val="00197F09"/>
    <w:rsid w:val="001A088B"/>
    <w:rsid w:val="001A09BD"/>
    <w:rsid w:val="001A0CAA"/>
    <w:rsid w:val="001A0DA4"/>
    <w:rsid w:val="001A14F5"/>
    <w:rsid w:val="001A150D"/>
    <w:rsid w:val="001A18AE"/>
    <w:rsid w:val="001A190A"/>
    <w:rsid w:val="001A2815"/>
    <w:rsid w:val="001A2AFC"/>
    <w:rsid w:val="001A301A"/>
    <w:rsid w:val="001A3435"/>
    <w:rsid w:val="001A3F46"/>
    <w:rsid w:val="001A3F8B"/>
    <w:rsid w:val="001A3FFC"/>
    <w:rsid w:val="001A40CF"/>
    <w:rsid w:val="001A4637"/>
    <w:rsid w:val="001A4C84"/>
    <w:rsid w:val="001A532A"/>
    <w:rsid w:val="001A5660"/>
    <w:rsid w:val="001A64DD"/>
    <w:rsid w:val="001A6A67"/>
    <w:rsid w:val="001A6A9D"/>
    <w:rsid w:val="001A6B30"/>
    <w:rsid w:val="001B0458"/>
    <w:rsid w:val="001B10B3"/>
    <w:rsid w:val="001B1289"/>
    <w:rsid w:val="001B18C9"/>
    <w:rsid w:val="001B26F4"/>
    <w:rsid w:val="001B27AF"/>
    <w:rsid w:val="001B2A02"/>
    <w:rsid w:val="001B2C94"/>
    <w:rsid w:val="001B4849"/>
    <w:rsid w:val="001B4A65"/>
    <w:rsid w:val="001B52BF"/>
    <w:rsid w:val="001B5567"/>
    <w:rsid w:val="001B556A"/>
    <w:rsid w:val="001B6B62"/>
    <w:rsid w:val="001B6B96"/>
    <w:rsid w:val="001B6F7D"/>
    <w:rsid w:val="001B76BB"/>
    <w:rsid w:val="001B7A76"/>
    <w:rsid w:val="001C02D2"/>
    <w:rsid w:val="001C096C"/>
    <w:rsid w:val="001C0D03"/>
    <w:rsid w:val="001C0FEE"/>
    <w:rsid w:val="001C111F"/>
    <w:rsid w:val="001C1481"/>
    <w:rsid w:val="001C1B88"/>
    <w:rsid w:val="001C2CD6"/>
    <w:rsid w:val="001C2E8D"/>
    <w:rsid w:val="001C2EB0"/>
    <w:rsid w:val="001C2FA1"/>
    <w:rsid w:val="001C2FD0"/>
    <w:rsid w:val="001C300B"/>
    <w:rsid w:val="001C320E"/>
    <w:rsid w:val="001C3C38"/>
    <w:rsid w:val="001C41BA"/>
    <w:rsid w:val="001C44CF"/>
    <w:rsid w:val="001C4877"/>
    <w:rsid w:val="001C4904"/>
    <w:rsid w:val="001C530B"/>
    <w:rsid w:val="001C5F09"/>
    <w:rsid w:val="001C5FEF"/>
    <w:rsid w:val="001C67EA"/>
    <w:rsid w:val="001C7787"/>
    <w:rsid w:val="001D037C"/>
    <w:rsid w:val="001D086D"/>
    <w:rsid w:val="001D0D92"/>
    <w:rsid w:val="001D0FBD"/>
    <w:rsid w:val="001D138B"/>
    <w:rsid w:val="001D1823"/>
    <w:rsid w:val="001D19E0"/>
    <w:rsid w:val="001D1ED8"/>
    <w:rsid w:val="001D20A2"/>
    <w:rsid w:val="001D28AD"/>
    <w:rsid w:val="001D2915"/>
    <w:rsid w:val="001D3ABC"/>
    <w:rsid w:val="001D3F4A"/>
    <w:rsid w:val="001D41B8"/>
    <w:rsid w:val="001D42D0"/>
    <w:rsid w:val="001D450A"/>
    <w:rsid w:val="001D4854"/>
    <w:rsid w:val="001D5090"/>
    <w:rsid w:val="001D53C7"/>
    <w:rsid w:val="001D554F"/>
    <w:rsid w:val="001D5ACA"/>
    <w:rsid w:val="001D5EC1"/>
    <w:rsid w:val="001D6108"/>
    <w:rsid w:val="001D632D"/>
    <w:rsid w:val="001D68E0"/>
    <w:rsid w:val="001D6B17"/>
    <w:rsid w:val="001D6BEC"/>
    <w:rsid w:val="001D7780"/>
    <w:rsid w:val="001D7981"/>
    <w:rsid w:val="001D7B2E"/>
    <w:rsid w:val="001E0661"/>
    <w:rsid w:val="001E081B"/>
    <w:rsid w:val="001E0C01"/>
    <w:rsid w:val="001E1399"/>
    <w:rsid w:val="001E13DF"/>
    <w:rsid w:val="001E18AC"/>
    <w:rsid w:val="001E1A78"/>
    <w:rsid w:val="001E1D55"/>
    <w:rsid w:val="001E1FF8"/>
    <w:rsid w:val="001E26FE"/>
    <w:rsid w:val="001E2F21"/>
    <w:rsid w:val="001E30CB"/>
    <w:rsid w:val="001E324B"/>
    <w:rsid w:val="001E328A"/>
    <w:rsid w:val="001E3C41"/>
    <w:rsid w:val="001E400C"/>
    <w:rsid w:val="001E4020"/>
    <w:rsid w:val="001E4BE8"/>
    <w:rsid w:val="001E4BEE"/>
    <w:rsid w:val="001E4DFB"/>
    <w:rsid w:val="001E56C3"/>
    <w:rsid w:val="001E5BA0"/>
    <w:rsid w:val="001E5C4A"/>
    <w:rsid w:val="001E5DFF"/>
    <w:rsid w:val="001E5EF1"/>
    <w:rsid w:val="001E6978"/>
    <w:rsid w:val="001E731F"/>
    <w:rsid w:val="001E771E"/>
    <w:rsid w:val="001E7A21"/>
    <w:rsid w:val="001F0BA5"/>
    <w:rsid w:val="001F1250"/>
    <w:rsid w:val="001F22B3"/>
    <w:rsid w:val="001F2346"/>
    <w:rsid w:val="001F2366"/>
    <w:rsid w:val="001F2E8B"/>
    <w:rsid w:val="001F3844"/>
    <w:rsid w:val="001F3D6E"/>
    <w:rsid w:val="001F3E85"/>
    <w:rsid w:val="001F3F72"/>
    <w:rsid w:val="001F448A"/>
    <w:rsid w:val="001F4581"/>
    <w:rsid w:val="001F4E49"/>
    <w:rsid w:val="001F50CA"/>
    <w:rsid w:val="001F79D4"/>
    <w:rsid w:val="001F7D8B"/>
    <w:rsid w:val="001F7DB3"/>
    <w:rsid w:val="001F7DB5"/>
    <w:rsid w:val="0020034B"/>
    <w:rsid w:val="0020049C"/>
    <w:rsid w:val="00200FF7"/>
    <w:rsid w:val="00201799"/>
    <w:rsid w:val="002018BB"/>
    <w:rsid w:val="002019FE"/>
    <w:rsid w:val="002024EA"/>
    <w:rsid w:val="00202611"/>
    <w:rsid w:val="00202AB9"/>
    <w:rsid w:val="00202BFB"/>
    <w:rsid w:val="0020369B"/>
    <w:rsid w:val="002039FC"/>
    <w:rsid w:val="00203CD9"/>
    <w:rsid w:val="00204B67"/>
    <w:rsid w:val="00204FA2"/>
    <w:rsid w:val="00204FDB"/>
    <w:rsid w:val="00205F40"/>
    <w:rsid w:val="00206611"/>
    <w:rsid w:val="00206673"/>
    <w:rsid w:val="00206DDF"/>
    <w:rsid w:val="002076AC"/>
    <w:rsid w:val="002106AF"/>
    <w:rsid w:val="00210824"/>
    <w:rsid w:val="00210870"/>
    <w:rsid w:val="00210B0E"/>
    <w:rsid w:val="00210D27"/>
    <w:rsid w:val="00210F72"/>
    <w:rsid w:val="00211417"/>
    <w:rsid w:val="0021143F"/>
    <w:rsid w:val="00211B2B"/>
    <w:rsid w:val="00212237"/>
    <w:rsid w:val="002128AA"/>
    <w:rsid w:val="00213088"/>
    <w:rsid w:val="002131A0"/>
    <w:rsid w:val="00213270"/>
    <w:rsid w:val="0021364A"/>
    <w:rsid w:val="00213A82"/>
    <w:rsid w:val="00214129"/>
    <w:rsid w:val="00214235"/>
    <w:rsid w:val="002144D2"/>
    <w:rsid w:val="002146BB"/>
    <w:rsid w:val="00214EE2"/>
    <w:rsid w:val="00214F9E"/>
    <w:rsid w:val="0021593A"/>
    <w:rsid w:val="00215D5F"/>
    <w:rsid w:val="002172A1"/>
    <w:rsid w:val="00217D8D"/>
    <w:rsid w:val="00220257"/>
    <w:rsid w:val="00221E1E"/>
    <w:rsid w:val="00221F84"/>
    <w:rsid w:val="00222361"/>
    <w:rsid w:val="00222B48"/>
    <w:rsid w:val="00222E82"/>
    <w:rsid w:val="0022510B"/>
    <w:rsid w:val="00225140"/>
    <w:rsid w:val="00225583"/>
    <w:rsid w:val="0022632D"/>
    <w:rsid w:val="00226355"/>
    <w:rsid w:val="0022682B"/>
    <w:rsid w:val="00226DDA"/>
    <w:rsid w:val="00227130"/>
    <w:rsid w:val="002278F5"/>
    <w:rsid w:val="00230932"/>
    <w:rsid w:val="00231416"/>
    <w:rsid w:val="00231780"/>
    <w:rsid w:val="00231AE2"/>
    <w:rsid w:val="002323B3"/>
    <w:rsid w:val="00232B0C"/>
    <w:rsid w:val="00232B39"/>
    <w:rsid w:val="00232C3F"/>
    <w:rsid w:val="00232DC6"/>
    <w:rsid w:val="002331C5"/>
    <w:rsid w:val="0023338F"/>
    <w:rsid w:val="002335F6"/>
    <w:rsid w:val="00233634"/>
    <w:rsid w:val="00233C5E"/>
    <w:rsid w:val="0023463A"/>
    <w:rsid w:val="0023481E"/>
    <w:rsid w:val="00234E19"/>
    <w:rsid w:val="00234FBB"/>
    <w:rsid w:val="00235198"/>
    <w:rsid w:val="002356D3"/>
    <w:rsid w:val="00235744"/>
    <w:rsid w:val="00235A00"/>
    <w:rsid w:val="00235E2C"/>
    <w:rsid w:val="00235F86"/>
    <w:rsid w:val="00236254"/>
    <w:rsid w:val="0023670C"/>
    <w:rsid w:val="00236ACE"/>
    <w:rsid w:val="00236D64"/>
    <w:rsid w:val="00236D96"/>
    <w:rsid w:val="00236F11"/>
    <w:rsid w:val="002378ED"/>
    <w:rsid w:val="002400C3"/>
    <w:rsid w:val="002409AB"/>
    <w:rsid w:val="002410E6"/>
    <w:rsid w:val="002421D3"/>
    <w:rsid w:val="0024327E"/>
    <w:rsid w:val="00243B1F"/>
    <w:rsid w:val="0024407B"/>
    <w:rsid w:val="0024425F"/>
    <w:rsid w:val="002442E0"/>
    <w:rsid w:val="0024436A"/>
    <w:rsid w:val="00244487"/>
    <w:rsid w:val="00244569"/>
    <w:rsid w:val="00244706"/>
    <w:rsid w:val="00244ED6"/>
    <w:rsid w:val="00245387"/>
    <w:rsid w:val="00245739"/>
    <w:rsid w:val="0024593D"/>
    <w:rsid w:val="002459C9"/>
    <w:rsid w:val="00245B21"/>
    <w:rsid w:val="00245C31"/>
    <w:rsid w:val="002468D2"/>
    <w:rsid w:val="00246AB0"/>
    <w:rsid w:val="00246B96"/>
    <w:rsid w:val="00246F2D"/>
    <w:rsid w:val="002473B5"/>
    <w:rsid w:val="002478F3"/>
    <w:rsid w:val="00247F1F"/>
    <w:rsid w:val="00250670"/>
    <w:rsid w:val="00250B4E"/>
    <w:rsid w:val="00250C14"/>
    <w:rsid w:val="002523E8"/>
    <w:rsid w:val="002528A8"/>
    <w:rsid w:val="00252DE9"/>
    <w:rsid w:val="00252E7B"/>
    <w:rsid w:val="002530E2"/>
    <w:rsid w:val="002536DD"/>
    <w:rsid w:val="00253ED0"/>
    <w:rsid w:val="00254316"/>
    <w:rsid w:val="00254343"/>
    <w:rsid w:val="002548EF"/>
    <w:rsid w:val="00254CF1"/>
    <w:rsid w:val="00254E0A"/>
    <w:rsid w:val="002559B1"/>
    <w:rsid w:val="00255C08"/>
    <w:rsid w:val="00255E15"/>
    <w:rsid w:val="00255F2F"/>
    <w:rsid w:val="0025631B"/>
    <w:rsid w:val="002565D3"/>
    <w:rsid w:val="002565D6"/>
    <w:rsid w:val="00256C8C"/>
    <w:rsid w:val="00256DF0"/>
    <w:rsid w:val="0025700A"/>
    <w:rsid w:val="002600B2"/>
    <w:rsid w:val="0026050A"/>
    <w:rsid w:val="0026059A"/>
    <w:rsid w:val="002609DC"/>
    <w:rsid w:val="00260A99"/>
    <w:rsid w:val="00260CF2"/>
    <w:rsid w:val="00261142"/>
    <w:rsid w:val="00261727"/>
    <w:rsid w:val="00261990"/>
    <w:rsid w:val="0026231D"/>
    <w:rsid w:val="00262D17"/>
    <w:rsid w:val="002631F9"/>
    <w:rsid w:val="002644A9"/>
    <w:rsid w:val="00264AD0"/>
    <w:rsid w:val="00264B16"/>
    <w:rsid w:val="002652DC"/>
    <w:rsid w:val="002654BD"/>
    <w:rsid w:val="0026567C"/>
    <w:rsid w:val="002659D6"/>
    <w:rsid w:val="00265E1E"/>
    <w:rsid w:val="00265F66"/>
    <w:rsid w:val="00266BD5"/>
    <w:rsid w:val="00266E50"/>
    <w:rsid w:val="00267076"/>
    <w:rsid w:val="002676D2"/>
    <w:rsid w:val="00267A83"/>
    <w:rsid w:val="00267BAF"/>
    <w:rsid w:val="002703B2"/>
    <w:rsid w:val="00271362"/>
    <w:rsid w:val="002714E2"/>
    <w:rsid w:val="0027150C"/>
    <w:rsid w:val="00271596"/>
    <w:rsid w:val="00271741"/>
    <w:rsid w:val="00271970"/>
    <w:rsid w:val="00272018"/>
    <w:rsid w:val="0027321D"/>
    <w:rsid w:val="00273451"/>
    <w:rsid w:val="0027469B"/>
    <w:rsid w:val="00274EEB"/>
    <w:rsid w:val="00275309"/>
    <w:rsid w:val="00275552"/>
    <w:rsid w:val="0027574D"/>
    <w:rsid w:val="002768BF"/>
    <w:rsid w:val="00277498"/>
    <w:rsid w:val="002807A1"/>
    <w:rsid w:val="0028190C"/>
    <w:rsid w:val="002820CF"/>
    <w:rsid w:val="0028297C"/>
    <w:rsid w:val="00282A05"/>
    <w:rsid w:val="00282D27"/>
    <w:rsid w:val="00282E7A"/>
    <w:rsid w:val="002831C3"/>
    <w:rsid w:val="002831DC"/>
    <w:rsid w:val="002833D3"/>
    <w:rsid w:val="0028379E"/>
    <w:rsid w:val="00283C1B"/>
    <w:rsid w:val="00283FA0"/>
    <w:rsid w:val="00284498"/>
    <w:rsid w:val="00284574"/>
    <w:rsid w:val="00284D59"/>
    <w:rsid w:val="00286025"/>
    <w:rsid w:val="0028669A"/>
    <w:rsid w:val="00286F4D"/>
    <w:rsid w:val="002874B2"/>
    <w:rsid w:val="00287BDA"/>
    <w:rsid w:val="00287FC4"/>
    <w:rsid w:val="00290196"/>
    <w:rsid w:val="00290491"/>
    <w:rsid w:val="002906D2"/>
    <w:rsid w:val="0029082C"/>
    <w:rsid w:val="002910CC"/>
    <w:rsid w:val="00291275"/>
    <w:rsid w:val="0029147E"/>
    <w:rsid w:val="002915D1"/>
    <w:rsid w:val="00291619"/>
    <w:rsid w:val="0029224A"/>
    <w:rsid w:val="002928A6"/>
    <w:rsid w:val="00292E55"/>
    <w:rsid w:val="002936C9"/>
    <w:rsid w:val="00293A23"/>
    <w:rsid w:val="00293C42"/>
    <w:rsid w:val="00293F4F"/>
    <w:rsid w:val="002945A2"/>
    <w:rsid w:val="00294682"/>
    <w:rsid w:val="002947D2"/>
    <w:rsid w:val="00294BDD"/>
    <w:rsid w:val="00295848"/>
    <w:rsid w:val="0029618D"/>
    <w:rsid w:val="00296D36"/>
    <w:rsid w:val="00296E7B"/>
    <w:rsid w:val="00297719"/>
    <w:rsid w:val="002978AD"/>
    <w:rsid w:val="002A0434"/>
    <w:rsid w:val="002A054A"/>
    <w:rsid w:val="002A07E6"/>
    <w:rsid w:val="002A08A8"/>
    <w:rsid w:val="002A1719"/>
    <w:rsid w:val="002A17EF"/>
    <w:rsid w:val="002A1B26"/>
    <w:rsid w:val="002A1C0E"/>
    <w:rsid w:val="002A2197"/>
    <w:rsid w:val="002A2A11"/>
    <w:rsid w:val="002A2BB8"/>
    <w:rsid w:val="002A34E8"/>
    <w:rsid w:val="002A428F"/>
    <w:rsid w:val="002A45D6"/>
    <w:rsid w:val="002A4853"/>
    <w:rsid w:val="002A4F7A"/>
    <w:rsid w:val="002A503E"/>
    <w:rsid w:val="002A5B14"/>
    <w:rsid w:val="002A5EBA"/>
    <w:rsid w:val="002A6399"/>
    <w:rsid w:val="002A67B1"/>
    <w:rsid w:val="002A6A0C"/>
    <w:rsid w:val="002A70BE"/>
    <w:rsid w:val="002A72C7"/>
    <w:rsid w:val="002A7402"/>
    <w:rsid w:val="002A78F8"/>
    <w:rsid w:val="002B06E9"/>
    <w:rsid w:val="002B09D8"/>
    <w:rsid w:val="002B157F"/>
    <w:rsid w:val="002B1963"/>
    <w:rsid w:val="002B1BFE"/>
    <w:rsid w:val="002B251F"/>
    <w:rsid w:val="002B2A6D"/>
    <w:rsid w:val="002B3251"/>
    <w:rsid w:val="002B3C50"/>
    <w:rsid w:val="002B40D1"/>
    <w:rsid w:val="002B4392"/>
    <w:rsid w:val="002B451B"/>
    <w:rsid w:val="002B46DC"/>
    <w:rsid w:val="002B4AAD"/>
    <w:rsid w:val="002B5494"/>
    <w:rsid w:val="002B5A70"/>
    <w:rsid w:val="002B6307"/>
    <w:rsid w:val="002B6F8F"/>
    <w:rsid w:val="002B7491"/>
    <w:rsid w:val="002B7C0E"/>
    <w:rsid w:val="002B7CE9"/>
    <w:rsid w:val="002B7F34"/>
    <w:rsid w:val="002C09EC"/>
    <w:rsid w:val="002C0A9A"/>
    <w:rsid w:val="002C0CBF"/>
    <w:rsid w:val="002C187E"/>
    <w:rsid w:val="002C1905"/>
    <w:rsid w:val="002C2B5A"/>
    <w:rsid w:val="002C2D16"/>
    <w:rsid w:val="002C3144"/>
    <w:rsid w:val="002C3356"/>
    <w:rsid w:val="002C3569"/>
    <w:rsid w:val="002C3B31"/>
    <w:rsid w:val="002C3C85"/>
    <w:rsid w:val="002C4D7E"/>
    <w:rsid w:val="002C523B"/>
    <w:rsid w:val="002C5BA6"/>
    <w:rsid w:val="002C5C95"/>
    <w:rsid w:val="002C5FC1"/>
    <w:rsid w:val="002C662E"/>
    <w:rsid w:val="002C6656"/>
    <w:rsid w:val="002C71F0"/>
    <w:rsid w:val="002C76A5"/>
    <w:rsid w:val="002D0C78"/>
    <w:rsid w:val="002D0E59"/>
    <w:rsid w:val="002D252F"/>
    <w:rsid w:val="002D2E46"/>
    <w:rsid w:val="002D36CC"/>
    <w:rsid w:val="002D3EB0"/>
    <w:rsid w:val="002D4677"/>
    <w:rsid w:val="002D4800"/>
    <w:rsid w:val="002D4EA1"/>
    <w:rsid w:val="002D5869"/>
    <w:rsid w:val="002D5908"/>
    <w:rsid w:val="002D597B"/>
    <w:rsid w:val="002D60C8"/>
    <w:rsid w:val="002D6DBC"/>
    <w:rsid w:val="002D6FC6"/>
    <w:rsid w:val="002D7009"/>
    <w:rsid w:val="002D7C18"/>
    <w:rsid w:val="002D7E7E"/>
    <w:rsid w:val="002E02E0"/>
    <w:rsid w:val="002E0708"/>
    <w:rsid w:val="002E10F9"/>
    <w:rsid w:val="002E1A8B"/>
    <w:rsid w:val="002E2597"/>
    <w:rsid w:val="002E277E"/>
    <w:rsid w:val="002E38A9"/>
    <w:rsid w:val="002E463B"/>
    <w:rsid w:val="002E4787"/>
    <w:rsid w:val="002E4D66"/>
    <w:rsid w:val="002E4ED2"/>
    <w:rsid w:val="002E4F60"/>
    <w:rsid w:val="002E5334"/>
    <w:rsid w:val="002E533C"/>
    <w:rsid w:val="002E557D"/>
    <w:rsid w:val="002E674E"/>
    <w:rsid w:val="002E6B36"/>
    <w:rsid w:val="002E70A8"/>
    <w:rsid w:val="002E7277"/>
    <w:rsid w:val="002E7A08"/>
    <w:rsid w:val="002F0546"/>
    <w:rsid w:val="002F1A73"/>
    <w:rsid w:val="002F1F5F"/>
    <w:rsid w:val="002F1F97"/>
    <w:rsid w:val="002F235E"/>
    <w:rsid w:val="002F28FA"/>
    <w:rsid w:val="002F2A46"/>
    <w:rsid w:val="002F2C30"/>
    <w:rsid w:val="002F2C42"/>
    <w:rsid w:val="002F2EAE"/>
    <w:rsid w:val="002F313A"/>
    <w:rsid w:val="002F3F82"/>
    <w:rsid w:val="002F5CC4"/>
    <w:rsid w:val="002F61C1"/>
    <w:rsid w:val="002F65D4"/>
    <w:rsid w:val="002F69F1"/>
    <w:rsid w:val="002F6D60"/>
    <w:rsid w:val="002F6E3A"/>
    <w:rsid w:val="002F734B"/>
    <w:rsid w:val="002F7436"/>
    <w:rsid w:val="002F7991"/>
    <w:rsid w:val="002F7A23"/>
    <w:rsid w:val="002F7B16"/>
    <w:rsid w:val="003001AB"/>
    <w:rsid w:val="0030041A"/>
    <w:rsid w:val="003004C2"/>
    <w:rsid w:val="003009F4"/>
    <w:rsid w:val="00300BFF"/>
    <w:rsid w:val="0030140B"/>
    <w:rsid w:val="00301E07"/>
    <w:rsid w:val="00302BE3"/>
    <w:rsid w:val="0030349B"/>
    <w:rsid w:val="003035E1"/>
    <w:rsid w:val="00303B1E"/>
    <w:rsid w:val="00303E70"/>
    <w:rsid w:val="003043E2"/>
    <w:rsid w:val="00304595"/>
    <w:rsid w:val="003046E9"/>
    <w:rsid w:val="00304CF1"/>
    <w:rsid w:val="00304EB6"/>
    <w:rsid w:val="0030568F"/>
    <w:rsid w:val="003056F9"/>
    <w:rsid w:val="00305A5B"/>
    <w:rsid w:val="0030684E"/>
    <w:rsid w:val="003068A7"/>
    <w:rsid w:val="00306A0B"/>
    <w:rsid w:val="00306C5E"/>
    <w:rsid w:val="003075F0"/>
    <w:rsid w:val="00307C3C"/>
    <w:rsid w:val="00307C58"/>
    <w:rsid w:val="00307DDF"/>
    <w:rsid w:val="003106EF"/>
    <w:rsid w:val="00310D7A"/>
    <w:rsid w:val="00310DB8"/>
    <w:rsid w:val="003114EB"/>
    <w:rsid w:val="0031263B"/>
    <w:rsid w:val="003126F7"/>
    <w:rsid w:val="003127F6"/>
    <w:rsid w:val="00312F33"/>
    <w:rsid w:val="00312F45"/>
    <w:rsid w:val="00313D5F"/>
    <w:rsid w:val="00313E21"/>
    <w:rsid w:val="00314859"/>
    <w:rsid w:val="00314B1D"/>
    <w:rsid w:val="00314D44"/>
    <w:rsid w:val="0031569B"/>
    <w:rsid w:val="00315A4B"/>
    <w:rsid w:val="00315D11"/>
    <w:rsid w:val="00316F10"/>
    <w:rsid w:val="00317E99"/>
    <w:rsid w:val="00320FB7"/>
    <w:rsid w:val="00321028"/>
    <w:rsid w:val="0032130F"/>
    <w:rsid w:val="00321557"/>
    <w:rsid w:val="00321DFB"/>
    <w:rsid w:val="00321E50"/>
    <w:rsid w:val="003229A2"/>
    <w:rsid w:val="00322C0C"/>
    <w:rsid w:val="00322DF6"/>
    <w:rsid w:val="00323010"/>
    <w:rsid w:val="00323125"/>
    <w:rsid w:val="0032420A"/>
    <w:rsid w:val="0032513D"/>
    <w:rsid w:val="00326211"/>
    <w:rsid w:val="00326F49"/>
    <w:rsid w:val="00326FA2"/>
    <w:rsid w:val="00327DB1"/>
    <w:rsid w:val="00327FD4"/>
    <w:rsid w:val="003305E2"/>
    <w:rsid w:val="0033076F"/>
    <w:rsid w:val="0033087B"/>
    <w:rsid w:val="0033190E"/>
    <w:rsid w:val="00331951"/>
    <w:rsid w:val="00331ED4"/>
    <w:rsid w:val="003322F0"/>
    <w:rsid w:val="00333573"/>
    <w:rsid w:val="0033407A"/>
    <w:rsid w:val="003342CC"/>
    <w:rsid w:val="00334302"/>
    <w:rsid w:val="003347FF"/>
    <w:rsid w:val="00335A52"/>
    <w:rsid w:val="00335C59"/>
    <w:rsid w:val="00335E56"/>
    <w:rsid w:val="00336E42"/>
    <w:rsid w:val="00336F12"/>
    <w:rsid w:val="00337D05"/>
    <w:rsid w:val="00337DCC"/>
    <w:rsid w:val="003404B0"/>
    <w:rsid w:val="0034072F"/>
    <w:rsid w:val="00340799"/>
    <w:rsid w:val="00340A26"/>
    <w:rsid w:val="00340A41"/>
    <w:rsid w:val="00340C7B"/>
    <w:rsid w:val="00340E04"/>
    <w:rsid w:val="003415C8"/>
    <w:rsid w:val="00341680"/>
    <w:rsid w:val="00341CF1"/>
    <w:rsid w:val="00341F21"/>
    <w:rsid w:val="003421F8"/>
    <w:rsid w:val="00342870"/>
    <w:rsid w:val="00342AFB"/>
    <w:rsid w:val="00342C65"/>
    <w:rsid w:val="00342F4D"/>
    <w:rsid w:val="0034315F"/>
    <w:rsid w:val="00343643"/>
    <w:rsid w:val="00343847"/>
    <w:rsid w:val="00343FED"/>
    <w:rsid w:val="0034404D"/>
    <w:rsid w:val="0034497E"/>
    <w:rsid w:val="0034526B"/>
    <w:rsid w:val="00345320"/>
    <w:rsid w:val="00346095"/>
    <w:rsid w:val="0034782B"/>
    <w:rsid w:val="00347A1B"/>
    <w:rsid w:val="00347FC8"/>
    <w:rsid w:val="0035025D"/>
    <w:rsid w:val="003504E2"/>
    <w:rsid w:val="00350738"/>
    <w:rsid w:val="00351892"/>
    <w:rsid w:val="00351E62"/>
    <w:rsid w:val="003523EF"/>
    <w:rsid w:val="0035255A"/>
    <w:rsid w:val="003528B3"/>
    <w:rsid w:val="00353305"/>
    <w:rsid w:val="0035350B"/>
    <w:rsid w:val="00353836"/>
    <w:rsid w:val="00353BF1"/>
    <w:rsid w:val="00353ED8"/>
    <w:rsid w:val="00354367"/>
    <w:rsid w:val="00354DA3"/>
    <w:rsid w:val="00354E8C"/>
    <w:rsid w:val="00355636"/>
    <w:rsid w:val="00356288"/>
    <w:rsid w:val="00356331"/>
    <w:rsid w:val="003567D9"/>
    <w:rsid w:val="0035684F"/>
    <w:rsid w:val="0035685D"/>
    <w:rsid w:val="00356B3E"/>
    <w:rsid w:val="00357180"/>
    <w:rsid w:val="00357788"/>
    <w:rsid w:val="003578AE"/>
    <w:rsid w:val="00357B78"/>
    <w:rsid w:val="00360030"/>
    <w:rsid w:val="00360702"/>
    <w:rsid w:val="003608F6"/>
    <w:rsid w:val="00360AA2"/>
    <w:rsid w:val="00360B6A"/>
    <w:rsid w:val="00360C0F"/>
    <w:rsid w:val="00360D52"/>
    <w:rsid w:val="00360E4E"/>
    <w:rsid w:val="00360E52"/>
    <w:rsid w:val="00361688"/>
    <w:rsid w:val="003622D4"/>
    <w:rsid w:val="00362979"/>
    <w:rsid w:val="00362A38"/>
    <w:rsid w:val="00362D5B"/>
    <w:rsid w:val="00362D65"/>
    <w:rsid w:val="00363058"/>
    <w:rsid w:val="00363504"/>
    <w:rsid w:val="0036390B"/>
    <w:rsid w:val="0036441B"/>
    <w:rsid w:val="003645C8"/>
    <w:rsid w:val="00365494"/>
    <w:rsid w:val="003655AA"/>
    <w:rsid w:val="003657CA"/>
    <w:rsid w:val="00365947"/>
    <w:rsid w:val="003660CD"/>
    <w:rsid w:val="003661B0"/>
    <w:rsid w:val="003662BD"/>
    <w:rsid w:val="003668BA"/>
    <w:rsid w:val="00366A5F"/>
    <w:rsid w:val="00366AE3"/>
    <w:rsid w:val="00367596"/>
    <w:rsid w:val="00367999"/>
    <w:rsid w:val="003679F6"/>
    <w:rsid w:val="00367EC3"/>
    <w:rsid w:val="00371899"/>
    <w:rsid w:val="00371B9F"/>
    <w:rsid w:val="00372ACD"/>
    <w:rsid w:val="00372FC5"/>
    <w:rsid w:val="0037324C"/>
    <w:rsid w:val="00373865"/>
    <w:rsid w:val="00373899"/>
    <w:rsid w:val="00373B25"/>
    <w:rsid w:val="00374128"/>
    <w:rsid w:val="00374253"/>
    <w:rsid w:val="00375181"/>
    <w:rsid w:val="003755B8"/>
    <w:rsid w:val="00375F2B"/>
    <w:rsid w:val="003767E8"/>
    <w:rsid w:val="003769F7"/>
    <w:rsid w:val="00376F37"/>
    <w:rsid w:val="0038027C"/>
    <w:rsid w:val="003802A8"/>
    <w:rsid w:val="00380452"/>
    <w:rsid w:val="00380823"/>
    <w:rsid w:val="0038115D"/>
    <w:rsid w:val="00381228"/>
    <w:rsid w:val="00381428"/>
    <w:rsid w:val="00382517"/>
    <w:rsid w:val="00382891"/>
    <w:rsid w:val="003828E6"/>
    <w:rsid w:val="00382BDD"/>
    <w:rsid w:val="00383205"/>
    <w:rsid w:val="00383B88"/>
    <w:rsid w:val="00383E04"/>
    <w:rsid w:val="0038475E"/>
    <w:rsid w:val="003852C1"/>
    <w:rsid w:val="00385780"/>
    <w:rsid w:val="00385CE9"/>
    <w:rsid w:val="0038611B"/>
    <w:rsid w:val="00386784"/>
    <w:rsid w:val="00386859"/>
    <w:rsid w:val="00386F69"/>
    <w:rsid w:val="00387267"/>
    <w:rsid w:val="0038789E"/>
    <w:rsid w:val="0039043F"/>
    <w:rsid w:val="003905E0"/>
    <w:rsid w:val="0039080D"/>
    <w:rsid w:val="003908A7"/>
    <w:rsid w:val="003910FF"/>
    <w:rsid w:val="003925D8"/>
    <w:rsid w:val="00392BD4"/>
    <w:rsid w:val="00392CAF"/>
    <w:rsid w:val="00392EC7"/>
    <w:rsid w:val="00392F30"/>
    <w:rsid w:val="00393204"/>
    <w:rsid w:val="0039355C"/>
    <w:rsid w:val="0039370E"/>
    <w:rsid w:val="003939C5"/>
    <w:rsid w:val="00393AC9"/>
    <w:rsid w:val="00393C6B"/>
    <w:rsid w:val="003940B7"/>
    <w:rsid w:val="00394147"/>
    <w:rsid w:val="00395B19"/>
    <w:rsid w:val="00395C5C"/>
    <w:rsid w:val="00396358"/>
    <w:rsid w:val="00396603"/>
    <w:rsid w:val="00396F77"/>
    <w:rsid w:val="003974AF"/>
    <w:rsid w:val="003974B6"/>
    <w:rsid w:val="003974D3"/>
    <w:rsid w:val="00397706"/>
    <w:rsid w:val="00397971"/>
    <w:rsid w:val="003A0BBE"/>
    <w:rsid w:val="003A0F6A"/>
    <w:rsid w:val="003A173E"/>
    <w:rsid w:val="003A263F"/>
    <w:rsid w:val="003A27F2"/>
    <w:rsid w:val="003A2A89"/>
    <w:rsid w:val="003A3934"/>
    <w:rsid w:val="003A3BAC"/>
    <w:rsid w:val="003A4265"/>
    <w:rsid w:val="003A4DFD"/>
    <w:rsid w:val="003A54DE"/>
    <w:rsid w:val="003A55DC"/>
    <w:rsid w:val="003A62E1"/>
    <w:rsid w:val="003A632E"/>
    <w:rsid w:val="003A7074"/>
    <w:rsid w:val="003A753A"/>
    <w:rsid w:val="003A7D33"/>
    <w:rsid w:val="003A7F51"/>
    <w:rsid w:val="003B0123"/>
    <w:rsid w:val="003B0D2E"/>
    <w:rsid w:val="003B1107"/>
    <w:rsid w:val="003B265F"/>
    <w:rsid w:val="003B30F6"/>
    <w:rsid w:val="003B390A"/>
    <w:rsid w:val="003B438A"/>
    <w:rsid w:val="003B43AC"/>
    <w:rsid w:val="003B4582"/>
    <w:rsid w:val="003B45A9"/>
    <w:rsid w:val="003B46A1"/>
    <w:rsid w:val="003B4BA4"/>
    <w:rsid w:val="003B5830"/>
    <w:rsid w:val="003B62F8"/>
    <w:rsid w:val="003B65D6"/>
    <w:rsid w:val="003B6F9A"/>
    <w:rsid w:val="003B7453"/>
    <w:rsid w:val="003C00CC"/>
    <w:rsid w:val="003C03BB"/>
    <w:rsid w:val="003C053D"/>
    <w:rsid w:val="003C055E"/>
    <w:rsid w:val="003C0986"/>
    <w:rsid w:val="003C0ACB"/>
    <w:rsid w:val="003C0ED3"/>
    <w:rsid w:val="003C20E8"/>
    <w:rsid w:val="003C2804"/>
    <w:rsid w:val="003C29F2"/>
    <w:rsid w:val="003C4730"/>
    <w:rsid w:val="003C473B"/>
    <w:rsid w:val="003C516A"/>
    <w:rsid w:val="003C5663"/>
    <w:rsid w:val="003C60E9"/>
    <w:rsid w:val="003C6291"/>
    <w:rsid w:val="003C6840"/>
    <w:rsid w:val="003C68EB"/>
    <w:rsid w:val="003C6CAD"/>
    <w:rsid w:val="003C6DE8"/>
    <w:rsid w:val="003C759B"/>
    <w:rsid w:val="003C7797"/>
    <w:rsid w:val="003C7EC2"/>
    <w:rsid w:val="003D02A1"/>
    <w:rsid w:val="003D05A5"/>
    <w:rsid w:val="003D0890"/>
    <w:rsid w:val="003D0A65"/>
    <w:rsid w:val="003D14D8"/>
    <w:rsid w:val="003D1630"/>
    <w:rsid w:val="003D1D7A"/>
    <w:rsid w:val="003D1F36"/>
    <w:rsid w:val="003D236F"/>
    <w:rsid w:val="003D2800"/>
    <w:rsid w:val="003D2A55"/>
    <w:rsid w:val="003D2C4D"/>
    <w:rsid w:val="003D3141"/>
    <w:rsid w:val="003D3EB8"/>
    <w:rsid w:val="003D43CB"/>
    <w:rsid w:val="003D4697"/>
    <w:rsid w:val="003D4704"/>
    <w:rsid w:val="003D48DC"/>
    <w:rsid w:val="003D54E5"/>
    <w:rsid w:val="003D5DCB"/>
    <w:rsid w:val="003D6C0B"/>
    <w:rsid w:val="003D705A"/>
    <w:rsid w:val="003E022B"/>
    <w:rsid w:val="003E0275"/>
    <w:rsid w:val="003E03BA"/>
    <w:rsid w:val="003E05C4"/>
    <w:rsid w:val="003E0B8B"/>
    <w:rsid w:val="003E198C"/>
    <w:rsid w:val="003E207F"/>
    <w:rsid w:val="003E29F9"/>
    <w:rsid w:val="003E2E54"/>
    <w:rsid w:val="003E3A2F"/>
    <w:rsid w:val="003E3C05"/>
    <w:rsid w:val="003E4263"/>
    <w:rsid w:val="003E472C"/>
    <w:rsid w:val="003E4D20"/>
    <w:rsid w:val="003E4D41"/>
    <w:rsid w:val="003E5884"/>
    <w:rsid w:val="003E5F2B"/>
    <w:rsid w:val="003E6059"/>
    <w:rsid w:val="003E619E"/>
    <w:rsid w:val="003E627E"/>
    <w:rsid w:val="003E673C"/>
    <w:rsid w:val="003E6B8F"/>
    <w:rsid w:val="003E7883"/>
    <w:rsid w:val="003E7B00"/>
    <w:rsid w:val="003E7B9E"/>
    <w:rsid w:val="003E7F86"/>
    <w:rsid w:val="003F00B1"/>
    <w:rsid w:val="003F0746"/>
    <w:rsid w:val="003F17F7"/>
    <w:rsid w:val="003F19B3"/>
    <w:rsid w:val="003F1E7E"/>
    <w:rsid w:val="003F24CA"/>
    <w:rsid w:val="003F26F3"/>
    <w:rsid w:val="003F286E"/>
    <w:rsid w:val="003F2C06"/>
    <w:rsid w:val="003F2E3C"/>
    <w:rsid w:val="003F309A"/>
    <w:rsid w:val="003F3250"/>
    <w:rsid w:val="003F32F7"/>
    <w:rsid w:val="003F40AD"/>
    <w:rsid w:val="003F4CE3"/>
    <w:rsid w:val="003F4F50"/>
    <w:rsid w:val="003F6969"/>
    <w:rsid w:val="003F72DA"/>
    <w:rsid w:val="003F7703"/>
    <w:rsid w:val="003F796C"/>
    <w:rsid w:val="003F7B32"/>
    <w:rsid w:val="0040040A"/>
    <w:rsid w:val="00400892"/>
    <w:rsid w:val="00400E68"/>
    <w:rsid w:val="00401814"/>
    <w:rsid w:val="00401DCC"/>
    <w:rsid w:val="0040217A"/>
    <w:rsid w:val="004027A6"/>
    <w:rsid w:val="004029DA"/>
    <w:rsid w:val="004031A4"/>
    <w:rsid w:val="00403716"/>
    <w:rsid w:val="00403A7E"/>
    <w:rsid w:val="00403B61"/>
    <w:rsid w:val="00404963"/>
    <w:rsid w:val="00404B21"/>
    <w:rsid w:val="00404CD6"/>
    <w:rsid w:val="00404E8F"/>
    <w:rsid w:val="00405B30"/>
    <w:rsid w:val="00406476"/>
    <w:rsid w:val="00406EB4"/>
    <w:rsid w:val="00407C01"/>
    <w:rsid w:val="0041015D"/>
    <w:rsid w:val="00410201"/>
    <w:rsid w:val="0041065F"/>
    <w:rsid w:val="004114B1"/>
    <w:rsid w:val="00411CD8"/>
    <w:rsid w:val="004125A3"/>
    <w:rsid w:val="00412940"/>
    <w:rsid w:val="00412A5B"/>
    <w:rsid w:val="00412C97"/>
    <w:rsid w:val="00412D6C"/>
    <w:rsid w:val="00413634"/>
    <w:rsid w:val="00413AE7"/>
    <w:rsid w:val="00414027"/>
    <w:rsid w:val="0041409F"/>
    <w:rsid w:val="004143EC"/>
    <w:rsid w:val="00414534"/>
    <w:rsid w:val="00414CD4"/>
    <w:rsid w:val="00415097"/>
    <w:rsid w:val="00415B51"/>
    <w:rsid w:val="00415D23"/>
    <w:rsid w:val="00415D62"/>
    <w:rsid w:val="0041639D"/>
    <w:rsid w:val="004168E3"/>
    <w:rsid w:val="00416973"/>
    <w:rsid w:val="00417348"/>
    <w:rsid w:val="00420A99"/>
    <w:rsid w:val="00420C23"/>
    <w:rsid w:val="00420C31"/>
    <w:rsid w:val="00421BAE"/>
    <w:rsid w:val="00421C55"/>
    <w:rsid w:val="00421FB0"/>
    <w:rsid w:val="004220EE"/>
    <w:rsid w:val="004221BA"/>
    <w:rsid w:val="004224CF"/>
    <w:rsid w:val="00422A14"/>
    <w:rsid w:val="00422CD2"/>
    <w:rsid w:val="00422E46"/>
    <w:rsid w:val="00422EF6"/>
    <w:rsid w:val="0042352D"/>
    <w:rsid w:val="004238D5"/>
    <w:rsid w:val="00423E54"/>
    <w:rsid w:val="00424012"/>
    <w:rsid w:val="00424444"/>
    <w:rsid w:val="0042487E"/>
    <w:rsid w:val="00424BFF"/>
    <w:rsid w:val="00424E0A"/>
    <w:rsid w:val="00424F96"/>
    <w:rsid w:val="0042595D"/>
    <w:rsid w:val="0042631F"/>
    <w:rsid w:val="00426455"/>
    <w:rsid w:val="00426742"/>
    <w:rsid w:val="0042676E"/>
    <w:rsid w:val="00426C85"/>
    <w:rsid w:val="00430EDC"/>
    <w:rsid w:val="00431504"/>
    <w:rsid w:val="004316D9"/>
    <w:rsid w:val="00431737"/>
    <w:rsid w:val="00431A4B"/>
    <w:rsid w:val="00431E35"/>
    <w:rsid w:val="0043282F"/>
    <w:rsid w:val="00432C27"/>
    <w:rsid w:val="00433344"/>
    <w:rsid w:val="00433610"/>
    <w:rsid w:val="00433825"/>
    <w:rsid w:val="004339AC"/>
    <w:rsid w:val="00434502"/>
    <w:rsid w:val="00434F69"/>
    <w:rsid w:val="004358B9"/>
    <w:rsid w:val="00435979"/>
    <w:rsid w:val="00435C48"/>
    <w:rsid w:val="004361BA"/>
    <w:rsid w:val="00436764"/>
    <w:rsid w:val="004368B3"/>
    <w:rsid w:val="00436BB6"/>
    <w:rsid w:val="00436F9F"/>
    <w:rsid w:val="0043719D"/>
    <w:rsid w:val="00437520"/>
    <w:rsid w:val="0043765A"/>
    <w:rsid w:val="00437AB1"/>
    <w:rsid w:val="00440D45"/>
    <w:rsid w:val="00440F4E"/>
    <w:rsid w:val="004411AF"/>
    <w:rsid w:val="00441839"/>
    <w:rsid w:val="00441A7B"/>
    <w:rsid w:val="004426C1"/>
    <w:rsid w:val="00442E11"/>
    <w:rsid w:val="004435AC"/>
    <w:rsid w:val="0044399E"/>
    <w:rsid w:val="004442E4"/>
    <w:rsid w:val="00444590"/>
    <w:rsid w:val="00444B0E"/>
    <w:rsid w:val="004455E0"/>
    <w:rsid w:val="0044563E"/>
    <w:rsid w:val="00445ECF"/>
    <w:rsid w:val="004468DC"/>
    <w:rsid w:val="00446D0E"/>
    <w:rsid w:val="00446D47"/>
    <w:rsid w:val="00446FE9"/>
    <w:rsid w:val="00447139"/>
    <w:rsid w:val="004472BF"/>
    <w:rsid w:val="00447651"/>
    <w:rsid w:val="00447F35"/>
    <w:rsid w:val="00450190"/>
    <w:rsid w:val="0045076F"/>
    <w:rsid w:val="00450849"/>
    <w:rsid w:val="00452454"/>
    <w:rsid w:val="004528BA"/>
    <w:rsid w:val="00452A92"/>
    <w:rsid w:val="00452D49"/>
    <w:rsid w:val="00453A24"/>
    <w:rsid w:val="00454A1F"/>
    <w:rsid w:val="00454C4A"/>
    <w:rsid w:val="0045530B"/>
    <w:rsid w:val="004557D5"/>
    <w:rsid w:val="00455964"/>
    <w:rsid w:val="00455980"/>
    <w:rsid w:val="00456767"/>
    <w:rsid w:val="0046006E"/>
    <w:rsid w:val="00460282"/>
    <w:rsid w:val="00460834"/>
    <w:rsid w:val="0046129C"/>
    <w:rsid w:val="004612BD"/>
    <w:rsid w:val="004616F3"/>
    <w:rsid w:val="00461782"/>
    <w:rsid w:val="004621D0"/>
    <w:rsid w:val="00462379"/>
    <w:rsid w:val="00462EE9"/>
    <w:rsid w:val="00463268"/>
    <w:rsid w:val="00463D0F"/>
    <w:rsid w:val="00463FA4"/>
    <w:rsid w:val="00464FA9"/>
    <w:rsid w:val="004651C9"/>
    <w:rsid w:val="0046555D"/>
    <w:rsid w:val="00466021"/>
    <w:rsid w:val="00466749"/>
    <w:rsid w:val="0046676C"/>
    <w:rsid w:val="00466ECF"/>
    <w:rsid w:val="00466EDE"/>
    <w:rsid w:val="004676C2"/>
    <w:rsid w:val="00470912"/>
    <w:rsid w:val="0047134B"/>
    <w:rsid w:val="004714A5"/>
    <w:rsid w:val="004715B2"/>
    <w:rsid w:val="0047186C"/>
    <w:rsid w:val="00472536"/>
    <w:rsid w:val="004729A9"/>
    <w:rsid w:val="00472F68"/>
    <w:rsid w:val="00472FF0"/>
    <w:rsid w:val="00474592"/>
    <w:rsid w:val="00474A90"/>
    <w:rsid w:val="00475B77"/>
    <w:rsid w:val="00475EC1"/>
    <w:rsid w:val="004762CC"/>
    <w:rsid w:val="0047630A"/>
    <w:rsid w:val="0047695C"/>
    <w:rsid w:val="00476E38"/>
    <w:rsid w:val="00477249"/>
    <w:rsid w:val="00477BB0"/>
    <w:rsid w:val="004802C2"/>
    <w:rsid w:val="00480696"/>
    <w:rsid w:val="00480917"/>
    <w:rsid w:val="004809B1"/>
    <w:rsid w:val="00480A55"/>
    <w:rsid w:val="00480F82"/>
    <w:rsid w:val="00481A67"/>
    <w:rsid w:val="00481C1B"/>
    <w:rsid w:val="00482238"/>
    <w:rsid w:val="004822EE"/>
    <w:rsid w:val="004826A9"/>
    <w:rsid w:val="00482C9D"/>
    <w:rsid w:val="00482E6E"/>
    <w:rsid w:val="00482EB5"/>
    <w:rsid w:val="00483081"/>
    <w:rsid w:val="004833D4"/>
    <w:rsid w:val="00483EDB"/>
    <w:rsid w:val="00484032"/>
    <w:rsid w:val="0048447D"/>
    <w:rsid w:val="0048481F"/>
    <w:rsid w:val="00484EB9"/>
    <w:rsid w:val="004852D2"/>
    <w:rsid w:val="004853B4"/>
    <w:rsid w:val="00485530"/>
    <w:rsid w:val="004855B0"/>
    <w:rsid w:val="004857EE"/>
    <w:rsid w:val="0048592C"/>
    <w:rsid w:val="004859CE"/>
    <w:rsid w:val="00485A2B"/>
    <w:rsid w:val="00485BD1"/>
    <w:rsid w:val="00485EE7"/>
    <w:rsid w:val="004861E2"/>
    <w:rsid w:val="00486D1B"/>
    <w:rsid w:val="004872E7"/>
    <w:rsid w:val="0048751F"/>
    <w:rsid w:val="00490078"/>
    <w:rsid w:val="004907F5"/>
    <w:rsid w:val="00490BC9"/>
    <w:rsid w:val="00491461"/>
    <w:rsid w:val="004915BB"/>
    <w:rsid w:val="00491877"/>
    <w:rsid w:val="00492022"/>
    <w:rsid w:val="0049262B"/>
    <w:rsid w:val="00492B2A"/>
    <w:rsid w:val="00493840"/>
    <w:rsid w:val="00493FA1"/>
    <w:rsid w:val="00494209"/>
    <w:rsid w:val="0049446E"/>
    <w:rsid w:val="00494BB1"/>
    <w:rsid w:val="00494F34"/>
    <w:rsid w:val="004953FB"/>
    <w:rsid w:val="0049569F"/>
    <w:rsid w:val="00495FA4"/>
    <w:rsid w:val="00495FFA"/>
    <w:rsid w:val="004966D2"/>
    <w:rsid w:val="004968F1"/>
    <w:rsid w:val="00496A9D"/>
    <w:rsid w:val="00496D60"/>
    <w:rsid w:val="00496DF7"/>
    <w:rsid w:val="0049766D"/>
    <w:rsid w:val="004A0339"/>
    <w:rsid w:val="004A040A"/>
    <w:rsid w:val="004A0F0E"/>
    <w:rsid w:val="004A1095"/>
    <w:rsid w:val="004A1597"/>
    <w:rsid w:val="004A1809"/>
    <w:rsid w:val="004A1926"/>
    <w:rsid w:val="004A2019"/>
    <w:rsid w:val="004A21BE"/>
    <w:rsid w:val="004A2A2E"/>
    <w:rsid w:val="004A30E8"/>
    <w:rsid w:val="004A3899"/>
    <w:rsid w:val="004A43A3"/>
    <w:rsid w:val="004A4675"/>
    <w:rsid w:val="004A46A9"/>
    <w:rsid w:val="004A54FA"/>
    <w:rsid w:val="004A5853"/>
    <w:rsid w:val="004A5C89"/>
    <w:rsid w:val="004A6557"/>
    <w:rsid w:val="004A65AB"/>
    <w:rsid w:val="004A74FE"/>
    <w:rsid w:val="004A778B"/>
    <w:rsid w:val="004A79CD"/>
    <w:rsid w:val="004A7CD8"/>
    <w:rsid w:val="004A7E69"/>
    <w:rsid w:val="004B02D3"/>
    <w:rsid w:val="004B038E"/>
    <w:rsid w:val="004B0992"/>
    <w:rsid w:val="004B0E80"/>
    <w:rsid w:val="004B15A0"/>
    <w:rsid w:val="004B178B"/>
    <w:rsid w:val="004B1873"/>
    <w:rsid w:val="004B1B2C"/>
    <w:rsid w:val="004B1D3E"/>
    <w:rsid w:val="004B2D4D"/>
    <w:rsid w:val="004B35EC"/>
    <w:rsid w:val="004B38FA"/>
    <w:rsid w:val="004B4B8B"/>
    <w:rsid w:val="004B52F3"/>
    <w:rsid w:val="004B5C93"/>
    <w:rsid w:val="004B5FB4"/>
    <w:rsid w:val="004B701C"/>
    <w:rsid w:val="004C0CF1"/>
    <w:rsid w:val="004C1514"/>
    <w:rsid w:val="004C1937"/>
    <w:rsid w:val="004C1AFB"/>
    <w:rsid w:val="004C2213"/>
    <w:rsid w:val="004C24F0"/>
    <w:rsid w:val="004C30AC"/>
    <w:rsid w:val="004C3BA4"/>
    <w:rsid w:val="004C3C59"/>
    <w:rsid w:val="004C5097"/>
    <w:rsid w:val="004C526C"/>
    <w:rsid w:val="004C569C"/>
    <w:rsid w:val="004C597C"/>
    <w:rsid w:val="004C69E1"/>
    <w:rsid w:val="004C6AC2"/>
    <w:rsid w:val="004C7D80"/>
    <w:rsid w:val="004C7F21"/>
    <w:rsid w:val="004D010C"/>
    <w:rsid w:val="004D011F"/>
    <w:rsid w:val="004D01C2"/>
    <w:rsid w:val="004D0BA7"/>
    <w:rsid w:val="004D0EFF"/>
    <w:rsid w:val="004D10A1"/>
    <w:rsid w:val="004D14CA"/>
    <w:rsid w:val="004D1798"/>
    <w:rsid w:val="004D17E2"/>
    <w:rsid w:val="004D19F1"/>
    <w:rsid w:val="004D1A83"/>
    <w:rsid w:val="004D2347"/>
    <w:rsid w:val="004D249E"/>
    <w:rsid w:val="004D265C"/>
    <w:rsid w:val="004D26F4"/>
    <w:rsid w:val="004D3F93"/>
    <w:rsid w:val="004D49F7"/>
    <w:rsid w:val="004D4A02"/>
    <w:rsid w:val="004D4E61"/>
    <w:rsid w:val="004D5128"/>
    <w:rsid w:val="004D5627"/>
    <w:rsid w:val="004D5719"/>
    <w:rsid w:val="004D5913"/>
    <w:rsid w:val="004D6304"/>
    <w:rsid w:val="004D663F"/>
    <w:rsid w:val="004D66D7"/>
    <w:rsid w:val="004D6842"/>
    <w:rsid w:val="004D6960"/>
    <w:rsid w:val="004D75C8"/>
    <w:rsid w:val="004E01BD"/>
    <w:rsid w:val="004E0546"/>
    <w:rsid w:val="004E09F9"/>
    <w:rsid w:val="004E0C42"/>
    <w:rsid w:val="004E1696"/>
    <w:rsid w:val="004E1BB9"/>
    <w:rsid w:val="004E1C14"/>
    <w:rsid w:val="004E1EC9"/>
    <w:rsid w:val="004E1FF6"/>
    <w:rsid w:val="004E24D3"/>
    <w:rsid w:val="004E30D0"/>
    <w:rsid w:val="004E313B"/>
    <w:rsid w:val="004E3947"/>
    <w:rsid w:val="004E3AD8"/>
    <w:rsid w:val="004E3F7A"/>
    <w:rsid w:val="004E4063"/>
    <w:rsid w:val="004E5AD5"/>
    <w:rsid w:val="004E5CAC"/>
    <w:rsid w:val="004E5E9F"/>
    <w:rsid w:val="004E60ED"/>
    <w:rsid w:val="004E72F4"/>
    <w:rsid w:val="004E78C9"/>
    <w:rsid w:val="004E7BE3"/>
    <w:rsid w:val="004F0750"/>
    <w:rsid w:val="004F09F6"/>
    <w:rsid w:val="004F0D07"/>
    <w:rsid w:val="004F171F"/>
    <w:rsid w:val="004F242A"/>
    <w:rsid w:val="004F2AFA"/>
    <w:rsid w:val="004F2EFA"/>
    <w:rsid w:val="004F3805"/>
    <w:rsid w:val="004F381C"/>
    <w:rsid w:val="004F4514"/>
    <w:rsid w:val="004F4C9C"/>
    <w:rsid w:val="004F557A"/>
    <w:rsid w:val="004F573F"/>
    <w:rsid w:val="004F5901"/>
    <w:rsid w:val="004F635C"/>
    <w:rsid w:val="004F6874"/>
    <w:rsid w:val="004F6967"/>
    <w:rsid w:val="004F720D"/>
    <w:rsid w:val="004F76F2"/>
    <w:rsid w:val="004F7821"/>
    <w:rsid w:val="004F7A9A"/>
    <w:rsid w:val="004F7DF2"/>
    <w:rsid w:val="005003DE"/>
    <w:rsid w:val="005006AE"/>
    <w:rsid w:val="00500926"/>
    <w:rsid w:val="005009A2"/>
    <w:rsid w:val="00500C86"/>
    <w:rsid w:val="00501413"/>
    <w:rsid w:val="005015B7"/>
    <w:rsid w:val="005020C9"/>
    <w:rsid w:val="0050268E"/>
    <w:rsid w:val="00502880"/>
    <w:rsid w:val="00503116"/>
    <w:rsid w:val="0050359A"/>
    <w:rsid w:val="005046BC"/>
    <w:rsid w:val="00505005"/>
    <w:rsid w:val="00505463"/>
    <w:rsid w:val="00505833"/>
    <w:rsid w:val="00506E17"/>
    <w:rsid w:val="00507380"/>
    <w:rsid w:val="00507610"/>
    <w:rsid w:val="00507D5A"/>
    <w:rsid w:val="0051005F"/>
    <w:rsid w:val="00510133"/>
    <w:rsid w:val="005101A9"/>
    <w:rsid w:val="00510E88"/>
    <w:rsid w:val="0051149B"/>
    <w:rsid w:val="005117D7"/>
    <w:rsid w:val="00511923"/>
    <w:rsid w:val="00512080"/>
    <w:rsid w:val="00512AC1"/>
    <w:rsid w:val="00512CE9"/>
    <w:rsid w:val="005137D9"/>
    <w:rsid w:val="00513C8A"/>
    <w:rsid w:val="00513DD0"/>
    <w:rsid w:val="00513F69"/>
    <w:rsid w:val="00514399"/>
    <w:rsid w:val="005148A9"/>
    <w:rsid w:val="00514AE8"/>
    <w:rsid w:val="00515BBB"/>
    <w:rsid w:val="00515E87"/>
    <w:rsid w:val="00516E9F"/>
    <w:rsid w:val="0051763B"/>
    <w:rsid w:val="005178AB"/>
    <w:rsid w:val="0052005B"/>
    <w:rsid w:val="00520087"/>
    <w:rsid w:val="005200E1"/>
    <w:rsid w:val="005202B8"/>
    <w:rsid w:val="00520A7F"/>
    <w:rsid w:val="00521408"/>
    <w:rsid w:val="005216E8"/>
    <w:rsid w:val="00521829"/>
    <w:rsid w:val="005218FA"/>
    <w:rsid w:val="00521BDD"/>
    <w:rsid w:val="00522A47"/>
    <w:rsid w:val="005233C6"/>
    <w:rsid w:val="00523F2C"/>
    <w:rsid w:val="00523F32"/>
    <w:rsid w:val="00524291"/>
    <w:rsid w:val="0052451A"/>
    <w:rsid w:val="00524C46"/>
    <w:rsid w:val="00524F8B"/>
    <w:rsid w:val="005259E2"/>
    <w:rsid w:val="00525F15"/>
    <w:rsid w:val="00526A02"/>
    <w:rsid w:val="0053086C"/>
    <w:rsid w:val="00530B23"/>
    <w:rsid w:val="00530D8F"/>
    <w:rsid w:val="00530EA7"/>
    <w:rsid w:val="00532648"/>
    <w:rsid w:val="005326B5"/>
    <w:rsid w:val="00532837"/>
    <w:rsid w:val="0053314B"/>
    <w:rsid w:val="0053361D"/>
    <w:rsid w:val="00533806"/>
    <w:rsid w:val="0053415E"/>
    <w:rsid w:val="00534C48"/>
    <w:rsid w:val="00534C8F"/>
    <w:rsid w:val="00537203"/>
    <w:rsid w:val="00537722"/>
    <w:rsid w:val="005378F2"/>
    <w:rsid w:val="005379B9"/>
    <w:rsid w:val="00537BBD"/>
    <w:rsid w:val="005401F9"/>
    <w:rsid w:val="0054083D"/>
    <w:rsid w:val="00540968"/>
    <w:rsid w:val="005409AE"/>
    <w:rsid w:val="00540B11"/>
    <w:rsid w:val="00540B15"/>
    <w:rsid w:val="00541221"/>
    <w:rsid w:val="00541783"/>
    <w:rsid w:val="005417FE"/>
    <w:rsid w:val="005418F9"/>
    <w:rsid w:val="0054219F"/>
    <w:rsid w:val="00542850"/>
    <w:rsid w:val="00542C29"/>
    <w:rsid w:val="00543043"/>
    <w:rsid w:val="0054403B"/>
    <w:rsid w:val="00545CB7"/>
    <w:rsid w:val="00546168"/>
    <w:rsid w:val="005463B3"/>
    <w:rsid w:val="00546888"/>
    <w:rsid w:val="00546FF6"/>
    <w:rsid w:val="00547020"/>
    <w:rsid w:val="005470FA"/>
    <w:rsid w:val="005472EC"/>
    <w:rsid w:val="005501C5"/>
    <w:rsid w:val="0055057E"/>
    <w:rsid w:val="00550888"/>
    <w:rsid w:val="00550C7C"/>
    <w:rsid w:val="005513EF"/>
    <w:rsid w:val="0055182F"/>
    <w:rsid w:val="0055187D"/>
    <w:rsid w:val="005518D3"/>
    <w:rsid w:val="00551911"/>
    <w:rsid w:val="00551B4A"/>
    <w:rsid w:val="0055211D"/>
    <w:rsid w:val="005521C4"/>
    <w:rsid w:val="00552279"/>
    <w:rsid w:val="00552561"/>
    <w:rsid w:val="0055315E"/>
    <w:rsid w:val="005532C0"/>
    <w:rsid w:val="00553658"/>
    <w:rsid w:val="0055385C"/>
    <w:rsid w:val="00553B08"/>
    <w:rsid w:val="00553C96"/>
    <w:rsid w:val="00553D9C"/>
    <w:rsid w:val="00553FD3"/>
    <w:rsid w:val="00553FF7"/>
    <w:rsid w:val="00555608"/>
    <w:rsid w:val="005563F9"/>
    <w:rsid w:val="00556927"/>
    <w:rsid w:val="00556D5A"/>
    <w:rsid w:val="00557690"/>
    <w:rsid w:val="005576D6"/>
    <w:rsid w:val="005577AB"/>
    <w:rsid w:val="00557BD1"/>
    <w:rsid w:val="00557D12"/>
    <w:rsid w:val="00560350"/>
    <w:rsid w:val="005606D1"/>
    <w:rsid w:val="00560AAD"/>
    <w:rsid w:val="00560F51"/>
    <w:rsid w:val="0056109E"/>
    <w:rsid w:val="0056196B"/>
    <w:rsid w:val="005619A2"/>
    <w:rsid w:val="00561FF2"/>
    <w:rsid w:val="00562437"/>
    <w:rsid w:val="00562F13"/>
    <w:rsid w:val="0056334A"/>
    <w:rsid w:val="005633CF"/>
    <w:rsid w:val="00563DBA"/>
    <w:rsid w:val="0056404E"/>
    <w:rsid w:val="005641BC"/>
    <w:rsid w:val="005643F9"/>
    <w:rsid w:val="0056479E"/>
    <w:rsid w:val="005653F4"/>
    <w:rsid w:val="00565C57"/>
    <w:rsid w:val="005668E3"/>
    <w:rsid w:val="00567441"/>
    <w:rsid w:val="005674AD"/>
    <w:rsid w:val="0056763E"/>
    <w:rsid w:val="00570054"/>
    <w:rsid w:val="00570E86"/>
    <w:rsid w:val="00570F91"/>
    <w:rsid w:val="005715C4"/>
    <w:rsid w:val="00571A54"/>
    <w:rsid w:val="00572341"/>
    <w:rsid w:val="00572F1F"/>
    <w:rsid w:val="00573041"/>
    <w:rsid w:val="0057319C"/>
    <w:rsid w:val="0057461B"/>
    <w:rsid w:val="005746E0"/>
    <w:rsid w:val="005751A1"/>
    <w:rsid w:val="005752FD"/>
    <w:rsid w:val="0057587D"/>
    <w:rsid w:val="0057587F"/>
    <w:rsid w:val="00575BFF"/>
    <w:rsid w:val="00575DC0"/>
    <w:rsid w:val="00575FA0"/>
    <w:rsid w:val="00576A41"/>
    <w:rsid w:val="005777C1"/>
    <w:rsid w:val="005777D6"/>
    <w:rsid w:val="00577BCC"/>
    <w:rsid w:val="00577D5B"/>
    <w:rsid w:val="005800E7"/>
    <w:rsid w:val="00580452"/>
    <w:rsid w:val="005811DA"/>
    <w:rsid w:val="00581240"/>
    <w:rsid w:val="00582580"/>
    <w:rsid w:val="00582972"/>
    <w:rsid w:val="00582AA2"/>
    <w:rsid w:val="00582B86"/>
    <w:rsid w:val="00583E0A"/>
    <w:rsid w:val="00583F3B"/>
    <w:rsid w:val="005845FB"/>
    <w:rsid w:val="00584930"/>
    <w:rsid w:val="00584B42"/>
    <w:rsid w:val="00584BC5"/>
    <w:rsid w:val="0058539A"/>
    <w:rsid w:val="00585725"/>
    <w:rsid w:val="005858CD"/>
    <w:rsid w:val="0058593D"/>
    <w:rsid w:val="00585A4B"/>
    <w:rsid w:val="00585BF6"/>
    <w:rsid w:val="00586087"/>
    <w:rsid w:val="005862AC"/>
    <w:rsid w:val="0058687E"/>
    <w:rsid w:val="00586A28"/>
    <w:rsid w:val="00586FEE"/>
    <w:rsid w:val="005872D7"/>
    <w:rsid w:val="00590184"/>
    <w:rsid w:val="0059080C"/>
    <w:rsid w:val="005908D5"/>
    <w:rsid w:val="00590F14"/>
    <w:rsid w:val="0059138B"/>
    <w:rsid w:val="005916FF"/>
    <w:rsid w:val="00591755"/>
    <w:rsid w:val="00592949"/>
    <w:rsid w:val="005930AF"/>
    <w:rsid w:val="005930DD"/>
    <w:rsid w:val="00593AD0"/>
    <w:rsid w:val="00593B10"/>
    <w:rsid w:val="00593EE2"/>
    <w:rsid w:val="00594001"/>
    <w:rsid w:val="005942A3"/>
    <w:rsid w:val="0059451A"/>
    <w:rsid w:val="005953B4"/>
    <w:rsid w:val="00595D3E"/>
    <w:rsid w:val="005962A3"/>
    <w:rsid w:val="005966F4"/>
    <w:rsid w:val="005968E1"/>
    <w:rsid w:val="0059786A"/>
    <w:rsid w:val="00597F33"/>
    <w:rsid w:val="005A0986"/>
    <w:rsid w:val="005A0FE1"/>
    <w:rsid w:val="005A1017"/>
    <w:rsid w:val="005A1BAC"/>
    <w:rsid w:val="005A2A8C"/>
    <w:rsid w:val="005A3B04"/>
    <w:rsid w:val="005A3C72"/>
    <w:rsid w:val="005A4250"/>
    <w:rsid w:val="005A5150"/>
    <w:rsid w:val="005A54AE"/>
    <w:rsid w:val="005A55B8"/>
    <w:rsid w:val="005A5DAD"/>
    <w:rsid w:val="005A6623"/>
    <w:rsid w:val="005A729A"/>
    <w:rsid w:val="005A766F"/>
    <w:rsid w:val="005A7C9A"/>
    <w:rsid w:val="005A7DCE"/>
    <w:rsid w:val="005A7FB7"/>
    <w:rsid w:val="005B0699"/>
    <w:rsid w:val="005B0977"/>
    <w:rsid w:val="005B0A1F"/>
    <w:rsid w:val="005B10B6"/>
    <w:rsid w:val="005B1820"/>
    <w:rsid w:val="005B1A1B"/>
    <w:rsid w:val="005B1E87"/>
    <w:rsid w:val="005B23F5"/>
    <w:rsid w:val="005B33A8"/>
    <w:rsid w:val="005B3428"/>
    <w:rsid w:val="005B3742"/>
    <w:rsid w:val="005B3BC7"/>
    <w:rsid w:val="005B411E"/>
    <w:rsid w:val="005B50C7"/>
    <w:rsid w:val="005B517F"/>
    <w:rsid w:val="005B525E"/>
    <w:rsid w:val="005B55A9"/>
    <w:rsid w:val="005B694C"/>
    <w:rsid w:val="005B6A5F"/>
    <w:rsid w:val="005B732E"/>
    <w:rsid w:val="005B7452"/>
    <w:rsid w:val="005B7D25"/>
    <w:rsid w:val="005B7DE1"/>
    <w:rsid w:val="005C037B"/>
    <w:rsid w:val="005C0FE8"/>
    <w:rsid w:val="005C17A3"/>
    <w:rsid w:val="005C1EE7"/>
    <w:rsid w:val="005C2178"/>
    <w:rsid w:val="005C2530"/>
    <w:rsid w:val="005C25D3"/>
    <w:rsid w:val="005C26C8"/>
    <w:rsid w:val="005C2ACB"/>
    <w:rsid w:val="005C2D7E"/>
    <w:rsid w:val="005C424C"/>
    <w:rsid w:val="005C4D8B"/>
    <w:rsid w:val="005C5062"/>
    <w:rsid w:val="005C5610"/>
    <w:rsid w:val="005C58FA"/>
    <w:rsid w:val="005C5A4D"/>
    <w:rsid w:val="005C5A66"/>
    <w:rsid w:val="005C5E13"/>
    <w:rsid w:val="005C5E8C"/>
    <w:rsid w:val="005C662D"/>
    <w:rsid w:val="005C67EE"/>
    <w:rsid w:val="005C6D83"/>
    <w:rsid w:val="005C722F"/>
    <w:rsid w:val="005C758B"/>
    <w:rsid w:val="005C77D0"/>
    <w:rsid w:val="005C7B1B"/>
    <w:rsid w:val="005D0666"/>
    <w:rsid w:val="005D076D"/>
    <w:rsid w:val="005D1A2E"/>
    <w:rsid w:val="005D22B9"/>
    <w:rsid w:val="005D2434"/>
    <w:rsid w:val="005D35E4"/>
    <w:rsid w:val="005D36E0"/>
    <w:rsid w:val="005D3831"/>
    <w:rsid w:val="005D3AC6"/>
    <w:rsid w:val="005D4E06"/>
    <w:rsid w:val="005D5165"/>
    <w:rsid w:val="005D541C"/>
    <w:rsid w:val="005D5996"/>
    <w:rsid w:val="005D611F"/>
    <w:rsid w:val="005D69CF"/>
    <w:rsid w:val="005D70DC"/>
    <w:rsid w:val="005D70ED"/>
    <w:rsid w:val="005D742E"/>
    <w:rsid w:val="005D7912"/>
    <w:rsid w:val="005D7983"/>
    <w:rsid w:val="005E0215"/>
    <w:rsid w:val="005E052B"/>
    <w:rsid w:val="005E0840"/>
    <w:rsid w:val="005E0B7C"/>
    <w:rsid w:val="005E0DE1"/>
    <w:rsid w:val="005E0E04"/>
    <w:rsid w:val="005E188B"/>
    <w:rsid w:val="005E1BFA"/>
    <w:rsid w:val="005E1C26"/>
    <w:rsid w:val="005E2854"/>
    <w:rsid w:val="005E2F0D"/>
    <w:rsid w:val="005E3385"/>
    <w:rsid w:val="005E3A16"/>
    <w:rsid w:val="005E40B7"/>
    <w:rsid w:val="005E43AB"/>
    <w:rsid w:val="005E4637"/>
    <w:rsid w:val="005E478E"/>
    <w:rsid w:val="005E49FF"/>
    <w:rsid w:val="005E526F"/>
    <w:rsid w:val="005E624D"/>
    <w:rsid w:val="005E6D83"/>
    <w:rsid w:val="005E6F21"/>
    <w:rsid w:val="005E6F42"/>
    <w:rsid w:val="005E7F9B"/>
    <w:rsid w:val="005F2714"/>
    <w:rsid w:val="005F2911"/>
    <w:rsid w:val="005F2E6D"/>
    <w:rsid w:val="005F3599"/>
    <w:rsid w:val="005F38A3"/>
    <w:rsid w:val="005F39FF"/>
    <w:rsid w:val="005F3E60"/>
    <w:rsid w:val="005F4A19"/>
    <w:rsid w:val="005F4D9C"/>
    <w:rsid w:val="005F4EBA"/>
    <w:rsid w:val="005F51F0"/>
    <w:rsid w:val="005F5212"/>
    <w:rsid w:val="005F543C"/>
    <w:rsid w:val="005F5C64"/>
    <w:rsid w:val="005F5C73"/>
    <w:rsid w:val="005F5DA9"/>
    <w:rsid w:val="005F5E2D"/>
    <w:rsid w:val="005F6423"/>
    <w:rsid w:val="005F64DA"/>
    <w:rsid w:val="005F6663"/>
    <w:rsid w:val="005F6D30"/>
    <w:rsid w:val="005F6D57"/>
    <w:rsid w:val="005F6DE0"/>
    <w:rsid w:val="005F6F2D"/>
    <w:rsid w:val="005F7399"/>
    <w:rsid w:val="00600616"/>
    <w:rsid w:val="00600669"/>
    <w:rsid w:val="00600772"/>
    <w:rsid w:val="006009C0"/>
    <w:rsid w:val="00600EBA"/>
    <w:rsid w:val="006012BF"/>
    <w:rsid w:val="0060186D"/>
    <w:rsid w:val="006026D5"/>
    <w:rsid w:val="00602A89"/>
    <w:rsid w:val="0060336F"/>
    <w:rsid w:val="00603813"/>
    <w:rsid w:val="00603B81"/>
    <w:rsid w:val="00605197"/>
    <w:rsid w:val="006054BB"/>
    <w:rsid w:val="00605BB2"/>
    <w:rsid w:val="00605BD1"/>
    <w:rsid w:val="00605C39"/>
    <w:rsid w:val="00606C76"/>
    <w:rsid w:val="00606C88"/>
    <w:rsid w:val="00606D5C"/>
    <w:rsid w:val="006073D1"/>
    <w:rsid w:val="006110C0"/>
    <w:rsid w:val="0061192F"/>
    <w:rsid w:val="00611B0B"/>
    <w:rsid w:val="00611E24"/>
    <w:rsid w:val="006121C0"/>
    <w:rsid w:val="00612B96"/>
    <w:rsid w:val="00612BB3"/>
    <w:rsid w:val="00612C2C"/>
    <w:rsid w:val="00612C3E"/>
    <w:rsid w:val="00613354"/>
    <w:rsid w:val="00613762"/>
    <w:rsid w:val="00613D3B"/>
    <w:rsid w:val="00614330"/>
    <w:rsid w:val="0061487B"/>
    <w:rsid w:val="00615056"/>
    <w:rsid w:val="00615317"/>
    <w:rsid w:val="00615ACB"/>
    <w:rsid w:val="006163A0"/>
    <w:rsid w:val="00616567"/>
    <w:rsid w:val="00616BF1"/>
    <w:rsid w:val="006170AF"/>
    <w:rsid w:val="0061719B"/>
    <w:rsid w:val="006171DB"/>
    <w:rsid w:val="00617349"/>
    <w:rsid w:val="0062013C"/>
    <w:rsid w:val="00620642"/>
    <w:rsid w:val="00620A4E"/>
    <w:rsid w:val="00620C41"/>
    <w:rsid w:val="00620CF6"/>
    <w:rsid w:val="00620DD4"/>
    <w:rsid w:val="006211C7"/>
    <w:rsid w:val="006218C8"/>
    <w:rsid w:val="00621903"/>
    <w:rsid w:val="006220C6"/>
    <w:rsid w:val="006226ED"/>
    <w:rsid w:val="00622909"/>
    <w:rsid w:val="00622B89"/>
    <w:rsid w:val="00622BE9"/>
    <w:rsid w:val="006231DD"/>
    <w:rsid w:val="006232D1"/>
    <w:rsid w:val="0062373D"/>
    <w:rsid w:val="0062429F"/>
    <w:rsid w:val="00624333"/>
    <w:rsid w:val="00624CDB"/>
    <w:rsid w:val="0062510C"/>
    <w:rsid w:val="006252F4"/>
    <w:rsid w:val="00626472"/>
    <w:rsid w:val="00626871"/>
    <w:rsid w:val="00626A3A"/>
    <w:rsid w:val="00626B12"/>
    <w:rsid w:val="00626E74"/>
    <w:rsid w:val="006270B0"/>
    <w:rsid w:val="00627F08"/>
    <w:rsid w:val="00630329"/>
    <w:rsid w:val="00630506"/>
    <w:rsid w:val="006306B9"/>
    <w:rsid w:val="006320CF"/>
    <w:rsid w:val="00632998"/>
    <w:rsid w:val="00633632"/>
    <w:rsid w:val="0063370B"/>
    <w:rsid w:val="00633C41"/>
    <w:rsid w:val="006354DF"/>
    <w:rsid w:val="00635BB5"/>
    <w:rsid w:val="00635F15"/>
    <w:rsid w:val="006362BC"/>
    <w:rsid w:val="00636DC7"/>
    <w:rsid w:val="00637598"/>
    <w:rsid w:val="00637E03"/>
    <w:rsid w:val="00640953"/>
    <w:rsid w:val="00640E43"/>
    <w:rsid w:val="006413A4"/>
    <w:rsid w:val="00641421"/>
    <w:rsid w:val="00641A60"/>
    <w:rsid w:val="00641BB0"/>
    <w:rsid w:val="00642422"/>
    <w:rsid w:val="0064266E"/>
    <w:rsid w:val="00642A4F"/>
    <w:rsid w:val="00642F0D"/>
    <w:rsid w:val="00643289"/>
    <w:rsid w:val="0064372C"/>
    <w:rsid w:val="006441FE"/>
    <w:rsid w:val="00645EF6"/>
    <w:rsid w:val="006461B2"/>
    <w:rsid w:val="00646E5A"/>
    <w:rsid w:val="00647560"/>
    <w:rsid w:val="00647CFD"/>
    <w:rsid w:val="00647D7C"/>
    <w:rsid w:val="0065009F"/>
    <w:rsid w:val="00650B07"/>
    <w:rsid w:val="00650E35"/>
    <w:rsid w:val="00651773"/>
    <w:rsid w:val="00651930"/>
    <w:rsid w:val="00651CDA"/>
    <w:rsid w:val="0065215C"/>
    <w:rsid w:val="00652193"/>
    <w:rsid w:val="0065254A"/>
    <w:rsid w:val="006527B2"/>
    <w:rsid w:val="006529AD"/>
    <w:rsid w:val="00652AC1"/>
    <w:rsid w:val="00652B81"/>
    <w:rsid w:val="00653196"/>
    <w:rsid w:val="006531B9"/>
    <w:rsid w:val="00653700"/>
    <w:rsid w:val="00653A61"/>
    <w:rsid w:val="00653B86"/>
    <w:rsid w:val="006552D4"/>
    <w:rsid w:val="0065704B"/>
    <w:rsid w:val="00657149"/>
    <w:rsid w:val="00657650"/>
    <w:rsid w:val="006577AB"/>
    <w:rsid w:val="00657997"/>
    <w:rsid w:val="00657F5E"/>
    <w:rsid w:val="0066024A"/>
    <w:rsid w:val="00660460"/>
    <w:rsid w:val="00660565"/>
    <w:rsid w:val="006608A1"/>
    <w:rsid w:val="00660ADB"/>
    <w:rsid w:val="00661219"/>
    <w:rsid w:val="00661A7D"/>
    <w:rsid w:val="00661A9B"/>
    <w:rsid w:val="00661FB9"/>
    <w:rsid w:val="006622BA"/>
    <w:rsid w:val="006625FD"/>
    <w:rsid w:val="006628A5"/>
    <w:rsid w:val="00663068"/>
    <w:rsid w:val="0066326D"/>
    <w:rsid w:val="006632EB"/>
    <w:rsid w:val="0066400A"/>
    <w:rsid w:val="00664349"/>
    <w:rsid w:val="00664738"/>
    <w:rsid w:val="00664741"/>
    <w:rsid w:val="00664C72"/>
    <w:rsid w:val="00664FE3"/>
    <w:rsid w:val="00665150"/>
    <w:rsid w:val="00665415"/>
    <w:rsid w:val="00665775"/>
    <w:rsid w:val="00665E5B"/>
    <w:rsid w:val="006661D4"/>
    <w:rsid w:val="006662DA"/>
    <w:rsid w:val="006665B3"/>
    <w:rsid w:val="0066671A"/>
    <w:rsid w:val="00666E28"/>
    <w:rsid w:val="006674A7"/>
    <w:rsid w:val="00667649"/>
    <w:rsid w:val="0067001E"/>
    <w:rsid w:val="00670060"/>
    <w:rsid w:val="00670AE2"/>
    <w:rsid w:val="0067180F"/>
    <w:rsid w:val="0067185A"/>
    <w:rsid w:val="00671D1D"/>
    <w:rsid w:val="00671F66"/>
    <w:rsid w:val="00672CA0"/>
    <w:rsid w:val="00672D89"/>
    <w:rsid w:val="006732DC"/>
    <w:rsid w:val="00673598"/>
    <w:rsid w:val="0067392B"/>
    <w:rsid w:val="006739CA"/>
    <w:rsid w:val="00673FEA"/>
    <w:rsid w:val="006757FB"/>
    <w:rsid w:val="00676DE8"/>
    <w:rsid w:val="00676F99"/>
    <w:rsid w:val="00677067"/>
    <w:rsid w:val="006803C3"/>
    <w:rsid w:val="00680DA5"/>
    <w:rsid w:val="00681910"/>
    <w:rsid w:val="00682365"/>
    <w:rsid w:val="00682370"/>
    <w:rsid w:val="00682598"/>
    <w:rsid w:val="00682903"/>
    <w:rsid w:val="00682DBC"/>
    <w:rsid w:val="0068358F"/>
    <w:rsid w:val="00683626"/>
    <w:rsid w:val="006839F4"/>
    <w:rsid w:val="00683EDE"/>
    <w:rsid w:val="00684098"/>
    <w:rsid w:val="00684B29"/>
    <w:rsid w:val="006853B0"/>
    <w:rsid w:val="00685F6A"/>
    <w:rsid w:val="00686882"/>
    <w:rsid w:val="00687173"/>
    <w:rsid w:val="00687938"/>
    <w:rsid w:val="00687E10"/>
    <w:rsid w:val="006904B3"/>
    <w:rsid w:val="00690B9E"/>
    <w:rsid w:val="00691359"/>
    <w:rsid w:val="0069174C"/>
    <w:rsid w:val="00691C2C"/>
    <w:rsid w:val="00692086"/>
    <w:rsid w:val="006920FE"/>
    <w:rsid w:val="00692246"/>
    <w:rsid w:val="0069246A"/>
    <w:rsid w:val="0069273E"/>
    <w:rsid w:val="00693069"/>
    <w:rsid w:val="006938FF"/>
    <w:rsid w:val="00693A93"/>
    <w:rsid w:val="00693B76"/>
    <w:rsid w:val="00693D2C"/>
    <w:rsid w:val="006942B0"/>
    <w:rsid w:val="00694401"/>
    <w:rsid w:val="006945DE"/>
    <w:rsid w:val="00694C8D"/>
    <w:rsid w:val="006950B8"/>
    <w:rsid w:val="00695697"/>
    <w:rsid w:val="0069578D"/>
    <w:rsid w:val="00696054"/>
    <w:rsid w:val="00696121"/>
    <w:rsid w:val="006964F9"/>
    <w:rsid w:val="00696F0E"/>
    <w:rsid w:val="00697980"/>
    <w:rsid w:val="006A0860"/>
    <w:rsid w:val="006A15CE"/>
    <w:rsid w:val="006A18D9"/>
    <w:rsid w:val="006A24B4"/>
    <w:rsid w:val="006A2792"/>
    <w:rsid w:val="006A2908"/>
    <w:rsid w:val="006A308C"/>
    <w:rsid w:val="006A30AB"/>
    <w:rsid w:val="006A34C9"/>
    <w:rsid w:val="006A3553"/>
    <w:rsid w:val="006A37D9"/>
    <w:rsid w:val="006A4097"/>
    <w:rsid w:val="006A4875"/>
    <w:rsid w:val="006A48C0"/>
    <w:rsid w:val="006A49BF"/>
    <w:rsid w:val="006A4DE9"/>
    <w:rsid w:val="006A4F3D"/>
    <w:rsid w:val="006A4FCE"/>
    <w:rsid w:val="006A5989"/>
    <w:rsid w:val="006A5D8C"/>
    <w:rsid w:val="006A606C"/>
    <w:rsid w:val="006A60DE"/>
    <w:rsid w:val="006A65A6"/>
    <w:rsid w:val="006A7364"/>
    <w:rsid w:val="006A740A"/>
    <w:rsid w:val="006A78BE"/>
    <w:rsid w:val="006A7CDD"/>
    <w:rsid w:val="006A7F47"/>
    <w:rsid w:val="006B052D"/>
    <w:rsid w:val="006B0A4F"/>
    <w:rsid w:val="006B132F"/>
    <w:rsid w:val="006B18E0"/>
    <w:rsid w:val="006B191C"/>
    <w:rsid w:val="006B1C6A"/>
    <w:rsid w:val="006B1ED4"/>
    <w:rsid w:val="006B2247"/>
    <w:rsid w:val="006B3078"/>
    <w:rsid w:val="006B3257"/>
    <w:rsid w:val="006B4094"/>
    <w:rsid w:val="006B42CA"/>
    <w:rsid w:val="006B437D"/>
    <w:rsid w:val="006B44F3"/>
    <w:rsid w:val="006B4986"/>
    <w:rsid w:val="006B53AA"/>
    <w:rsid w:val="006B6696"/>
    <w:rsid w:val="006B6BDC"/>
    <w:rsid w:val="006B77BF"/>
    <w:rsid w:val="006B7C27"/>
    <w:rsid w:val="006B7E51"/>
    <w:rsid w:val="006C0134"/>
    <w:rsid w:val="006C09F6"/>
    <w:rsid w:val="006C1186"/>
    <w:rsid w:val="006C1467"/>
    <w:rsid w:val="006C1AAF"/>
    <w:rsid w:val="006C22F6"/>
    <w:rsid w:val="006C253B"/>
    <w:rsid w:val="006C29F2"/>
    <w:rsid w:val="006C2B13"/>
    <w:rsid w:val="006C3FD3"/>
    <w:rsid w:val="006C46B0"/>
    <w:rsid w:val="006C4C8F"/>
    <w:rsid w:val="006C5024"/>
    <w:rsid w:val="006C57D5"/>
    <w:rsid w:val="006C5828"/>
    <w:rsid w:val="006C589C"/>
    <w:rsid w:val="006C5FF2"/>
    <w:rsid w:val="006C6BBE"/>
    <w:rsid w:val="006C6F14"/>
    <w:rsid w:val="006C745A"/>
    <w:rsid w:val="006C78CD"/>
    <w:rsid w:val="006D01A7"/>
    <w:rsid w:val="006D163A"/>
    <w:rsid w:val="006D2C53"/>
    <w:rsid w:val="006D2CAC"/>
    <w:rsid w:val="006D2FF1"/>
    <w:rsid w:val="006D3420"/>
    <w:rsid w:val="006D4A5A"/>
    <w:rsid w:val="006D4F27"/>
    <w:rsid w:val="006D5162"/>
    <w:rsid w:val="006D524A"/>
    <w:rsid w:val="006D53B9"/>
    <w:rsid w:val="006D5710"/>
    <w:rsid w:val="006D57E3"/>
    <w:rsid w:val="006D6703"/>
    <w:rsid w:val="006D68AA"/>
    <w:rsid w:val="006D6CD2"/>
    <w:rsid w:val="006D6D6A"/>
    <w:rsid w:val="006D70A3"/>
    <w:rsid w:val="006D7532"/>
    <w:rsid w:val="006D79AD"/>
    <w:rsid w:val="006D7CE6"/>
    <w:rsid w:val="006D7EED"/>
    <w:rsid w:val="006E0748"/>
    <w:rsid w:val="006E0856"/>
    <w:rsid w:val="006E1097"/>
    <w:rsid w:val="006E1349"/>
    <w:rsid w:val="006E171A"/>
    <w:rsid w:val="006E1BF8"/>
    <w:rsid w:val="006E1D9D"/>
    <w:rsid w:val="006E32A3"/>
    <w:rsid w:val="006E392C"/>
    <w:rsid w:val="006E3F56"/>
    <w:rsid w:val="006E43C5"/>
    <w:rsid w:val="006E4953"/>
    <w:rsid w:val="006E53D0"/>
    <w:rsid w:val="006E584A"/>
    <w:rsid w:val="006E5D0C"/>
    <w:rsid w:val="006E5D0F"/>
    <w:rsid w:val="006E5D50"/>
    <w:rsid w:val="006E6006"/>
    <w:rsid w:val="006E63A7"/>
    <w:rsid w:val="006E6C94"/>
    <w:rsid w:val="006E6FC4"/>
    <w:rsid w:val="006E6FDA"/>
    <w:rsid w:val="006E7287"/>
    <w:rsid w:val="006E7722"/>
    <w:rsid w:val="006E780F"/>
    <w:rsid w:val="006E7AC2"/>
    <w:rsid w:val="006E7B37"/>
    <w:rsid w:val="006F020F"/>
    <w:rsid w:val="006F04B1"/>
    <w:rsid w:val="006F056D"/>
    <w:rsid w:val="006F1CE2"/>
    <w:rsid w:val="006F1FE8"/>
    <w:rsid w:val="006F20FF"/>
    <w:rsid w:val="006F2502"/>
    <w:rsid w:val="006F2890"/>
    <w:rsid w:val="006F28DD"/>
    <w:rsid w:val="006F2976"/>
    <w:rsid w:val="006F2A75"/>
    <w:rsid w:val="006F313A"/>
    <w:rsid w:val="006F3416"/>
    <w:rsid w:val="006F3943"/>
    <w:rsid w:val="006F3AF5"/>
    <w:rsid w:val="006F473E"/>
    <w:rsid w:val="006F49E3"/>
    <w:rsid w:val="006F49F0"/>
    <w:rsid w:val="006F58EB"/>
    <w:rsid w:val="006F5972"/>
    <w:rsid w:val="006F67B6"/>
    <w:rsid w:val="006F706E"/>
    <w:rsid w:val="006F74D3"/>
    <w:rsid w:val="006F7D41"/>
    <w:rsid w:val="007000C6"/>
    <w:rsid w:val="00700173"/>
    <w:rsid w:val="00700379"/>
    <w:rsid w:val="007013A1"/>
    <w:rsid w:val="00701838"/>
    <w:rsid w:val="00701961"/>
    <w:rsid w:val="00701FA5"/>
    <w:rsid w:val="00701FFD"/>
    <w:rsid w:val="00702456"/>
    <w:rsid w:val="007030FE"/>
    <w:rsid w:val="00704D2C"/>
    <w:rsid w:val="0070529F"/>
    <w:rsid w:val="00705C7E"/>
    <w:rsid w:val="00706918"/>
    <w:rsid w:val="0070756C"/>
    <w:rsid w:val="007077B8"/>
    <w:rsid w:val="00707808"/>
    <w:rsid w:val="00707E3E"/>
    <w:rsid w:val="00707F23"/>
    <w:rsid w:val="00710344"/>
    <w:rsid w:val="007105FD"/>
    <w:rsid w:val="007107BD"/>
    <w:rsid w:val="00710E6A"/>
    <w:rsid w:val="00710EAA"/>
    <w:rsid w:val="0071135D"/>
    <w:rsid w:val="00711541"/>
    <w:rsid w:val="00711D54"/>
    <w:rsid w:val="0071206C"/>
    <w:rsid w:val="00713609"/>
    <w:rsid w:val="0071391C"/>
    <w:rsid w:val="00713A32"/>
    <w:rsid w:val="00713CB4"/>
    <w:rsid w:val="00713DFC"/>
    <w:rsid w:val="00713ECE"/>
    <w:rsid w:val="00713F07"/>
    <w:rsid w:val="00714891"/>
    <w:rsid w:val="00714EFE"/>
    <w:rsid w:val="00715C30"/>
    <w:rsid w:val="00715E36"/>
    <w:rsid w:val="00715F01"/>
    <w:rsid w:val="007164C7"/>
    <w:rsid w:val="0071772F"/>
    <w:rsid w:val="00717C69"/>
    <w:rsid w:val="0072074A"/>
    <w:rsid w:val="00720807"/>
    <w:rsid w:val="00721699"/>
    <w:rsid w:val="007216C0"/>
    <w:rsid w:val="007216C9"/>
    <w:rsid w:val="0072209A"/>
    <w:rsid w:val="00722450"/>
    <w:rsid w:val="00722622"/>
    <w:rsid w:val="00723185"/>
    <w:rsid w:val="0072341B"/>
    <w:rsid w:val="00723624"/>
    <w:rsid w:val="00723905"/>
    <w:rsid w:val="007244D1"/>
    <w:rsid w:val="00724AC2"/>
    <w:rsid w:val="0072515B"/>
    <w:rsid w:val="007258E2"/>
    <w:rsid w:val="007260D3"/>
    <w:rsid w:val="007269B2"/>
    <w:rsid w:val="00726DEB"/>
    <w:rsid w:val="00726E1D"/>
    <w:rsid w:val="00727533"/>
    <w:rsid w:val="00730F88"/>
    <w:rsid w:val="0073182A"/>
    <w:rsid w:val="00731EEF"/>
    <w:rsid w:val="007320A9"/>
    <w:rsid w:val="00732226"/>
    <w:rsid w:val="0073291F"/>
    <w:rsid w:val="00732C5E"/>
    <w:rsid w:val="007333B3"/>
    <w:rsid w:val="00733B91"/>
    <w:rsid w:val="00734ED7"/>
    <w:rsid w:val="00735BF3"/>
    <w:rsid w:val="007360B0"/>
    <w:rsid w:val="00736315"/>
    <w:rsid w:val="00736561"/>
    <w:rsid w:val="007368ED"/>
    <w:rsid w:val="00736A4B"/>
    <w:rsid w:val="00736B2C"/>
    <w:rsid w:val="00736CED"/>
    <w:rsid w:val="00736F09"/>
    <w:rsid w:val="007374C1"/>
    <w:rsid w:val="00737DBC"/>
    <w:rsid w:val="0074072B"/>
    <w:rsid w:val="00741A72"/>
    <w:rsid w:val="00741D0A"/>
    <w:rsid w:val="0074208E"/>
    <w:rsid w:val="00742C48"/>
    <w:rsid w:val="0074312F"/>
    <w:rsid w:val="007432AE"/>
    <w:rsid w:val="00743910"/>
    <w:rsid w:val="00743A0E"/>
    <w:rsid w:val="00743B3B"/>
    <w:rsid w:val="00743BD6"/>
    <w:rsid w:val="0074454C"/>
    <w:rsid w:val="00744ED9"/>
    <w:rsid w:val="00745336"/>
    <w:rsid w:val="00745A14"/>
    <w:rsid w:val="00750E1A"/>
    <w:rsid w:val="00750E8E"/>
    <w:rsid w:val="00751122"/>
    <w:rsid w:val="00751396"/>
    <w:rsid w:val="00751CEB"/>
    <w:rsid w:val="00751DC9"/>
    <w:rsid w:val="00751F2E"/>
    <w:rsid w:val="00752507"/>
    <w:rsid w:val="007527C5"/>
    <w:rsid w:val="00752CBC"/>
    <w:rsid w:val="00752EC7"/>
    <w:rsid w:val="00752EF6"/>
    <w:rsid w:val="0075317C"/>
    <w:rsid w:val="0075392B"/>
    <w:rsid w:val="00753C87"/>
    <w:rsid w:val="00753D16"/>
    <w:rsid w:val="00754342"/>
    <w:rsid w:val="007549E3"/>
    <w:rsid w:val="0075548C"/>
    <w:rsid w:val="00755D04"/>
    <w:rsid w:val="007567DD"/>
    <w:rsid w:val="00756F73"/>
    <w:rsid w:val="007574B3"/>
    <w:rsid w:val="00757FBB"/>
    <w:rsid w:val="0076017D"/>
    <w:rsid w:val="00760917"/>
    <w:rsid w:val="00761201"/>
    <w:rsid w:val="00761A17"/>
    <w:rsid w:val="00761CCB"/>
    <w:rsid w:val="00761EFB"/>
    <w:rsid w:val="0076264A"/>
    <w:rsid w:val="007627B5"/>
    <w:rsid w:val="00763DF4"/>
    <w:rsid w:val="00764378"/>
    <w:rsid w:val="0076474D"/>
    <w:rsid w:val="00765446"/>
    <w:rsid w:val="00765512"/>
    <w:rsid w:val="0076566F"/>
    <w:rsid w:val="00765F59"/>
    <w:rsid w:val="0076643B"/>
    <w:rsid w:val="00766DC2"/>
    <w:rsid w:val="0076753C"/>
    <w:rsid w:val="0076795B"/>
    <w:rsid w:val="00767A00"/>
    <w:rsid w:val="00767BAC"/>
    <w:rsid w:val="00767D76"/>
    <w:rsid w:val="007700ED"/>
    <w:rsid w:val="00770E05"/>
    <w:rsid w:val="007712B9"/>
    <w:rsid w:val="0077140F"/>
    <w:rsid w:val="00771A73"/>
    <w:rsid w:val="00771ACC"/>
    <w:rsid w:val="00771CCA"/>
    <w:rsid w:val="0077236A"/>
    <w:rsid w:val="007729A6"/>
    <w:rsid w:val="00772C2E"/>
    <w:rsid w:val="00772D2F"/>
    <w:rsid w:val="0077325F"/>
    <w:rsid w:val="007735A5"/>
    <w:rsid w:val="0077375C"/>
    <w:rsid w:val="00773BDF"/>
    <w:rsid w:val="00775F82"/>
    <w:rsid w:val="007766B0"/>
    <w:rsid w:val="00776947"/>
    <w:rsid w:val="00776BFA"/>
    <w:rsid w:val="00777250"/>
    <w:rsid w:val="00777629"/>
    <w:rsid w:val="007778D1"/>
    <w:rsid w:val="00777CFB"/>
    <w:rsid w:val="00777F41"/>
    <w:rsid w:val="007800D1"/>
    <w:rsid w:val="0078033C"/>
    <w:rsid w:val="0078041E"/>
    <w:rsid w:val="00780B19"/>
    <w:rsid w:val="00780CBB"/>
    <w:rsid w:val="0078118E"/>
    <w:rsid w:val="00781423"/>
    <w:rsid w:val="00781444"/>
    <w:rsid w:val="007814B5"/>
    <w:rsid w:val="0078172F"/>
    <w:rsid w:val="007817AC"/>
    <w:rsid w:val="00781E49"/>
    <w:rsid w:val="00782041"/>
    <w:rsid w:val="0078266F"/>
    <w:rsid w:val="00782AC7"/>
    <w:rsid w:val="00782CA4"/>
    <w:rsid w:val="00782CF1"/>
    <w:rsid w:val="00782F80"/>
    <w:rsid w:val="00783C9A"/>
    <w:rsid w:val="00784CD7"/>
    <w:rsid w:val="00784FFA"/>
    <w:rsid w:val="007859A1"/>
    <w:rsid w:val="007859BE"/>
    <w:rsid w:val="007859FF"/>
    <w:rsid w:val="00786157"/>
    <w:rsid w:val="007861DD"/>
    <w:rsid w:val="00786554"/>
    <w:rsid w:val="00786693"/>
    <w:rsid w:val="00786810"/>
    <w:rsid w:val="00786A4F"/>
    <w:rsid w:val="00786B42"/>
    <w:rsid w:val="00786CA8"/>
    <w:rsid w:val="00787C48"/>
    <w:rsid w:val="00787ECA"/>
    <w:rsid w:val="00787EE8"/>
    <w:rsid w:val="00790259"/>
    <w:rsid w:val="00790A10"/>
    <w:rsid w:val="007924D6"/>
    <w:rsid w:val="00792DCA"/>
    <w:rsid w:val="00793135"/>
    <w:rsid w:val="00793EBD"/>
    <w:rsid w:val="00794920"/>
    <w:rsid w:val="007956D3"/>
    <w:rsid w:val="00795852"/>
    <w:rsid w:val="00795F19"/>
    <w:rsid w:val="00796476"/>
    <w:rsid w:val="00796AC7"/>
    <w:rsid w:val="00796E19"/>
    <w:rsid w:val="00797DE8"/>
    <w:rsid w:val="00797FDB"/>
    <w:rsid w:val="007A02B1"/>
    <w:rsid w:val="007A05B0"/>
    <w:rsid w:val="007A0BEA"/>
    <w:rsid w:val="007A0BFD"/>
    <w:rsid w:val="007A0E73"/>
    <w:rsid w:val="007A2BBA"/>
    <w:rsid w:val="007A2D16"/>
    <w:rsid w:val="007A3048"/>
    <w:rsid w:val="007A3207"/>
    <w:rsid w:val="007A331A"/>
    <w:rsid w:val="007A34AB"/>
    <w:rsid w:val="007A3669"/>
    <w:rsid w:val="007A3AF7"/>
    <w:rsid w:val="007A3C2C"/>
    <w:rsid w:val="007A57FF"/>
    <w:rsid w:val="007A5825"/>
    <w:rsid w:val="007A5DA4"/>
    <w:rsid w:val="007A5DDD"/>
    <w:rsid w:val="007A6359"/>
    <w:rsid w:val="007A6E72"/>
    <w:rsid w:val="007A710E"/>
    <w:rsid w:val="007A76A7"/>
    <w:rsid w:val="007A7A72"/>
    <w:rsid w:val="007A7ACB"/>
    <w:rsid w:val="007A7FF0"/>
    <w:rsid w:val="007B02FB"/>
    <w:rsid w:val="007B0400"/>
    <w:rsid w:val="007B064C"/>
    <w:rsid w:val="007B0A98"/>
    <w:rsid w:val="007B13EE"/>
    <w:rsid w:val="007B1460"/>
    <w:rsid w:val="007B2260"/>
    <w:rsid w:val="007B2641"/>
    <w:rsid w:val="007B28B5"/>
    <w:rsid w:val="007B29F4"/>
    <w:rsid w:val="007B2F1C"/>
    <w:rsid w:val="007B3EB2"/>
    <w:rsid w:val="007B4865"/>
    <w:rsid w:val="007B5863"/>
    <w:rsid w:val="007B67D9"/>
    <w:rsid w:val="007B7280"/>
    <w:rsid w:val="007B76B8"/>
    <w:rsid w:val="007B781F"/>
    <w:rsid w:val="007C0404"/>
    <w:rsid w:val="007C0491"/>
    <w:rsid w:val="007C0F39"/>
    <w:rsid w:val="007C12FD"/>
    <w:rsid w:val="007C1860"/>
    <w:rsid w:val="007C2901"/>
    <w:rsid w:val="007C3035"/>
    <w:rsid w:val="007C3D5F"/>
    <w:rsid w:val="007C4122"/>
    <w:rsid w:val="007C43A5"/>
    <w:rsid w:val="007C450F"/>
    <w:rsid w:val="007C4663"/>
    <w:rsid w:val="007C4809"/>
    <w:rsid w:val="007C5F9E"/>
    <w:rsid w:val="007C6FB0"/>
    <w:rsid w:val="007C7213"/>
    <w:rsid w:val="007C7677"/>
    <w:rsid w:val="007C77CA"/>
    <w:rsid w:val="007D04A5"/>
    <w:rsid w:val="007D075F"/>
    <w:rsid w:val="007D07AC"/>
    <w:rsid w:val="007D0D7F"/>
    <w:rsid w:val="007D0E4F"/>
    <w:rsid w:val="007D0E66"/>
    <w:rsid w:val="007D1648"/>
    <w:rsid w:val="007D170D"/>
    <w:rsid w:val="007D17DC"/>
    <w:rsid w:val="007D2156"/>
    <w:rsid w:val="007D2231"/>
    <w:rsid w:val="007D27E0"/>
    <w:rsid w:val="007D360D"/>
    <w:rsid w:val="007D3F57"/>
    <w:rsid w:val="007D4097"/>
    <w:rsid w:val="007D4128"/>
    <w:rsid w:val="007D4876"/>
    <w:rsid w:val="007D5D3E"/>
    <w:rsid w:val="007D6C25"/>
    <w:rsid w:val="007D6C67"/>
    <w:rsid w:val="007D6DCE"/>
    <w:rsid w:val="007D6FAB"/>
    <w:rsid w:val="007D7608"/>
    <w:rsid w:val="007D77F5"/>
    <w:rsid w:val="007D78A1"/>
    <w:rsid w:val="007D7954"/>
    <w:rsid w:val="007E024B"/>
    <w:rsid w:val="007E02B4"/>
    <w:rsid w:val="007E06C0"/>
    <w:rsid w:val="007E08AB"/>
    <w:rsid w:val="007E0BE1"/>
    <w:rsid w:val="007E128B"/>
    <w:rsid w:val="007E1462"/>
    <w:rsid w:val="007E165E"/>
    <w:rsid w:val="007E1DD3"/>
    <w:rsid w:val="007E2432"/>
    <w:rsid w:val="007E2DBC"/>
    <w:rsid w:val="007E3CE4"/>
    <w:rsid w:val="007E3D92"/>
    <w:rsid w:val="007E45C0"/>
    <w:rsid w:val="007E489E"/>
    <w:rsid w:val="007E4921"/>
    <w:rsid w:val="007E5164"/>
    <w:rsid w:val="007E5369"/>
    <w:rsid w:val="007E57E1"/>
    <w:rsid w:val="007E5C6B"/>
    <w:rsid w:val="007E74F9"/>
    <w:rsid w:val="007E7754"/>
    <w:rsid w:val="007E7EC4"/>
    <w:rsid w:val="007F0831"/>
    <w:rsid w:val="007F0FA9"/>
    <w:rsid w:val="007F1261"/>
    <w:rsid w:val="007F129D"/>
    <w:rsid w:val="007F1949"/>
    <w:rsid w:val="007F1B34"/>
    <w:rsid w:val="007F1B5D"/>
    <w:rsid w:val="007F2030"/>
    <w:rsid w:val="007F21DE"/>
    <w:rsid w:val="007F2635"/>
    <w:rsid w:val="007F299E"/>
    <w:rsid w:val="007F2C5A"/>
    <w:rsid w:val="007F312F"/>
    <w:rsid w:val="007F37EC"/>
    <w:rsid w:val="007F3E24"/>
    <w:rsid w:val="007F4656"/>
    <w:rsid w:val="007F4AF9"/>
    <w:rsid w:val="007F53E6"/>
    <w:rsid w:val="007F5492"/>
    <w:rsid w:val="007F5D70"/>
    <w:rsid w:val="007F6065"/>
    <w:rsid w:val="007F65BE"/>
    <w:rsid w:val="007F7A76"/>
    <w:rsid w:val="0080053A"/>
    <w:rsid w:val="00800D1D"/>
    <w:rsid w:val="00800E68"/>
    <w:rsid w:val="00800E9F"/>
    <w:rsid w:val="00802833"/>
    <w:rsid w:val="00802EDC"/>
    <w:rsid w:val="00802FF1"/>
    <w:rsid w:val="008034EE"/>
    <w:rsid w:val="00803550"/>
    <w:rsid w:val="008036B1"/>
    <w:rsid w:val="008039A9"/>
    <w:rsid w:val="00804BA2"/>
    <w:rsid w:val="00804E72"/>
    <w:rsid w:val="00805DB2"/>
    <w:rsid w:val="00806129"/>
    <w:rsid w:val="0080659C"/>
    <w:rsid w:val="008066D9"/>
    <w:rsid w:val="00806AB5"/>
    <w:rsid w:val="008074C3"/>
    <w:rsid w:val="008077C3"/>
    <w:rsid w:val="00807E55"/>
    <w:rsid w:val="0081028F"/>
    <w:rsid w:val="008109A3"/>
    <w:rsid w:val="00810A64"/>
    <w:rsid w:val="00810FBA"/>
    <w:rsid w:val="008114C1"/>
    <w:rsid w:val="00812472"/>
    <w:rsid w:val="0081273C"/>
    <w:rsid w:val="00813598"/>
    <w:rsid w:val="0081360B"/>
    <w:rsid w:val="0081369D"/>
    <w:rsid w:val="00813DF3"/>
    <w:rsid w:val="00814972"/>
    <w:rsid w:val="00814A5A"/>
    <w:rsid w:val="00814C4C"/>
    <w:rsid w:val="00815201"/>
    <w:rsid w:val="0081565A"/>
    <w:rsid w:val="00815B0D"/>
    <w:rsid w:val="0081607E"/>
    <w:rsid w:val="00816574"/>
    <w:rsid w:val="00816DA4"/>
    <w:rsid w:val="00816FD9"/>
    <w:rsid w:val="00817120"/>
    <w:rsid w:val="0081741F"/>
    <w:rsid w:val="0081746E"/>
    <w:rsid w:val="00820103"/>
    <w:rsid w:val="008202DD"/>
    <w:rsid w:val="0082034F"/>
    <w:rsid w:val="00820543"/>
    <w:rsid w:val="00820A4F"/>
    <w:rsid w:val="00820CD2"/>
    <w:rsid w:val="00821DA2"/>
    <w:rsid w:val="00821DE5"/>
    <w:rsid w:val="00821F9D"/>
    <w:rsid w:val="00822090"/>
    <w:rsid w:val="008223D5"/>
    <w:rsid w:val="00822805"/>
    <w:rsid w:val="00822A92"/>
    <w:rsid w:val="00822C8B"/>
    <w:rsid w:val="0082433B"/>
    <w:rsid w:val="0082504B"/>
    <w:rsid w:val="008252EE"/>
    <w:rsid w:val="00825757"/>
    <w:rsid w:val="008263E9"/>
    <w:rsid w:val="00826D91"/>
    <w:rsid w:val="00826DF6"/>
    <w:rsid w:val="0082728D"/>
    <w:rsid w:val="008274BA"/>
    <w:rsid w:val="0082771A"/>
    <w:rsid w:val="008279ED"/>
    <w:rsid w:val="00827B25"/>
    <w:rsid w:val="00827D20"/>
    <w:rsid w:val="00830829"/>
    <w:rsid w:val="00831DE8"/>
    <w:rsid w:val="008321FD"/>
    <w:rsid w:val="008324B2"/>
    <w:rsid w:val="0083334C"/>
    <w:rsid w:val="00833616"/>
    <w:rsid w:val="00834485"/>
    <w:rsid w:val="008346AD"/>
    <w:rsid w:val="00835231"/>
    <w:rsid w:val="008353EF"/>
    <w:rsid w:val="008362D4"/>
    <w:rsid w:val="0083631D"/>
    <w:rsid w:val="00836721"/>
    <w:rsid w:val="00836A0F"/>
    <w:rsid w:val="0083767D"/>
    <w:rsid w:val="00837A54"/>
    <w:rsid w:val="00837B9D"/>
    <w:rsid w:val="008404D2"/>
    <w:rsid w:val="008409AE"/>
    <w:rsid w:val="00840D2E"/>
    <w:rsid w:val="008425C3"/>
    <w:rsid w:val="00842A46"/>
    <w:rsid w:val="008432D1"/>
    <w:rsid w:val="0084360C"/>
    <w:rsid w:val="008437A8"/>
    <w:rsid w:val="008437B9"/>
    <w:rsid w:val="00843874"/>
    <w:rsid w:val="00843A2E"/>
    <w:rsid w:val="008443DD"/>
    <w:rsid w:val="00844FDC"/>
    <w:rsid w:val="008451EF"/>
    <w:rsid w:val="00845231"/>
    <w:rsid w:val="008457D4"/>
    <w:rsid w:val="00845BB1"/>
    <w:rsid w:val="0084623F"/>
    <w:rsid w:val="00846D49"/>
    <w:rsid w:val="008477AA"/>
    <w:rsid w:val="0084796E"/>
    <w:rsid w:val="00851022"/>
    <w:rsid w:val="0085146D"/>
    <w:rsid w:val="00851734"/>
    <w:rsid w:val="00851D33"/>
    <w:rsid w:val="0085225D"/>
    <w:rsid w:val="00852695"/>
    <w:rsid w:val="00853917"/>
    <w:rsid w:val="008539F0"/>
    <w:rsid w:val="00854318"/>
    <w:rsid w:val="00854651"/>
    <w:rsid w:val="0085476D"/>
    <w:rsid w:val="008548D1"/>
    <w:rsid w:val="00854F1A"/>
    <w:rsid w:val="00854F3E"/>
    <w:rsid w:val="0085517E"/>
    <w:rsid w:val="00855281"/>
    <w:rsid w:val="00855F7C"/>
    <w:rsid w:val="0085652F"/>
    <w:rsid w:val="008565A0"/>
    <w:rsid w:val="00856A83"/>
    <w:rsid w:val="00856B33"/>
    <w:rsid w:val="00856B3E"/>
    <w:rsid w:val="00856FDA"/>
    <w:rsid w:val="00857579"/>
    <w:rsid w:val="008578FD"/>
    <w:rsid w:val="00857D5E"/>
    <w:rsid w:val="00860178"/>
    <w:rsid w:val="00860817"/>
    <w:rsid w:val="00860FE8"/>
    <w:rsid w:val="008613D3"/>
    <w:rsid w:val="008615FC"/>
    <w:rsid w:val="00861861"/>
    <w:rsid w:val="008618F9"/>
    <w:rsid w:val="00861DB4"/>
    <w:rsid w:val="008620F7"/>
    <w:rsid w:val="00862731"/>
    <w:rsid w:val="008629E4"/>
    <w:rsid w:val="00862D7B"/>
    <w:rsid w:val="00863064"/>
    <w:rsid w:val="0086316E"/>
    <w:rsid w:val="0086387F"/>
    <w:rsid w:val="00863A46"/>
    <w:rsid w:val="00863BA2"/>
    <w:rsid w:val="00863ED6"/>
    <w:rsid w:val="00865636"/>
    <w:rsid w:val="00866029"/>
    <w:rsid w:val="0086649F"/>
    <w:rsid w:val="00866DC6"/>
    <w:rsid w:val="00866EC0"/>
    <w:rsid w:val="00867338"/>
    <w:rsid w:val="00867AEF"/>
    <w:rsid w:val="00867CAC"/>
    <w:rsid w:val="00870345"/>
    <w:rsid w:val="00870371"/>
    <w:rsid w:val="008706D2"/>
    <w:rsid w:val="008708FE"/>
    <w:rsid w:val="00871618"/>
    <w:rsid w:val="00871D7F"/>
    <w:rsid w:val="00872C0A"/>
    <w:rsid w:val="00873059"/>
    <w:rsid w:val="00873368"/>
    <w:rsid w:val="00873422"/>
    <w:rsid w:val="008734FB"/>
    <w:rsid w:val="00873784"/>
    <w:rsid w:val="00873DF5"/>
    <w:rsid w:val="0087401C"/>
    <w:rsid w:val="008743BD"/>
    <w:rsid w:val="00874479"/>
    <w:rsid w:val="008745B5"/>
    <w:rsid w:val="008746C2"/>
    <w:rsid w:val="008746D5"/>
    <w:rsid w:val="00874878"/>
    <w:rsid w:val="00874F98"/>
    <w:rsid w:val="00875184"/>
    <w:rsid w:val="00875C30"/>
    <w:rsid w:val="00875E77"/>
    <w:rsid w:val="00876DD2"/>
    <w:rsid w:val="008771BF"/>
    <w:rsid w:val="008773D0"/>
    <w:rsid w:val="008778B7"/>
    <w:rsid w:val="00877C14"/>
    <w:rsid w:val="00877CFE"/>
    <w:rsid w:val="00877DF8"/>
    <w:rsid w:val="00877E2B"/>
    <w:rsid w:val="008801E4"/>
    <w:rsid w:val="0088065D"/>
    <w:rsid w:val="00880780"/>
    <w:rsid w:val="008807F4"/>
    <w:rsid w:val="00880FFB"/>
    <w:rsid w:val="00882169"/>
    <w:rsid w:val="0088218B"/>
    <w:rsid w:val="0088228D"/>
    <w:rsid w:val="0088346E"/>
    <w:rsid w:val="0088445F"/>
    <w:rsid w:val="008850F5"/>
    <w:rsid w:val="0088523B"/>
    <w:rsid w:val="00885BEA"/>
    <w:rsid w:val="00885C64"/>
    <w:rsid w:val="00885D8C"/>
    <w:rsid w:val="00885F2F"/>
    <w:rsid w:val="00886632"/>
    <w:rsid w:val="00886788"/>
    <w:rsid w:val="00886939"/>
    <w:rsid w:val="00886B55"/>
    <w:rsid w:val="00886BB4"/>
    <w:rsid w:val="0088705C"/>
    <w:rsid w:val="008872FA"/>
    <w:rsid w:val="00887307"/>
    <w:rsid w:val="00887514"/>
    <w:rsid w:val="0088788E"/>
    <w:rsid w:val="00887BCC"/>
    <w:rsid w:val="00887E53"/>
    <w:rsid w:val="008903CD"/>
    <w:rsid w:val="0089083A"/>
    <w:rsid w:val="008909A5"/>
    <w:rsid w:val="00890F84"/>
    <w:rsid w:val="00891154"/>
    <w:rsid w:val="0089158F"/>
    <w:rsid w:val="00891798"/>
    <w:rsid w:val="00891B12"/>
    <w:rsid w:val="00891B1E"/>
    <w:rsid w:val="00891D61"/>
    <w:rsid w:val="0089263D"/>
    <w:rsid w:val="008927FB"/>
    <w:rsid w:val="0089309A"/>
    <w:rsid w:val="0089368E"/>
    <w:rsid w:val="008939CB"/>
    <w:rsid w:val="00894EC6"/>
    <w:rsid w:val="00895360"/>
    <w:rsid w:val="00895AA1"/>
    <w:rsid w:val="008960DA"/>
    <w:rsid w:val="0089633F"/>
    <w:rsid w:val="0089634C"/>
    <w:rsid w:val="00896E2B"/>
    <w:rsid w:val="00897094"/>
    <w:rsid w:val="00897B31"/>
    <w:rsid w:val="008A001B"/>
    <w:rsid w:val="008A0862"/>
    <w:rsid w:val="008A0D3B"/>
    <w:rsid w:val="008A0FDF"/>
    <w:rsid w:val="008A16B2"/>
    <w:rsid w:val="008A17CA"/>
    <w:rsid w:val="008A2EFF"/>
    <w:rsid w:val="008A3D6F"/>
    <w:rsid w:val="008A3E68"/>
    <w:rsid w:val="008A3F98"/>
    <w:rsid w:val="008A4BA2"/>
    <w:rsid w:val="008A4BAF"/>
    <w:rsid w:val="008A4C56"/>
    <w:rsid w:val="008A5380"/>
    <w:rsid w:val="008A5F14"/>
    <w:rsid w:val="008A632B"/>
    <w:rsid w:val="008A6922"/>
    <w:rsid w:val="008A6B16"/>
    <w:rsid w:val="008A710E"/>
    <w:rsid w:val="008A7313"/>
    <w:rsid w:val="008A7830"/>
    <w:rsid w:val="008A7898"/>
    <w:rsid w:val="008A7A05"/>
    <w:rsid w:val="008A7ADA"/>
    <w:rsid w:val="008A7CE1"/>
    <w:rsid w:val="008B000B"/>
    <w:rsid w:val="008B0596"/>
    <w:rsid w:val="008B0868"/>
    <w:rsid w:val="008B0F86"/>
    <w:rsid w:val="008B1123"/>
    <w:rsid w:val="008B17D1"/>
    <w:rsid w:val="008B2249"/>
    <w:rsid w:val="008B3208"/>
    <w:rsid w:val="008B38C1"/>
    <w:rsid w:val="008B4F8B"/>
    <w:rsid w:val="008B54FC"/>
    <w:rsid w:val="008B5AFC"/>
    <w:rsid w:val="008B5BEE"/>
    <w:rsid w:val="008B61FD"/>
    <w:rsid w:val="008B6839"/>
    <w:rsid w:val="008B6F2B"/>
    <w:rsid w:val="008B6FA7"/>
    <w:rsid w:val="008B6FC0"/>
    <w:rsid w:val="008B703A"/>
    <w:rsid w:val="008B74B7"/>
    <w:rsid w:val="008B77DE"/>
    <w:rsid w:val="008B7CD1"/>
    <w:rsid w:val="008C020D"/>
    <w:rsid w:val="008C0E6F"/>
    <w:rsid w:val="008C11FA"/>
    <w:rsid w:val="008C1559"/>
    <w:rsid w:val="008C1765"/>
    <w:rsid w:val="008C20CF"/>
    <w:rsid w:val="008C2700"/>
    <w:rsid w:val="008C2D66"/>
    <w:rsid w:val="008C2EEB"/>
    <w:rsid w:val="008C30F1"/>
    <w:rsid w:val="008C33EE"/>
    <w:rsid w:val="008C38B9"/>
    <w:rsid w:val="008C3F3B"/>
    <w:rsid w:val="008C412A"/>
    <w:rsid w:val="008C4A54"/>
    <w:rsid w:val="008C54EC"/>
    <w:rsid w:val="008C556C"/>
    <w:rsid w:val="008C55B9"/>
    <w:rsid w:val="008C6625"/>
    <w:rsid w:val="008C6DD5"/>
    <w:rsid w:val="008C70E6"/>
    <w:rsid w:val="008D0298"/>
    <w:rsid w:val="008D0303"/>
    <w:rsid w:val="008D0822"/>
    <w:rsid w:val="008D0F70"/>
    <w:rsid w:val="008D134B"/>
    <w:rsid w:val="008D14C6"/>
    <w:rsid w:val="008D14CA"/>
    <w:rsid w:val="008D172A"/>
    <w:rsid w:val="008D1781"/>
    <w:rsid w:val="008D189C"/>
    <w:rsid w:val="008D1910"/>
    <w:rsid w:val="008D1E93"/>
    <w:rsid w:val="008D20EB"/>
    <w:rsid w:val="008D29B4"/>
    <w:rsid w:val="008D2ED9"/>
    <w:rsid w:val="008D3053"/>
    <w:rsid w:val="008D3302"/>
    <w:rsid w:val="008D35B0"/>
    <w:rsid w:val="008D3704"/>
    <w:rsid w:val="008D3B94"/>
    <w:rsid w:val="008D42C8"/>
    <w:rsid w:val="008D4437"/>
    <w:rsid w:val="008D4D13"/>
    <w:rsid w:val="008D52B8"/>
    <w:rsid w:val="008D5336"/>
    <w:rsid w:val="008D55CD"/>
    <w:rsid w:val="008D564B"/>
    <w:rsid w:val="008D5829"/>
    <w:rsid w:val="008D5D7B"/>
    <w:rsid w:val="008D68A0"/>
    <w:rsid w:val="008D782D"/>
    <w:rsid w:val="008D7C8C"/>
    <w:rsid w:val="008E0607"/>
    <w:rsid w:val="008E0C1B"/>
    <w:rsid w:val="008E12A8"/>
    <w:rsid w:val="008E1819"/>
    <w:rsid w:val="008E2628"/>
    <w:rsid w:val="008E296D"/>
    <w:rsid w:val="008E2DC0"/>
    <w:rsid w:val="008E320B"/>
    <w:rsid w:val="008E347F"/>
    <w:rsid w:val="008E34DB"/>
    <w:rsid w:val="008E3869"/>
    <w:rsid w:val="008E3979"/>
    <w:rsid w:val="008E3995"/>
    <w:rsid w:val="008E3C0C"/>
    <w:rsid w:val="008E3D48"/>
    <w:rsid w:val="008E429A"/>
    <w:rsid w:val="008E49E6"/>
    <w:rsid w:val="008E4D04"/>
    <w:rsid w:val="008E5007"/>
    <w:rsid w:val="008E508E"/>
    <w:rsid w:val="008E5404"/>
    <w:rsid w:val="008E55C5"/>
    <w:rsid w:val="008E5BA7"/>
    <w:rsid w:val="008E5C20"/>
    <w:rsid w:val="008E6707"/>
    <w:rsid w:val="008E70AE"/>
    <w:rsid w:val="008E7427"/>
    <w:rsid w:val="008E77E5"/>
    <w:rsid w:val="008E78BE"/>
    <w:rsid w:val="008E7ACE"/>
    <w:rsid w:val="008E7DB4"/>
    <w:rsid w:val="008F040F"/>
    <w:rsid w:val="008F0609"/>
    <w:rsid w:val="008F081D"/>
    <w:rsid w:val="008F0DA4"/>
    <w:rsid w:val="008F0F1B"/>
    <w:rsid w:val="008F29D0"/>
    <w:rsid w:val="008F30A4"/>
    <w:rsid w:val="008F3166"/>
    <w:rsid w:val="008F3C4C"/>
    <w:rsid w:val="008F40BC"/>
    <w:rsid w:val="008F4DD3"/>
    <w:rsid w:val="008F64DE"/>
    <w:rsid w:val="008F6C36"/>
    <w:rsid w:val="008F6E41"/>
    <w:rsid w:val="008F6EFC"/>
    <w:rsid w:val="008F7601"/>
    <w:rsid w:val="008F77AE"/>
    <w:rsid w:val="00900B24"/>
    <w:rsid w:val="009016F8"/>
    <w:rsid w:val="00901731"/>
    <w:rsid w:val="0090194E"/>
    <w:rsid w:val="00901B8B"/>
    <w:rsid w:val="00901BEB"/>
    <w:rsid w:val="00901EFE"/>
    <w:rsid w:val="009020C1"/>
    <w:rsid w:val="009020F9"/>
    <w:rsid w:val="00902A75"/>
    <w:rsid w:val="00902CBC"/>
    <w:rsid w:val="0090354B"/>
    <w:rsid w:val="00903747"/>
    <w:rsid w:val="009044E5"/>
    <w:rsid w:val="00906765"/>
    <w:rsid w:val="00906D73"/>
    <w:rsid w:val="00906FB0"/>
    <w:rsid w:val="00907583"/>
    <w:rsid w:val="009103B8"/>
    <w:rsid w:val="00910407"/>
    <w:rsid w:val="009104CD"/>
    <w:rsid w:val="00910D5E"/>
    <w:rsid w:val="0091208B"/>
    <w:rsid w:val="009126D8"/>
    <w:rsid w:val="00912A41"/>
    <w:rsid w:val="00912A94"/>
    <w:rsid w:val="00913106"/>
    <w:rsid w:val="00913745"/>
    <w:rsid w:val="0091393B"/>
    <w:rsid w:val="00913E9E"/>
    <w:rsid w:val="00913F04"/>
    <w:rsid w:val="00914002"/>
    <w:rsid w:val="009145FE"/>
    <w:rsid w:val="00914812"/>
    <w:rsid w:val="00914900"/>
    <w:rsid w:val="009165F3"/>
    <w:rsid w:val="009167EF"/>
    <w:rsid w:val="009169CF"/>
    <w:rsid w:val="00916AC0"/>
    <w:rsid w:val="00916BDD"/>
    <w:rsid w:val="00920250"/>
    <w:rsid w:val="00920A37"/>
    <w:rsid w:val="00920B37"/>
    <w:rsid w:val="00920CD9"/>
    <w:rsid w:val="00920F78"/>
    <w:rsid w:val="00921427"/>
    <w:rsid w:val="00922424"/>
    <w:rsid w:val="0092253C"/>
    <w:rsid w:val="0092289B"/>
    <w:rsid w:val="0092316A"/>
    <w:rsid w:val="009235FF"/>
    <w:rsid w:val="00923AA2"/>
    <w:rsid w:val="00923C02"/>
    <w:rsid w:val="00924DDF"/>
    <w:rsid w:val="00924F7E"/>
    <w:rsid w:val="00925706"/>
    <w:rsid w:val="00926146"/>
    <w:rsid w:val="009269F1"/>
    <w:rsid w:val="00926C86"/>
    <w:rsid w:val="00926D79"/>
    <w:rsid w:val="00927047"/>
    <w:rsid w:val="00927116"/>
    <w:rsid w:val="009272FB"/>
    <w:rsid w:val="00930107"/>
    <w:rsid w:val="009301BC"/>
    <w:rsid w:val="00931BDD"/>
    <w:rsid w:val="00931C72"/>
    <w:rsid w:val="009323CF"/>
    <w:rsid w:val="009327B4"/>
    <w:rsid w:val="00932A4C"/>
    <w:rsid w:val="009331A1"/>
    <w:rsid w:val="009354E4"/>
    <w:rsid w:val="00935B71"/>
    <w:rsid w:val="0093635D"/>
    <w:rsid w:val="00936AF4"/>
    <w:rsid w:val="00936D62"/>
    <w:rsid w:val="0093733F"/>
    <w:rsid w:val="009373C2"/>
    <w:rsid w:val="00937770"/>
    <w:rsid w:val="009377A8"/>
    <w:rsid w:val="00937866"/>
    <w:rsid w:val="00937979"/>
    <w:rsid w:val="009409AA"/>
    <w:rsid w:val="009409FD"/>
    <w:rsid w:val="00940BD5"/>
    <w:rsid w:val="00941E13"/>
    <w:rsid w:val="00941FF4"/>
    <w:rsid w:val="00942F84"/>
    <w:rsid w:val="00943378"/>
    <w:rsid w:val="009439BA"/>
    <w:rsid w:val="00944C99"/>
    <w:rsid w:val="00944E94"/>
    <w:rsid w:val="00945227"/>
    <w:rsid w:val="009452D9"/>
    <w:rsid w:val="009461FD"/>
    <w:rsid w:val="009463B0"/>
    <w:rsid w:val="00947839"/>
    <w:rsid w:val="00947DB1"/>
    <w:rsid w:val="009501B6"/>
    <w:rsid w:val="00950705"/>
    <w:rsid w:val="00950774"/>
    <w:rsid w:val="0095121D"/>
    <w:rsid w:val="00951416"/>
    <w:rsid w:val="00951484"/>
    <w:rsid w:val="0095166D"/>
    <w:rsid w:val="00951824"/>
    <w:rsid w:val="009518A7"/>
    <w:rsid w:val="00952293"/>
    <w:rsid w:val="00952E1C"/>
    <w:rsid w:val="00952ECE"/>
    <w:rsid w:val="00953E26"/>
    <w:rsid w:val="00953FBD"/>
    <w:rsid w:val="009541D7"/>
    <w:rsid w:val="0095439A"/>
    <w:rsid w:val="009546EE"/>
    <w:rsid w:val="00954750"/>
    <w:rsid w:val="00954811"/>
    <w:rsid w:val="00954EBA"/>
    <w:rsid w:val="00954FCF"/>
    <w:rsid w:val="009555D8"/>
    <w:rsid w:val="00955A5A"/>
    <w:rsid w:val="00955B79"/>
    <w:rsid w:val="00955EF8"/>
    <w:rsid w:val="00955F5B"/>
    <w:rsid w:val="00956904"/>
    <w:rsid w:val="0095797A"/>
    <w:rsid w:val="00960144"/>
    <w:rsid w:val="0096026D"/>
    <w:rsid w:val="009605E4"/>
    <w:rsid w:val="00960738"/>
    <w:rsid w:val="00960750"/>
    <w:rsid w:val="00961602"/>
    <w:rsid w:val="009616D6"/>
    <w:rsid w:val="00961B40"/>
    <w:rsid w:val="00962ADE"/>
    <w:rsid w:val="00962EE3"/>
    <w:rsid w:val="00963677"/>
    <w:rsid w:val="00964E76"/>
    <w:rsid w:val="009658D5"/>
    <w:rsid w:val="00965B03"/>
    <w:rsid w:val="00965E86"/>
    <w:rsid w:val="00966027"/>
    <w:rsid w:val="0096625A"/>
    <w:rsid w:val="009662DC"/>
    <w:rsid w:val="009663DD"/>
    <w:rsid w:val="0096694F"/>
    <w:rsid w:val="009671C7"/>
    <w:rsid w:val="00967699"/>
    <w:rsid w:val="00967766"/>
    <w:rsid w:val="00967D05"/>
    <w:rsid w:val="00970402"/>
    <w:rsid w:val="00970B5B"/>
    <w:rsid w:val="00970B72"/>
    <w:rsid w:val="00971A28"/>
    <w:rsid w:val="00971C28"/>
    <w:rsid w:val="009724C1"/>
    <w:rsid w:val="009725B3"/>
    <w:rsid w:val="00972869"/>
    <w:rsid w:val="00972C6F"/>
    <w:rsid w:val="00972EA3"/>
    <w:rsid w:val="00973414"/>
    <w:rsid w:val="00973F67"/>
    <w:rsid w:val="0097447B"/>
    <w:rsid w:val="0097461F"/>
    <w:rsid w:val="00974897"/>
    <w:rsid w:val="009748D9"/>
    <w:rsid w:val="00975FDE"/>
    <w:rsid w:val="00976454"/>
    <w:rsid w:val="009765B8"/>
    <w:rsid w:val="00977993"/>
    <w:rsid w:val="00977BA9"/>
    <w:rsid w:val="00977D98"/>
    <w:rsid w:val="0098025A"/>
    <w:rsid w:val="0098068B"/>
    <w:rsid w:val="00981074"/>
    <w:rsid w:val="00981435"/>
    <w:rsid w:val="00982AEF"/>
    <w:rsid w:val="00982E70"/>
    <w:rsid w:val="00983020"/>
    <w:rsid w:val="0098324A"/>
    <w:rsid w:val="009834B8"/>
    <w:rsid w:val="009839A1"/>
    <w:rsid w:val="00983FF3"/>
    <w:rsid w:val="009844CE"/>
    <w:rsid w:val="009845D0"/>
    <w:rsid w:val="00984B61"/>
    <w:rsid w:val="00984B83"/>
    <w:rsid w:val="00984DC8"/>
    <w:rsid w:val="009851DA"/>
    <w:rsid w:val="009851E3"/>
    <w:rsid w:val="009853DD"/>
    <w:rsid w:val="00985743"/>
    <w:rsid w:val="00986A10"/>
    <w:rsid w:val="00986EF6"/>
    <w:rsid w:val="00990225"/>
    <w:rsid w:val="009905ED"/>
    <w:rsid w:val="00990771"/>
    <w:rsid w:val="009919C2"/>
    <w:rsid w:val="0099204A"/>
    <w:rsid w:val="00992A2D"/>
    <w:rsid w:val="00992A4A"/>
    <w:rsid w:val="00992EA2"/>
    <w:rsid w:val="00993EEE"/>
    <w:rsid w:val="00994629"/>
    <w:rsid w:val="00994767"/>
    <w:rsid w:val="009952E8"/>
    <w:rsid w:val="0099593F"/>
    <w:rsid w:val="00995EED"/>
    <w:rsid w:val="00996323"/>
    <w:rsid w:val="009963DE"/>
    <w:rsid w:val="00996765"/>
    <w:rsid w:val="009969EC"/>
    <w:rsid w:val="00996B5C"/>
    <w:rsid w:val="00996EB9"/>
    <w:rsid w:val="0099706D"/>
    <w:rsid w:val="009976D8"/>
    <w:rsid w:val="00997FF4"/>
    <w:rsid w:val="009A0217"/>
    <w:rsid w:val="009A05C6"/>
    <w:rsid w:val="009A1007"/>
    <w:rsid w:val="009A15A4"/>
    <w:rsid w:val="009A1882"/>
    <w:rsid w:val="009A2079"/>
    <w:rsid w:val="009A2380"/>
    <w:rsid w:val="009A278A"/>
    <w:rsid w:val="009A33D0"/>
    <w:rsid w:val="009A385D"/>
    <w:rsid w:val="009A3AB7"/>
    <w:rsid w:val="009A478A"/>
    <w:rsid w:val="009A505C"/>
    <w:rsid w:val="009A5ED0"/>
    <w:rsid w:val="009A5F4D"/>
    <w:rsid w:val="009A658D"/>
    <w:rsid w:val="009A68E8"/>
    <w:rsid w:val="009A6DE5"/>
    <w:rsid w:val="009A7150"/>
    <w:rsid w:val="009B01C3"/>
    <w:rsid w:val="009B0738"/>
    <w:rsid w:val="009B0895"/>
    <w:rsid w:val="009B12DE"/>
    <w:rsid w:val="009B194B"/>
    <w:rsid w:val="009B20B4"/>
    <w:rsid w:val="009B23DB"/>
    <w:rsid w:val="009B2CF5"/>
    <w:rsid w:val="009B2E9A"/>
    <w:rsid w:val="009B2FEB"/>
    <w:rsid w:val="009B3404"/>
    <w:rsid w:val="009B3BBE"/>
    <w:rsid w:val="009B3DE0"/>
    <w:rsid w:val="009B3E8F"/>
    <w:rsid w:val="009B427F"/>
    <w:rsid w:val="009B445F"/>
    <w:rsid w:val="009B468C"/>
    <w:rsid w:val="009B4793"/>
    <w:rsid w:val="009B4834"/>
    <w:rsid w:val="009B48F0"/>
    <w:rsid w:val="009B4D15"/>
    <w:rsid w:val="009B51D3"/>
    <w:rsid w:val="009B5C4B"/>
    <w:rsid w:val="009B6390"/>
    <w:rsid w:val="009B65E0"/>
    <w:rsid w:val="009B6693"/>
    <w:rsid w:val="009B7145"/>
    <w:rsid w:val="009B7EE1"/>
    <w:rsid w:val="009C017C"/>
    <w:rsid w:val="009C0770"/>
    <w:rsid w:val="009C07AA"/>
    <w:rsid w:val="009C0EA5"/>
    <w:rsid w:val="009C1097"/>
    <w:rsid w:val="009C157D"/>
    <w:rsid w:val="009C2089"/>
    <w:rsid w:val="009C216F"/>
    <w:rsid w:val="009C263D"/>
    <w:rsid w:val="009C298D"/>
    <w:rsid w:val="009C300E"/>
    <w:rsid w:val="009C32DE"/>
    <w:rsid w:val="009C35B5"/>
    <w:rsid w:val="009C3664"/>
    <w:rsid w:val="009C3672"/>
    <w:rsid w:val="009C3928"/>
    <w:rsid w:val="009C3F93"/>
    <w:rsid w:val="009C446D"/>
    <w:rsid w:val="009C4D8B"/>
    <w:rsid w:val="009C5000"/>
    <w:rsid w:val="009C501C"/>
    <w:rsid w:val="009C51A5"/>
    <w:rsid w:val="009C5509"/>
    <w:rsid w:val="009C55D0"/>
    <w:rsid w:val="009C5EA6"/>
    <w:rsid w:val="009C6B0A"/>
    <w:rsid w:val="009C6D8B"/>
    <w:rsid w:val="009C6FAF"/>
    <w:rsid w:val="009C7129"/>
    <w:rsid w:val="009C7632"/>
    <w:rsid w:val="009C7C08"/>
    <w:rsid w:val="009C7D1D"/>
    <w:rsid w:val="009D01DD"/>
    <w:rsid w:val="009D12FA"/>
    <w:rsid w:val="009D1ECE"/>
    <w:rsid w:val="009D29EE"/>
    <w:rsid w:val="009D31F7"/>
    <w:rsid w:val="009D3484"/>
    <w:rsid w:val="009D3563"/>
    <w:rsid w:val="009D3605"/>
    <w:rsid w:val="009D4947"/>
    <w:rsid w:val="009D642E"/>
    <w:rsid w:val="009D6C8F"/>
    <w:rsid w:val="009D6F97"/>
    <w:rsid w:val="009D6FE1"/>
    <w:rsid w:val="009D7574"/>
    <w:rsid w:val="009D7AC5"/>
    <w:rsid w:val="009E0DA7"/>
    <w:rsid w:val="009E0F1D"/>
    <w:rsid w:val="009E1E55"/>
    <w:rsid w:val="009E48EF"/>
    <w:rsid w:val="009E4E5B"/>
    <w:rsid w:val="009E5791"/>
    <w:rsid w:val="009E5B1F"/>
    <w:rsid w:val="009E5EE7"/>
    <w:rsid w:val="009E645C"/>
    <w:rsid w:val="009F0459"/>
    <w:rsid w:val="009F0489"/>
    <w:rsid w:val="009F060B"/>
    <w:rsid w:val="009F096A"/>
    <w:rsid w:val="009F0A4C"/>
    <w:rsid w:val="009F1FE2"/>
    <w:rsid w:val="009F23B9"/>
    <w:rsid w:val="009F26E1"/>
    <w:rsid w:val="009F2897"/>
    <w:rsid w:val="009F2F1B"/>
    <w:rsid w:val="009F31B3"/>
    <w:rsid w:val="009F34C1"/>
    <w:rsid w:val="009F36E8"/>
    <w:rsid w:val="009F4108"/>
    <w:rsid w:val="009F4768"/>
    <w:rsid w:val="009F4F44"/>
    <w:rsid w:val="009F5BEA"/>
    <w:rsid w:val="009F66C2"/>
    <w:rsid w:val="009F68DA"/>
    <w:rsid w:val="009F6D4F"/>
    <w:rsid w:val="00A00151"/>
    <w:rsid w:val="00A00244"/>
    <w:rsid w:val="00A004C0"/>
    <w:rsid w:val="00A009FA"/>
    <w:rsid w:val="00A00F27"/>
    <w:rsid w:val="00A01C56"/>
    <w:rsid w:val="00A01D7B"/>
    <w:rsid w:val="00A01E13"/>
    <w:rsid w:val="00A02158"/>
    <w:rsid w:val="00A03B28"/>
    <w:rsid w:val="00A047EF"/>
    <w:rsid w:val="00A04A2C"/>
    <w:rsid w:val="00A04A84"/>
    <w:rsid w:val="00A04E11"/>
    <w:rsid w:val="00A04E7D"/>
    <w:rsid w:val="00A04F6E"/>
    <w:rsid w:val="00A05098"/>
    <w:rsid w:val="00A0543F"/>
    <w:rsid w:val="00A06710"/>
    <w:rsid w:val="00A073B7"/>
    <w:rsid w:val="00A07545"/>
    <w:rsid w:val="00A07E3B"/>
    <w:rsid w:val="00A100AA"/>
    <w:rsid w:val="00A105FB"/>
    <w:rsid w:val="00A1092E"/>
    <w:rsid w:val="00A10C85"/>
    <w:rsid w:val="00A10FFF"/>
    <w:rsid w:val="00A114A3"/>
    <w:rsid w:val="00A115F9"/>
    <w:rsid w:val="00A11E21"/>
    <w:rsid w:val="00A1200F"/>
    <w:rsid w:val="00A12A9A"/>
    <w:rsid w:val="00A12AFA"/>
    <w:rsid w:val="00A12DCA"/>
    <w:rsid w:val="00A1314D"/>
    <w:rsid w:val="00A137F4"/>
    <w:rsid w:val="00A13896"/>
    <w:rsid w:val="00A13A52"/>
    <w:rsid w:val="00A13C85"/>
    <w:rsid w:val="00A13EE7"/>
    <w:rsid w:val="00A1415D"/>
    <w:rsid w:val="00A146DE"/>
    <w:rsid w:val="00A14823"/>
    <w:rsid w:val="00A16930"/>
    <w:rsid w:val="00A16B02"/>
    <w:rsid w:val="00A16EA2"/>
    <w:rsid w:val="00A17277"/>
    <w:rsid w:val="00A179C3"/>
    <w:rsid w:val="00A17E50"/>
    <w:rsid w:val="00A20630"/>
    <w:rsid w:val="00A2090E"/>
    <w:rsid w:val="00A217AE"/>
    <w:rsid w:val="00A2199B"/>
    <w:rsid w:val="00A21A80"/>
    <w:rsid w:val="00A21E3F"/>
    <w:rsid w:val="00A220BB"/>
    <w:rsid w:val="00A2212C"/>
    <w:rsid w:val="00A22329"/>
    <w:rsid w:val="00A22770"/>
    <w:rsid w:val="00A23167"/>
    <w:rsid w:val="00A23692"/>
    <w:rsid w:val="00A23768"/>
    <w:rsid w:val="00A2403D"/>
    <w:rsid w:val="00A24088"/>
    <w:rsid w:val="00A24834"/>
    <w:rsid w:val="00A250D5"/>
    <w:rsid w:val="00A258D0"/>
    <w:rsid w:val="00A25951"/>
    <w:rsid w:val="00A25A7C"/>
    <w:rsid w:val="00A25CA6"/>
    <w:rsid w:val="00A26411"/>
    <w:rsid w:val="00A265DA"/>
    <w:rsid w:val="00A266BE"/>
    <w:rsid w:val="00A26899"/>
    <w:rsid w:val="00A26A71"/>
    <w:rsid w:val="00A26DC8"/>
    <w:rsid w:val="00A2704B"/>
    <w:rsid w:val="00A278B7"/>
    <w:rsid w:val="00A27D53"/>
    <w:rsid w:val="00A27FD7"/>
    <w:rsid w:val="00A3061D"/>
    <w:rsid w:val="00A30D2B"/>
    <w:rsid w:val="00A3147F"/>
    <w:rsid w:val="00A314B5"/>
    <w:rsid w:val="00A3207D"/>
    <w:rsid w:val="00A3219B"/>
    <w:rsid w:val="00A32829"/>
    <w:rsid w:val="00A329D6"/>
    <w:rsid w:val="00A32E9A"/>
    <w:rsid w:val="00A34A0F"/>
    <w:rsid w:val="00A34B53"/>
    <w:rsid w:val="00A34ECB"/>
    <w:rsid w:val="00A35038"/>
    <w:rsid w:val="00A35EB8"/>
    <w:rsid w:val="00A35F31"/>
    <w:rsid w:val="00A3667A"/>
    <w:rsid w:val="00A3696A"/>
    <w:rsid w:val="00A36E72"/>
    <w:rsid w:val="00A37377"/>
    <w:rsid w:val="00A3750C"/>
    <w:rsid w:val="00A37724"/>
    <w:rsid w:val="00A40669"/>
    <w:rsid w:val="00A408F1"/>
    <w:rsid w:val="00A40971"/>
    <w:rsid w:val="00A4097B"/>
    <w:rsid w:val="00A40F5E"/>
    <w:rsid w:val="00A40F6E"/>
    <w:rsid w:val="00A41708"/>
    <w:rsid w:val="00A4170D"/>
    <w:rsid w:val="00A41849"/>
    <w:rsid w:val="00A41983"/>
    <w:rsid w:val="00A41A40"/>
    <w:rsid w:val="00A41BC4"/>
    <w:rsid w:val="00A42030"/>
    <w:rsid w:val="00A422E8"/>
    <w:rsid w:val="00A42676"/>
    <w:rsid w:val="00A42BD4"/>
    <w:rsid w:val="00A42D9D"/>
    <w:rsid w:val="00A432FB"/>
    <w:rsid w:val="00A43611"/>
    <w:rsid w:val="00A44597"/>
    <w:rsid w:val="00A44A68"/>
    <w:rsid w:val="00A451E1"/>
    <w:rsid w:val="00A452FA"/>
    <w:rsid w:val="00A454DF"/>
    <w:rsid w:val="00A45A12"/>
    <w:rsid w:val="00A464E3"/>
    <w:rsid w:val="00A46B0F"/>
    <w:rsid w:val="00A46F07"/>
    <w:rsid w:val="00A47EED"/>
    <w:rsid w:val="00A5009D"/>
    <w:rsid w:val="00A505F4"/>
    <w:rsid w:val="00A50B6E"/>
    <w:rsid w:val="00A50C0A"/>
    <w:rsid w:val="00A511C8"/>
    <w:rsid w:val="00A51235"/>
    <w:rsid w:val="00A51731"/>
    <w:rsid w:val="00A520FE"/>
    <w:rsid w:val="00A52587"/>
    <w:rsid w:val="00A52DBD"/>
    <w:rsid w:val="00A53CC2"/>
    <w:rsid w:val="00A53FEC"/>
    <w:rsid w:val="00A54633"/>
    <w:rsid w:val="00A54F32"/>
    <w:rsid w:val="00A551CA"/>
    <w:rsid w:val="00A55F91"/>
    <w:rsid w:val="00A56553"/>
    <w:rsid w:val="00A56609"/>
    <w:rsid w:val="00A567F0"/>
    <w:rsid w:val="00A56BBC"/>
    <w:rsid w:val="00A5758E"/>
    <w:rsid w:val="00A5794F"/>
    <w:rsid w:val="00A57B15"/>
    <w:rsid w:val="00A57BBD"/>
    <w:rsid w:val="00A60023"/>
    <w:rsid w:val="00A61E35"/>
    <w:rsid w:val="00A62417"/>
    <w:rsid w:val="00A62601"/>
    <w:rsid w:val="00A64881"/>
    <w:rsid w:val="00A64A2C"/>
    <w:rsid w:val="00A64C62"/>
    <w:rsid w:val="00A650F0"/>
    <w:rsid w:val="00A6540C"/>
    <w:rsid w:val="00A65524"/>
    <w:rsid w:val="00A666F7"/>
    <w:rsid w:val="00A66EE5"/>
    <w:rsid w:val="00A670C1"/>
    <w:rsid w:val="00A6733A"/>
    <w:rsid w:val="00A67D6B"/>
    <w:rsid w:val="00A70011"/>
    <w:rsid w:val="00A7021E"/>
    <w:rsid w:val="00A7070F"/>
    <w:rsid w:val="00A7076C"/>
    <w:rsid w:val="00A710BB"/>
    <w:rsid w:val="00A718A8"/>
    <w:rsid w:val="00A71BA1"/>
    <w:rsid w:val="00A71C83"/>
    <w:rsid w:val="00A721AC"/>
    <w:rsid w:val="00A7249A"/>
    <w:rsid w:val="00A724EC"/>
    <w:rsid w:val="00A7267C"/>
    <w:rsid w:val="00A72AA2"/>
    <w:rsid w:val="00A72CF3"/>
    <w:rsid w:val="00A72E0E"/>
    <w:rsid w:val="00A72E10"/>
    <w:rsid w:val="00A73ECF"/>
    <w:rsid w:val="00A73EEE"/>
    <w:rsid w:val="00A74252"/>
    <w:rsid w:val="00A74596"/>
    <w:rsid w:val="00A746D1"/>
    <w:rsid w:val="00A747F6"/>
    <w:rsid w:val="00A74A01"/>
    <w:rsid w:val="00A75321"/>
    <w:rsid w:val="00A75B4D"/>
    <w:rsid w:val="00A75CE4"/>
    <w:rsid w:val="00A76058"/>
    <w:rsid w:val="00A761F4"/>
    <w:rsid w:val="00A76BC2"/>
    <w:rsid w:val="00A77220"/>
    <w:rsid w:val="00A7746D"/>
    <w:rsid w:val="00A7766C"/>
    <w:rsid w:val="00A800F9"/>
    <w:rsid w:val="00A80904"/>
    <w:rsid w:val="00A80DE7"/>
    <w:rsid w:val="00A80E50"/>
    <w:rsid w:val="00A817A4"/>
    <w:rsid w:val="00A818F9"/>
    <w:rsid w:val="00A81E1B"/>
    <w:rsid w:val="00A81E37"/>
    <w:rsid w:val="00A81F16"/>
    <w:rsid w:val="00A8221C"/>
    <w:rsid w:val="00A823D7"/>
    <w:rsid w:val="00A824F8"/>
    <w:rsid w:val="00A82A9A"/>
    <w:rsid w:val="00A82E37"/>
    <w:rsid w:val="00A83089"/>
    <w:rsid w:val="00A831DA"/>
    <w:rsid w:val="00A832E4"/>
    <w:rsid w:val="00A83518"/>
    <w:rsid w:val="00A83BDD"/>
    <w:rsid w:val="00A8429F"/>
    <w:rsid w:val="00A84380"/>
    <w:rsid w:val="00A847A6"/>
    <w:rsid w:val="00A84895"/>
    <w:rsid w:val="00A84E9E"/>
    <w:rsid w:val="00A857DD"/>
    <w:rsid w:val="00A85A0B"/>
    <w:rsid w:val="00A85D99"/>
    <w:rsid w:val="00A867D7"/>
    <w:rsid w:val="00A8692B"/>
    <w:rsid w:val="00A86B29"/>
    <w:rsid w:val="00A8723B"/>
    <w:rsid w:val="00A87335"/>
    <w:rsid w:val="00A875B6"/>
    <w:rsid w:val="00A877BB"/>
    <w:rsid w:val="00A877C0"/>
    <w:rsid w:val="00A87B59"/>
    <w:rsid w:val="00A87CCB"/>
    <w:rsid w:val="00A90C96"/>
    <w:rsid w:val="00A90CB2"/>
    <w:rsid w:val="00A90E1E"/>
    <w:rsid w:val="00A91567"/>
    <w:rsid w:val="00A91922"/>
    <w:rsid w:val="00A92ABB"/>
    <w:rsid w:val="00A9333B"/>
    <w:rsid w:val="00A93A4F"/>
    <w:rsid w:val="00A93CFD"/>
    <w:rsid w:val="00A93E2A"/>
    <w:rsid w:val="00A93EAD"/>
    <w:rsid w:val="00A94171"/>
    <w:rsid w:val="00A942FC"/>
    <w:rsid w:val="00A94EDA"/>
    <w:rsid w:val="00A954E8"/>
    <w:rsid w:val="00A956B1"/>
    <w:rsid w:val="00A95732"/>
    <w:rsid w:val="00A9586D"/>
    <w:rsid w:val="00A95D30"/>
    <w:rsid w:val="00A96194"/>
    <w:rsid w:val="00A97269"/>
    <w:rsid w:val="00A97E0D"/>
    <w:rsid w:val="00AA0C4C"/>
    <w:rsid w:val="00AA18D9"/>
    <w:rsid w:val="00AA1CFE"/>
    <w:rsid w:val="00AA1D48"/>
    <w:rsid w:val="00AA2050"/>
    <w:rsid w:val="00AA213E"/>
    <w:rsid w:val="00AA266F"/>
    <w:rsid w:val="00AA2BD9"/>
    <w:rsid w:val="00AA3F36"/>
    <w:rsid w:val="00AA44D8"/>
    <w:rsid w:val="00AA62F6"/>
    <w:rsid w:val="00AA6385"/>
    <w:rsid w:val="00AA6B03"/>
    <w:rsid w:val="00AA6F90"/>
    <w:rsid w:val="00AA7A11"/>
    <w:rsid w:val="00AA7B37"/>
    <w:rsid w:val="00AA7B6D"/>
    <w:rsid w:val="00AB0885"/>
    <w:rsid w:val="00AB113E"/>
    <w:rsid w:val="00AB1A19"/>
    <w:rsid w:val="00AB1F72"/>
    <w:rsid w:val="00AB24FF"/>
    <w:rsid w:val="00AB26A6"/>
    <w:rsid w:val="00AB28E8"/>
    <w:rsid w:val="00AB33B5"/>
    <w:rsid w:val="00AB3D28"/>
    <w:rsid w:val="00AB3E8B"/>
    <w:rsid w:val="00AB4113"/>
    <w:rsid w:val="00AB423E"/>
    <w:rsid w:val="00AB45A0"/>
    <w:rsid w:val="00AB4B8F"/>
    <w:rsid w:val="00AB4DD8"/>
    <w:rsid w:val="00AB52C9"/>
    <w:rsid w:val="00AB5445"/>
    <w:rsid w:val="00AB5B6C"/>
    <w:rsid w:val="00AB5FC3"/>
    <w:rsid w:val="00AB6259"/>
    <w:rsid w:val="00AB653E"/>
    <w:rsid w:val="00AB6D86"/>
    <w:rsid w:val="00AB6FF7"/>
    <w:rsid w:val="00AB751D"/>
    <w:rsid w:val="00AB765E"/>
    <w:rsid w:val="00AB771E"/>
    <w:rsid w:val="00AC00F6"/>
    <w:rsid w:val="00AC0489"/>
    <w:rsid w:val="00AC04E3"/>
    <w:rsid w:val="00AC0A51"/>
    <w:rsid w:val="00AC0B3C"/>
    <w:rsid w:val="00AC13E9"/>
    <w:rsid w:val="00AC293F"/>
    <w:rsid w:val="00AC510F"/>
    <w:rsid w:val="00AC520A"/>
    <w:rsid w:val="00AC5830"/>
    <w:rsid w:val="00AC5AE5"/>
    <w:rsid w:val="00AC5BAB"/>
    <w:rsid w:val="00AC5C62"/>
    <w:rsid w:val="00AC6747"/>
    <w:rsid w:val="00AC7CE1"/>
    <w:rsid w:val="00AC7FA7"/>
    <w:rsid w:val="00AD053A"/>
    <w:rsid w:val="00AD0CEC"/>
    <w:rsid w:val="00AD0EC4"/>
    <w:rsid w:val="00AD11E0"/>
    <w:rsid w:val="00AD1410"/>
    <w:rsid w:val="00AD16CF"/>
    <w:rsid w:val="00AD1D0C"/>
    <w:rsid w:val="00AD20B8"/>
    <w:rsid w:val="00AD211A"/>
    <w:rsid w:val="00AD2156"/>
    <w:rsid w:val="00AD21FD"/>
    <w:rsid w:val="00AD220A"/>
    <w:rsid w:val="00AD2925"/>
    <w:rsid w:val="00AD2AEA"/>
    <w:rsid w:val="00AD2BFF"/>
    <w:rsid w:val="00AD2D08"/>
    <w:rsid w:val="00AD32C7"/>
    <w:rsid w:val="00AD35EC"/>
    <w:rsid w:val="00AD3AD7"/>
    <w:rsid w:val="00AD3EDD"/>
    <w:rsid w:val="00AD4861"/>
    <w:rsid w:val="00AD48E8"/>
    <w:rsid w:val="00AD4B21"/>
    <w:rsid w:val="00AD5249"/>
    <w:rsid w:val="00AD586B"/>
    <w:rsid w:val="00AD5BF4"/>
    <w:rsid w:val="00AD5C26"/>
    <w:rsid w:val="00AD5C31"/>
    <w:rsid w:val="00AD60A7"/>
    <w:rsid w:val="00AD6CD0"/>
    <w:rsid w:val="00AD6F6D"/>
    <w:rsid w:val="00AD700E"/>
    <w:rsid w:val="00AD73E1"/>
    <w:rsid w:val="00AD761C"/>
    <w:rsid w:val="00AD76F3"/>
    <w:rsid w:val="00AD7D22"/>
    <w:rsid w:val="00AE0857"/>
    <w:rsid w:val="00AE0A6E"/>
    <w:rsid w:val="00AE1E90"/>
    <w:rsid w:val="00AE2629"/>
    <w:rsid w:val="00AE2732"/>
    <w:rsid w:val="00AE29C1"/>
    <w:rsid w:val="00AE2BF0"/>
    <w:rsid w:val="00AE3072"/>
    <w:rsid w:val="00AE3995"/>
    <w:rsid w:val="00AE3A1D"/>
    <w:rsid w:val="00AE3E9F"/>
    <w:rsid w:val="00AE46BD"/>
    <w:rsid w:val="00AE480F"/>
    <w:rsid w:val="00AE4ACB"/>
    <w:rsid w:val="00AE5466"/>
    <w:rsid w:val="00AE54D5"/>
    <w:rsid w:val="00AE5CD5"/>
    <w:rsid w:val="00AE5D3F"/>
    <w:rsid w:val="00AE5E4E"/>
    <w:rsid w:val="00AE6321"/>
    <w:rsid w:val="00AE69EB"/>
    <w:rsid w:val="00AE70A2"/>
    <w:rsid w:val="00AF005F"/>
    <w:rsid w:val="00AF01BD"/>
    <w:rsid w:val="00AF0882"/>
    <w:rsid w:val="00AF10FF"/>
    <w:rsid w:val="00AF1674"/>
    <w:rsid w:val="00AF1690"/>
    <w:rsid w:val="00AF1B4D"/>
    <w:rsid w:val="00AF20E0"/>
    <w:rsid w:val="00AF2B48"/>
    <w:rsid w:val="00AF32BF"/>
    <w:rsid w:val="00AF3779"/>
    <w:rsid w:val="00AF382E"/>
    <w:rsid w:val="00AF3C3F"/>
    <w:rsid w:val="00AF3E3F"/>
    <w:rsid w:val="00AF41B6"/>
    <w:rsid w:val="00AF4A28"/>
    <w:rsid w:val="00AF4B86"/>
    <w:rsid w:val="00AF4EDE"/>
    <w:rsid w:val="00AF4F16"/>
    <w:rsid w:val="00AF4F82"/>
    <w:rsid w:val="00AF4FA6"/>
    <w:rsid w:val="00AF5049"/>
    <w:rsid w:val="00AF515C"/>
    <w:rsid w:val="00AF5606"/>
    <w:rsid w:val="00AF5890"/>
    <w:rsid w:val="00AF5C2A"/>
    <w:rsid w:val="00AF69D2"/>
    <w:rsid w:val="00AF6B2A"/>
    <w:rsid w:val="00AF6C18"/>
    <w:rsid w:val="00AF7087"/>
    <w:rsid w:val="00AF7578"/>
    <w:rsid w:val="00AF7969"/>
    <w:rsid w:val="00AF7C00"/>
    <w:rsid w:val="00AF7DC5"/>
    <w:rsid w:val="00B00CBF"/>
    <w:rsid w:val="00B01C2A"/>
    <w:rsid w:val="00B02B47"/>
    <w:rsid w:val="00B0313E"/>
    <w:rsid w:val="00B034A1"/>
    <w:rsid w:val="00B03902"/>
    <w:rsid w:val="00B03CB7"/>
    <w:rsid w:val="00B043FF"/>
    <w:rsid w:val="00B0469E"/>
    <w:rsid w:val="00B04EFD"/>
    <w:rsid w:val="00B05414"/>
    <w:rsid w:val="00B05C1F"/>
    <w:rsid w:val="00B05F00"/>
    <w:rsid w:val="00B0626C"/>
    <w:rsid w:val="00B06977"/>
    <w:rsid w:val="00B06E03"/>
    <w:rsid w:val="00B079BA"/>
    <w:rsid w:val="00B07BB6"/>
    <w:rsid w:val="00B07C3A"/>
    <w:rsid w:val="00B100B9"/>
    <w:rsid w:val="00B100FD"/>
    <w:rsid w:val="00B105E7"/>
    <w:rsid w:val="00B10B18"/>
    <w:rsid w:val="00B1102F"/>
    <w:rsid w:val="00B11433"/>
    <w:rsid w:val="00B12031"/>
    <w:rsid w:val="00B12788"/>
    <w:rsid w:val="00B12898"/>
    <w:rsid w:val="00B12A76"/>
    <w:rsid w:val="00B12B24"/>
    <w:rsid w:val="00B12CCC"/>
    <w:rsid w:val="00B1343D"/>
    <w:rsid w:val="00B1357D"/>
    <w:rsid w:val="00B14282"/>
    <w:rsid w:val="00B1491E"/>
    <w:rsid w:val="00B14FC0"/>
    <w:rsid w:val="00B161D8"/>
    <w:rsid w:val="00B16377"/>
    <w:rsid w:val="00B170DF"/>
    <w:rsid w:val="00B17975"/>
    <w:rsid w:val="00B17FD4"/>
    <w:rsid w:val="00B20F65"/>
    <w:rsid w:val="00B21547"/>
    <w:rsid w:val="00B218AD"/>
    <w:rsid w:val="00B21DD7"/>
    <w:rsid w:val="00B21F4B"/>
    <w:rsid w:val="00B2247E"/>
    <w:rsid w:val="00B228FE"/>
    <w:rsid w:val="00B22F79"/>
    <w:rsid w:val="00B23D1B"/>
    <w:rsid w:val="00B243B4"/>
    <w:rsid w:val="00B24C02"/>
    <w:rsid w:val="00B24ECF"/>
    <w:rsid w:val="00B24FC5"/>
    <w:rsid w:val="00B25518"/>
    <w:rsid w:val="00B2579A"/>
    <w:rsid w:val="00B25AFA"/>
    <w:rsid w:val="00B25C8B"/>
    <w:rsid w:val="00B25D36"/>
    <w:rsid w:val="00B25F30"/>
    <w:rsid w:val="00B2638C"/>
    <w:rsid w:val="00B26907"/>
    <w:rsid w:val="00B26CDF"/>
    <w:rsid w:val="00B272E4"/>
    <w:rsid w:val="00B27A5A"/>
    <w:rsid w:val="00B301A4"/>
    <w:rsid w:val="00B303B3"/>
    <w:rsid w:val="00B303E1"/>
    <w:rsid w:val="00B30555"/>
    <w:rsid w:val="00B30F1A"/>
    <w:rsid w:val="00B30FD7"/>
    <w:rsid w:val="00B316E6"/>
    <w:rsid w:val="00B31DEE"/>
    <w:rsid w:val="00B325E9"/>
    <w:rsid w:val="00B32920"/>
    <w:rsid w:val="00B32CD6"/>
    <w:rsid w:val="00B3305E"/>
    <w:rsid w:val="00B33823"/>
    <w:rsid w:val="00B3433F"/>
    <w:rsid w:val="00B34355"/>
    <w:rsid w:val="00B34D35"/>
    <w:rsid w:val="00B34D8B"/>
    <w:rsid w:val="00B355F6"/>
    <w:rsid w:val="00B359F3"/>
    <w:rsid w:val="00B35BA8"/>
    <w:rsid w:val="00B3612D"/>
    <w:rsid w:val="00B36C9F"/>
    <w:rsid w:val="00B37670"/>
    <w:rsid w:val="00B40453"/>
    <w:rsid w:val="00B40CBB"/>
    <w:rsid w:val="00B414A0"/>
    <w:rsid w:val="00B414C0"/>
    <w:rsid w:val="00B41937"/>
    <w:rsid w:val="00B420EE"/>
    <w:rsid w:val="00B4217B"/>
    <w:rsid w:val="00B42353"/>
    <w:rsid w:val="00B4243D"/>
    <w:rsid w:val="00B42F3C"/>
    <w:rsid w:val="00B433E4"/>
    <w:rsid w:val="00B43484"/>
    <w:rsid w:val="00B4357C"/>
    <w:rsid w:val="00B43782"/>
    <w:rsid w:val="00B4378A"/>
    <w:rsid w:val="00B43C33"/>
    <w:rsid w:val="00B44835"/>
    <w:rsid w:val="00B448FF"/>
    <w:rsid w:val="00B44E70"/>
    <w:rsid w:val="00B45CF9"/>
    <w:rsid w:val="00B464A7"/>
    <w:rsid w:val="00B464BD"/>
    <w:rsid w:val="00B46506"/>
    <w:rsid w:val="00B46A4A"/>
    <w:rsid w:val="00B46CB5"/>
    <w:rsid w:val="00B46DC5"/>
    <w:rsid w:val="00B47AD0"/>
    <w:rsid w:val="00B47CC7"/>
    <w:rsid w:val="00B5078C"/>
    <w:rsid w:val="00B50EF3"/>
    <w:rsid w:val="00B51030"/>
    <w:rsid w:val="00B51568"/>
    <w:rsid w:val="00B51622"/>
    <w:rsid w:val="00B516D6"/>
    <w:rsid w:val="00B51FFE"/>
    <w:rsid w:val="00B52375"/>
    <w:rsid w:val="00B5352E"/>
    <w:rsid w:val="00B53E5F"/>
    <w:rsid w:val="00B53EE8"/>
    <w:rsid w:val="00B54058"/>
    <w:rsid w:val="00B5432E"/>
    <w:rsid w:val="00B54807"/>
    <w:rsid w:val="00B54CCC"/>
    <w:rsid w:val="00B55032"/>
    <w:rsid w:val="00B55257"/>
    <w:rsid w:val="00B558FF"/>
    <w:rsid w:val="00B55F2C"/>
    <w:rsid w:val="00B55F70"/>
    <w:rsid w:val="00B55F76"/>
    <w:rsid w:val="00B573AE"/>
    <w:rsid w:val="00B57FAF"/>
    <w:rsid w:val="00B60498"/>
    <w:rsid w:val="00B6059D"/>
    <w:rsid w:val="00B60B51"/>
    <w:rsid w:val="00B60B8F"/>
    <w:rsid w:val="00B619D3"/>
    <w:rsid w:val="00B61AE3"/>
    <w:rsid w:val="00B61BEB"/>
    <w:rsid w:val="00B621F2"/>
    <w:rsid w:val="00B62950"/>
    <w:rsid w:val="00B63110"/>
    <w:rsid w:val="00B63401"/>
    <w:rsid w:val="00B63526"/>
    <w:rsid w:val="00B639C8"/>
    <w:rsid w:val="00B63E56"/>
    <w:rsid w:val="00B64D36"/>
    <w:rsid w:val="00B64E23"/>
    <w:rsid w:val="00B65891"/>
    <w:rsid w:val="00B65974"/>
    <w:rsid w:val="00B660DF"/>
    <w:rsid w:val="00B67014"/>
    <w:rsid w:val="00B672B4"/>
    <w:rsid w:val="00B67620"/>
    <w:rsid w:val="00B676D3"/>
    <w:rsid w:val="00B676EF"/>
    <w:rsid w:val="00B67C93"/>
    <w:rsid w:val="00B70077"/>
    <w:rsid w:val="00B705A1"/>
    <w:rsid w:val="00B706EF"/>
    <w:rsid w:val="00B70700"/>
    <w:rsid w:val="00B70D90"/>
    <w:rsid w:val="00B715E6"/>
    <w:rsid w:val="00B7263A"/>
    <w:rsid w:val="00B72DD8"/>
    <w:rsid w:val="00B72E33"/>
    <w:rsid w:val="00B73237"/>
    <w:rsid w:val="00B732CB"/>
    <w:rsid w:val="00B7349C"/>
    <w:rsid w:val="00B74BF2"/>
    <w:rsid w:val="00B75A54"/>
    <w:rsid w:val="00B767BF"/>
    <w:rsid w:val="00B7701B"/>
    <w:rsid w:val="00B80184"/>
    <w:rsid w:val="00B802CD"/>
    <w:rsid w:val="00B8037F"/>
    <w:rsid w:val="00B8074C"/>
    <w:rsid w:val="00B8086F"/>
    <w:rsid w:val="00B80ABC"/>
    <w:rsid w:val="00B80E25"/>
    <w:rsid w:val="00B80E85"/>
    <w:rsid w:val="00B82A6A"/>
    <w:rsid w:val="00B82D1B"/>
    <w:rsid w:val="00B834C1"/>
    <w:rsid w:val="00B83836"/>
    <w:rsid w:val="00B840AF"/>
    <w:rsid w:val="00B848D6"/>
    <w:rsid w:val="00B849EE"/>
    <w:rsid w:val="00B8542C"/>
    <w:rsid w:val="00B859EA"/>
    <w:rsid w:val="00B85CDC"/>
    <w:rsid w:val="00B8647E"/>
    <w:rsid w:val="00B8662A"/>
    <w:rsid w:val="00B866A7"/>
    <w:rsid w:val="00B86C85"/>
    <w:rsid w:val="00B86CAB"/>
    <w:rsid w:val="00B877CF"/>
    <w:rsid w:val="00B879CD"/>
    <w:rsid w:val="00B90B53"/>
    <w:rsid w:val="00B90FCB"/>
    <w:rsid w:val="00B91286"/>
    <w:rsid w:val="00B91917"/>
    <w:rsid w:val="00B91E5D"/>
    <w:rsid w:val="00B91F49"/>
    <w:rsid w:val="00B9227B"/>
    <w:rsid w:val="00B92C1E"/>
    <w:rsid w:val="00B9354C"/>
    <w:rsid w:val="00B93701"/>
    <w:rsid w:val="00B93DAA"/>
    <w:rsid w:val="00B94BB9"/>
    <w:rsid w:val="00B952E9"/>
    <w:rsid w:val="00B952EE"/>
    <w:rsid w:val="00B95937"/>
    <w:rsid w:val="00B95AE2"/>
    <w:rsid w:val="00B95DF4"/>
    <w:rsid w:val="00B9666A"/>
    <w:rsid w:val="00B96980"/>
    <w:rsid w:val="00B971BE"/>
    <w:rsid w:val="00BA012D"/>
    <w:rsid w:val="00BA07DD"/>
    <w:rsid w:val="00BA0A10"/>
    <w:rsid w:val="00BA0F6E"/>
    <w:rsid w:val="00BA15D8"/>
    <w:rsid w:val="00BA1670"/>
    <w:rsid w:val="00BA19F5"/>
    <w:rsid w:val="00BA1DBF"/>
    <w:rsid w:val="00BA1FE6"/>
    <w:rsid w:val="00BA2861"/>
    <w:rsid w:val="00BA2D60"/>
    <w:rsid w:val="00BA2FE9"/>
    <w:rsid w:val="00BA31BB"/>
    <w:rsid w:val="00BA37D0"/>
    <w:rsid w:val="00BA3A3C"/>
    <w:rsid w:val="00BA4B53"/>
    <w:rsid w:val="00BA587B"/>
    <w:rsid w:val="00BA58BA"/>
    <w:rsid w:val="00BA5C09"/>
    <w:rsid w:val="00BA6012"/>
    <w:rsid w:val="00BA6017"/>
    <w:rsid w:val="00BA608D"/>
    <w:rsid w:val="00BA6144"/>
    <w:rsid w:val="00BA642C"/>
    <w:rsid w:val="00BA65B3"/>
    <w:rsid w:val="00BA70C5"/>
    <w:rsid w:val="00BA710E"/>
    <w:rsid w:val="00BA7375"/>
    <w:rsid w:val="00BA764B"/>
    <w:rsid w:val="00BA797B"/>
    <w:rsid w:val="00BA7A93"/>
    <w:rsid w:val="00BB113F"/>
    <w:rsid w:val="00BB1165"/>
    <w:rsid w:val="00BB2450"/>
    <w:rsid w:val="00BB41E5"/>
    <w:rsid w:val="00BB43DF"/>
    <w:rsid w:val="00BB490B"/>
    <w:rsid w:val="00BB4A8B"/>
    <w:rsid w:val="00BB51B8"/>
    <w:rsid w:val="00BB572B"/>
    <w:rsid w:val="00BB5E90"/>
    <w:rsid w:val="00BB6165"/>
    <w:rsid w:val="00BB697E"/>
    <w:rsid w:val="00BB6C4F"/>
    <w:rsid w:val="00BB6EDB"/>
    <w:rsid w:val="00BB73F2"/>
    <w:rsid w:val="00BB7A1C"/>
    <w:rsid w:val="00BB7FB8"/>
    <w:rsid w:val="00BC02B2"/>
    <w:rsid w:val="00BC1354"/>
    <w:rsid w:val="00BC1BFE"/>
    <w:rsid w:val="00BC2523"/>
    <w:rsid w:val="00BC267C"/>
    <w:rsid w:val="00BC2D9C"/>
    <w:rsid w:val="00BC2F97"/>
    <w:rsid w:val="00BC3494"/>
    <w:rsid w:val="00BC3872"/>
    <w:rsid w:val="00BC39D5"/>
    <w:rsid w:val="00BC40DB"/>
    <w:rsid w:val="00BC41E9"/>
    <w:rsid w:val="00BC425B"/>
    <w:rsid w:val="00BC46B8"/>
    <w:rsid w:val="00BC4967"/>
    <w:rsid w:val="00BC4A78"/>
    <w:rsid w:val="00BC4CEA"/>
    <w:rsid w:val="00BC4DA7"/>
    <w:rsid w:val="00BC534F"/>
    <w:rsid w:val="00BC551C"/>
    <w:rsid w:val="00BC55B8"/>
    <w:rsid w:val="00BC6484"/>
    <w:rsid w:val="00BC6B88"/>
    <w:rsid w:val="00BC76DA"/>
    <w:rsid w:val="00BC78FE"/>
    <w:rsid w:val="00BC7B3F"/>
    <w:rsid w:val="00BD03C5"/>
    <w:rsid w:val="00BD0811"/>
    <w:rsid w:val="00BD0B61"/>
    <w:rsid w:val="00BD1129"/>
    <w:rsid w:val="00BD19E3"/>
    <w:rsid w:val="00BD2667"/>
    <w:rsid w:val="00BD3052"/>
    <w:rsid w:val="00BD3399"/>
    <w:rsid w:val="00BD35A5"/>
    <w:rsid w:val="00BD3CA2"/>
    <w:rsid w:val="00BD40C9"/>
    <w:rsid w:val="00BD4152"/>
    <w:rsid w:val="00BD49B1"/>
    <w:rsid w:val="00BD4C26"/>
    <w:rsid w:val="00BD5573"/>
    <w:rsid w:val="00BD6360"/>
    <w:rsid w:val="00BD6924"/>
    <w:rsid w:val="00BD70E3"/>
    <w:rsid w:val="00BD7913"/>
    <w:rsid w:val="00BD7BA4"/>
    <w:rsid w:val="00BE037B"/>
    <w:rsid w:val="00BE096D"/>
    <w:rsid w:val="00BE0D1D"/>
    <w:rsid w:val="00BE14A2"/>
    <w:rsid w:val="00BE153E"/>
    <w:rsid w:val="00BE1A78"/>
    <w:rsid w:val="00BE1EF3"/>
    <w:rsid w:val="00BE2B15"/>
    <w:rsid w:val="00BE2E7F"/>
    <w:rsid w:val="00BE2E82"/>
    <w:rsid w:val="00BE34D6"/>
    <w:rsid w:val="00BE35A4"/>
    <w:rsid w:val="00BE3784"/>
    <w:rsid w:val="00BE3E50"/>
    <w:rsid w:val="00BE4215"/>
    <w:rsid w:val="00BE46C8"/>
    <w:rsid w:val="00BE4921"/>
    <w:rsid w:val="00BE4E48"/>
    <w:rsid w:val="00BE4F3B"/>
    <w:rsid w:val="00BE5629"/>
    <w:rsid w:val="00BE579D"/>
    <w:rsid w:val="00BE636D"/>
    <w:rsid w:val="00BE6801"/>
    <w:rsid w:val="00BE6867"/>
    <w:rsid w:val="00BE6B62"/>
    <w:rsid w:val="00BE6C4D"/>
    <w:rsid w:val="00BE70AA"/>
    <w:rsid w:val="00BE77A0"/>
    <w:rsid w:val="00BE7F5B"/>
    <w:rsid w:val="00BF01E9"/>
    <w:rsid w:val="00BF0368"/>
    <w:rsid w:val="00BF0D6D"/>
    <w:rsid w:val="00BF111F"/>
    <w:rsid w:val="00BF18B0"/>
    <w:rsid w:val="00BF1A41"/>
    <w:rsid w:val="00BF1D85"/>
    <w:rsid w:val="00BF1F96"/>
    <w:rsid w:val="00BF2058"/>
    <w:rsid w:val="00BF2A78"/>
    <w:rsid w:val="00BF3375"/>
    <w:rsid w:val="00BF3701"/>
    <w:rsid w:val="00BF3991"/>
    <w:rsid w:val="00BF3A4F"/>
    <w:rsid w:val="00BF3ED5"/>
    <w:rsid w:val="00BF4140"/>
    <w:rsid w:val="00BF55FE"/>
    <w:rsid w:val="00BF65CF"/>
    <w:rsid w:val="00BF6AEA"/>
    <w:rsid w:val="00BF72A0"/>
    <w:rsid w:val="00BF738D"/>
    <w:rsid w:val="00BF7A23"/>
    <w:rsid w:val="00BF7A96"/>
    <w:rsid w:val="00C005A4"/>
    <w:rsid w:val="00C00CD5"/>
    <w:rsid w:val="00C00EBC"/>
    <w:rsid w:val="00C01205"/>
    <w:rsid w:val="00C01B68"/>
    <w:rsid w:val="00C02113"/>
    <w:rsid w:val="00C02599"/>
    <w:rsid w:val="00C027DE"/>
    <w:rsid w:val="00C02914"/>
    <w:rsid w:val="00C02C7B"/>
    <w:rsid w:val="00C02DB8"/>
    <w:rsid w:val="00C035E0"/>
    <w:rsid w:val="00C03DE9"/>
    <w:rsid w:val="00C0431B"/>
    <w:rsid w:val="00C045CA"/>
    <w:rsid w:val="00C0482A"/>
    <w:rsid w:val="00C05855"/>
    <w:rsid w:val="00C060B7"/>
    <w:rsid w:val="00C0610F"/>
    <w:rsid w:val="00C06343"/>
    <w:rsid w:val="00C064E6"/>
    <w:rsid w:val="00C067BB"/>
    <w:rsid w:val="00C07AC8"/>
    <w:rsid w:val="00C100D5"/>
    <w:rsid w:val="00C1011C"/>
    <w:rsid w:val="00C10498"/>
    <w:rsid w:val="00C104C8"/>
    <w:rsid w:val="00C10B7E"/>
    <w:rsid w:val="00C113F3"/>
    <w:rsid w:val="00C11D23"/>
    <w:rsid w:val="00C11D83"/>
    <w:rsid w:val="00C121BC"/>
    <w:rsid w:val="00C123CB"/>
    <w:rsid w:val="00C12F8C"/>
    <w:rsid w:val="00C134CC"/>
    <w:rsid w:val="00C13C56"/>
    <w:rsid w:val="00C13F6C"/>
    <w:rsid w:val="00C13FF4"/>
    <w:rsid w:val="00C14260"/>
    <w:rsid w:val="00C1428A"/>
    <w:rsid w:val="00C149A7"/>
    <w:rsid w:val="00C15129"/>
    <w:rsid w:val="00C15A48"/>
    <w:rsid w:val="00C15A9D"/>
    <w:rsid w:val="00C15AEA"/>
    <w:rsid w:val="00C15C58"/>
    <w:rsid w:val="00C15E3B"/>
    <w:rsid w:val="00C165B6"/>
    <w:rsid w:val="00C16632"/>
    <w:rsid w:val="00C166B3"/>
    <w:rsid w:val="00C17480"/>
    <w:rsid w:val="00C17D7F"/>
    <w:rsid w:val="00C20860"/>
    <w:rsid w:val="00C215C3"/>
    <w:rsid w:val="00C21BFD"/>
    <w:rsid w:val="00C220FC"/>
    <w:rsid w:val="00C2219E"/>
    <w:rsid w:val="00C223EE"/>
    <w:rsid w:val="00C228CA"/>
    <w:rsid w:val="00C2366F"/>
    <w:rsid w:val="00C23CC3"/>
    <w:rsid w:val="00C23DF4"/>
    <w:rsid w:val="00C24325"/>
    <w:rsid w:val="00C243FD"/>
    <w:rsid w:val="00C24899"/>
    <w:rsid w:val="00C249FC"/>
    <w:rsid w:val="00C24BEC"/>
    <w:rsid w:val="00C24E6A"/>
    <w:rsid w:val="00C25E51"/>
    <w:rsid w:val="00C26389"/>
    <w:rsid w:val="00C265B2"/>
    <w:rsid w:val="00C26DEC"/>
    <w:rsid w:val="00C27600"/>
    <w:rsid w:val="00C279BF"/>
    <w:rsid w:val="00C27B71"/>
    <w:rsid w:val="00C27C38"/>
    <w:rsid w:val="00C300F3"/>
    <w:rsid w:val="00C30202"/>
    <w:rsid w:val="00C307C1"/>
    <w:rsid w:val="00C30C52"/>
    <w:rsid w:val="00C311F8"/>
    <w:rsid w:val="00C31E5A"/>
    <w:rsid w:val="00C32575"/>
    <w:rsid w:val="00C32DC8"/>
    <w:rsid w:val="00C3314B"/>
    <w:rsid w:val="00C332BA"/>
    <w:rsid w:val="00C33435"/>
    <w:rsid w:val="00C33858"/>
    <w:rsid w:val="00C34010"/>
    <w:rsid w:val="00C342B5"/>
    <w:rsid w:val="00C3443C"/>
    <w:rsid w:val="00C3479F"/>
    <w:rsid w:val="00C349FC"/>
    <w:rsid w:val="00C34D6E"/>
    <w:rsid w:val="00C350E6"/>
    <w:rsid w:val="00C3555B"/>
    <w:rsid w:val="00C35924"/>
    <w:rsid w:val="00C35D3B"/>
    <w:rsid w:val="00C3646B"/>
    <w:rsid w:val="00C366C9"/>
    <w:rsid w:val="00C368D3"/>
    <w:rsid w:val="00C36D25"/>
    <w:rsid w:val="00C3721D"/>
    <w:rsid w:val="00C37354"/>
    <w:rsid w:val="00C374C3"/>
    <w:rsid w:val="00C379F7"/>
    <w:rsid w:val="00C37D3A"/>
    <w:rsid w:val="00C37EDB"/>
    <w:rsid w:val="00C40490"/>
    <w:rsid w:val="00C415E9"/>
    <w:rsid w:val="00C417A0"/>
    <w:rsid w:val="00C41C69"/>
    <w:rsid w:val="00C42549"/>
    <w:rsid w:val="00C42C80"/>
    <w:rsid w:val="00C42CA9"/>
    <w:rsid w:val="00C42E5F"/>
    <w:rsid w:val="00C434A3"/>
    <w:rsid w:val="00C443F3"/>
    <w:rsid w:val="00C45C70"/>
    <w:rsid w:val="00C4698A"/>
    <w:rsid w:val="00C46B61"/>
    <w:rsid w:val="00C47522"/>
    <w:rsid w:val="00C4784E"/>
    <w:rsid w:val="00C4786B"/>
    <w:rsid w:val="00C47E10"/>
    <w:rsid w:val="00C5019C"/>
    <w:rsid w:val="00C5082D"/>
    <w:rsid w:val="00C5093E"/>
    <w:rsid w:val="00C50BA8"/>
    <w:rsid w:val="00C511EA"/>
    <w:rsid w:val="00C51A95"/>
    <w:rsid w:val="00C521B9"/>
    <w:rsid w:val="00C52682"/>
    <w:rsid w:val="00C52F07"/>
    <w:rsid w:val="00C5351D"/>
    <w:rsid w:val="00C53B61"/>
    <w:rsid w:val="00C545B9"/>
    <w:rsid w:val="00C557D4"/>
    <w:rsid w:val="00C55F5F"/>
    <w:rsid w:val="00C569D7"/>
    <w:rsid w:val="00C56A51"/>
    <w:rsid w:val="00C56B5F"/>
    <w:rsid w:val="00C606FC"/>
    <w:rsid w:val="00C6080A"/>
    <w:rsid w:val="00C608A0"/>
    <w:rsid w:val="00C6099A"/>
    <w:rsid w:val="00C60E26"/>
    <w:rsid w:val="00C616BC"/>
    <w:rsid w:val="00C61CEB"/>
    <w:rsid w:val="00C61DA7"/>
    <w:rsid w:val="00C62664"/>
    <w:rsid w:val="00C6280B"/>
    <w:rsid w:val="00C62B85"/>
    <w:rsid w:val="00C63073"/>
    <w:rsid w:val="00C63760"/>
    <w:rsid w:val="00C63799"/>
    <w:rsid w:val="00C63FDB"/>
    <w:rsid w:val="00C64115"/>
    <w:rsid w:val="00C64788"/>
    <w:rsid w:val="00C65012"/>
    <w:rsid w:val="00C65228"/>
    <w:rsid w:val="00C65A5E"/>
    <w:rsid w:val="00C675DC"/>
    <w:rsid w:val="00C67B5F"/>
    <w:rsid w:val="00C7023F"/>
    <w:rsid w:val="00C70F8A"/>
    <w:rsid w:val="00C713D7"/>
    <w:rsid w:val="00C721C3"/>
    <w:rsid w:val="00C727BA"/>
    <w:rsid w:val="00C72C8A"/>
    <w:rsid w:val="00C72F41"/>
    <w:rsid w:val="00C731CF"/>
    <w:rsid w:val="00C74186"/>
    <w:rsid w:val="00C7450C"/>
    <w:rsid w:val="00C74526"/>
    <w:rsid w:val="00C74EC2"/>
    <w:rsid w:val="00C7587F"/>
    <w:rsid w:val="00C75BD0"/>
    <w:rsid w:val="00C763D5"/>
    <w:rsid w:val="00C765DC"/>
    <w:rsid w:val="00C76DD9"/>
    <w:rsid w:val="00C77034"/>
    <w:rsid w:val="00C7759E"/>
    <w:rsid w:val="00C775FC"/>
    <w:rsid w:val="00C77A12"/>
    <w:rsid w:val="00C77F79"/>
    <w:rsid w:val="00C80140"/>
    <w:rsid w:val="00C80342"/>
    <w:rsid w:val="00C80F03"/>
    <w:rsid w:val="00C8122F"/>
    <w:rsid w:val="00C826CB"/>
    <w:rsid w:val="00C8296D"/>
    <w:rsid w:val="00C83A0C"/>
    <w:rsid w:val="00C8407D"/>
    <w:rsid w:val="00C840E7"/>
    <w:rsid w:val="00C841F6"/>
    <w:rsid w:val="00C84212"/>
    <w:rsid w:val="00C845C3"/>
    <w:rsid w:val="00C84733"/>
    <w:rsid w:val="00C84902"/>
    <w:rsid w:val="00C84B44"/>
    <w:rsid w:val="00C851E0"/>
    <w:rsid w:val="00C855B1"/>
    <w:rsid w:val="00C858FD"/>
    <w:rsid w:val="00C85A8E"/>
    <w:rsid w:val="00C85C7D"/>
    <w:rsid w:val="00C86664"/>
    <w:rsid w:val="00C87760"/>
    <w:rsid w:val="00C877C2"/>
    <w:rsid w:val="00C90DF7"/>
    <w:rsid w:val="00C91865"/>
    <w:rsid w:val="00C91AFC"/>
    <w:rsid w:val="00C91B2C"/>
    <w:rsid w:val="00C9235C"/>
    <w:rsid w:val="00C9250A"/>
    <w:rsid w:val="00C939E5"/>
    <w:rsid w:val="00C94D42"/>
    <w:rsid w:val="00C950EA"/>
    <w:rsid w:val="00C95323"/>
    <w:rsid w:val="00C954C4"/>
    <w:rsid w:val="00C956D9"/>
    <w:rsid w:val="00C95D4A"/>
    <w:rsid w:val="00C96295"/>
    <w:rsid w:val="00C97216"/>
    <w:rsid w:val="00C9781D"/>
    <w:rsid w:val="00C97A8B"/>
    <w:rsid w:val="00C97C5F"/>
    <w:rsid w:val="00CA11C4"/>
    <w:rsid w:val="00CA1D30"/>
    <w:rsid w:val="00CA29A7"/>
    <w:rsid w:val="00CA2A81"/>
    <w:rsid w:val="00CA328A"/>
    <w:rsid w:val="00CA332C"/>
    <w:rsid w:val="00CA34ED"/>
    <w:rsid w:val="00CA44BC"/>
    <w:rsid w:val="00CA50F9"/>
    <w:rsid w:val="00CA59EF"/>
    <w:rsid w:val="00CA5E53"/>
    <w:rsid w:val="00CA6858"/>
    <w:rsid w:val="00CA6A7E"/>
    <w:rsid w:val="00CA6B90"/>
    <w:rsid w:val="00CA6C89"/>
    <w:rsid w:val="00CA6DAD"/>
    <w:rsid w:val="00CA6DBA"/>
    <w:rsid w:val="00CA6F50"/>
    <w:rsid w:val="00CA714F"/>
    <w:rsid w:val="00CA73C1"/>
    <w:rsid w:val="00CA75E9"/>
    <w:rsid w:val="00CA7C1A"/>
    <w:rsid w:val="00CB03E5"/>
    <w:rsid w:val="00CB0906"/>
    <w:rsid w:val="00CB0B48"/>
    <w:rsid w:val="00CB10A0"/>
    <w:rsid w:val="00CB1EF0"/>
    <w:rsid w:val="00CB2474"/>
    <w:rsid w:val="00CB27D1"/>
    <w:rsid w:val="00CB28EE"/>
    <w:rsid w:val="00CB390C"/>
    <w:rsid w:val="00CB3E2F"/>
    <w:rsid w:val="00CB40AF"/>
    <w:rsid w:val="00CB42E9"/>
    <w:rsid w:val="00CB4757"/>
    <w:rsid w:val="00CB4C5A"/>
    <w:rsid w:val="00CB4E50"/>
    <w:rsid w:val="00CB4F6C"/>
    <w:rsid w:val="00CB4F7D"/>
    <w:rsid w:val="00CB534C"/>
    <w:rsid w:val="00CB5D14"/>
    <w:rsid w:val="00CB6027"/>
    <w:rsid w:val="00CB670F"/>
    <w:rsid w:val="00CB6AC1"/>
    <w:rsid w:val="00CB71D6"/>
    <w:rsid w:val="00CB73BD"/>
    <w:rsid w:val="00CB7A7C"/>
    <w:rsid w:val="00CB7CD4"/>
    <w:rsid w:val="00CC050F"/>
    <w:rsid w:val="00CC0A78"/>
    <w:rsid w:val="00CC0AF9"/>
    <w:rsid w:val="00CC10F8"/>
    <w:rsid w:val="00CC126E"/>
    <w:rsid w:val="00CC1535"/>
    <w:rsid w:val="00CC1590"/>
    <w:rsid w:val="00CC2197"/>
    <w:rsid w:val="00CC25D1"/>
    <w:rsid w:val="00CC2EE4"/>
    <w:rsid w:val="00CC2FDC"/>
    <w:rsid w:val="00CC34A0"/>
    <w:rsid w:val="00CC3827"/>
    <w:rsid w:val="00CC3977"/>
    <w:rsid w:val="00CC401A"/>
    <w:rsid w:val="00CC4A28"/>
    <w:rsid w:val="00CC4F4F"/>
    <w:rsid w:val="00CC521C"/>
    <w:rsid w:val="00CC5F5A"/>
    <w:rsid w:val="00CC633B"/>
    <w:rsid w:val="00CC6625"/>
    <w:rsid w:val="00CC6875"/>
    <w:rsid w:val="00CC6F78"/>
    <w:rsid w:val="00CC7423"/>
    <w:rsid w:val="00CC78EC"/>
    <w:rsid w:val="00CC7D10"/>
    <w:rsid w:val="00CC7FC4"/>
    <w:rsid w:val="00CD047C"/>
    <w:rsid w:val="00CD0868"/>
    <w:rsid w:val="00CD0934"/>
    <w:rsid w:val="00CD0FA4"/>
    <w:rsid w:val="00CD108B"/>
    <w:rsid w:val="00CD1137"/>
    <w:rsid w:val="00CD161B"/>
    <w:rsid w:val="00CD186D"/>
    <w:rsid w:val="00CD1C70"/>
    <w:rsid w:val="00CD1FB6"/>
    <w:rsid w:val="00CD2686"/>
    <w:rsid w:val="00CD2880"/>
    <w:rsid w:val="00CD306D"/>
    <w:rsid w:val="00CD389C"/>
    <w:rsid w:val="00CD4394"/>
    <w:rsid w:val="00CD474C"/>
    <w:rsid w:val="00CD49E6"/>
    <w:rsid w:val="00CD4CDE"/>
    <w:rsid w:val="00CD660F"/>
    <w:rsid w:val="00CD6844"/>
    <w:rsid w:val="00CD6E71"/>
    <w:rsid w:val="00CD741F"/>
    <w:rsid w:val="00CD782C"/>
    <w:rsid w:val="00CD78F6"/>
    <w:rsid w:val="00CD79C5"/>
    <w:rsid w:val="00CD7B2C"/>
    <w:rsid w:val="00CE020B"/>
    <w:rsid w:val="00CE02E5"/>
    <w:rsid w:val="00CE0365"/>
    <w:rsid w:val="00CE0DC1"/>
    <w:rsid w:val="00CE1189"/>
    <w:rsid w:val="00CE14D3"/>
    <w:rsid w:val="00CE1897"/>
    <w:rsid w:val="00CE1BE1"/>
    <w:rsid w:val="00CE1E61"/>
    <w:rsid w:val="00CE282F"/>
    <w:rsid w:val="00CE2F1F"/>
    <w:rsid w:val="00CE323F"/>
    <w:rsid w:val="00CE3BB0"/>
    <w:rsid w:val="00CE3D6F"/>
    <w:rsid w:val="00CE3E45"/>
    <w:rsid w:val="00CE3E5E"/>
    <w:rsid w:val="00CE3ECD"/>
    <w:rsid w:val="00CE420F"/>
    <w:rsid w:val="00CE4C65"/>
    <w:rsid w:val="00CE4F0A"/>
    <w:rsid w:val="00CE50DF"/>
    <w:rsid w:val="00CE564D"/>
    <w:rsid w:val="00CE57F5"/>
    <w:rsid w:val="00CE597D"/>
    <w:rsid w:val="00CE5A42"/>
    <w:rsid w:val="00CE5B7B"/>
    <w:rsid w:val="00CE6298"/>
    <w:rsid w:val="00CE6684"/>
    <w:rsid w:val="00CE68AA"/>
    <w:rsid w:val="00CE6E64"/>
    <w:rsid w:val="00CE7C09"/>
    <w:rsid w:val="00CF087C"/>
    <w:rsid w:val="00CF1768"/>
    <w:rsid w:val="00CF3169"/>
    <w:rsid w:val="00CF3510"/>
    <w:rsid w:val="00CF3569"/>
    <w:rsid w:val="00CF3A3A"/>
    <w:rsid w:val="00CF3DF3"/>
    <w:rsid w:val="00CF430A"/>
    <w:rsid w:val="00CF43AD"/>
    <w:rsid w:val="00CF4770"/>
    <w:rsid w:val="00CF4A12"/>
    <w:rsid w:val="00CF4BF6"/>
    <w:rsid w:val="00CF5131"/>
    <w:rsid w:val="00CF5499"/>
    <w:rsid w:val="00CF556F"/>
    <w:rsid w:val="00CF563A"/>
    <w:rsid w:val="00CF5BDA"/>
    <w:rsid w:val="00CF60AC"/>
    <w:rsid w:val="00CF61C3"/>
    <w:rsid w:val="00CF678A"/>
    <w:rsid w:val="00CF6B56"/>
    <w:rsid w:val="00CF74EE"/>
    <w:rsid w:val="00D00813"/>
    <w:rsid w:val="00D01A60"/>
    <w:rsid w:val="00D02232"/>
    <w:rsid w:val="00D02586"/>
    <w:rsid w:val="00D027B8"/>
    <w:rsid w:val="00D02B71"/>
    <w:rsid w:val="00D02B95"/>
    <w:rsid w:val="00D03675"/>
    <w:rsid w:val="00D03A1D"/>
    <w:rsid w:val="00D03CE1"/>
    <w:rsid w:val="00D042B6"/>
    <w:rsid w:val="00D045E6"/>
    <w:rsid w:val="00D04610"/>
    <w:rsid w:val="00D046DC"/>
    <w:rsid w:val="00D0477D"/>
    <w:rsid w:val="00D04951"/>
    <w:rsid w:val="00D049FE"/>
    <w:rsid w:val="00D05CFE"/>
    <w:rsid w:val="00D063A6"/>
    <w:rsid w:val="00D0672F"/>
    <w:rsid w:val="00D069A3"/>
    <w:rsid w:val="00D0701E"/>
    <w:rsid w:val="00D076ED"/>
    <w:rsid w:val="00D11936"/>
    <w:rsid w:val="00D11BC8"/>
    <w:rsid w:val="00D11C36"/>
    <w:rsid w:val="00D1290D"/>
    <w:rsid w:val="00D129A0"/>
    <w:rsid w:val="00D12F51"/>
    <w:rsid w:val="00D13057"/>
    <w:rsid w:val="00D1319C"/>
    <w:rsid w:val="00D13A1F"/>
    <w:rsid w:val="00D13FCB"/>
    <w:rsid w:val="00D142FC"/>
    <w:rsid w:val="00D14671"/>
    <w:rsid w:val="00D14E13"/>
    <w:rsid w:val="00D14E8A"/>
    <w:rsid w:val="00D14E96"/>
    <w:rsid w:val="00D15300"/>
    <w:rsid w:val="00D154E0"/>
    <w:rsid w:val="00D15843"/>
    <w:rsid w:val="00D164EC"/>
    <w:rsid w:val="00D16639"/>
    <w:rsid w:val="00D16A80"/>
    <w:rsid w:val="00D176F2"/>
    <w:rsid w:val="00D17B86"/>
    <w:rsid w:val="00D17DAA"/>
    <w:rsid w:val="00D17F2E"/>
    <w:rsid w:val="00D20006"/>
    <w:rsid w:val="00D20598"/>
    <w:rsid w:val="00D207AE"/>
    <w:rsid w:val="00D208C1"/>
    <w:rsid w:val="00D20CBD"/>
    <w:rsid w:val="00D20E5E"/>
    <w:rsid w:val="00D213E6"/>
    <w:rsid w:val="00D2218A"/>
    <w:rsid w:val="00D22A75"/>
    <w:rsid w:val="00D22F40"/>
    <w:rsid w:val="00D23625"/>
    <w:rsid w:val="00D23FC6"/>
    <w:rsid w:val="00D24615"/>
    <w:rsid w:val="00D24A60"/>
    <w:rsid w:val="00D24D9D"/>
    <w:rsid w:val="00D2519B"/>
    <w:rsid w:val="00D257AA"/>
    <w:rsid w:val="00D25A9B"/>
    <w:rsid w:val="00D263D8"/>
    <w:rsid w:val="00D265A8"/>
    <w:rsid w:val="00D269EE"/>
    <w:rsid w:val="00D26A13"/>
    <w:rsid w:val="00D270FF"/>
    <w:rsid w:val="00D27296"/>
    <w:rsid w:val="00D279E2"/>
    <w:rsid w:val="00D27A66"/>
    <w:rsid w:val="00D27DA7"/>
    <w:rsid w:val="00D30068"/>
    <w:rsid w:val="00D307E6"/>
    <w:rsid w:val="00D30FC4"/>
    <w:rsid w:val="00D31F84"/>
    <w:rsid w:val="00D320F6"/>
    <w:rsid w:val="00D32274"/>
    <w:rsid w:val="00D3279F"/>
    <w:rsid w:val="00D328BE"/>
    <w:rsid w:val="00D32FD9"/>
    <w:rsid w:val="00D33A01"/>
    <w:rsid w:val="00D34018"/>
    <w:rsid w:val="00D3408D"/>
    <w:rsid w:val="00D341D5"/>
    <w:rsid w:val="00D34357"/>
    <w:rsid w:val="00D343E2"/>
    <w:rsid w:val="00D34849"/>
    <w:rsid w:val="00D35048"/>
    <w:rsid w:val="00D3521B"/>
    <w:rsid w:val="00D35D9A"/>
    <w:rsid w:val="00D36CC8"/>
    <w:rsid w:val="00D36EEF"/>
    <w:rsid w:val="00D36F7E"/>
    <w:rsid w:val="00D3760D"/>
    <w:rsid w:val="00D37664"/>
    <w:rsid w:val="00D40CAE"/>
    <w:rsid w:val="00D40CD6"/>
    <w:rsid w:val="00D4137D"/>
    <w:rsid w:val="00D416FE"/>
    <w:rsid w:val="00D417E0"/>
    <w:rsid w:val="00D42D5F"/>
    <w:rsid w:val="00D43227"/>
    <w:rsid w:val="00D4326F"/>
    <w:rsid w:val="00D4350C"/>
    <w:rsid w:val="00D43521"/>
    <w:rsid w:val="00D4424E"/>
    <w:rsid w:val="00D4465A"/>
    <w:rsid w:val="00D44723"/>
    <w:rsid w:val="00D44B5E"/>
    <w:rsid w:val="00D451EE"/>
    <w:rsid w:val="00D4562B"/>
    <w:rsid w:val="00D45FFD"/>
    <w:rsid w:val="00D46417"/>
    <w:rsid w:val="00D46965"/>
    <w:rsid w:val="00D47205"/>
    <w:rsid w:val="00D479DD"/>
    <w:rsid w:val="00D47AAB"/>
    <w:rsid w:val="00D47E19"/>
    <w:rsid w:val="00D50402"/>
    <w:rsid w:val="00D50639"/>
    <w:rsid w:val="00D509B0"/>
    <w:rsid w:val="00D50D8E"/>
    <w:rsid w:val="00D50E93"/>
    <w:rsid w:val="00D510CA"/>
    <w:rsid w:val="00D510FE"/>
    <w:rsid w:val="00D5116D"/>
    <w:rsid w:val="00D513A7"/>
    <w:rsid w:val="00D51710"/>
    <w:rsid w:val="00D520E1"/>
    <w:rsid w:val="00D52DBD"/>
    <w:rsid w:val="00D53863"/>
    <w:rsid w:val="00D538DC"/>
    <w:rsid w:val="00D53F55"/>
    <w:rsid w:val="00D54518"/>
    <w:rsid w:val="00D54ACB"/>
    <w:rsid w:val="00D552D5"/>
    <w:rsid w:val="00D5595E"/>
    <w:rsid w:val="00D55EA6"/>
    <w:rsid w:val="00D5621E"/>
    <w:rsid w:val="00D567E1"/>
    <w:rsid w:val="00D56EB8"/>
    <w:rsid w:val="00D600DD"/>
    <w:rsid w:val="00D601EA"/>
    <w:rsid w:val="00D60544"/>
    <w:rsid w:val="00D60734"/>
    <w:rsid w:val="00D60A24"/>
    <w:rsid w:val="00D60BAB"/>
    <w:rsid w:val="00D60CC3"/>
    <w:rsid w:val="00D613D9"/>
    <w:rsid w:val="00D61619"/>
    <w:rsid w:val="00D61630"/>
    <w:rsid w:val="00D61A32"/>
    <w:rsid w:val="00D623AD"/>
    <w:rsid w:val="00D62976"/>
    <w:rsid w:val="00D62AA4"/>
    <w:rsid w:val="00D63029"/>
    <w:rsid w:val="00D63066"/>
    <w:rsid w:val="00D630F0"/>
    <w:rsid w:val="00D631BE"/>
    <w:rsid w:val="00D631F8"/>
    <w:rsid w:val="00D6358B"/>
    <w:rsid w:val="00D63B03"/>
    <w:rsid w:val="00D63E6D"/>
    <w:rsid w:val="00D64002"/>
    <w:rsid w:val="00D6415B"/>
    <w:rsid w:val="00D64E1F"/>
    <w:rsid w:val="00D6503A"/>
    <w:rsid w:val="00D65737"/>
    <w:rsid w:val="00D6599E"/>
    <w:rsid w:val="00D65EB5"/>
    <w:rsid w:val="00D6610A"/>
    <w:rsid w:val="00D6693B"/>
    <w:rsid w:val="00D66D49"/>
    <w:rsid w:val="00D670CE"/>
    <w:rsid w:val="00D676E5"/>
    <w:rsid w:val="00D677B9"/>
    <w:rsid w:val="00D678A1"/>
    <w:rsid w:val="00D67F89"/>
    <w:rsid w:val="00D7005C"/>
    <w:rsid w:val="00D700BA"/>
    <w:rsid w:val="00D70278"/>
    <w:rsid w:val="00D7085F"/>
    <w:rsid w:val="00D708E3"/>
    <w:rsid w:val="00D712E2"/>
    <w:rsid w:val="00D7139C"/>
    <w:rsid w:val="00D713DF"/>
    <w:rsid w:val="00D715AE"/>
    <w:rsid w:val="00D71658"/>
    <w:rsid w:val="00D72B04"/>
    <w:rsid w:val="00D72BB5"/>
    <w:rsid w:val="00D7469C"/>
    <w:rsid w:val="00D75CB6"/>
    <w:rsid w:val="00D76453"/>
    <w:rsid w:val="00D76897"/>
    <w:rsid w:val="00D76A6B"/>
    <w:rsid w:val="00D76B7B"/>
    <w:rsid w:val="00D7722E"/>
    <w:rsid w:val="00D7752A"/>
    <w:rsid w:val="00D77931"/>
    <w:rsid w:val="00D779B0"/>
    <w:rsid w:val="00D80295"/>
    <w:rsid w:val="00D80369"/>
    <w:rsid w:val="00D80B7B"/>
    <w:rsid w:val="00D80C2F"/>
    <w:rsid w:val="00D80C97"/>
    <w:rsid w:val="00D813B3"/>
    <w:rsid w:val="00D81FEB"/>
    <w:rsid w:val="00D823B8"/>
    <w:rsid w:val="00D828E3"/>
    <w:rsid w:val="00D82CDD"/>
    <w:rsid w:val="00D82DC2"/>
    <w:rsid w:val="00D82F25"/>
    <w:rsid w:val="00D831F2"/>
    <w:rsid w:val="00D8320A"/>
    <w:rsid w:val="00D83609"/>
    <w:rsid w:val="00D84153"/>
    <w:rsid w:val="00D850E6"/>
    <w:rsid w:val="00D8581C"/>
    <w:rsid w:val="00D85958"/>
    <w:rsid w:val="00D85D28"/>
    <w:rsid w:val="00D869A5"/>
    <w:rsid w:val="00D87114"/>
    <w:rsid w:val="00D87676"/>
    <w:rsid w:val="00D87793"/>
    <w:rsid w:val="00D87D62"/>
    <w:rsid w:val="00D900D1"/>
    <w:rsid w:val="00D904F7"/>
    <w:rsid w:val="00D907AA"/>
    <w:rsid w:val="00D90867"/>
    <w:rsid w:val="00D90A66"/>
    <w:rsid w:val="00D91ACA"/>
    <w:rsid w:val="00D91AE9"/>
    <w:rsid w:val="00D920DB"/>
    <w:rsid w:val="00D92914"/>
    <w:rsid w:val="00D9299D"/>
    <w:rsid w:val="00D92E04"/>
    <w:rsid w:val="00D937AF"/>
    <w:rsid w:val="00D9422F"/>
    <w:rsid w:val="00D94280"/>
    <w:rsid w:val="00D94BC5"/>
    <w:rsid w:val="00D9537C"/>
    <w:rsid w:val="00D955C7"/>
    <w:rsid w:val="00D9567C"/>
    <w:rsid w:val="00D96A6D"/>
    <w:rsid w:val="00D96D4B"/>
    <w:rsid w:val="00D96E7C"/>
    <w:rsid w:val="00D973B2"/>
    <w:rsid w:val="00D97AD7"/>
    <w:rsid w:val="00D97F2A"/>
    <w:rsid w:val="00DA01AF"/>
    <w:rsid w:val="00DA04CF"/>
    <w:rsid w:val="00DA1199"/>
    <w:rsid w:val="00DA11FD"/>
    <w:rsid w:val="00DA18AA"/>
    <w:rsid w:val="00DA202D"/>
    <w:rsid w:val="00DA20FA"/>
    <w:rsid w:val="00DA2333"/>
    <w:rsid w:val="00DA2685"/>
    <w:rsid w:val="00DA3001"/>
    <w:rsid w:val="00DA3146"/>
    <w:rsid w:val="00DA318C"/>
    <w:rsid w:val="00DA3AA0"/>
    <w:rsid w:val="00DA3C90"/>
    <w:rsid w:val="00DA4507"/>
    <w:rsid w:val="00DA4691"/>
    <w:rsid w:val="00DA4D75"/>
    <w:rsid w:val="00DA5399"/>
    <w:rsid w:val="00DA6569"/>
    <w:rsid w:val="00DA66FC"/>
    <w:rsid w:val="00DA69DD"/>
    <w:rsid w:val="00DA7193"/>
    <w:rsid w:val="00DA7544"/>
    <w:rsid w:val="00DA7662"/>
    <w:rsid w:val="00DA7B0E"/>
    <w:rsid w:val="00DB02CF"/>
    <w:rsid w:val="00DB04B4"/>
    <w:rsid w:val="00DB0805"/>
    <w:rsid w:val="00DB1F8F"/>
    <w:rsid w:val="00DB23F8"/>
    <w:rsid w:val="00DB2C44"/>
    <w:rsid w:val="00DB2F5B"/>
    <w:rsid w:val="00DB333F"/>
    <w:rsid w:val="00DB3B89"/>
    <w:rsid w:val="00DB3EAF"/>
    <w:rsid w:val="00DB425A"/>
    <w:rsid w:val="00DB4846"/>
    <w:rsid w:val="00DB48B9"/>
    <w:rsid w:val="00DB4A5C"/>
    <w:rsid w:val="00DB4EBA"/>
    <w:rsid w:val="00DB5E98"/>
    <w:rsid w:val="00DB700F"/>
    <w:rsid w:val="00DB7834"/>
    <w:rsid w:val="00DB791F"/>
    <w:rsid w:val="00DB79F3"/>
    <w:rsid w:val="00DB7E62"/>
    <w:rsid w:val="00DC19C1"/>
    <w:rsid w:val="00DC1CAD"/>
    <w:rsid w:val="00DC319B"/>
    <w:rsid w:val="00DC3793"/>
    <w:rsid w:val="00DC5161"/>
    <w:rsid w:val="00DC562F"/>
    <w:rsid w:val="00DC596F"/>
    <w:rsid w:val="00DC60D3"/>
    <w:rsid w:val="00DC64B5"/>
    <w:rsid w:val="00DC6736"/>
    <w:rsid w:val="00DC6DB1"/>
    <w:rsid w:val="00DC71E1"/>
    <w:rsid w:val="00DC738F"/>
    <w:rsid w:val="00DC7667"/>
    <w:rsid w:val="00DC798C"/>
    <w:rsid w:val="00DD0304"/>
    <w:rsid w:val="00DD03CA"/>
    <w:rsid w:val="00DD03DD"/>
    <w:rsid w:val="00DD2955"/>
    <w:rsid w:val="00DD2B65"/>
    <w:rsid w:val="00DD2CB3"/>
    <w:rsid w:val="00DD30A6"/>
    <w:rsid w:val="00DD3155"/>
    <w:rsid w:val="00DD32B8"/>
    <w:rsid w:val="00DD3470"/>
    <w:rsid w:val="00DD3F0A"/>
    <w:rsid w:val="00DD4662"/>
    <w:rsid w:val="00DD4917"/>
    <w:rsid w:val="00DD55D5"/>
    <w:rsid w:val="00DD571E"/>
    <w:rsid w:val="00DD5867"/>
    <w:rsid w:val="00DD5937"/>
    <w:rsid w:val="00DD5A3D"/>
    <w:rsid w:val="00DD5E87"/>
    <w:rsid w:val="00DD643B"/>
    <w:rsid w:val="00DD7858"/>
    <w:rsid w:val="00DD78C1"/>
    <w:rsid w:val="00DE01FE"/>
    <w:rsid w:val="00DE0442"/>
    <w:rsid w:val="00DE0EA4"/>
    <w:rsid w:val="00DE12AD"/>
    <w:rsid w:val="00DE1334"/>
    <w:rsid w:val="00DE1801"/>
    <w:rsid w:val="00DE210A"/>
    <w:rsid w:val="00DE22FB"/>
    <w:rsid w:val="00DE233A"/>
    <w:rsid w:val="00DE23D2"/>
    <w:rsid w:val="00DE255B"/>
    <w:rsid w:val="00DE261E"/>
    <w:rsid w:val="00DE26E2"/>
    <w:rsid w:val="00DE30CC"/>
    <w:rsid w:val="00DE340D"/>
    <w:rsid w:val="00DE3646"/>
    <w:rsid w:val="00DE38EE"/>
    <w:rsid w:val="00DE422E"/>
    <w:rsid w:val="00DE46BB"/>
    <w:rsid w:val="00DE56C4"/>
    <w:rsid w:val="00DE6EDD"/>
    <w:rsid w:val="00DE777E"/>
    <w:rsid w:val="00DF0C12"/>
    <w:rsid w:val="00DF11C2"/>
    <w:rsid w:val="00DF1530"/>
    <w:rsid w:val="00DF1DC9"/>
    <w:rsid w:val="00DF2ACA"/>
    <w:rsid w:val="00DF2B67"/>
    <w:rsid w:val="00DF325C"/>
    <w:rsid w:val="00DF348B"/>
    <w:rsid w:val="00DF37B7"/>
    <w:rsid w:val="00DF391C"/>
    <w:rsid w:val="00DF3DE2"/>
    <w:rsid w:val="00DF42D2"/>
    <w:rsid w:val="00DF436F"/>
    <w:rsid w:val="00DF489B"/>
    <w:rsid w:val="00DF5043"/>
    <w:rsid w:val="00DF54F8"/>
    <w:rsid w:val="00DF5891"/>
    <w:rsid w:val="00DF5B72"/>
    <w:rsid w:val="00DF6165"/>
    <w:rsid w:val="00DF6D20"/>
    <w:rsid w:val="00DF71D7"/>
    <w:rsid w:val="00DF7737"/>
    <w:rsid w:val="00DF7D25"/>
    <w:rsid w:val="00DF7E61"/>
    <w:rsid w:val="00E00615"/>
    <w:rsid w:val="00E00761"/>
    <w:rsid w:val="00E0083C"/>
    <w:rsid w:val="00E0092C"/>
    <w:rsid w:val="00E029FE"/>
    <w:rsid w:val="00E034A4"/>
    <w:rsid w:val="00E035F3"/>
    <w:rsid w:val="00E03B87"/>
    <w:rsid w:val="00E04674"/>
    <w:rsid w:val="00E047E7"/>
    <w:rsid w:val="00E04F8A"/>
    <w:rsid w:val="00E04FAC"/>
    <w:rsid w:val="00E05078"/>
    <w:rsid w:val="00E0545A"/>
    <w:rsid w:val="00E0552F"/>
    <w:rsid w:val="00E05BA0"/>
    <w:rsid w:val="00E063E5"/>
    <w:rsid w:val="00E06430"/>
    <w:rsid w:val="00E067AB"/>
    <w:rsid w:val="00E0742E"/>
    <w:rsid w:val="00E0777E"/>
    <w:rsid w:val="00E07FF3"/>
    <w:rsid w:val="00E10262"/>
    <w:rsid w:val="00E10F8C"/>
    <w:rsid w:val="00E11757"/>
    <w:rsid w:val="00E12C5F"/>
    <w:rsid w:val="00E14709"/>
    <w:rsid w:val="00E14B01"/>
    <w:rsid w:val="00E14B0A"/>
    <w:rsid w:val="00E14F20"/>
    <w:rsid w:val="00E154F1"/>
    <w:rsid w:val="00E15A52"/>
    <w:rsid w:val="00E16576"/>
    <w:rsid w:val="00E16797"/>
    <w:rsid w:val="00E16DE9"/>
    <w:rsid w:val="00E1704F"/>
    <w:rsid w:val="00E178B2"/>
    <w:rsid w:val="00E179FB"/>
    <w:rsid w:val="00E202CB"/>
    <w:rsid w:val="00E204FB"/>
    <w:rsid w:val="00E205E2"/>
    <w:rsid w:val="00E20A19"/>
    <w:rsid w:val="00E20DC4"/>
    <w:rsid w:val="00E21850"/>
    <w:rsid w:val="00E21E3F"/>
    <w:rsid w:val="00E2228F"/>
    <w:rsid w:val="00E222F3"/>
    <w:rsid w:val="00E22637"/>
    <w:rsid w:val="00E2268C"/>
    <w:rsid w:val="00E229F1"/>
    <w:rsid w:val="00E22C44"/>
    <w:rsid w:val="00E2399F"/>
    <w:rsid w:val="00E24A63"/>
    <w:rsid w:val="00E24F3E"/>
    <w:rsid w:val="00E255A5"/>
    <w:rsid w:val="00E26409"/>
    <w:rsid w:val="00E26FFC"/>
    <w:rsid w:val="00E27127"/>
    <w:rsid w:val="00E271B4"/>
    <w:rsid w:val="00E27258"/>
    <w:rsid w:val="00E2753E"/>
    <w:rsid w:val="00E275C1"/>
    <w:rsid w:val="00E303A5"/>
    <w:rsid w:val="00E303AE"/>
    <w:rsid w:val="00E305D5"/>
    <w:rsid w:val="00E30965"/>
    <w:rsid w:val="00E31501"/>
    <w:rsid w:val="00E31A6E"/>
    <w:rsid w:val="00E31CDC"/>
    <w:rsid w:val="00E31F86"/>
    <w:rsid w:val="00E31FAA"/>
    <w:rsid w:val="00E326A9"/>
    <w:rsid w:val="00E3285F"/>
    <w:rsid w:val="00E32C1B"/>
    <w:rsid w:val="00E3343E"/>
    <w:rsid w:val="00E33566"/>
    <w:rsid w:val="00E33783"/>
    <w:rsid w:val="00E3384B"/>
    <w:rsid w:val="00E33857"/>
    <w:rsid w:val="00E33E8B"/>
    <w:rsid w:val="00E33ED3"/>
    <w:rsid w:val="00E34753"/>
    <w:rsid w:val="00E34D6B"/>
    <w:rsid w:val="00E352A6"/>
    <w:rsid w:val="00E35626"/>
    <w:rsid w:val="00E3579C"/>
    <w:rsid w:val="00E363DE"/>
    <w:rsid w:val="00E371C8"/>
    <w:rsid w:val="00E37704"/>
    <w:rsid w:val="00E37C3D"/>
    <w:rsid w:val="00E37F88"/>
    <w:rsid w:val="00E400CD"/>
    <w:rsid w:val="00E40348"/>
    <w:rsid w:val="00E4089E"/>
    <w:rsid w:val="00E41007"/>
    <w:rsid w:val="00E41541"/>
    <w:rsid w:val="00E41905"/>
    <w:rsid w:val="00E41B92"/>
    <w:rsid w:val="00E42336"/>
    <w:rsid w:val="00E424EA"/>
    <w:rsid w:val="00E42A57"/>
    <w:rsid w:val="00E43C13"/>
    <w:rsid w:val="00E43D2F"/>
    <w:rsid w:val="00E43D41"/>
    <w:rsid w:val="00E444F0"/>
    <w:rsid w:val="00E44E43"/>
    <w:rsid w:val="00E451E0"/>
    <w:rsid w:val="00E45438"/>
    <w:rsid w:val="00E461AC"/>
    <w:rsid w:val="00E465FB"/>
    <w:rsid w:val="00E4684B"/>
    <w:rsid w:val="00E46CBC"/>
    <w:rsid w:val="00E46D8F"/>
    <w:rsid w:val="00E47321"/>
    <w:rsid w:val="00E478C0"/>
    <w:rsid w:val="00E47A9E"/>
    <w:rsid w:val="00E5093F"/>
    <w:rsid w:val="00E50F5F"/>
    <w:rsid w:val="00E51AE9"/>
    <w:rsid w:val="00E51F76"/>
    <w:rsid w:val="00E52025"/>
    <w:rsid w:val="00E52469"/>
    <w:rsid w:val="00E5271B"/>
    <w:rsid w:val="00E5284F"/>
    <w:rsid w:val="00E52F73"/>
    <w:rsid w:val="00E5338D"/>
    <w:rsid w:val="00E53764"/>
    <w:rsid w:val="00E53F57"/>
    <w:rsid w:val="00E5450E"/>
    <w:rsid w:val="00E545EA"/>
    <w:rsid w:val="00E54BEC"/>
    <w:rsid w:val="00E554E8"/>
    <w:rsid w:val="00E55585"/>
    <w:rsid w:val="00E55A63"/>
    <w:rsid w:val="00E55B11"/>
    <w:rsid w:val="00E55C6F"/>
    <w:rsid w:val="00E55E28"/>
    <w:rsid w:val="00E56CCB"/>
    <w:rsid w:val="00E57176"/>
    <w:rsid w:val="00E5766F"/>
    <w:rsid w:val="00E57B73"/>
    <w:rsid w:val="00E6036A"/>
    <w:rsid w:val="00E6075D"/>
    <w:rsid w:val="00E60C39"/>
    <w:rsid w:val="00E611EC"/>
    <w:rsid w:val="00E61F63"/>
    <w:rsid w:val="00E62349"/>
    <w:rsid w:val="00E627A8"/>
    <w:rsid w:val="00E6294C"/>
    <w:rsid w:val="00E62FA3"/>
    <w:rsid w:val="00E63030"/>
    <w:rsid w:val="00E63300"/>
    <w:rsid w:val="00E63818"/>
    <w:rsid w:val="00E64156"/>
    <w:rsid w:val="00E641AE"/>
    <w:rsid w:val="00E64627"/>
    <w:rsid w:val="00E64858"/>
    <w:rsid w:val="00E64CD9"/>
    <w:rsid w:val="00E6506F"/>
    <w:rsid w:val="00E6508F"/>
    <w:rsid w:val="00E65370"/>
    <w:rsid w:val="00E65407"/>
    <w:rsid w:val="00E65A7E"/>
    <w:rsid w:val="00E65AD1"/>
    <w:rsid w:val="00E65F95"/>
    <w:rsid w:val="00E6612F"/>
    <w:rsid w:val="00E6619F"/>
    <w:rsid w:val="00E665D4"/>
    <w:rsid w:val="00E66647"/>
    <w:rsid w:val="00E6673A"/>
    <w:rsid w:val="00E66B84"/>
    <w:rsid w:val="00E66F30"/>
    <w:rsid w:val="00E67139"/>
    <w:rsid w:val="00E67525"/>
    <w:rsid w:val="00E67709"/>
    <w:rsid w:val="00E67900"/>
    <w:rsid w:val="00E67B59"/>
    <w:rsid w:val="00E70094"/>
    <w:rsid w:val="00E70313"/>
    <w:rsid w:val="00E707DB"/>
    <w:rsid w:val="00E707FF"/>
    <w:rsid w:val="00E70B35"/>
    <w:rsid w:val="00E71ADA"/>
    <w:rsid w:val="00E7201C"/>
    <w:rsid w:val="00E7239A"/>
    <w:rsid w:val="00E723C3"/>
    <w:rsid w:val="00E7255D"/>
    <w:rsid w:val="00E727E4"/>
    <w:rsid w:val="00E72A18"/>
    <w:rsid w:val="00E7305D"/>
    <w:rsid w:val="00E7308D"/>
    <w:rsid w:val="00E7336E"/>
    <w:rsid w:val="00E73589"/>
    <w:rsid w:val="00E73606"/>
    <w:rsid w:val="00E73717"/>
    <w:rsid w:val="00E73DC1"/>
    <w:rsid w:val="00E73E40"/>
    <w:rsid w:val="00E744BB"/>
    <w:rsid w:val="00E74E9D"/>
    <w:rsid w:val="00E752FA"/>
    <w:rsid w:val="00E75401"/>
    <w:rsid w:val="00E75AFB"/>
    <w:rsid w:val="00E75E72"/>
    <w:rsid w:val="00E76392"/>
    <w:rsid w:val="00E7647E"/>
    <w:rsid w:val="00E76843"/>
    <w:rsid w:val="00E7690B"/>
    <w:rsid w:val="00E76D66"/>
    <w:rsid w:val="00E76F5A"/>
    <w:rsid w:val="00E77127"/>
    <w:rsid w:val="00E77837"/>
    <w:rsid w:val="00E7794B"/>
    <w:rsid w:val="00E77C8B"/>
    <w:rsid w:val="00E77F78"/>
    <w:rsid w:val="00E8010C"/>
    <w:rsid w:val="00E8037A"/>
    <w:rsid w:val="00E80A96"/>
    <w:rsid w:val="00E810FC"/>
    <w:rsid w:val="00E812B7"/>
    <w:rsid w:val="00E81559"/>
    <w:rsid w:val="00E819E8"/>
    <w:rsid w:val="00E81F11"/>
    <w:rsid w:val="00E81F74"/>
    <w:rsid w:val="00E82181"/>
    <w:rsid w:val="00E82688"/>
    <w:rsid w:val="00E82891"/>
    <w:rsid w:val="00E82B9D"/>
    <w:rsid w:val="00E839C7"/>
    <w:rsid w:val="00E83DE1"/>
    <w:rsid w:val="00E84329"/>
    <w:rsid w:val="00E84DE5"/>
    <w:rsid w:val="00E84E71"/>
    <w:rsid w:val="00E85CFB"/>
    <w:rsid w:val="00E860A5"/>
    <w:rsid w:val="00E86F3B"/>
    <w:rsid w:val="00E877D8"/>
    <w:rsid w:val="00E90175"/>
    <w:rsid w:val="00E908E0"/>
    <w:rsid w:val="00E90FD6"/>
    <w:rsid w:val="00E91297"/>
    <w:rsid w:val="00E913CF"/>
    <w:rsid w:val="00E917FA"/>
    <w:rsid w:val="00E92786"/>
    <w:rsid w:val="00E92B02"/>
    <w:rsid w:val="00E92D1A"/>
    <w:rsid w:val="00E92FC0"/>
    <w:rsid w:val="00E9329B"/>
    <w:rsid w:val="00E93323"/>
    <w:rsid w:val="00E9349C"/>
    <w:rsid w:val="00E93765"/>
    <w:rsid w:val="00E9382C"/>
    <w:rsid w:val="00E9421D"/>
    <w:rsid w:val="00E94E79"/>
    <w:rsid w:val="00E954D9"/>
    <w:rsid w:val="00E95561"/>
    <w:rsid w:val="00E95644"/>
    <w:rsid w:val="00E95973"/>
    <w:rsid w:val="00E962E3"/>
    <w:rsid w:val="00E96702"/>
    <w:rsid w:val="00E97619"/>
    <w:rsid w:val="00EA0175"/>
    <w:rsid w:val="00EA0B49"/>
    <w:rsid w:val="00EA0E54"/>
    <w:rsid w:val="00EA156F"/>
    <w:rsid w:val="00EA1EA6"/>
    <w:rsid w:val="00EA21C6"/>
    <w:rsid w:val="00EA21FA"/>
    <w:rsid w:val="00EA2561"/>
    <w:rsid w:val="00EA2960"/>
    <w:rsid w:val="00EA2D74"/>
    <w:rsid w:val="00EA58D1"/>
    <w:rsid w:val="00EA59C3"/>
    <w:rsid w:val="00EA5A4C"/>
    <w:rsid w:val="00EA5D48"/>
    <w:rsid w:val="00EA619B"/>
    <w:rsid w:val="00EA6C7D"/>
    <w:rsid w:val="00EA6EEF"/>
    <w:rsid w:val="00EA70A9"/>
    <w:rsid w:val="00EA739E"/>
    <w:rsid w:val="00EB073A"/>
    <w:rsid w:val="00EB078C"/>
    <w:rsid w:val="00EB14A3"/>
    <w:rsid w:val="00EB159F"/>
    <w:rsid w:val="00EB1F2D"/>
    <w:rsid w:val="00EB2169"/>
    <w:rsid w:val="00EB272B"/>
    <w:rsid w:val="00EB3095"/>
    <w:rsid w:val="00EB36BD"/>
    <w:rsid w:val="00EB3702"/>
    <w:rsid w:val="00EB3FD3"/>
    <w:rsid w:val="00EB41CA"/>
    <w:rsid w:val="00EB4771"/>
    <w:rsid w:val="00EB52F5"/>
    <w:rsid w:val="00EB5A9F"/>
    <w:rsid w:val="00EB5AFC"/>
    <w:rsid w:val="00EB61BE"/>
    <w:rsid w:val="00EB6833"/>
    <w:rsid w:val="00EB6871"/>
    <w:rsid w:val="00EB7304"/>
    <w:rsid w:val="00EC052E"/>
    <w:rsid w:val="00EC0838"/>
    <w:rsid w:val="00EC0F0A"/>
    <w:rsid w:val="00EC0F79"/>
    <w:rsid w:val="00EC189C"/>
    <w:rsid w:val="00EC1D7F"/>
    <w:rsid w:val="00EC1F96"/>
    <w:rsid w:val="00EC20D8"/>
    <w:rsid w:val="00EC247E"/>
    <w:rsid w:val="00EC2685"/>
    <w:rsid w:val="00EC2D39"/>
    <w:rsid w:val="00EC2E76"/>
    <w:rsid w:val="00EC312D"/>
    <w:rsid w:val="00EC4079"/>
    <w:rsid w:val="00EC4471"/>
    <w:rsid w:val="00EC4617"/>
    <w:rsid w:val="00EC5F02"/>
    <w:rsid w:val="00EC6784"/>
    <w:rsid w:val="00EC67B7"/>
    <w:rsid w:val="00EC6DB6"/>
    <w:rsid w:val="00EC7C89"/>
    <w:rsid w:val="00ED003F"/>
    <w:rsid w:val="00ED03F3"/>
    <w:rsid w:val="00ED09D0"/>
    <w:rsid w:val="00ED1476"/>
    <w:rsid w:val="00ED179E"/>
    <w:rsid w:val="00ED1C51"/>
    <w:rsid w:val="00ED23A6"/>
    <w:rsid w:val="00ED2469"/>
    <w:rsid w:val="00ED25AB"/>
    <w:rsid w:val="00ED2CEE"/>
    <w:rsid w:val="00ED377E"/>
    <w:rsid w:val="00ED39A3"/>
    <w:rsid w:val="00ED40B4"/>
    <w:rsid w:val="00ED4C3D"/>
    <w:rsid w:val="00ED4D7B"/>
    <w:rsid w:val="00ED52ED"/>
    <w:rsid w:val="00ED54FB"/>
    <w:rsid w:val="00ED5974"/>
    <w:rsid w:val="00ED5EEF"/>
    <w:rsid w:val="00ED6485"/>
    <w:rsid w:val="00ED65D3"/>
    <w:rsid w:val="00ED66F6"/>
    <w:rsid w:val="00ED6818"/>
    <w:rsid w:val="00ED68C4"/>
    <w:rsid w:val="00ED6E96"/>
    <w:rsid w:val="00ED71CD"/>
    <w:rsid w:val="00ED7460"/>
    <w:rsid w:val="00ED7540"/>
    <w:rsid w:val="00ED7865"/>
    <w:rsid w:val="00EE0BCC"/>
    <w:rsid w:val="00EE0F74"/>
    <w:rsid w:val="00EE1369"/>
    <w:rsid w:val="00EE1ADB"/>
    <w:rsid w:val="00EE21F3"/>
    <w:rsid w:val="00EE224F"/>
    <w:rsid w:val="00EE229C"/>
    <w:rsid w:val="00EE246B"/>
    <w:rsid w:val="00EE24B4"/>
    <w:rsid w:val="00EE4618"/>
    <w:rsid w:val="00EE4E70"/>
    <w:rsid w:val="00EE54EF"/>
    <w:rsid w:val="00EE5D90"/>
    <w:rsid w:val="00EE5FBD"/>
    <w:rsid w:val="00EE61D6"/>
    <w:rsid w:val="00EE6362"/>
    <w:rsid w:val="00EE7091"/>
    <w:rsid w:val="00EE7183"/>
    <w:rsid w:val="00EE7774"/>
    <w:rsid w:val="00EE777E"/>
    <w:rsid w:val="00EE7907"/>
    <w:rsid w:val="00EE7E70"/>
    <w:rsid w:val="00EF03BB"/>
    <w:rsid w:val="00EF0982"/>
    <w:rsid w:val="00EF0E43"/>
    <w:rsid w:val="00EF19F1"/>
    <w:rsid w:val="00EF1A7C"/>
    <w:rsid w:val="00EF1F0E"/>
    <w:rsid w:val="00EF2308"/>
    <w:rsid w:val="00EF2B07"/>
    <w:rsid w:val="00EF2FB7"/>
    <w:rsid w:val="00EF3C69"/>
    <w:rsid w:val="00EF3CA5"/>
    <w:rsid w:val="00EF40FE"/>
    <w:rsid w:val="00EF45BF"/>
    <w:rsid w:val="00EF5905"/>
    <w:rsid w:val="00EF60C8"/>
    <w:rsid w:val="00EF6102"/>
    <w:rsid w:val="00EF6691"/>
    <w:rsid w:val="00EF67C6"/>
    <w:rsid w:val="00EF6923"/>
    <w:rsid w:val="00EF6CE8"/>
    <w:rsid w:val="00EF748E"/>
    <w:rsid w:val="00F0013D"/>
    <w:rsid w:val="00F00482"/>
    <w:rsid w:val="00F00767"/>
    <w:rsid w:val="00F007B7"/>
    <w:rsid w:val="00F0096F"/>
    <w:rsid w:val="00F010BF"/>
    <w:rsid w:val="00F010F5"/>
    <w:rsid w:val="00F01EBC"/>
    <w:rsid w:val="00F02129"/>
    <w:rsid w:val="00F0216E"/>
    <w:rsid w:val="00F02224"/>
    <w:rsid w:val="00F034A9"/>
    <w:rsid w:val="00F03527"/>
    <w:rsid w:val="00F041C5"/>
    <w:rsid w:val="00F0492C"/>
    <w:rsid w:val="00F05E8C"/>
    <w:rsid w:val="00F05EA8"/>
    <w:rsid w:val="00F063BB"/>
    <w:rsid w:val="00F063EB"/>
    <w:rsid w:val="00F0667A"/>
    <w:rsid w:val="00F06853"/>
    <w:rsid w:val="00F06DBF"/>
    <w:rsid w:val="00F07125"/>
    <w:rsid w:val="00F071E3"/>
    <w:rsid w:val="00F0739A"/>
    <w:rsid w:val="00F07766"/>
    <w:rsid w:val="00F07B79"/>
    <w:rsid w:val="00F109E9"/>
    <w:rsid w:val="00F10D83"/>
    <w:rsid w:val="00F110E0"/>
    <w:rsid w:val="00F11622"/>
    <w:rsid w:val="00F11683"/>
    <w:rsid w:val="00F11A0A"/>
    <w:rsid w:val="00F11B0B"/>
    <w:rsid w:val="00F121A3"/>
    <w:rsid w:val="00F124D7"/>
    <w:rsid w:val="00F12993"/>
    <w:rsid w:val="00F135B6"/>
    <w:rsid w:val="00F13AAC"/>
    <w:rsid w:val="00F14012"/>
    <w:rsid w:val="00F141B2"/>
    <w:rsid w:val="00F14823"/>
    <w:rsid w:val="00F1544F"/>
    <w:rsid w:val="00F157DF"/>
    <w:rsid w:val="00F15A9C"/>
    <w:rsid w:val="00F15EDF"/>
    <w:rsid w:val="00F162AB"/>
    <w:rsid w:val="00F16B57"/>
    <w:rsid w:val="00F16DA7"/>
    <w:rsid w:val="00F16DC5"/>
    <w:rsid w:val="00F16FDD"/>
    <w:rsid w:val="00F17284"/>
    <w:rsid w:val="00F1778D"/>
    <w:rsid w:val="00F177D6"/>
    <w:rsid w:val="00F178CD"/>
    <w:rsid w:val="00F20F6E"/>
    <w:rsid w:val="00F20FEC"/>
    <w:rsid w:val="00F21B5B"/>
    <w:rsid w:val="00F22528"/>
    <w:rsid w:val="00F23360"/>
    <w:rsid w:val="00F2344E"/>
    <w:rsid w:val="00F24728"/>
    <w:rsid w:val="00F24E95"/>
    <w:rsid w:val="00F2512E"/>
    <w:rsid w:val="00F2573B"/>
    <w:rsid w:val="00F2588C"/>
    <w:rsid w:val="00F25A60"/>
    <w:rsid w:val="00F264D7"/>
    <w:rsid w:val="00F26716"/>
    <w:rsid w:val="00F26D37"/>
    <w:rsid w:val="00F26F2D"/>
    <w:rsid w:val="00F27144"/>
    <w:rsid w:val="00F27150"/>
    <w:rsid w:val="00F271D3"/>
    <w:rsid w:val="00F27ED4"/>
    <w:rsid w:val="00F30485"/>
    <w:rsid w:val="00F306E5"/>
    <w:rsid w:val="00F307D4"/>
    <w:rsid w:val="00F30C6D"/>
    <w:rsid w:val="00F30EC5"/>
    <w:rsid w:val="00F31F5B"/>
    <w:rsid w:val="00F3216B"/>
    <w:rsid w:val="00F3222F"/>
    <w:rsid w:val="00F3265E"/>
    <w:rsid w:val="00F326E8"/>
    <w:rsid w:val="00F32B1B"/>
    <w:rsid w:val="00F32DE8"/>
    <w:rsid w:val="00F33855"/>
    <w:rsid w:val="00F34120"/>
    <w:rsid w:val="00F34292"/>
    <w:rsid w:val="00F34549"/>
    <w:rsid w:val="00F346F0"/>
    <w:rsid w:val="00F347C9"/>
    <w:rsid w:val="00F34C17"/>
    <w:rsid w:val="00F34D93"/>
    <w:rsid w:val="00F34E7E"/>
    <w:rsid w:val="00F35271"/>
    <w:rsid w:val="00F35D11"/>
    <w:rsid w:val="00F35FCD"/>
    <w:rsid w:val="00F36429"/>
    <w:rsid w:val="00F36FEA"/>
    <w:rsid w:val="00F375E1"/>
    <w:rsid w:val="00F37E95"/>
    <w:rsid w:val="00F40286"/>
    <w:rsid w:val="00F4040D"/>
    <w:rsid w:val="00F40DB4"/>
    <w:rsid w:val="00F40EB2"/>
    <w:rsid w:val="00F40F9C"/>
    <w:rsid w:val="00F41501"/>
    <w:rsid w:val="00F419BA"/>
    <w:rsid w:val="00F41A6B"/>
    <w:rsid w:val="00F4246D"/>
    <w:rsid w:val="00F427F0"/>
    <w:rsid w:val="00F4287C"/>
    <w:rsid w:val="00F43054"/>
    <w:rsid w:val="00F43572"/>
    <w:rsid w:val="00F43AC2"/>
    <w:rsid w:val="00F43F7D"/>
    <w:rsid w:val="00F44374"/>
    <w:rsid w:val="00F44808"/>
    <w:rsid w:val="00F44D77"/>
    <w:rsid w:val="00F4536B"/>
    <w:rsid w:val="00F45D0A"/>
    <w:rsid w:val="00F45D3B"/>
    <w:rsid w:val="00F461E1"/>
    <w:rsid w:val="00F47D25"/>
    <w:rsid w:val="00F501F4"/>
    <w:rsid w:val="00F5039C"/>
    <w:rsid w:val="00F5052A"/>
    <w:rsid w:val="00F50A5D"/>
    <w:rsid w:val="00F50D8B"/>
    <w:rsid w:val="00F515A6"/>
    <w:rsid w:val="00F516FD"/>
    <w:rsid w:val="00F52159"/>
    <w:rsid w:val="00F525D0"/>
    <w:rsid w:val="00F52FD3"/>
    <w:rsid w:val="00F537A4"/>
    <w:rsid w:val="00F53A3D"/>
    <w:rsid w:val="00F53F03"/>
    <w:rsid w:val="00F53F38"/>
    <w:rsid w:val="00F54186"/>
    <w:rsid w:val="00F545B1"/>
    <w:rsid w:val="00F5498F"/>
    <w:rsid w:val="00F54A1C"/>
    <w:rsid w:val="00F557F7"/>
    <w:rsid w:val="00F55818"/>
    <w:rsid w:val="00F55A34"/>
    <w:rsid w:val="00F5640E"/>
    <w:rsid w:val="00F564F3"/>
    <w:rsid w:val="00F568CC"/>
    <w:rsid w:val="00F5706E"/>
    <w:rsid w:val="00F5734E"/>
    <w:rsid w:val="00F578E7"/>
    <w:rsid w:val="00F60891"/>
    <w:rsid w:val="00F60BD8"/>
    <w:rsid w:val="00F60C1C"/>
    <w:rsid w:val="00F614FB"/>
    <w:rsid w:val="00F618C4"/>
    <w:rsid w:val="00F6196D"/>
    <w:rsid w:val="00F61A64"/>
    <w:rsid w:val="00F61CA2"/>
    <w:rsid w:val="00F626BC"/>
    <w:rsid w:val="00F633E6"/>
    <w:rsid w:val="00F63D1C"/>
    <w:rsid w:val="00F63D40"/>
    <w:rsid w:val="00F63E50"/>
    <w:rsid w:val="00F65071"/>
    <w:rsid w:val="00F653C8"/>
    <w:rsid w:val="00F65403"/>
    <w:rsid w:val="00F659E7"/>
    <w:rsid w:val="00F65C42"/>
    <w:rsid w:val="00F6603A"/>
    <w:rsid w:val="00F6616D"/>
    <w:rsid w:val="00F66512"/>
    <w:rsid w:val="00F666EB"/>
    <w:rsid w:val="00F6687B"/>
    <w:rsid w:val="00F66950"/>
    <w:rsid w:val="00F66DAD"/>
    <w:rsid w:val="00F67056"/>
    <w:rsid w:val="00F677BC"/>
    <w:rsid w:val="00F67B9D"/>
    <w:rsid w:val="00F70350"/>
    <w:rsid w:val="00F707DB"/>
    <w:rsid w:val="00F70D4A"/>
    <w:rsid w:val="00F70FA7"/>
    <w:rsid w:val="00F7117D"/>
    <w:rsid w:val="00F71F1B"/>
    <w:rsid w:val="00F71FDC"/>
    <w:rsid w:val="00F720E7"/>
    <w:rsid w:val="00F723C4"/>
    <w:rsid w:val="00F7255B"/>
    <w:rsid w:val="00F732BF"/>
    <w:rsid w:val="00F7336F"/>
    <w:rsid w:val="00F737A0"/>
    <w:rsid w:val="00F73804"/>
    <w:rsid w:val="00F74FEE"/>
    <w:rsid w:val="00F7563D"/>
    <w:rsid w:val="00F75650"/>
    <w:rsid w:val="00F75F0B"/>
    <w:rsid w:val="00F76076"/>
    <w:rsid w:val="00F77094"/>
    <w:rsid w:val="00F77266"/>
    <w:rsid w:val="00F77DE3"/>
    <w:rsid w:val="00F803FB"/>
    <w:rsid w:val="00F80747"/>
    <w:rsid w:val="00F81099"/>
    <w:rsid w:val="00F812B3"/>
    <w:rsid w:val="00F8130C"/>
    <w:rsid w:val="00F817F7"/>
    <w:rsid w:val="00F8192D"/>
    <w:rsid w:val="00F819CF"/>
    <w:rsid w:val="00F81DF9"/>
    <w:rsid w:val="00F825EA"/>
    <w:rsid w:val="00F82F15"/>
    <w:rsid w:val="00F83952"/>
    <w:rsid w:val="00F840BD"/>
    <w:rsid w:val="00F84476"/>
    <w:rsid w:val="00F84965"/>
    <w:rsid w:val="00F84C89"/>
    <w:rsid w:val="00F85BBF"/>
    <w:rsid w:val="00F8625C"/>
    <w:rsid w:val="00F8696D"/>
    <w:rsid w:val="00F8773D"/>
    <w:rsid w:val="00F87BEF"/>
    <w:rsid w:val="00F9017C"/>
    <w:rsid w:val="00F90766"/>
    <w:rsid w:val="00F90E86"/>
    <w:rsid w:val="00F91719"/>
    <w:rsid w:val="00F9180D"/>
    <w:rsid w:val="00F91B91"/>
    <w:rsid w:val="00F91FD9"/>
    <w:rsid w:val="00F924FE"/>
    <w:rsid w:val="00F92A67"/>
    <w:rsid w:val="00F92C35"/>
    <w:rsid w:val="00F936EE"/>
    <w:rsid w:val="00F937DE"/>
    <w:rsid w:val="00F93E56"/>
    <w:rsid w:val="00F93EEE"/>
    <w:rsid w:val="00F944C0"/>
    <w:rsid w:val="00F94BC3"/>
    <w:rsid w:val="00F95663"/>
    <w:rsid w:val="00F95BCF"/>
    <w:rsid w:val="00F95F66"/>
    <w:rsid w:val="00F95FB4"/>
    <w:rsid w:val="00FA0427"/>
    <w:rsid w:val="00FA04E6"/>
    <w:rsid w:val="00FA05AD"/>
    <w:rsid w:val="00FA080F"/>
    <w:rsid w:val="00FA1005"/>
    <w:rsid w:val="00FA1012"/>
    <w:rsid w:val="00FA119D"/>
    <w:rsid w:val="00FA1345"/>
    <w:rsid w:val="00FA1F51"/>
    <w:rsid w:val="00FA285F"/>
    <w:rsid w:val="00FA32A6"/>
    <w:rsid w:val="00FA3527"/>
    <w:rsid w:val="00FA35FD"/>
    <w:rsid w:val="00FA3950"/>
    <w:rsid w:val="00FA3A94"/>
    <w:rsid w:val="00FA4530"/>
    <w:rsid w:val="00FA4B15"/>
    <w:rsid w:val="00FA4C72"/>
    <w:rsid w:val="00FA4E84"/>
    <w:rsid w:val="00FA5077"/>
    <w:rsid w:val="00FA52A9"/>
    <w:rsid w:val="00FA536E"/>
    <w:rsid w:val="00FA53FE"/>
    <w:rsid w:val="00FA63AF"/>
    <w:rsid w:val="00FA66BF"/>
    <w:rsid w:val="00FA7886"/>
    <w:rsid w:val="00FA79F0"/>
    <w:rsid w:val="00FA7E47"/>
    <w:rsid w:val="00FB0059"/>
    <w:rsid w:val="00FB0272"/>
    <w:rsid w:val="00FB0515"/>
    <w:rsid w:val="00FB0781"/>
    <w:rsid w:val="00FB0C17"/>
    <w:rsid w:val="00FB0D9C"/>
    <w:rsid w:val="00FB1010"/>
    <w:rsid w:val="00FB1CD2"/>
    <w:rsid w:val="00FB1CD3"/>
    <w:rsid w:val="00FB202A"/>
    <w:rsid w:val="00FB25C2"/>
    <w:rsid w:val="00FB2987"/>
    <w:rsid w:val="00FB2EC5"/>
    <w:rsid w:val="00FB313B"/>
    <w:rsid w:val="00FB32CE"/>
    <w:rsid w:val="00FB48CD"/>
    <w:rsid w:val="00FB547F"/>
    <w:rsid w:val="00FB5814"/>
    <w:rsid w:val="00FB5B2E"/>
    <w:rsid w:val="00FB669E"/>
    <w:rsid w:val="00FB6DCB"/>
    <w:rsid w:val="00FB7116"/>
    <w:rsid w:val="00FB74FF"/>
    <w:rsid w:val="00FB7973"/>
    <w:rsid w:val="00FB7F60"/>
    <w:rsid w:val="00FC0405"/>
    <w:rsid w:val="00FC0583"/>
    <w:rsid w:val="00FC0D33"/>
    <w:rsid w:val="00FC11C3"/>
    <w:rsid w:val="00FC122F"/>
    <w:rsid w:val="00FC2451"/>
    <w:rsid w:val="00FC2930"/>
    <w:rsid w:val="00FC2966"/>
    <w:rsid w:val="00FC29A8"/>
    <w:rsid w:val="00FC37C3"/>
    <w:rsid w:val="00FC396E"/>
    <w:rsid w:val="00FC4117"/>
    <w:rsid w:val="00FC52B1"/>
    <w:rsid w:val="00FC52C1"/>
    <w:rsid w:val="00FC5BF3"/>
    <w:rsid w:val="00FC6052"/>
    <w:rsid w:val="00FC610A"/>
    <w:rsid w:val="00FC61B3"/>
    <w:rsid w:val="00FC664F"/>
    <w:rsid w:val="00FC7746"/>
    <w:rsid w:val="00FC7838"/>
    <w:rsid w:val="00FC78D3"/>
    <w:rsid w:val="00FD0466"/>
    <w:rsid w:val="00FD0602"/>
    <w:rsid w:val="00FD0A25"/>
    <w:rsid w:val="00FD11F6"/>
    <w:rsid w:val="00FD17FC"/>
    <w:rsid w:val="00FD189E"/>
    <w:rsid w:val="00FD2014"/>
    <w:rsid w:val="00FD23AA"/>
    <w:rsid w:val="00FD277A"/>
    <w:rsid w:val="00FD2B09"/>
    <w:rsid w:val="00FD340E"/>
    <w:rsid w:val="00FD343B"/>
    <w:rsid w:val="00FD3474"/>
    <w:rsid w:val="00FD3521"/>
    <w:rsid w:val="00FD38F6"/>
    <w:rsid w:val="00FD39E3"/>
    <w:rsid w:val="00FD40B7"/>
    <w:rsid w:val="00FD42E0"/>
    <w:rsid w:val="00FD43A9"/>
    <w:rsid w:val="00FD533B"/>
    <w:rsid w:val="00FD5B7D"/>
    <w:rsid w:val="00FD607C"/>
    <w:rsid w:val="00FD60BE"/>
    <w:rsid w:val="00FD737F"/>
    <w:rsid w:val="00FD73DA"/>
    <w:rsid w:val="00FD74ED"/>
    <w:rsid w:val="00FD7ED1"/>
    <w:rsid w:val="00FE0418"/>
    <w:rsid w:val="00FE0B1E"/>
    <w:rsid w:val="00FE0F3D"/>
    <w:rsid w:val="00FE1094"/>
    <w:rsid w:val="00FE1152"/>
    <w:rsid w:val="00FE141D"/>
    <w:rsid w:val="00FE210D"/>
    <w:rsid w:val="00FE2262"/>
    <w:rsid w:val="00FE2C85"/>
    <w:rsid w:val="00FE3367"/>
    <w:rsid w:val="00FE3B74"/>
    <w:rsid w:val="00FE3BD9"/>
    <w:rsid w:val="00FE42BC"/>
    <w:rsid w:val="00FE537A"/>
    <w:rsid w:val="00FE6C2C"/>
    <w:rsid w:val="00FE72B3"/>
    <w:rsid w:val="00FE7D65"/>
    <w:rsid w:val="00FE7D92"/>
    <w:rsid w:val="00FE7D94"/>
    <w:rsid w:val="00FF02EF"/>
    <w:rsid w:val="00FF08CC"/>
    <w:rsid w:val="00FF1341"/>
    <w:rsid w:val="00FF14C8"/>
    <w:rsid w:val="00FF158E"/>
    <w:rsid w:val="00FF19B5"/>
    <w:rsid w:val="00FF2603"/>
    <w:rsid w:val="00FF2A95"/>
    <w:rsid w:val="00FF330A"/>
    <w:rsid w:val="00FF3995"/>
    <w:rsid w:val="00FF3C06"/>
    <w:rsid w:val="00FF3C79"/>
    <w:rsid w:val="00FF4F07"/>
    <w:rsid w:val="00FF5A05"/>
    <w:rsid w:val="00FF5F45"/>
    <w:rsid w:val="00FF6439"/>
    <w:rsid w:val="00FF6475"/>
    <w:rsid w:val="00FF669C"/>
    <w:rsid w:val="00FF689F"/>
    <w:rsid w:val="00FF6BA2"/>
    <w:rsid w:val="00FF7002"/>
    <w:rsid w:val="00FF7360"/>
    <w:rsid w:val="00FF751B"/>
    <w:rsid w:val="00FF79C2"/>
    <w:rsid w:val="00FF7D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37"/>
    <o:shapelayout v:ext="edit">
      <o:idmap v:ext="edit" data="1"/>
    </o:shapelayout>
  </w:shapeDefaults>
  <w:decimalSymbol w:val=","/>
  <w:listSeparator w:val=";"/>
  <w14:docId w14:val="4FE301B0"/>
  <w15:chartTrackingRefBased/>
  <w15:docId w15:val="{9F4AD281-1062-4235-9B3F-A08D9D1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81741F"/>
    <w:rPr>
      <w:sz w:val="24"/>
      <w:szCs w:val="24"/>
      <w:lang w:val="en-GB" w:eastAsia="ja-JP"/>
    </w:rPr>
  </w:style>
  <w:style w:type="paragraph" w:styleId="Naslov1">
    <w:name w:val="heading 1"/>
    <w:basedOn w:val="Navaden"/>
    <w:next w:val="Navaden"/>
    <w:link w:val="Naslov1Znak"/>
    <w:qFormat/>
    <w:rsid w:val="00CC401A"/>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qFormat/>
    <w:rsid w:val="005862AC"/>
    <w:pPr>
      <w:keepNext/>
      <w:spacing w:before="240" w:after="240"/>
      <w:jc w:val="center"/>
      <w:outlineLvl w:val="1"/>
    </w:pPr>
    <w:rPr>
      <w:rFonts w:eastAsia="Times New Roman"/>
      <w:b/>
      <w:sz w:val="22"/>
      <w:szCs w:val="20"/>
      <w:lang w:val="sl-SI" w:eastAsia="en-US"/>
    </w:rPr>
  </w:style>
  <w:style w:type="paragraph" w:styleId="Naslov3">
    <w:name w:val="heading 3"/>
    <w:basedOn w:val="Navaden"/>
    <w:next w:val="Navaden"/>
    <w:link w:val="Naslov3Znak"/>
    <w:unhideWhenUsed/>
    <w:qFormat/>
    <w:rsid w:val="00AD4B21"/>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DC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rsid w:val="00A24088"/>
    <w:rPr>
      <w:rFonts w:ascii="Tahoma" w:hAnsi="Tahoma" w:cs="Tahoma"/>
      <w:sz w:val="16"/>
      <w:szCs w:val="16"/>
    </w:rPr>
  </w:style>
  <w:style w:type="paragraph" w:styleId="Noga">
    <w:name w:val="footer"/>
    <w:basedOn w:val="Navaden"/>
    <w:link w:val="NogaZnak"/>
    <w:rsid w:val="008E0607"/>
    <w:pPr>
      <w:tabs>
        <w:tab w:val="center" w:pos="4536"/>
        <w:tab w:val="right" w:pos="9072"/>
      </w:tabs>
    </w:pPr>
  </w:style>
  <w:style w:type="character" w:styleId="tevilkastrani">
    <w:name w:val="page number"/>
    <w:basedOn w:val="Privzetapisavaodstavka"/>
    <w:rsid w:val="008E0607"/>
  </w:style>
  <w:style w:type="paragraph" w:styleId="Glava">
    <w:name w:val="header"/>
    <w:basedOn w:val="Navaden"/>
    <w:link w:val="GlavaZnak"/>
    <w:rsid w:val="00546168"/>
    <w:pPr>
      <w:tabs>
        <w:tab w:val="center" w:pos="4536"/>
        <w:tab w:val="right" w:pos="9072"/>
      </w:tabs>
    </w:pPr>
  </w:style>
  <w:style w:type="character" w:styleId="Hiperpovezava">
    <w:name w:val="Hyperlink"/>
    <w:rsid w:val="00222E82"/>
    <w:rPr>
      <w:color w:val="000080"/>
      <w:sz w:val="22"/>
      <w:u w:val="dotted" w:color="000080"/>
    </w:rPr>
  </w:style>
  <w:style w:type="paragraph" w:customStyle="1" w:styleId="ZnakZnakZnakZnakZnakZnakZnakZnakZnakZnakZnakZnak">
    <w:name w:val="Znak Znak Znak Znak Znak Znak Znak Znak Znak Znak Znak Znak"/>
    <w:basedOn w:val="Navaden"/>
    <w:autoRedefine/>
    <w:rsid w:val="00222E82"/>
    <w:pPr>
      <w:tabs>
        <w:tab w:val="left" w:pos="500"/>
      </w:tabs>
      <w:spacing w:after="120"/>
    </w:pPr>
    <w:rPr>
      <w:rFonts w:ascii="Tahoma" w:eastAsia="Times New Roman" w:hAnsi="Tahoma"/>
      <w:sz w:val="20"/>
      <w:szCs w:val="20"/>
      <w:lang w:val="en-US" w:eastAsia="en-US"/>
    </w:rPr>
  </w:style>
  <w:style w:type="character" w:styleId="SledenaHiperpovezava">
    <w:name w:val="FollowedHyperlink"/>
    <w:rsid w:val="00222E82"/>
    <w:rPr>
      <w:color w:val="800080"/>
      <w:u w:val="single"/>
    </w:rPr>
  </w:style>
  <w:style w:type="paragraph" w:customStyle="1" w:styleId="OdstavekSt">
    <w:name w:val="OdstavekSt"/>
    <w:basedOn w:val="Navaden"/>
    <w:uiPriority w:val="99"/>
    <w:rsid w:val="00E95561"/>
    <w:pPr>
      <w:numPr>
        <w:numId w:val="1"/>
      </w:numPr>
      <w:spacing w:after="120"/>
      <w:jc w:val="both"/>
    </w:pPr>
    <w:rPr>
      <w:rFonts w:eastAsia="Times New Roman"/>
      <w:sz w:val="22"/>
      <w:szCs w:val="20"/>
      <w:lang w:val="sl-SI" w:eastAsia="en-US"/>
    </w:rPr>
  </w:style>
  <w:style w:type="paragraph" w:customStyle="1" w:styleId="len">
    <w:name w:val="Člen"/>
    <w:basedOn w:val="Navaden"/>
    <w:link w:val="lenZnak"/>
    <w:qFormat/>
    <w:rsid w:val="00D8320A"/>
    <w:pPr>
      <w:suppressAutoHyphens/>
      <w:overflowPunct w:val="0"/>
      <w:autoSpaceDE w:val="0"/>
      <w:autoSpaceDN w:val="0"/>
      <w:adjustRightInd w:val="0"/>
      <w:spacing w:before="480"/>
      <w:jc w:val="center"/>
      <w:textAlignment w:val="baseline"/>
    </w:pPr>
    <w:rPr>
      <w:rFonts w:ascii="Arial" w:eastAsia="Times New Roman" w:hAnsi="Arial"/>
      <w:b/>
      <w:sz w:val="22"/>
      <w:szCs w:val="22"/>
      <w:lang w:val="x-none" w:eastAsia="x-none"/>
    </w:rPr>
  </w:style>
  <w:style w:type="character" w:customStyle="1" w:styleId="lenZnak">
    <w:name w:val="Člen Znak"/>
    <w:link w:val="len"/>
    <w:rsid w:val="00D8320A"/>
    <w:rPr>
      <w:rFonts w:ascii="Arial" w:hAnsi="Arial"/>
      <w:b/>
      <w:sz w:val="22"/>
      <w:szCs w:val="22"/>
      <w:lang w:val="x-none" w:eastAsia="x-none" w:bidi="ar-SA"/>
    </w:rPr>
  </w:style>
  <w:style w:type="paragraph" w:customStyle="1" w:styleId="Odstavek">
    <w:name w:val="Odstavek"/>
    <w:basedOn w:val="Navaden"/>
    <w:link w:val="OdstavekZnak"/>
    <w:qFormat/>
    <w:rsid w:val="00D8320A"/>
    <w:pPr>
      <w:overflowPunct w:val="0"/>
      <w:autoSpaceDE w:val="0"/>
      <w:autoSpaceDN w:val="0"/>
      <w:adjustRightInd w:val="0"/>
      <w:spacing w:before="240"/>
      <w:ind w:firstLine="1021"/>
      <w:jc w:val="both"/>
      <w:textAlignment w:val="baseline"/>
    </w:pPr>
    <w:rPr>
      <w:rFonts w:ascii="Arial" w:eastAsia="Times New Roman" w:hAnsi="Arial"/>
      <w:sz w:val="22"/>
      <w:szCs w:val="22"/>
      <w:lang w:val="x-none" w:eastAsia="x-none"/>
    </w:rPr>
  </w:style>
  <w:style w:type="character" w:customStyle="1" w:styleId="OdstavekZnak">
    <w:name w:val="Odstavek Znak"/>
    <w:link w:val="Odstavek"/>
    <w:rsid w:val="00D8320A"/>
    <w:rPr>
      <w:rFonts w:ascii="Arial" w:hAnsi="Arial"/>
      <w:sz w:val="22"/>
      <w:szCs w:val="22"/>
      <w:lang w:val="x-none" w:eastAsia="x-none" w:bidi="ar-SA"/>
    </w:rPr>
  </w:style>
  <w:style w:type="paragraph" w:customStyle="1" w:styleId="Alineazaodstavkom">
    <w:name w:val="Alinea za odstavkom"/>
    <w:basedOn w:val="Navaden"/>
    <w:link w:val="AlineazaodstavkomZnak"/>
    <w:qFormat/>
    <w:rsid w:val="00D8320A"/>
    <w:pPr>
      <w:numPr>
        <w:numId w:val="2"/>
      </w:numPr>
      <w:tabs>
        <w:tab w:val="left" w:pos="540"/>
        <w:tab w:val="left" w:pos="900"/>
      </w:tabs>
      <w:jc w:val="both"/>
    </w:pPr>
    <w:rPr>
      <w:rFonts w:ascii="Arial" w:eastAsia="Times New Roman" w:hAnsi="Arial"/>
      <w:sz w:val="22"/>
      <w:szCs w:val="22"/>
      <w:lang w:val="x-none" w:eastAsia="x-none"/>
    </w:rPr>
  </w:style>
  <w:style w:type="character" w:customStyle="1" w:styleId="AlineazaodstavkomZnak">
    <w:name w:val="Alinea za odstavkom Znak"/>
    <w:link w:val="Alineazaodstavkom"/>
    <w:rsid w:val="00D8320A"/>
    <w:rPr>
      <w:rFonts w:ascii="Arial" w:eastAsia="Times New Roman" w:hAnsi="Arial"/>
      <w:sz w:val="22"/>
      <w:szCs w:val="22"/>
      <w:lang w:val="x-none" w:eastAsia="x-none"/>
    </w:rPr>
  </w:style>
  <w:style w:type="paragraph" w:customStyle="1" w:styleId="lennaslov">
    <w:name w:val="Člen_naslov"/>
    <w:basedOn w:val="len"/>
    <w:qFormat/>
    <w:rsid w:val="00D8320A"/>
    <w:pPr>
      <w:spacing w:before="0"/>
    </w:pPr>
  </w:style>
  <w:style w:type="paragraph" w:customStyle="1" w:styleId="AlinejeSt">
    <w:name w:val="AlinejeSt"/>
    <w:basedOn w:val="Navaden"/>
    <w:uiPriority w:val="99"/>
    <w:rsid w:val="006B3257"/>
    <w:pPr>
      <w:numPr>
        <w:numId w:val="3"/>
      </w:numPr>
      <w:spacing w:after="120"/>
      <w:jc w:val="both"/>
    </w:pPr>
    <w:rPr>
      <w:rFonts w:eastAsia="Times New Roman"/>
      <w:sz w:val="22"/>
      <w:szCs w:val="20"/>
      <w:lang w:val="sl-SI" w:eastAsia="en-US"/>
    </w:rPr>
  </w:style>
  <w:style w:type="character" w:styleId="Pripombasklic">
    <w:name w:val="annotation reference"/>
    <w:uiPriority w:val="99"/>
    <w:semiHidden/>
    <w:rsid w:val="00342F4D"/>
    <w:rPr>
      <w:sz w:val="16"/>
      <w:szCs w:val="16"/>
    </w:rPr>
  </w:style>
  <w:style w:type="paragraph" w:styleId="Pripombabesedilo">
    <w:name w:val="annotation text"/>
    <w:basedOn w:val="Navaden"/>
    <w:link w:val="PripombabesediloZnak"/>
    <w:uiPriority w:val="99"/>
    <w:semiHidden/>
    <w:rsid w:val="00342F4D"/>
    <w:rPr>
      <w:sz w:val="20"/>
      <w:szCs w:val="20"/>
    </w:rPr>
  </w:style>
  <w:style w:type="paragraph" w:styleId="Zadevapripombe">
    <w:name w:val="annotation subject"/>
    <w:basedOn w:val="Pripombabesedilo"/>
    <w:next w:val="Pripombabesedilo"/>
    <w:link w:val="ZadevapripombeZnak"/>
    <w:semiHidden/>
    <w:rsid w:val="00342F4D"/>
    <w:rPr>
      <w:b/>
      <w:bCs/>
    </w:rPr>
  </w:style>
  <w:style w:type="paragraph" w:styleId="Sprotnaopomba-besedilo">
    <w:name w:val="footnote text"/>
    <w:basedOn w:val="Navaden"/>
    <w:link w:val="Sprotnaopomba-besediloZnak"/>
    <w:uiPriority w:val="99"/>
    <w:rsid w:val="00CD0FA4"/>
    <w:rPr>
      <w:sz w:val="20"/>
      <w:szCs w:val="20"/>
    </w:rPr>
  </w:style>
  <w:style w:type="character" w:styleId="Sprotnaopomba-sklic">
    <w:name w:val="footnote reference"/>
    <w:uiPriority w:val="99"/>
    <w:semiHidden/>
    <w:rsid w:val="00CD0FA4"/>
    <w:rPr>
      <w:vertAlign w:val="superscript"/>
    </w:rPr>
  </w:style>
  <w:style w:type="character" w:customStyle="1" w:styleId="hps">
    <w:name w:val="hps"/>
    <w:rsid w:val="0099706D"/>
  </w:style>
  <w:style w:type="character" w:customStyle="1" w:styleId="Naslov2Znak">
    <w:name w:val="Naslov 2 Znak"/>
    <w:link w:val="Naslov2"/>
    <w:rsid w:val="004F3805"/>
    <w:rPr>
      <w:rFonts w:eastAsia="Times New Roman"/>
      <w:b/>
      <w:sz w:val="22"/>
      <w:lang w:eastAsia="en-US"/>
    </w:rPr>
  </w:style>
  <w:style w:type="paragraph" w:customStyle="1" w:styleId="ZnakZnak">
    <w:name w:val="Znak Znak"/>
    <w:basedOn w:val="Navaden"/>
    <w:autoRedefine/>
    <w:rsid w:val="004F3805"/>
    <w:pPr>
      <w:tabs>
        <w:tab w:val="left" w:pos="500"/>
      </w:tabs>
      <w:spacing w:after="120"/>
    </w:pPr>
    <w:rPr>
      <w:rFonts w:ascii="Tahoma" w:eastAsia="Times New Roman" w:hAnsi="Tahoma"/>
      <w:sz w:val="20"/>
      <w:szCs w:val="20"/>
      <w:lang w:val="en-US" w:eastAsia="en-US"/>
    </w:rPr>
  </w:style>
  <w:style w:type="character" w:customStyle="1" w:styleId="BesedilooblakaZnak">
    <w:name w:val="Besedilo oblačka Znak"/>
    <w:link w:val="Besedilooblaka"/>
    <w:semiHidden/>
    <w:rsid w:val="004F3805"/>
    <w:rPr>
      <w:rFonts w:ascii="Tahoma" w:hAnsi="Tahoma" w:cs="Tahoma"/>
      <w:sz w:val="16"/>
      <w:szCs w:val="16"/>
      <w:lang w:val="en-GB" w:eastAsia="ja-JP"/>
    </w:rPr>
  </w:style>
  <w:style w:type="character" w:customStyle="1" w:styleId="NogaZnak">
    <w:name w:val="Noga Znak"/>
    <w:link w:val="Noga"/>
    <w:rsid w:val="004F3805"/>
    <w:rPr>
      <w:sz w:val="24"/>
      <w:szCs w:val="24"/>
      <w:lang w:val="en-GB" w:eastAsia="ja-JP"/>
    </w:rPr>
  </w:style>
  <w:style w:type="character" w:customStyle="1" w:styleId="GlavaZnak">
    <w:name w:val="Glava Znak"/>
    <w:link w:val="Glava"/>
    <w:rsid w:val="004F3805"/>
    <w:rPr>
      <w:sz w:val="24"/>
      <w:szCs w:val="24"/>
      <w:lang w:val="en-GB" w:eastAsia="ja-JP"/>
    </w:rPr>
  </w:style>
  <w:style w:type="character" w:customStyle="1" w:styleId="PripombabesediloZnak">
    <w:name w:val="Pripomba – besedilo Znak"/>
    <w:link w:val="Pripombabesedilo"/>
    <w:uiPriority w:val="99"/>
    <w:semiHidden/>
    <w:rsid w:val="004F3805"/>
    <w:rPr>
      <w:lang w:val="en-GB" w:eastAsia="ja-JP"/>
    </w:rPr>
  </w:style>
  <w:style w:type="character" w:customStyle="1" w:styleId="ZadevapripombeZnak">
    <w:name w:val="Zadeva pripombe Znak"/>
    <w:link w:val="Zadevapripombe"/>
    <w:semiHidden/>
    <w:rsid w:val="004F3805"/>
    <w:rPr>
      <w:b/>
      <w:bCs/>
      <w:lang w:val="en-GB" w:eastAsia="ja-JP"/>
    </w:rPr>
  </w:style>
  <w:style w:type="character" w:customStyle="1" w:styleId="Sprotnaopomba-besediloZnak">
    <w:name w:val="Sprotna opomba - besedilo Znak"/>
    <w:link w:val="Sprotnaopomba-besedilo"/>
    <w:uiPriority w:val="99"/>
    <w:rsid w:val="004F3805"/>
    <w:rPr>
      <w:lang w:val="en-GB" w:eastAsia="ja-JP"/>
    </w:rPr>
  </w:style>
  <w:style w:type="paragraph" w:customStyle="1" w:styleId="bulet">
    <w:name w:val="bulet"/>
    <w:basedOn w:val="Navaden"/>
    <w:uiPriority w:val="99"/>
    <w:rsid w:val="00BE636D"/>
    <w:pPr>
      <w:numPr>
        <w:numId w:val="5"/>
      </w:numPr>
      <w:spacing w:after="120"/>
      <w:jc w:val="both"/>
    </w:pPr>
    <w:rPr>
      <w:rFonts w:eastAsia="Times New Roman"/>
      <w:sz w:val="22"/>
      <w:szCs w:val="20"/>
      <w:lang w:val="sl-SI" w:eastAsia="en-US"/>
    </w:rPr>
  </w:style>
  <w:style w:type="paragraph" w:customStyle="1" w:styleId="Default">
    <w:name w:val="Default"/>
    <w:rsid w:val="001A64DD"/>
    <w:pPr>
      <w:autoSpaceDE w:val="0"/>
      <w:autoSpaceDN w:val="0"/>
      <w:adjustRightInd w:val="0"/>
    </w:pPr>
    <w:rPr>
      <w:color w:val="000000"/>
      <w:sz w:val="24"/>
      <w:szCs w:val="24"/>
    </w:rPr>
  </w:style>
  <w:style w:type="paragraph" w:customStyle="1" w:styleId="CM1">
    <w:name w:val="CM1"/>
    <w:basedOn w:val="Default"/>
    <w:next w:val="Default"/>
    <w:uiPriority w:val="99"/>
    <w:rsid w:val="002B1963"/>
    <w:rPr>
      <w:rFonts w:ascii="EUAlbertina" w:hAnsi="EUAlbertina"/>
      <w:color w:val="auto"/>
    </w:rPr>
  </w:style>
  <w:style w:type="paragraph" w:customStyle="1" w:styleId="CM3">
    <w:name w:val="CM3"/>
    <w:basedOn w:val="Default"/>
    <w:next w:val="Default"/>
    <w:uiPriority w:val="99"/>
    <w:rsid w:val="002B1963"/>
    <w:rPr>
      <w:rFonts w:ascii="EUAlbertina" w:hAnsi="EUAlbertina"/>
      <w:color w:val="auto"/>
    </w:rPr>
  </w:style>
  <w:style w:type="paragraph" w:customStyle="1" w:styleId="CM4">
    <w:name w:val="CM4"/>
    <w:basedOn w:val="Default"/>
    <w:next w:val="Default"/>
    <w:uiPriority w:val="99"/>
    <w:rsid w:val="002B1963"/>
    <w:rPr>
      <w:rFonts w:ascii="EUAlbertina" w:hAnsi="EUAlbertina"/>
      <w:color w:val="auto"/>
    </w:rPr>
  </w:style>
  <w:style w:type="character" w:customStyle="1" w:styleId="Naslov1Znak">
    <w:name w:val="Naslov 1 Znak"/>
    <w:link w:val="Naslov1"/>
    <w:rsid w:val="00CC401A"/>
    <w:rPr>
      <w:rFonts w:ascii="Calibri Light" w:eastAsia="Times New Roman" w:hAnsi="Calibri Light" w:cs="Times New Roman"/>
      <w:b/>
      <w:bCs/>
      <w:kern w:val="32"/>
      <w:sz w:val="32"/>
      <w:szCs w:val="32"/>
      <w:lang w:val="en-GB" w:eastAsia="ja-JP"/>
    </w:rPr>
  </w:style>
  <w:style w:type="character" w:customStyle="1" w:styleId="Naslov3Znak">
    <w:name w:val="Naslov 3 Znak"/>
    <w:link w:val="Naslov3"/>
    <w:rsid w:val="00AD4B21"/>
    <w:rPr>
      <w:rFonts w:ascii="Calibri Light" w:eastAsia="Times New Roman" w:hAnsi="Calibri Light" w:cs="Times New Roman"/>
      <w:b/>
      <w:bCs/>
      <w:sz w:val="26"/>
      <w:szCs w:val="26"/>
      <w:lang w:val="en-GB" w:eastAsia="ja-JP"/>
    </w:rPr>
  </w:style>
  <w:style w:type="character" w:customStyle="1" w:styleId="bold">
    <w:name w:val="bold"/>
    <w:rsid w:val="00AD4B21"/>
  </w:style>
  <w:style w:type="paragraph" w:customStyle="1" w:styleId="ti-grseq-1">
    <w:name w:val="ti-grseq-1"/>
    <w:basedOn w:val="Navaden"/>
    <w:rsid w:val="00AD4B21"/>
    <w:pPr>
      <w:spacing w:before="100" w:beforeAutospacing="1" w:after="100" w:afterAutospacing="1"/>
    </w:pPr>
    <w:rPr>
      <w:rFonts w:eastAsia="Times New Roman"/>
      <w:lang w:val="sl-SI" w:eastAsia="sl-SI"/>
    </w:rPr>
  </w:style>
  <w:style w:type="character" w:customStyle="1" w:styleId="italic">
    <w:name w:val="italic"/>
    <w:rsid w:val="00AD4B21"/>
  </w:style>
  <w:style w:type="paragraph" w:customStyle="1" w:styleId="tbl-hdr">
    <w:name w:val="tbl-hdr"/>
    <w:basedOn w:val="Navaden"/>
    <w:rsid w:val="00AD4B21"/>
    <w:pPr>
      <w:spacing w:before="100" w:beforeAutospacing="1" w:after="100" w:afterAutospacing="1"/>
    </w:pPr>
    <w:rPr>
      <w:rFonts w:eastAsia="Times New Roman"/>
      <w:lang w:val="sl-SI" w:eastAsia="sl-SI"/>
    </w:rPr>
  </w:style>
  <w:style w:type="character" w:customStyle="1" w:styleId="sub">
    <w:name w:val="sub"/>
    <w:rsid w:val="00AD4B21"/>
  </w:style>
  <w:style w:type="paragraph" w:customStyle="1" w:styleId="tbl-txt">
    <w:name w:val="tbl-txt"/>
    <w:basedOn w:val="Navaden"/>
    <w:rsid w:val="00AD4B21"/>
    <w:pPr>
      <w:spacing w:before="100" w:beforeAutospacing="1" w:after="100" w:afterAutospacing="1"/>
    </w:pPr>
    <w:rPr>
      <w:rFonts w:eastAsia="Times New Roman"/>
      <w:lang w:val="sl-SI" w:eastAsia="sl-SI"/>
    </w:rPr>
  </w:style>
  <w:style w:type="paragraph" w:customStyle="1" w:styleId="tbl-num">
    <w:name w:val="tbl-num"/>
    <w:basedOn w:val="Navaden"/>
    <w:rsid w:val="00AD4B21"/>
    <w:pPr>
      <w:spacing w:before="100" w:beforeAutospacing="1" w:after="100" w:afterAutospacing="1"/>
    </w:pPr>
    <w:rPr>
      <w:rFonts w:eastAsia="Times New Roman"/>
      <w:lang w:val="sl-SI" w:eastAsia="sl-SI"/>
    </w:rPr>
  </w:style>
  <w:style w:type="character" w:customStyle="1" w:styleId="apple-converted-space">
    <w:name w:val="apple-converted-space"/>
    <w:rsid w:val="00AD4B21"/>
  </w:style>
  <w:style w:type="paragraph" w:styleId="Navadensplet">
    <w:name w:val="Normal (Web)"/>
    <w:basedOn w:val="Navaden"/>
    <w:uiPriority w:val="99"/>
    <w:unhideWhenUsed/>
    <w:rsid w:val="00AD4B21"/>
    <w:pPr>
      <w:spacing w:before="100" w:beforeAutospacing="1" w:after="100" w:afterAutospacing="1"/>
    </w:pPr>
    <w:rPr>
      <w:rFonts w:eastAsia="Times New Roman"/>
      <w:lang w:val="sl-SI" w:eastAsia="sl-SI"/>
    </w:rPr>
  </w:style>
  <w:style w:type="paragraph" w:customStyle="1" w:styleId="Navaden1">
    <w:name w:val="Navaden1"/>
    <w:basedOn w:val="Navaden"/>
    <w:rsid w:val="00AD4B21"/>
    <w:pPr>
      <w:spacing w:before="100" w:beforeAutospacing="1" w:after="100" w:afterAutospacing="1"/>
    </w:pPr>
    <w:rPr>
      <w:rFonts w:eastAsia="Times New Roman"/>
      <w:lang w:val="sl-SI" w:eastAsia="sl-SI"/>
    </w:rPr>
  </w:style>
  <w:style w:type="paragraph" w:customStyle="1" w:styleId="note">
    <w:name w:val="note"/>
    <w:basedOn w:val="Navaden"/>
    <w:rsid w:val="00AD4B21"/>
    <w:pPr>
      <w:spacing w:before="100" w:beforeAutospacing="1" w:after="100" w:afterAutospacing="1"/>
    </w:pPr>
    <w:rPr>
      <w:rFonts w:eastAsia="Times New Roman"/>
      <w:lang w:val="sl-SI" w:eastAsia="sl-SI"/>
    </w:rPr>
  </w:style>
  <w:style w:type="paragraph" w:customStyle="1" w:styleId="Otevilennavaden">
    <w:name w:val="Oštevilčen navaden"/>
    <w:basedOn w:val="Navaden"/>
    <w:rsid w:val="00860FE8"/>
    <w:pPr>
      <w:numPr>
        <w:numId w:val="9"/>
      </w:numPr>
      <w:overflowPunct w:val="0"/>
      <w:autoSpaceDE w:val="0"/>
      <w:autoSpaceDN w:val="0"/>
      <w:adjustRightInd w:val="0"/>
      <w:jc w:val="both"/>
      <w:textAlignment w:val="baseline"/>
    </w:pPr>
    <w:rPr>
      <w:rFonts w:eastAsia="Times New Roman"/>
      <w:szCs w:val="20"/>
      <w:lang w:val="sl-SI" w:eastAsia="sl-SI"/>
    </w:rPr>
  </w:style>
  <w:style w:type="paragraph" w:customStyle="1" w:styleId="123">
    <w:name w:val="1.2.3"/>
    <w:basedOn w:val="Navaden"/>
    <w:rsid w:val="006F74D3"/>
    <w:pPr>
      <w:widowControl w:val="0"/>
      <w:numPr>
        <w:numId w:val="10"/>
      </w:numPr>
      <w:ind w:left="720" w:hanging="720"/>
    </w:pPr>
    <w:rPr>
      <w:rFonts w:ascii="Arial Narrow" w:eastAsia="Times New Roman" w:hAnsi="Arial Narrow"/>
      <w:snapToGrid w:val="0"/>
      <w:szCs w:val="20"/>
      <w:lang w:val="en-US" w:eastAsia="sl-SI"/>
    </w:rPr>
  </w:style>
  <w:style w:type="paragraph" w:styleId="Naslov">
    <w:name w:val="Title"/>
    <w:aliases w:val="člen"/>
    <w:basedOn w:val="Navaden"/>
    <w:link w:val="NaslovZnak"/>
    <w:qFormat/>
    <w:rsid w:val="00C17480"/>
    <w:pPr>
      <w:numPr>
        <w:numId w:val="12"/>
      </w:numPr>
      <w:overflowPunct w:val="0"/>
      <w:autoSpaceDE w:val="0"/>
      <w:autoSpaceDN w:val="0"/>
      <w:adjustRightInd w:val="0"/>
      <w:jc w:val="center"/>
      <w:textAlignment w:val="baseline"/>
    </w:pPr>
    <w:rPr>
      <w:rFonts w:eastAsia="Times New Roman"/>
      <w:b/>
      <w:sz w:val="22"/>
      <w:szCs w:val="20"/>
      <w:lang w:val="sl-SI" w:eastAsia="sl-SI"/>
    </w:rPr>
  </w:style>
  <w:style w:type="character" w:customStyle="1" w:styleId="NaslovZnak">
    <w:name w:val="Naslov Znak"/>
    <w:aliases w:val="člen Znak"/>
    <w:link w:val="Naslov"/>
    <w:rsid w:val="00C17480"/>
    <w:rPr>
      <w:rFonts w:eastAsia="Times New Roman"/>
      <w:b/>
      <w:sz w:val="22"/>
    </w:rPr>
  </w:style>
  <w:style w:type="paragraph" w:customStyle="1" w:styleId="SlogNaslov2NasrediniPred12ptPo12pt">
    <w:name w:val="Slog Naslov 2 + Na sredini Pred:  12 pt Po:  12 pt"/>
    <w:basedOn w:val="Naslov2"/>
    <w:rsid w:val="00DA1199"/>
    <w:pPr>
      <w:numPr>
        <w:numId w:val="13"/>
      </w:numPr>
      <w:tabs>
        <w:tab w:val="clear" w:pos="720"/>
        <w:tab w:val="num" w:pos="360"/>
      </w:tabs>
      <w:ind w:left="0" w:firstLine="0"/>
    </w:pPr>
    <w:rPr>
      <w:bCs/>
    </w:rPr>
  </w:style>
  <w:style w:type="paragraph" w:styleId="Odstavekseznama">
    <w:name w:val="List Paragraph"/>
    <w:basedOn w:val="Navaden"/>
    <w:uiPriority w:val="34"/>
    <w:qFormat/>
    <w:rsid w:val="00B660DF"/>
    <w:pPr>
      <w:ind w:left="720"/>
      <w:contextualSpacing/>
    </w:pPr>
    <w:rPr>
      <w:rFonts w:eastAsia="Times New Roman"/>
      <w:szCs w:val="20"/>
      <w:lang w:eastAsia="en-US"/>
    </w:rPr>
  </w:style>
  <w:style w:type="paragraph" w:customStyle="1" w:styleId="vrstapredpisa1">
    <w:name w:val="vrstapredpisa1"/>
    <w:basedOn w:val="Navaden"/>
    <w:rsid w:val="007D7954"/>
    <w:pPr>
      <w:spacing w:before="480"/>
      <w:jc w:val="center"/>
    </w:pPr>
    <w:rPr>
      <w:rFonts w:ascii="Arial" w:eastAsia="Times New Roman" w:hAnsi="Arial" w:cs="Arial"/>
      <w:b/>
      <w:bCs/>
      <w:color w:val="000000"/>
      <w:spacing w:val="40"/>
      <w:sz w:val="22"/>
      <w:szCs w:val="22"/>
      <w:lang w:val="sl-SI" w:eastAsia="sl-SI"/>
    </w:rPr>
  </w:style>
  <w:style w:type="paragraph" w:customStyle="1" w:styleId="naslovpredpisa1">
    <w:name w:val="naslovpredpisa1"/>
    <w:basedOn w:val="Navaden"/>
    <w:rsid w:val="007D7954"/>
    <w:pPr>
      <w:jc w:val="center"/>
    </w:pPr>
    <w:rPr>
      <w:rFonts w:ascii="Arial" w:eastAsia="Times New Roman" w:hAnsi="Arial" w:cs="Arial"/>
      <w:b/>
      <w:bCs/>
      <w:sz w:val="22"/>
      <w:szCs w:val="22"/>
      <w:lang w:val="sl-SI" w:eastAsia="sl-SI"/>
    </w:rPr>
  </w:style>
  <w:style w:type="paragraph" w:styleId="Konnaopomba-besedilo">
    <w:name w:val="endnote text"/>
    <w:basedOn w:val="Navaden"/>
    <w:link w:val="Konnaopomba-besediloZnak"/>
    <w:rsid w:val="00222B48"/>
    <w:rPr>
      <w:rFonts w:ascii="Arial" w:eastAsia="Times New Roman" w:hAnsi="Arial"/>
      <w:sz w:val="20"/>
      <w:szCs w:val="20"/>
      <w:lang w:val="en-US" w:eastAsia="en-US"/>
    </w:rPr>
  </w:style>
  <w:style w:type="character" w:customStyle="1" w:styleId="Konnaopomba-besediloZnak">
    <w:name w:val="Končna opomba - besedilo Znak"/>
    <w:link w:val="Konnaopomba-besedilo"/>
    <w:rsid w:val="00222B48"/>
    <w:rPr>
      <w:rFonts w:ascii="Arial" w:eastAsia="Times New Roman" w:hAnsi="Arial"/>
      <w:lang w:val="en-US" w:eastAsia="en-US"/>
    </w:rPr>
  </w:style>
  <w:style w:type="character" w:styleId="Konnaopomba-sklic">
    <w:name w:val="endnote reference"/>
    <w:rsid w:val="00222B48"/>
    <w:rPr>
      <w:b/>
      <w:color w:val="FF0000"/>
      <w:sz w:val="32"/>
      <w:vertAlign w:val="superscript"/>
    </w:rPr>
  </w:style>
  <w:style w:type="paragraph" w:customStyle="1" w:styleId="1">
    <w:name w:val="1"/>
    <w:basedOn w:val="Navaden"/>
    <w:next w:val="Pripombabesedilo"/>
    <w:link w:val="Komentar-besediloZnak"/>
    <w:rsid w:val="00B24ECF"/>
    <w:rPr>
      <w:rFonts w:ascii="Arial" w:hAnsi="Arial"/>
      <w:sz w:val="20"/>
      <w:szCs w:val="20"/>
      <w:lang w:val="en-US" w:eastAsia="en-US"/>
    </w:rPr>
  </w:style>
  <w:style w:type="character" w:customStyle="1" w:styleId="Komentar-besediloZnak">
    <w:name w:val="Komentar - besedilo Znak"/>
    <w:link w:val="1"/>
    <w:rsid w:val="00B24ECF"/>
    <w:rPr>
      <w:rFonts w:ascii="Arial" w:hAnsi="Arial"/>
      <w:lang w:val="en-US" w:eastAsia="en-US"/>
    </w:rPr>
  </w:style>
  <w:style w:type="paragraph" w:customStyle="1" w:styleId="Navaden11">
    <w:name w:val="Navaden11"/>
    <w:basedOn w:val="Navaden"/>
    <w:rsid w:val="00B303E1"/>
    <w:pPr>
      <w:spacing w:before="100" w:beforeAutospacing="1" w:after="100" w:afterAutospacing="1"/>
    </w:pPr>
    <w:rPr>
      <w:rFonts w:eastAsia="Times New Roman"/>
      <w:lang w:val="sl-SI" w:eastAsia="sl-SI"/>
    </w:rPr>
  </w:style>
  <w:style w:type="paragraph" w:customStyle="1" w:styleId="ZnakZnakZnakZnakZnakZnakZnakZnakZnakZnakZnakZnak1">
    <w:name w:val="Znak Znak Znak Znak Znak Znak Znak Znak Znak Znak Znak Znak1"/>
    <w:basedOn w:val="Navaden"/>
    <w:autoRedefine/>
    <w:rsid w:val="00BF0D6D"/>
    <w:pPr>
      <w:tabs>
        <w:tab w:val="left" w:pos="500"/>
      </w:tabs>
      <w:spacing w:after="120"/>
    </w:pPr>
    <w:rPr>
      <w:rFonts w:ascii="Tahoma" w:eastAsia="Times New Roman" w:hAnsi="Tahoma"/>
      <w:sz w:val="20"/>
      <w:szCs w:val="20"/>
      <w:lang w:val="en-US" w:eastAsia="en-US"/>
    </w:rPr>
  </w:style>
  <w:style w:type="paragraph" w:styleId="Revizija">
    <w:name w:val="Revision"/>
    <w:hidden/>
    <w:uiPriority w:val="99"/>
    <w:semiHidden/>
    <w:rsid w:val="00250C14"/>
    <w:rPr>
      <w:sz w:val="24"/>
      <w:szCs w:val="24"/>
      <w:lang w:val="en-GB" w:eastAsia="ja-JP"/>
    </w:rPr>
  </w:style>
  <w:style w:type="paragraph" w:customStyle="1" w:styleId="Alineja">
    <w:name w:val="Alineja"/>
    <w:basedOn w:val="Navaden"/>
    <w:qFormat/>
    <w:rsid w:val="00996323"/>
    <w:pPr>
      <w:numPr>
        <w:numId w:val="39"/>
      </w:numPr>
      <w:overflowPunct w:val="0"/>
      <w:autoSpaceDE w:val="0"/>
      <w:autoSpaceDN w:val="0"/>
      <w:adjustRightInd w:val="0"/>
      <w:spacing w:line="200" w:lineRule="exact"/>
      <w:jc w:val="both"/>
      <w:textAlignment w:val="baseline"/>
    </w:pPr>
    <w:rPr>
      <w:rFonts w:ascii="Arial" w:eastAsia="Times New Roman" w:hAnsi="Arial"/>
      <w:sz w:val="17"/>
      <w:szCs w:val="17"/>
      <w:lang w:val="x-none" w:eastAsia="x-none"/>
    </w:rPr>
  </w:style>
  <w:style w:type="paragraph" w:customStyle="1" w:styleId="tevilnatoka">
    <w:name w:val="Številčna točka"/>
    <w:basedOn w:val="Navaden"/>
    <w:link w:val="tevilnatokaZnak"/>
    <w:qFormat/>
    <w:rsid w:val="00BF3A4F"/>
    <w:pPr>
      <w:numPr>
        <w:numId w:val="40"/>
      </w:numPr>
      <w:tabs>
        <w:tab w:val="left" w:pos="540"/>
        <w:tab w:val="left" w:pos="900"/>
      </w:tabs>
      <w:jc w:val="both"/>
    </w:pPr>
    <w:rPr>
      <w:rFonts w:ascii="Arial" w:eastAsia="Times New Roman" w:hAnsi="Arial"/>
      <w:sz w:val="22"/>
      <w:szCs w:val="22"/>
      <w:lang w:val="x-none" w:eastAsia="x-none"/>
    </w:rPr>
  </w:style>
  <w:style w:type="character" w:customStyle="1" w:styleId="tevilnatokaZnak">
    <w:name w:val="Številčna točka Znak"/>
    <w:link w:val="tevilnatoka"/>
    <w:rsid w:val="00BF3A4F"/>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848">
      <w:bodyDiv w:val="1"/>
      <w:marLeft w:val="0"/>
      <w:marRight w:val="0"/>
      <w:marTop w:val="0"/>
      <w:marBottom w:val="0"/>
      <w:divBdr>
        <w:top w:val="none" w:sz="0" w:space="0" w:color="auto"/>
        <w:left w:val="none" w:sz="0" w:space="0" w:color="auto"/>
        <w:bottom w:val="none" w:sz="0" w:space="0" w:color="auto"/>
        <w:right w:val="none" w:sz="0" w:space="0" w:color="auto"/>
      </w:divBdr>
      <w:divsChild>
        <w:div w:id="1425303767">
          <w:marLeft w:val="0"/>
          <w:marRight w:val="0"/>
          <w:marTop w:val="240"/>
          <w:marBottom w:val="120"/>
          <w:divBdr>
            <w:top w:val="none" w:sz="0" w:space="0" w:color="auto"/>
            <w:left w:val="none" w:sz="0" w:space="0" w:color="auto"/>
            <w:bottom w:val="none" w:sz="0" w:space="0" w:color="auto"/>
            <w:right w:val="none" w:sz="0" w:space="0" w:color="auto"/>
          </w:divBdr>
        </w:div>
        <w:div w:id="523132762">
          <w:marLeft w:val="0"/>
          <w:marRight w:val="0"/>
          <w:marTop w:val="0"/>
          <w:marBottom w:val="120"/>
          <w:divBdr>
            <w:top w:val="none" w:sz="0" w:space="0" w:color="auto"/>
            <w:left w:val="none" w:sz="0" w:space="0" w:color="auto"/>
            <w:bottom w:val="none" w:sz="0" w:space="0" w:color="auto"/>
            <w:right w:val="none" w:sz="0" w:space="0" w:color="auto"/>
          </w:divBdr>
        </w:div>
        <w:div w:id="642661432">
          <w:marLeft w:val="0"/>
          <w:marRight w:val="0"/>
          <w:marTop w:val="0"/>
          <w:marBottom w:val="120"/>
          <w:divBdr>
            <w:top w:val="none" w:sz="0" w:space="0" w:color="auto"/>
            <w:left w:val="none" w:sz="0" w:space="0" w:color="auto"/>
            <w:bottom w:val="none" w:sz="0" w:space="0" w:color="auto"/>
            <w:right w:val="none" w:sz="0" w:space="0" w:color="auto"/>
          </w:divBdr>
        </w:div>
        <w:div w:id="1474373223">
          <w:marLeft w:val="0"/>
          <w:marRight w:val="0"/>
          <w:marTop w:val="0"/>
          <w:marBottom w:val="120"/>
          <w:divBdr>
            <w:top w:val="none" w:sz="0" w:space="0" w:color="auto"/>
            <w:left w:val="none" w:sz="0" w:space="0" w:color="auto"/>
            <w:bottom w:val="none" w:sz="0" w:space="0" w:color="auto"/>
            <w:right w:val="none" w:sz="0" w:space="0" w:color="auto"/>
          </w:divBdr>
        </w:div>
        <w:div w:id="1506557616">
          <w:marLeft w:val="0"/>
          <w:marRight w:val="0"/>
          <w:marTop w:val="0"/>
          <w:marBottom w:val="120"/>
          <w:divBdr>
            <w:top w:val="none" w:sz="0" w:space="0" w:color="auto"/>
            <w:left w:val="none" w:sz="0" w:space="0" w:color="auto"/>
            <w:bottom w:val="none" w:sz="0" w:space="0" w:color="auto"/>
            <w:right w:val="none" w:sz="0" w:space="0" w:color="auto"/>
          </w:divBdr>
        </w:div>
      </w:divsChild>
    </w:div>
    <w:div w:id="157961224">
      <w:bodyDiv w:val="1"/>
      <w:marLeft w:val="0"/>
      <w:marRight w:val="0"/>
      <w:marTop w:val="0"/>
      <w:marBottom w:val="0"/>
      <w:divBdr>
        <w:top w:val="none" w:sz="0" w:space="0" w:color="auto"/>
        <w:left w:val="none" w:sz="0" w:space="0" w:color="auto"/>
        <w:bottom w:val="none" w:sz="0" w:space="0" w:color="auto"/>
        <w:right w:val="none" w:sz="0" w:space="0" w:color="auto"/>
      </w:divBdr>
      <w:divsChild>
        <w:div w:id="874806578">
          <w:marLeft w:val="0"/>
          <w:marRight w:val="0"/>
          <w:marTop w:val="0"/>
          <w:marBottom w:val="0"/>
          <w:divBdr>
            <w:top w:val="none" w:sz="0" w:space="0" w:color="auto"/>
            <w:left w:val="none" w:sz="0" w:space="0" w:color="auto"/>
            <w:bottom w:val="none" w:sz="0" w:space="0" w:color="auto"/>
            <w:right w:val="none" w:sz="0" w:space="0" w:color="auto"/>
          </w:divBdr>
          <w:divsChild>
            <w:div w:id="1584333222">
              <w:marLeft w:val="0"/>
              <w:marRight w:val="0"/>
              <w:marTop w:val="0"/>
              <w:marBottom w:val="0"/>
              <w:divBdr>
                <w:top w:val="none" w:sz="0" w:space="0" w:color="auto"/>
                <w:left w:val="none" w:sz="0" w:space="0" w:color="auto"/>
                <w:bottom w:val="none" w:sz="0" w:space="0" w:color="auto"/>
                <w:right w:val="none" w:sz="0" w:space="0" w:color="auto"/>
              </w:divBdr>
              <w:divsChild>
                <w:div w:id="859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9977">
      <w:bodyDiv w:val="1"/>
      <w:marLeft w:val="0"/>
      <w:marRight w:val="0"/>
      <w:marTop w:val="0"/>
      <w:marBottom w:val="0"/>
      <w:divBdr>
        <w:top w:val="none" w:sz="0" w:space="0" w:color="auto"/>
        <w:left w:val="none" w:sz="0" w:space="0" w:color="auto"/>
        <w:bottom w:val="none" w:sz="0" w:space="0" w:color="auto"/>
        <w:right w:val="none" w:sz="0" w:space="0" w:color="auto"/>
      </w:divBdr>
      <w:divsChild>
        <w:div w:id="2133787241">
          <w:marLeft w:val="0"/>
          <w:marRight w:val="0"/>
          <w:marTop w:val="0"/>
          <w:marBottom w:val="0"/>
          <w:divBdr>
            <w:top w:val="none" w:sz="0" w:space="0" w:color="auto"/>
            <w:left w:val="none" w:sz="0" w:space="0" w:color="auto"/>
            <w:bottom w:val="none" w:sz="0" w:space="0" w:color="auto"/>
            <w:right w:val="none" w:sz="0" w:space="0" w:color="auto"/>
          </w:divBdr>
          <w:divsChild>
            <w:div w:id="922228904">
              <w:marLeft w:val="0"/>
              <w:marRight w:val="0"/>
              <w:marTop w:val="0"/>
              <w:marBottom w:val="0"/>
              <w:divBdr>
                <w:top w:val="none" w:sz="0" w:space="0" w:color="auto"/>
                <w:left w:val="none" w:sz="0" w:space="0" w:color="auto"/>
                <w:bottom w:val="none" w:sz="0" w:space="0" w:color="auto"/>
                <w:right w:val="none" w:sz="0" w:space="0" w:color="auto"/>
              </w:divBdr>
              <w:divsChild>
                <w:div w:id="15479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4556">
      <w:bodyDiv w:val="1"/>
      <w:marLeft w:val="0"/>
      <w:marRight w:val="0"/>
      <w:marTop w:val="0"/>
      <w:marBottom w:val="0"/>
      <w:divBdr>
        <w:top w:val="none" w:sz="0" w:space="0" w:color="auto"/>
        <w:left w:val="none" w:sz="0" w:space="0" w:color="auto"/>
        <w:bottom w:val="none" w:sz="0" w:space="0" w:color="auto"/>
        <w:right w:val="none" w:sz="0" w:space="0" w:color="auto"/>
      </w:divBdr>
    </w:div>
    <w:div w:id="319189548">
      <w:bodyDiv w:val="1"/>
      <w:marLeft w:val="0"/>
      <w:marRight w:val="0"/>
      <w:marTop w:val="0"/>
      <w:marBottom w:val="0"/>
      <w:divBdr>
        <w:top w:val="none" w:sz="0" w:space="0" w:color="auto"/>
        <w:left w:val="none" w:sz="0" w:space="0" w:color="auto"/>
        <w:bottom w:val="none" w:sz="0" w:space="0" w:color="auto"/>
        <w:right w:val="none" w:sz="0" w:space="0" w:color="auto"/>
      </w:divBdr>
      <w:divsChild>
        <w:div w:id="1258169424">
          <w:marLeft w:val="0"/>
          <w:marRight w:val="0"/>
          <w:marTop w:val="0"/>
          <w:marBottom w:val="0"/>
          <w:divBdr>
            <w:top w:val="none" w:sz="0" w:space="0" w:color="auto"/>
            <w:left w:val="none" w:sz="0" w:space="0" w:color="auto"/>
            <w:bottom w:val="none" w:sz="0" w:space="0" w:color="auto"/>
            <w:right w:val="none" w:sz="0" w:space="0" w:color="auto"/>
          </w:divBdr>
          <w:divsChild>
            <w:div w:id="698748641">
              <w:marLeft w:val="0"/>
              <w:marRight w:val="50"/>
              <w:marTop w:val="0"/>
              <w:marBottom w:val="0"/>
              <w:divBdr>
                <w:top w:val="none" w:sz="0" w:space="0" w:color="auto"/>
                <w:left w:val="none" w:sz="0" w:space="0" w:color="auto"/>
                <w:bottom w:val="none" w:sz="0" w:space="0" w:color="auto"/>
                <w:right w:val="none" w:sz="0" w:space="0" w:color="auto"/>
              </w:divBdr>
              <w:divsChild>
                <w:div w:id="1772895217">
                  <w:marLeft w:val="0"/>
                  <w:marRight w:val="0"/>
                  <w:marTop w:val="0"/>
                  <w:marBottom w:val="125"/>
                  <w:divBdr>
                    <w:top w:val="none" w:sz="0" w:space="0" w:color="auto"/>
                    <w:left w:val="none" w:sz="0" w:space="0" w:color="auto"/>
                    <w:bottom w:val="none" w:sz="0" w:space="0" w:color="auto"/>
                    <w:right w:val="none" w:sz="0" w:space="0" w:color="auto"/>
                  </w:divBdr>
                  <w:divsChild>
                    <w:div w:id="2036037533">
                      <w:marLeft w:val="0"/>
                      <w:marRight w:val="0"/>
                      <w:marTop w:val="0"/>
                      <w:marBottom w:val="0"/>
                      <w:divBdr>
                        <w:top w:val="none" w:sz="0" w:space="0" w:color="auto"/>
                        <w:left w:val="none" w:sz="0" w:space="0" w:color="auto"/>
                        <w:bottom w:val="none" w:sz="0" w:space="0" w:color="auto"/>
                        <w:right w:val="none" w:sz="0" w:space="0" w:color="auto"/>
                      </w:divBdr>
                      <w:divsChild>
                        <w:div w:id="4989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554207">
      <w:bodyDiv w:val="1"/>
      <w:marLeft w:val="0"/>
      <w:marRight w:val="0"/>
      <w:marTop w:val="0"/>
      <w:marBottom w:val="0"/>
      <w:divBdr>
        <w:top w:val="none" w:sz="0" w:space="0" w:color="auto"/>
        <w:left w:val="none" w:sz="0" w:space="0" w:color="auto"/>
        <w:bottom w:val="none" w:sz="0" w:space="0" w:color="auto"/>
        <w:right w:val="none" w:sz="0" w:space="0" w:color="auto"/>
      </w:divBdr>
      <w:divsChild>
        <w:div w:id="105974895">
          <w:marLeft w:val="0"/>
          <w:marRight w:val="0"/>
          <w:marTop w:val="0"/>
          <w:marBottom w:val="0"/>
          <w:divBdr>
            <w:top w:val="none" w:sz="0" w:space="0" w:color="auto"/>
            <w:left w:val="none" w:sz="0" w:space="0" w:color="auto"/>
            <w:bottom w:val="none" w:sz="0" w:space="0" w:color="auto"/>
            <w:right w:val="none" w:sz="0" w:space="0" w:color="auto"/>
          </w:divBdr>
          <w:divsChild>
            <w:div w:id="2018071458">
              <w:marLeft w:val="0"/>
              <w:marRight w:val="0"/>
              <w:marTop w:val="0"/>
              <w:marBottom w:val="0"/>
              <w:divBdr>
                <w:top w:val="none" w:sz="0" w:space="0" w:color="auto"/>
                <w:left w:val="none" w:sz="0" w:space="0" w:color="auto"/>
                <w:bottom w:val="none" w:sz="0" w:space="0" w:color="auto"/>
                <w:right w:val="none" w:sz="0" w:space="0" w:color="auto"/>
              </w:divBdr>
              <w:divsChild>
                <w:div w:id="1117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7683">
      <w:bodyDiv w:val="1"/>
      <w:marLeft w:val="0"/>
      <w:marRight w:val="0"/>
      <w:marTop w:val="0"/>
      <w:marBottom w:val="0"/>
      <w:divBdr>
        <w:top w:val="none" w:sz="0" w:space="0" w:color="auto"/>
        <w:left w:val="none" w:sz="0" w:space="0" w:color="auto"/>
        <w:bottom w:val="none" w:sz="0" w:space="0" w:color="auto"/>
        <w:right w:val="none" w:sz="0" w:space="0" w:color="auto"/>
      </w:divBdr>
      <w:divsChild>
        <w:div w:id="912741142">
          <w:marLeft w:val="0"/>
          <w:marRight w:val="0"/>
          <w:marTop w:val="0"/>
          <w:marBottom w:val="0"/>
          <w:divBdr>
            <w:top w:val="none" w:sz="0" w:space="0" w:color="auto"/>
            <w:left w:val="none" w:sz="0" w:space="0" w:color="auto"/>
            <w:bottom w:val="none" w:sz="0" w:space="0" w:color="auto"/>
            <w:right w:val="none" w:sz="0" w:space="0" w:color="auto"/>
          </w:divBdr>
          <w:divsChild>
            <w:div w:id="1480878079">
              <w:marLeft w:val="0"/>
              <w:marRight w:val="0"/>
              <w:marTop w:val="0"/>
              <w:marBottom w:val="0"/>
              <w:divBdr>
                <w:top w:val="none" w:sz="0" w:space="0" w:color="auto"/>
                <w:left w:val="none" w:sz="0" w:space="0" w:color="auto"/>
                <w:bottom w:val="none" w:sz="0" w:space="0" w:color="auto"/>
                <w:right w:val="none" w:sz="0" w:space="0" w:color="auto"/>
              </w:divBdr>
              <w:divsChild>
                <w:div w:id="17577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2479">
      <w:bodyDiv w:val="1"/>
      <w:marLeft w:val="0"/>
      <w:marRight w:val="0"/>
      <w:marTop w:val="0"/>
      <w:marBottom w:val="0"/>
      <w:divBdr>
        <w:top w:val="none" w:sz="0" w:space="0" w:color="auto"/>
        <w:left w:val="none" w:sz="0" w:space="0" w:color="auto"/>
        <w:bottom w:val="none" w:sz="0" w:space="0" w:color="auto"/>
        <w:right w:val="none" w:sz="0" w:space="0" w:color="auto"/>
      </w:divBdr>
      <w:divsChild>
        <w:div w:id="2040081946">
          <w:marLeft w:val="0"/>
          <w:marRight w:val="0"/>
          <w:marTop w:val="0"/>
          <w:marBottom w:val="0"/>
          <w:divBdr>
            <w:top w:val="none" w:sz="0" w:space="0" w:color="auto"/>
            <w:left w:val="none" w:sz="0" w:space="0" w:color="auto"/>
            <w:bottom w:val="none" w:sz="0" w:space="0" w:color="auto"/>
            <w:right w:val="none" w:sz="0" w:space="0" w:color="auto"/>
          </w:divBdr>
          <w:divsChild>
            <w:div w:id="941301078">
              <w:marLeft w:val="0"/>
              <w:marRight w:val="0"/>
              <w:marTop w:val="0"/>
              <w:marBottom w:val="0"/>
              <w:divBdr>
                <w:top w:val="none" w:sz="0" w:space="0" w:color="auto"/>
                <w:left w:val="none" w:sz="0" w:space="0" w:color="auto"/>
                <w:bottom w:val="none" w:sz="0" w:space="0" w:color="auto"/>
                <w:right w:val="none" w:sz="0" w:space="0" w:color="auto"/>
              </w:divBdr>
              <w:divsChild>
                <w:div w:id="179390133">
                  <w:marLeft w:val="0"/>
                  <w:marRight w:val="0"/>
                  <w:marTop w:val="0"/>
                  <w:marBottom w:val="0"/>
                  <w:divBdr>
                    <w:top w:val="none" w:sz="0" w:space="0" w:color="auto"/>
                    <w:left w:val="none" w:sz="0" w:space="0" w:color="auto"/>
                    <w:bottom w:val="none" w:sz="0" w:space="0" w:color="auto"/>
                    <w:right w:val="none" w:sz="0" w:space="0" w:color="auto"/>
                  </w:divBdr>
                  <w:divsChild>
                    <w:div w:id="580066146">
                      <w:marLeft w:val="0"/>
                      <w:marRight w:val="0"/>
                      <w:marTop w:val="0"/>
                      <w:marBottom w:val="0"/>
                      <w:divBdr>
                        <w:top w:val="none" w:sz="0" w:space="0" w:color="auto"/>
                        <w:left w:val="none" w:sz="0" w:space="0" w:color="auto"/>
                        <w:bottom w:val="none" w:sz="0" w:space="0" w:color="auto"/>
                        <w:right w:val="none" w:sz="0" w:space="0" w:color="auto"/>
                      </w:divBdr>
                      <w:divsChild>
                        <w:div w:id="124977556">
                          <w:marLeft w:val="0"/>
                          <w:marRight w:val="0"/>
                          <w:marTop w:val="0"/>
                          <w:marBottom w:val="0"/>
                          <w:divBdr>
                            <w:top w:val="none" w:sz="0" w:space="0" w:color="auto"/>
                            <w:left w:val="none" w:sz="0" w:space="0" w:color="auto"/>
                            <w:bottom w:val="none" w:sz="0" w:space="0" w:color="auto"/>
                            <w:right w:val="none" w:sz="0" w:space="0" w:color="auto"/>
                          </w:divBdr>
                          <w:divsChild>
                            <w:div w:id="27341554">
                              <w:marLeft w:val="0"/>
                              <w:marRight w:val="0"/>
                              <w:marTop w:val="0"/>
                              <w:marBottom w:val="0"/>
                              <w:divBdr>
                                <w:top w:val="none" w:sz="0" w:space="0" w:color="auto"/>
                                <w:left w:val="none" w:sz="0" w:space="0" w:color="auto"/>
                                <w:bottom w:val="none" w:sz="0" w:space="0" w:color="auto"/>
                                <w:right w:val="none" w:sz="0" w:space="0" w:color="auto"/>
                              </w:divBdr>
                              <w:divsChild>
                                <w:div w:id="129325205">
                                  <w:marLeft w:val="0"/>
                                  <w:marRight w:val="0"/>
                                  <w:marTop w:val="0"/>
                                  <w:marBottom w:val="0"/>
                                  <w:divBdr>
                                    <w:top w:val="none" w:sz="0" w:space="0" w:color="auto"/>
                                    <w:left w:val="none" w:sz="0" w:space="0" w:color="auto"/>
                                    <w:bottom w:val="none" w:sz="0" w:space="0" w:color="auto"/>
                                    <w:right w:val="none" w:sz="0" w:space="0" w:color="auto"/>
                                  </w:divBdr>
                                  <w:divsChild>
                                    <w:div w:id="1629120246">
                                      <w:marLeft w:val="60"/>
                                      <w:marRight w:val="0"/>
                                      <w:marTop w:val="0"/>
                                      <w:marBottom w:val="0"/>
                                      <w:divBdr>
                                        <w:top w:val="none" w:sz="0" w:space="0" w:color="auto"/>
                                        <w:left w:val="none" w:sz="0" w:space="0" w:color="auto"/>
                                        <w:bottom w:val="none" w:sz="0" w:space="0" w:color="auto"/>
                                        <w:right w:val="none" w:sz="0" w:space="0" w:color="auto"/>
                                      </w:divBdr>
                                      <w:divsChild>
                                        <w:div w:id="562522005">
                                          <w:marLeft w:val="0"/>
                                          <w:marRight w:val="0"/>
                                          <w:marTop w:val="0"/>
                                          <w:marBottom w:val="0"/>
                                          <w:divBdr>
                                            <w:top w:val="none" w:sz="0" w:space="0" w:color="auto"/>
                                            <w:left w:val="none" w:sz="0" w:space="0" w:color="auto"/>
                                            <w:bottom w:val="none" w:sz="0" w:space="0" w:color="auto"/>
                                            <w:right w:val="none" w:sz="0" w:space="0" w:color="auto"/>
                                          </w:divBdr>
                                          <w:divsChild>
                                            <w:div w:id="1622106310">
                                              <w:marLeft w:val="0"/>
                                              <w:marRight w:val="0"/>
                                              <w:marTop w:val="0"/>
                                              <w:marBottom w:val="120"/>
                                              <w:divBdr>
                                                <w:top w:val="single" w:sz="6" w:space="0" w:color="F5F5F5"/>
                                                <w:left w:val="single" w:sz="6" w:space="0" w:color="F5F5F5"/>
                                                <w:bottom w:val="single" w:sz="6" w:space="0" w:color="F5F5F5"/>
                                                <w:right w:val="single" w:sz="6" w:space="0" w:color="F5F5F5"/>
                                              </w:divBdr>
                                              <w:divsChild>
                                                <w:div w:id="133376109">
                                                  <w:marLeft w:val="0"/>
                                                  <w:marRight w:val="0"/>
                                                  <w:marTop w:val="0"/>
                                                  <w:marBottom w:val="0"/>
                                                  <w:divBdr>
                                                    <w:top w:val="none" w:sz="0" w:space="0" w:color="auto"/>
                                                    <w:left w:val="none" w:sz="0" w:space="0" w:color="auto"/>
                                                    <w:bottom w:val="none" w:sz="0" w:space="0" w:color="auto"/>
                                                    <w:right w:val="none" w:sz="0" w:space="0" w:color="auto"/>
                                                  </w:divBdr>
                                                  <w:divsChild>
                                                    <w:div w:id="1506630903">
                                                      <w:marLeft w:val="0"/>
                                                      <w:marRight w:val="0"/>
                                                      <w:marTop w:val="0"/>
                                                      <w:marBottom w:val="0"/>
                                                      <w:divBdr>
                                                        <w:top w:val="none" w:sz="0" w:space="0" w:color="auto"/>
                                                        <w:left w:val="none" w:sz="0" w:space="0" w:color="auto"/>
                                                        <w:bottom w:val="none" w:sz="0" w:space="0" w:color="auto"/>
                                                        <w:right w:val="none" w:sz="0" w:space="0" w:color="auto"/>
                                                      </w:divBdr>
                                                    </w:div>
                                                  </w:divsChild>
                                                </w:div>
                                                <w:div w:id="1157112003">
                                                  <w:marLeft w:val="0"/>
                                                  <w:marRight w:val="0"/>
                                                  <w:marTop w:val="0"/>
                                                  <w:marBottom w:val="0"/>
                                                  <w:divBdr>
                                                    <w:top w:val="none" w:sz="0" w:space="0" w:color="auto"/>
                                                    <w:left w:val="none" w:sz="0" w:space="0" w:color="auto"/>
                                                    <w:bottom w:val="none" w:sz="0" w:space="0" w:color="auto"/>
                                                    <w:right w:val="none" w:sz="0" w:space="0" w:color="auto"/>
                                                  </w:divBdr>
                                                  <w:divsChild>
                                                    <w:div w:id="2071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92758">
      <w:bodyDiv w:val="1"/>
      <w:marLeft w:val="0"/>
      <w:marRight w:val="0"/>
      <w:marTop w:val="0"/>
      <w:marBottom w:val="0"/>
      <w:divBdr>
        <w:top w:val="none" w:sz="0" w:space="0" w:color="auto"/>
        <w:left w:val="none" w:sz="0" w:space="0" w:color="auto"/>
        <w:bottom w:val="none" w:sz="0" w:space="0" w:color="auto"/>
        <w:right w:val="none" w:sz="0" w:space="0" w:color="auto"/>
      </w:divBdr>
      <w:divsChild>
        <w:div w:id="1793091219">
          <w:marLeft w:val="0"/>
          <w:marRight w:val="0"/>
          <w:marTop w:val="240"/>
          <w:marBottom w:val="120"/>
          <w:divBdr>
            <w:top w:val="none" w:sz="0" w:space="0" w:color="auto"/>
            <w:left w:val="none" w:sz="0" w:space="0" w:color="auto"/>
            <w:bottom w:val="none" w:sz="0" w:space="0" w:color="auto"/>
            <w:right w:val="none" w:sz="0" w:space="0" w:color="auto"/>
          </w:divBdr>
        </w:div>
        <w:div w:id="1307973125">
          <w:marLeft w:val="0"/>
          <w:marRight w:val="0"/>
          <w:marTop w:val="0"/>
          <w:marBottom w:val="120"/>
          <w:divBdr>
            <w:top w:val="none" w:sz="0" w:space="0" w:color="auto"/>
            <w:left w:val="none" w:sz="0" w:space="0" w:color="auto"/>
            <w:bottom w:val="none" w:sz="0" w:space="0" w:color="auto"/>
            <w:right w:val="none" w:sz="0" w:space="0" w:color="auto"/>
          </w:divBdr>
        </w:div>
        <w:div w:id="1360621036">
          <w:marLeft w:val="0"/>
          <w:marRight w:val="0"/>
          <w:marTop w:val="0"/>
          <w:marBottom w:val="120"/>
          <w:divBdr>
            <w:top w:val="none" w:sz="0" w:space="0" w:color="auto"/>
            <w:left w:val="none" w:sz="0" w:space="0" w:color="auto"/>
            <w:bottom w:val="none" w:sz="0" w:space="0" w:color="auto"/>
            <w:right w:val="none" w:sz="0" w:space="0" w:color="auto"/>
          </w:divBdr>
        </w:div>
        <w:div w:id="698895108">
          <w:marLeft w:val="0"/>
          <w:marRight w:val="0"/>
          <w:marTop w:val="0"/>
          <w:marBottom w:val="120"/>
          <w:divBdr>
            <w:top w:val="none" w:sz="0" w:space="0" w:color="auto"/>
            <w:left w:val="none" w:sz="0" w:space="0" w:color="auto"/>
            <w:bottom w:val="none" w:sz="0" w:space="0" w:color="auto"/>
            <w:right w:val="none" w:sz="0" w:space="0" w:color="auto"/>
          </w:divBdr>
        </w:div>
        <w:div w:id="2072272080">
          <w:marLeft w:val="0"/>
          <w:marRight w:val="0"/>
          <w:marTop w:val="0"/>
          <w:marBottom w:val="120"/>
          <w:divBdr>
            <w:top w:val="none" w:sz="0" w:space="0" w:color="auto"/>
            <w:left w:val="none" w:sz="0" w:space="0" w:color="auto"/>
            <w:bottom w:val="none" w:sz="0" w:space="0" w:color="auto"/>
            <w:right w:val="none" w:sz="0" w:space="0" w:color="auto"/>
          </w:divBdr>
        </w:div>
      </w:divsChild>
    </w:div>
    <w:div w:id="821628933">
      <w:bodyDiv w:val="1"/>
      <w:marLeft w:val="0"/>
      <w:marRight w:val="0"/>
      <w:marTop w:val="0"/>
      <w:marBottom w:val="0"/>
      <w:divBdr>
        <w:top w:val="none" w:sz="0" w:space="0" w:color="auto"/>
        <w:left w:val="none" w:sz="0" w:space="0" w:color="auto"/>
        <w:bottom w:val="none" w:sz="0" w:space="0" w:color="auto"/>
        <w:right w:val="none" w:sz="0" w:space="0" w:color="auto"/>
      </w:divBdr>
    </w:div>
    <w:div w:id="913008981">
      <w:bodyDiv w:val="1"/>
      <w:marLeft w:val="0"/>
      <w:marRight w:val="0"/>
      <w:marTop w:val="0"/>
      <w:marBottom w:val="0"/>
      <w:divBdr>
        <w:top w:val="none" w:sz="0" w:space="0" w:color="auto"/>
        <w:left w:val="none" w:sz="0" w:space="0" w:color="auto"/>
        <w:bottom w:val="none" w:sz="0" w:space="0" w:color="auto"/>
        <w:right w:val="none" w:sz="0" w:space="0" w:color="auto"/>
      </w:divBdr>
      <w:divsChild>
        <w:div w:id="804279540">
          <w:marLeft w:val="0"/>
          <w:marRight w:val="0"/>
          <w:marTop w:val="0"/>
          <w:marBottom w:val="0"/>
          <w:divBdr>
            <w:top w:val="none" w:sz="0" w:space="0" w:color="auto"/>
            <w:left w:val="none" w:sz="0" w:space="0" w:color="auto"/>
            <w:bottom w:val="none" w:sz="0" w:space="0" w:color="auto"/>
            <w:right w:val="none" w:sz="0" w:space="0" w:color="auto"/>
          </w:divBdr>
          <w:divsChild>
            <w:div w:id="1582131098">
              <w:marLeft w:val="0"/>
              <w:marRight w:val="0"/>
              <w:marTop w:val="100"/>
              <w:marBottom w:val="100"/>
              <w:divBdr>
                <w:top w:val="none" w:sz="0" w:space="0" w:color="auto"/>
                <w:left w:val="none" w:sz="0" w:space="0" w:color="auto"/>
                <w:bottom w:val="none" w:sz="0" w:space="0" w:color="auto"/>
                <w:right w:val="none" w:sz="0" w:space="0" w:color="auto"/>
              </w:divBdr>
              <w:divsChild>
                <w:div w:id="730689393">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sChild>
                        <w:div w:id="1783500563">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123230934">
                                  <w:marLeft w:val="0"/>
                                  <w:marRight w:val="0"/>
                                  <w:marTop w:val="0"/>
                                  <w:marBottom w:val="0"/>
                                  <w:divBdr>
                                    <w:top w:val="none" w:sz="0" w:space="0" w:color="auto"/>
                                    <w:left w:val="none" w:sz="0" w:space="0" w:color="auto"/>
                                    <w:bottom w:val="none" w:sz="0" w:space="0" w:color="auto"/>
                                    <w:right w:val="none" w:sz="0" w:space="0" w:color="auto"/>
                                  </w:divBdr>
                                  <w:divsChild>
                                    <w:div w:id="404373724">
                                      <w:marLeft w:val="0"/>
                                      <w:marRight w:val="0"/>
                                      <w:marTop w:val="0"/>
                                      <w:marBottom w:val="0"/>
                                      <w:divBdr>
                                        <w:top w:val="none" w:sz="0" w:space="0" w:color="auto"/>
                                        <w:left w:val="none" w:sz="0" w:space="0" w:color="auto"/>
                                        <w:bottom w:val="none" w:sz="0" w:space="0" w:color="auto"/>
                                        <w:right w:val="none" w:sz="0" w:space="0" w:color="auto"/>
                                      </w:divBdr>
                                      <w:divsChild>
                                        <w:div w:id="13469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55617">
      <w:bodyDiv w:val="1"/>
      <w:marLeft w:val="0"/>
      <w:marRight w:val="0"/>
      <w:marTop w:val="0"/>
      <w:marBottom w:val="0"/>
      <w:divBdr>
        <w:top w:val="none" w:sz="0" w:space="0" w:color="auto"/>
        <w:left w:val="none" w:sz="0" w:space="0" w:color="auto"/>
        <w:bottom w:val="none" w:sz="0" w:space="0" w:color="auto"/>
        <w:right w:val="none" w:sz="0" w:space="0" w:color="auto"/>
      </w:divBdr>
    </w:div>
    <w:div w:id="1096825323">
      <w:bodyDiv w:val="1"/>
      <w:marLeft w:val="0"/>
      <w:marRight w:val="0"/>
      <w:marTop w:val="0"/>
      <w:marBottom w:val="0"/>
      <w:divBdr>
        <w:top w:val="none" w:sz="0" w:space="0" w:color="auto"/>
        <w:left w:val="none" w:sz="0" w:space="0" w:color="auto"/>
        <w:bottom w:val="none" w:sz="0" w:space="0" w:color="auto"/>
        <w:right w:val="none" w:sz="0" w:space="0" w:color="auto"/>
      </w:divBdr>
    </w:div>
    <w:div w:id="1309817730">
      <w:bodyDiv w:val="1"/>
      <w:marLeft w:val="0"/>
      <w:marRight w:val="0"/>
      <w:marTop w:val="0"/>
      <w:marBottom w:val="0"/>
      <w:divBdr>
        <w:top w:val="none" w:sz="0" w:space="0" w:color="auto"/>
        <w:left w:val="none" w:sz="0" w:space="0" w:color="auto"/>
        <w:bottom w:val="none" w:sz="0" w:space="0" w:color="auto"/>
        <w:right w:val="none" w:sz="0" w:space="0" w:color="auto"/>
      </w:divBdr>
    </w:div>
    <w:div w:id="1398936211">
      <w:bodyDiv w:val="1"/>
      <w:marLeft w:val="0"/>
      <w:marRight w:val="0"/>
      <w:marTop w:val="0"/>
      <w:marBottom w:val="0"/>
      <w:divBdr>
        <w:top w:val="none" w:sz="0" w:space="0" w:color="auto"/>
        <w:left w:val="none" w:sz="0" w:space="0" w:color="auto"/>
        <w:bottom w:val="none" w:sz="0" w:space="0" w:color="auto"/>
        <w:right w:val="none" w:sz="0" w:space="0" w:color="auto"/>
      </w:divBdr>
    </w:div>
    <w:div w:id="1426417827">
      <w:bodyDiv w:val="1"/>
      <w:marLeft w:val="0"/>
      <w:marRight w:val="0"/>
      <w:marTop w:val="0"/>
      <w:marBottom w:val="0"/>
      <w:divBdr>
        <w:top w:val="none" w:sz="0" w:space="0" w:color="auto"/>
        <w:left w:val="none" w:sz="0" w:space="0" w:color="auto"/>
        <w:bottom w:val="none" w:sz="0" w:space="0" w:color="auto"/>
        <w:right w:val="none" w:sz="0" w:space="0" w:color="auto"/>
      </w:divBdr>
      <w:divsChild>
        <w:div w:id="1070932397">
          <w:marLeft w:val="0"/>
          <w:marRight w:val="0"/>
          <w:marTop w:val="240"/>
          <w:marBottom w:val="120"/>
          <w:divBdr>
            <w:top w:val="none" w:sz="0" w:space="0" w:color="auto"/>
            <w:left w:val="none" w:sz="0" w:space="0" w:color="auto"/>
            <w:bottom w:val="none" w:sz="0" w:space="0" w:color="auto"/>
            <w:right w:val="none" w:sz="0" w:space="0" w:color="auto"/>
          </w:divBdr>
        </w:div>
        <w:div w:id="179591121">
          <w:marLeft w:val="0"/>
          <w:marRight w:val="0"/>
          <w:marTop w:val="0"/>
          <w:marBottom w:val="120"/>
          <w:divBdr>
            <w:top w:val="none" w:sz="0" w:space="0" w:color="auto"/>
            <w:left w:val="none" w:sz="0" w:space="0" w:color="auto"/>
            <w:bottom w:val="none" w:sz="0" w:space="0" w:color="auto"/>
            <w:right w:val="none" w:sz="0" w:space="0" w:color="auto"/>
          </w:divBdr>
        </w:div>
        <w:div w:id="476339431">
          <w:marLeft w:val="0"/>
          <w:marRight w:val="0"/>
          <w:marTop w:val="0"/>
          <w:marBottom w:val="120"/>
          <w:divBdr>
            <w:top w:val="none" w:sz="0" w:space="0" w:color="auto"/>
            <w:left w:val="none" w:sz="0" w:space="0" w:color="auto"/>
            <w:bottom w:val="none" w:sz="0" w:space="0" w:color="auto"/>
            <w:right w:val="none" w:sz="0" w:space="0" w:color="auto"/>
          </w:divBdr>
        </w:div>
        <w:div w:id="885990833">
          <w:marLeft w:val="0"/>
          <w:marRight w:val="0"/>
          <w:marTop w:val="0"/>
          <w:marBottom w:val="120"/>
          <w:divBdr>
            <w:top w:val="none" w:sz="0" w:space="0" w:color="auto"/>
            <w:left w:val="none" w:sz="0" w:space="0" w:color="auto"/>
            <w:bottom w:val="none" w:sz="0" w:space="0" w:color="auto"/>
            <w:right w:val="none" w:sz="0" w:space="0" w:color="auto"/>
          </w:divBdr>
        </w:div>
        <w:div w:id="273949061">
          <w:marLeft w:val="0"/>
          <w:marRight w:val="0"/>
          <w:marTop w:val="0"/>
          <w:marBottom w:val="120"/>
          <w:divBdr>
            <w:top w:val="none" w:sz="0" w:space="0" w:color="auto"/>
            <w:left w:val="none" w:sz="0" w:space="0" w:color="auto"/>
            <w:bottom w:val="none" w:sz="0" w:space="0" w:color="auto"/>
            <w:right w:val="none" w:sz="0" w:space="0" w:color="auto"/>
          </w:divBdr>
        </w:div>
        <w:div w:id="93325446">
          <w:marLeft w:val="0"/>
          <w:marRight w:val="0"/>
          <w:marTop w:val="240"/>
          <w:marBottom w:val="120"/>
          <w:divBdr>
            <w:top w:val="none" w:sz="0" w:space="0" w:color="auto"/>
            <w:left w:val="none" w:sz="0" w:space="0" w:color="auto"/>
            <w:bottom w:val="none" w:sz="0" w:space="0" w:color="auto"/>
            <w:right w:val="none" w:sz="0" w:space="0" w:color="auto"/>
          </w:divBdr>
        </w:div>
        <w:div w:id="1325356895">
          <w:marLeft w:val="0"/>
          <w:marRight w:val="0"/>
          <w:marTop w:val="240"/>
          <w:marBottom w:val="120"/>
          <w:divBdr>
            <w:top w:val="none" w:sz="0" w:space="0" w:color="auto"/>
            <w:left w:val="none" w:sz="0" w:space="0" w:color="auto"/>
            <w:bottom w:val="none" w:sz="0" w:space="0" w:color="auto"/>
            <w:right w:val="none" w:sz="0" w:space="0" w:color="auto"/>
          </w:divBdr>
        </w:div>
        <w:div w:id="2027898987">
          <w:marLeft w:val="0"/>
          <w:marRight w:val="0"/>
          <w:marTop w:val="0"/>
          <w:marBottom w:val="120"/>
          <w:divBdr>
            <w:top w:val="none" w:sz="0" w:space="0" w:color="auto"/>
            <w:left w:val="none" w:sz="0" w:space="0" w:color="auto"/>
            <w:bottom w:val="none" w:sz="0" w:space="0" w:color="auto"/>
            <w:right w:val="none" w:sz="0" w:space="0" w:color="auto"/>
          </w:divBdr>
        </w:div>
        <w:div w:id="1177110292">
          <w:marLeft w:val="0"/>
          <w:marRight w:val="0"/>
          <w:marTop w:val="0"/>
          <w:marBottom w:val="120"/>
          <w:divBdr>
            <w:top w:val="none" w:sz="0" w:space="0" w:color="auto"/>
            <w:left w:val="none" w:sz="0" w:space="0" w:color="auto"/>
            <w:bottom w:val="none" w:sz="0" w:space="0" w:color="auto"/>
            <w:right w:val="none" w:sz="0" w:space="0" w:color="auto"/>
          </w:divBdr>
        </w:div>
      </w:divsChild>
    </w:div>
    <w:div w:id="1542937366">
      <w:bodyDiv w:val="1"/>
      <w:marLeft w:val="0"/>
      <w:marRight w:val="0"/>
      <w:marTop w:val="0"/>
      <w:marBottom w:val="0"/>
      <w:divBdr>
        <w:top w:val="none" w:sz="0" w:space="0" w:color="auto"/>
        <w:left w:val="none" w:sz="0" w:space="0" w:color="auto"/>
        <w:bottom w:val="none" w:sz="0" w:space="0" w:color="auto"/>
        <w:right w:val="none" w:sz="0" w:space="0" w:color="auto"/>
      </w:divBdr>
    </w:div>
    <w:div w:id="1576166568">
      <w:bodyDiv w:val="1"/>
      <w:marLeft w:val="0"/>
      <w:marRight w:val="0"/>
      <w:marTop w:val="0"/>
      <w:marBottom w:val="0"/>
      <w:divBdr>
        <w:top w:val="none" w:sz="0" w:space="0" w:color="auto"/>
        <w:left w:val="none" w:sz="0" w:space="0" w:color="auto"/>
        <w:bottom w:val="none" w:sz="0" w:space="0" w:color="auto"/>
        <w:right w:val="none" w:sz="0" w:space="0" w:color="auto"/>
      </w:divBdr>
      <w:divsChild>
        <w:div w:id="371929587">
          <w:marLeft w:val="0"/>
          <w:marRight w:val="0"/>
          <w:marTop w:val="0"/>
          <w:marBottom w:val="0"/>
          <w:divBdr>
            <w:top w:val="none" w:sz="0" w:space="0" w:color="auto"/>
            <w:left w:val="none" w:sz="0" w:space="0" w:color="auto"/>
            <w:bottom w:val="none" w:sz="0" w:space="0" w:color="auto"/>
            <w:right w:val="none" w:sz="0" w:space="0" w:color="auto"/>
          </w:divBdr>
          <w:divsChild>
            <w:div w:id="2144229456">
              <w:marLeft w:val="0"/>
              <w:marRight w:val="0"/>
              <w:marTop w:val="0"/>
              <w:marBottom w:val="0"/>
              <w:divBdr>
                <w:top w:val="none" w:sz="0" w:space="0" w:color="auto"/>
                <w:left w:val="none" w:sz="0" w:space="0" w:color="auto"/>
                <w:bottom w:val="none" w:sz="0" w:space="0" w:color="auto"/>
                <w:right w:val="none" w:sz="0" w:space="0" w:color="auto"/>
              </w:divBdr>
              <w:divsChild>
                <w:div w:id="1753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3725">
      <w:bodyDiv w:val="1"/>
      <w:marLeft w:val="0"/>
      <w:marRight w:val="0"/>
      <w:marTop w:val="0"/>
      <w:marBottom w:val="0"/>
      <w:divBdr>
        <w:top w:val="none" w:sz="0" w:space="0" w:color="auto"/>
        <w:left w:val="none" w:sz="0" w:space="0" w:color="auto"/>
        <w:bottom w:val="none" w:sz="0" w:space="0" w:color="auto"/>
        <w:right w:val="none" w:sz="0" w:space="0" w:color="auto"/>
      </w:divBdr>
      <w:divsChild>
        <w:div w:id="1250427890">
          <w:marLeft w:val="0"/>
          <w:marRight w:val="0"/>
          <w:marTop w:val="0"/>
          <w:marBottom w:val="0"/>
          <w:divBdr>
            <w:top w:val="none" w:sz="0" w:space="0" w:color="auto"/>
            <w:left w:val="none" w:sz="0" w:space="0" w:color="auto"/>
            <w:bottom w:val="none" w:sz="0" w:space="0" w:color="auto"/>
            <w:right w:val="none" w:sz="0" w:space="0" w:color="auto"/>
          </w:divBdr>
          <w:divsChild>
            <w:div w:id="317029867">
              <w:marLeft w:val="0"/>
              <w:marRight w:val="0"/>
              <w:marTop w:val="0"/>
              <w:marBottom w:val="0"/>
              <w:divBdr>
                <w:top w:val="none" w:sz="0" w:space="0" w:color="auto"/>
                <w:left w:val="none" w:sz="0" w:space="0" w:color="auto"/>
                <w:bottom w:val="none" w:sz="0" w:space="0" w:color="auto"/>
                <w:right w:val="none" w:sz="0" w:space="0" w:color="auto"/>
              </w:divBdr>
              <w:divsChild>
                <w:div w:id="12771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4988">
      <w:bodyDiv w:val="1"/>
      <w:marLeft w:val="0"/>
      <w:marRight w:val="0"/>
      <w:marTop w:val="0"/>
      <w:marBottom w:val="0"/>
      <w:divBdr>
        <w:top w:val="none" w:sz="0" w:space="0" w:color="auto"/>
        <w:left w:val="none" w:sz="0" w:space="0" w:color="auto"/>
        <w:bottom w:val="none" w:sz="0" w:space="0" w:color="auto"/>
        <w:right w:val="none" w:sz="0" w:space="0" w:color="auto"/>
      </w:divBdr>
      <w:divsChild>
        <w:div w:id="2139713490">
          <w:marLeft w:val="0"/>
          <w:marRight w:val="0"/>
          <w:marTop w:val="0"/>
          <w:marBottom w:val="0"/>
          <w:divBdr>
            <w:top w:val="none" w:sz="0" w:space="0" w:color="auto"/>
            <w:left w:val="none" w:sz="0" w:space="0" w:color="auto"/>
            <w:bottom w:val="none" w:sz="0" w:space="0" w:color="auto"/>
            <w:right w:val="none" w:sz="0" w:space="0" w:color="auto"/>
          </w:divBdr>
          <w:divsChild>
            <w:div w:id="1133447966">
              <w:marLeft w:val="0"/>
              <w:marRight w:val="0"/>
              <w:marTop w:val="0"/>
              <w:marBottom w:val="0"/>
              <w:divBdr>
                <w:top w:val="none" w:sz="0" w:space="0" w:color="auto"/>
                <w:left w:val="none" w:sz="0" w:space="0" w:color="auto"/>
                <w:bottom w:val="none" w:sz="0" w:space="0" w:color="auto"/>
                <w:right w:val="none" w:sz="0" w:space="0" w:color="auto"/>
              </w:divBdr>
              <w:divsChild>
                <w:div w:id="17462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2009">
      <w:bodyDiv w:val="1"/>
      <w:marLeft w:val="0"/>
      <w:marRight w:val="0"/>
      <w:marTop w:val="0"/>
      <w:marBottom w:val="0"/>
      <w:divBdr>
        <w:top w:val="none" w:sz="0" w:space="0" w:color="auto"/>
        <w:left w:val="none" w:sz="0" w:space="0" w:color="auto"/>
        <w:bottom w:val="none" w:sz="0" w:space="0" w:color="auto"/>
        <w:right w:val="none" w:sz="0" w:space="0" w:color="auto"/>
      </w:divBdr>
      <w:divsChild>
        <w:div w:id="1886480201">
          <w:marLeft w:val="0"/>
          <w:marRight w:val="0"/>
          <w:marTop w:val="0"/>
          <w:marBottom w:val="0"/>
          <w:divBdr>
            <w:top w:val="none" w:sz="0" w:space="0" w:color="auto"/>
            <w:left w:val="none" w:sz="0" w:space="0" w:color="auto"/>
            <w:bottom w:val="none" w:sz="0" w:space="0" w:color="auto"/>
            <w:right w:val="none" w:sz="0" w:space="0" w:color="auto"/>
          </w:divBdr>
          <w:divsChild>
            <w:div w:id="73207258">
              <w:marLeft w:val="0"/>
              <w:marRight w:val="0"/>
              <w:marTop w:val="100"/>
              <w:marBottom w:val="100"/>
              <w:divBdr>
                <w:top w:val="none" w:sz="0" w:space="0" w:color="auto"/>
                <w:left w:val="none" w:sz="0" w:space="0" w:color="auto"/>
                <w:bottom w:val="none" w:sz="0" w:space="0" w:color="auto"/>
                <w:right w:val="none" w:sz="0" w:space="0" w:color="auto"/>
              </w:divBdr>
              <w:divsChild>
                <w:div w:id="2060932629">
                  <w:marLeft w:val="0"/>
                  <w:marRight w:val="0"/>
                  <w:marTop w:val="0"/>
                  <w:marBottom w:val="0"/>
                  <w:divBdr>
                    <w:top w:val="none" w:sz="0" w:space="0" w:color="auto"/>
                    <w:left w:val="none" w:sz="0" w:space="0" w:color="auto"/>
                    <w:bottom w:val="none" w:sz="0" w:space="0" w:color="auto"/>
                    <w:right w:val="none" w:sz="0" w:space="0" w:color="auto"/>
                  </w:divBdr>
                  <w:divsChild>
                    <w:div w:id="1825582103">
                      <w:marLeft w:val="0"/>
                      <w:marRight w:val="0"/>
                      <w:marTop w:val="0"/>
                      <w:marBottom w:val="0"/>
                      <w:divBdr>
                        <w:top w:val="none" w:sz="0" w:space="0" w:color="auto"/>
                        <w:left w:val="none" w:sz="0" w:space="0" w:color="auto"/>
                        <w:bottom w:val="none" w:sz="0" w:space="0" w:color="auto"/>
                        <w:right w:val="none" w:sz="0" w:space="0" w:color="auto"/>
                      </w:divBdr>
                      <w:divsChild>
                        <w:div w:id="1869755575">
                          <w:marLeft w:val="0"/>
                          <w:marRight w:val="0"/>
                          <w:marTop w:val="0"/>
                          <w:marBottom w:val="0"/>
                          <w:divBdr>
                            <w:top w:val="none" w:sz="0" w:space="0" w:color="auto"/>
                            <w:left w:val="none" w:sz="0" w:space="0" w:color="auto"/>
                            <w:bottom w:val="none" w:sz="0" w:space="0" w:color="auto"/>
                            <w:right w:val="none" w:sz="0" w:space="0" w:color="auto"/>
                          </w:divBdr>
                          <w:divsChild>
                            <w:div w:id="1842816135">
                              <w:marLeft w:val="0"/>
                              <w:marRight w:val="0"/>
                              <w:marTop w:val="0"/>
                              <w:marBottom w:val="0"/>
                              <w:divBdr>
                                <w:top w:val="none" w:sz="0" w:space="0" w:color="auto"/>
                                <w:left w:val="none" w:sz="0" w:space="0" w:color="auto"/>
                                <w:bottom w:val="none" w:sz="0" w:space="0" w:color="auto"/>
                                <w:right w:val="none" w:sz="0" w:space="0" w:color="auto"/>
                              </w:divBdr>
                              <w:divsChild>
                                <w:div w:id="726612942">
                                  <w:marLeft w:val="0"/>
                                  <w:marRight w:val="0"/>
                                  <w:marTop w:val="0"/>
                                  <w:marBottom w:val="0"/>
                                  <w:divBdr>
                                    <w:top w:val="none" w:sz="0" w:space="0" w:color="auto"/>
                                    <w:left w:val="none" w:sz="0" w:space="0" w:color="auto"/>
                                    <w:bottom w:val="none" w:sz="0" w:space="0" w:color="auto"/>
                                    <w:right w:val="none" w:sz="0" w:space="0" w:color="auto"/>
                                  </w:divBdr>
                                  <w:divsChild>
                                    <w:div w:id="1876194080">
                                      <w:marLeft w:val="0"/>
                                      <w:marRight w:val="0"/>
                                      <w:marTop w:val="0"/>
                                      <w:marBottom w:val="0"/>
                                      <w:divBdr>
                                        <w:top w:val="none" w:sz="0" w:space="0" w:color="auto"/>
                                        <w:left w:val="none" w:sz="0" w:space="0" w:color="auto"/>
                                        <w:bottom w:val="none" w:sz="0" w:space="0" w:color="auto"/>
                                        <w:right w:val="none" w:sz="0" w:space="0" w:color="auto"/>
                                      </w:divBdr>
                                      <w:divsChild>
                                        <w:div w:id="783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d.sigov.si\usr\T-Z\TomazicM03\Documents\_N_U_I_D_\EPR%20ZAKONODAJA\TOC\TabelaPojmov-veljavni.doc"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8.png"/><Relationship Id="rId33" Type="http://schemas.openxmlformats.org/officeDocument/2006/relationships/image" Target="media/image15.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0.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image" Target="media/image11.jpeg"/><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image" Target="media/image1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E45147-3F08-4F24-A981-BA28F546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2452</TotalTime>
  <Pages>218</Pages>
  <Words>94342</Words>
  <Characters>537750</Characters>
  <Application>Microsoft Office Word</Application>
  <DocSecurity>0</DocSecurity>
  <Lines>4481</Lines>
  <Paragraphs>1261</Paragraphs>
  <ScaleCrop>false</ScaleCrop>
  <HeadingPairs>
    <vt:vector size="2" baseType="variant">
      <vt:variant>
        <vt:lpstr>Naslov</vt:lpstr>
      </vt:variant>
      <vt:variant>
        <vt:i4>1</vt:i4>
      </vt:variant>
    </vt:vector>
  </HeadingPairs>
  <TitlesOfParts>
    <vt:vector size="1" baseType="lpstr">
      <vt:lpstr>BSS 2013</vt:lpstr>
    </vt:vector>
  </TitlesOfParts>
  <Company>Uprava RS za jedrsko varnost</Company>
  <LinksUpToDate>false</LinksUpToDate>
  <CharactersWithSpaces>630831</CharactersWithSpaces>
  <SharedDoc>false</SharedDoc>
  <HLinks>
    <vt:vector size="96" baseType="variant">
      <vt:variant>
        <vt:i4>7733352</vt:i4>
      </vt:variant>
      <vt:variant>
        <vt:i4>87</vt:i4>
      </vt:variant>
      <vt:variant>
        <vt:i4>0</vt:i4>
      </vt:variant>
      <vt:variant>
        <vt:i4>5</vt:i4>
      </vt:variant>
      <vt:variant>
        <vt:lpwstr/>
      </vt:variant>
      <vt:variant>
        <vt:lpwstr>hitrostdoze</vt:lpwstr>
      </vt:variant>
      <vt:variant>
        <vt:i4>4194355</vt:i4>
      </vt:variant>
      <vt:variant>
        <vt:i4>84</vt:i4>
      </vt:variant>
      <vt:variant>
        <vt:i4>0</vt:i4>
      </vt:variant>
      <vt:variant>
        <vt:i4>5</vt:i4>
      </vt:variant>
      <vt:variant>
        <vt:lpwstr>E:\Users\Andrej\AppData\Users\IgorO\Users\Andrej\AppData\Users\IgorO\Users\IgorO\AppData\Roaming\Microsoft\Downloads\TabelaPojmov-veljavni.doc</vt:lpwstr>
      </vt:variant>
      <vt:variant>
        <vt:lpwstr>Zaprtivirsevanja</vt:lpwstr>
      </vt:variant>
      <vt:variant>
        <vt:i4>6750310</vt:i4>
      </vt:variant>
      <vt:variant>
        <vt:i4>78</vt:i4>
      </vt:variant>
      <vt:variant>
        <vt:i4>0</vt:i4>
      </vt:variant>
      <vt:variant>
        <vt:i4>5</vt:i4>
      </vt:variant>
      <vt:variant>
        <vt:lpwstr>C:\Users\Users\Andrej\AppData\Local\Temp\notes5524D1\TabelaPojmov-veljavni.doc</vt:lpwstr>
      </vt:variant>
      <vt:variant>
        <vt:lpwstr>Hitrostdoze</vt:lpwstr>
      </vt:variant>
      <vt:variant>
        <vt:i4>1245192</vt:i4>
      </vt:variant>
      <vt:variant>
        <vt:i4>75</vt:i4>
      </vt:variant>
      <vt:variant>
        <vt:i4>0</vt:i4>
      </vt:variant>
      <vt:variant>
        <vt:i4>5</vt:i4>
      </vt:variant>
      <vt:variant>
        <vt:lpwstr/>
      </vt:variant>
      <vt:variant>
        <vt:lpwstr>zaprtivir</vt:lpwstr>
      </vt:variant>
      <vt:variant>
        <vt:i4>6488170</vt:i4>
      </vt:variant>
      <vt:variant>
        <vt:i4>69</vt:i4>
      </vt:variant>
      <vt:variant>
        <vt:i4>0</vt:i4>
      </vt:variant>
      <vt:variant>
        <vt:i4>5</vt:i4>
      </vt:variant>
      <vt:variant>
        <vt:lpwstr/>
      </vt:variant>
      <vt:variant>
        <vt:lpwstr>virsevanja</vt:lpwstr>
      </vt:variant>
      <vt:variant>
        <vt:i4>589841</vt:i4>
      </vt:variant>
      <vt:variant>
        <vt:i4>66</vt:i4>
      </vt:variant>
      <vt:variant>
        <vt:i4>0</vt:i4>
      </vt:variant>
      <vt:variant>
        <vt:i4>5</vt:i4>
      </vt:variant>
      <vt:variant>
        <vt:lpwstr/>
      </vt:variant>
      <vt:variant>
        <vt:lpwstr>sevalnadejavnost</vt:lpwstr>
      </vt:variant>
      <vt:variant>
        <vt:i4>6947075</vt:i4>
      </vt:variant>
      <vt:variant>
        <vt:i4>63</vt:i4>
      </vt:variant>
      <vt:variant>
        <vt:i4>0</vt:i4>
      </vt:variant>
      <vt:variant>
        <vt:i4>5</vt:i4>
      </vt:variant>
      <vt:variant>
        <vt:lpwstr/>
      </vt:variant>
      <vt:variant>
        <vt:lpwstr>ionizirajočesevanje</vt:lpwstr>
      </vt:variant>
      <vt:variant>
        <vt:i4>7143539</vt:i4>
      </vt:variant>
      <vt:variant>
        <vt:i4>60</vt:i4>
      </vt:variant>
      <vt:variant>
        <vt:i4>0</vt:i4>
      </vt:variant>
      <vt:variant>
        <vt:i4>5</vt:i4>
      </vt:variant>
      <vt:variant>
        <vt:lpwstr/>
      </vt:variant>
      <vt:variant>
        <vt:lpwstr>sievert</vt:lpwstr>
      </vt:variant>
      <vt:variant>
        <vt:i4>360</vt:i4>
      </vt:variant>
      <vt:variant>
        <vt:i4>39</vt:i4>
      </vt:variant>
      <vt:variant>
        <vt:i4>0</vt:i4>
      </vt:variant>
      <vt:variant>
        <vt:i4>5</vt:i4>
      </vt:variant>
      <vt:variant>
        <vt:lpwstr/>
      </vt:variant>
      <vt:variant>
        <vt:lpwstr>člen0301</vt:lpwstr>
      </vt:variant>
      <vt:variant>
        <vt:i4>7143539</vt:i4>
      </vt:variant>
      <vt:variant>
        <vt:i4>36</vt:i4>
      </vt:variant>
      <vt:variant>
        <vt:i4>0</vt:i4>
      </vt:variant>
      <vt:variant>
        <vt:i4>5</vt:i4>
      </vt:variant>
      <vt:variant>
        <vt:lpwstr/>
      </vt:variant>
      <vt:variant>
        <vt:lpwstr>sievert</vt:lpwstr>
      </vt:variant>
      <vt:variant>
        <vt:i4>1310732</vt:i4>
      </vt:variant>
      <vt:variant>
        <vt:i4>33</vt:i4>
      </vt:variant>
      <vt:variant>
        <vt:i4>0</vt:i4>
      </vt:variant>
      <vt:variant>
        <vt:i4>5</vt:i4>
      </vt:variant>
      <vt:variant>
        <vt:lpwstr/>
      </vt:variant>
      <vt:variant>
        <vt:lpwstr>efektivnadoza</vt:lpwstr>
      </vt:variant>
      <vt:variant>
        <vt:i4>1900569</vt:i4>
      </vt:variant>
      <vt:variant>
        <vt:i4>24</vt:i4>
      </vt:variant>
      <vt:variant>
        <vt:i4>0</vt:i4>
      </vt:variant>
      <vt:variant>
        <vt:i4>5</vt:i4>
      </vt:variant>
      <vt:variant>
        <vt:lpwstr/>
      </vt:variant>
      <vt:variant>
        <vt:lpwstr>vnos</vt:lpwstr>
      </vt:variant>
      <vt:variant>
        <vt:i4>1900567</vt:i4>
      </vt:variant>
      <vt:variant>
        <vt:i4>21</vt:i4>
      </vt:variant>
      <vt:variant>
        <vt:i4>0</vt:i4>
      </vt:variant>
      <vt:variant>
        <vt:i4>5</vt:i4>
      </vt:variant>
      <vt:variant>
        <vt:lpwstr/>
      </vt:variant>
      <vt:variant>
        <vt:lpwstr>ekvivalentnadoza</vt:lpwstr>
      </vt:variant>
      <vt:variant>
        <vt:i4>1900569</vt:i4>
      </vt:variant>
      <vt:variant>
        <vt:i4>12</vt:i4>
      </vt:variant>
      <vt:variant>
        <vt:i4>0</vt:i4>
      </vt:variant>
      <vt:variant>
        <vt:i4>5</vt:i4>
      </vt:variant>
      <vt:variant>
        <vt:lpwstr/>
      </vt:variant>
      <vt:variant>
        <vt:lpwstr>vnos</vt:lpwstr>
      </vt:variant>
      <vt:variant>
        <vt:i4>720902</vt:i4>
      </vt:variant>
      <vt:variant>
        <vt:i4>6</vt:i4>
      </vt:variant>
      <vt:variant>
        <vt:i4>0</vt:i4>
      </vt:variant>
      <vt:variant>
        <vt:i4>5</vt:i4>
      </vt:variant>
      <vt:variant>
        <vt:lpwstr/>
      </vt:variant>
      <vt:variant>
        <vt:lpwstr>gray</vt:lpwstr>
      </vt:variant>
      <vt:variant>
        <vt:i4>5439792</vt:i4>
      </vt:variant>
      <vt:variant>
        <vt:i4>3</vt:i4>
      </vt:variant>
      <vt:variant>
        <vt:i4>0</vt:i4>
      </vt:variant>
      <vt:variant>
        <vt:i4>5</vt:i4>
      </vt:variant>
      <vt:variant>
        <vt:lpwstr>http://www.ursjv.gov.si/fileadmin/ujv.gov.si/pageuploads/si/Zakonodaja/SlovenskiPredpisi/NPB/TabelaPojmov-veljavni.doc</vt:lpwstr>
      </vt:variant>
      <vt:variant>
        <vt:lpwstr>Ionizirajočesevanje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 2013</dc:title>
  <dc:subject/>
  <dc:creator>Helena Janžekovič</dc:creator>
  <cp:keywords/>
  <dc:description/>
  <cp:lastModifiedBy>Neža Kompare</cp:lastModifiedBy>
  <cp:revision>37</cp:revision>
  <cp:lastPrinted>2018-08-21T07:47:00Z</cp:lastPrinted>
  <dcterms:created xsi:type="dcterms:W3CDTF">2018-01-19T07:33:00Z</dcterms:created>
  <dcterms:modified xsi:type="dcterms:W3CDTF">2020-09-17T14:34:00Z</dcterms:modified>
</cp:coreProperties>
</file>